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313" w:afterLines="10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32"/>
          <w:szCs w:val="32"/>
          <w:u w:val="none"/>
        </w:rPr>
        <w:t>关于2023年衔接推进乡村振兴补助资金的公告公示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645"/>
        <w:jc w:val="both"/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现将秦皇岛市抚宁区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年衔接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eastAsia="zh-CN"/>
        </w:rPr>
        <w:t>推进乡村振兴补助资金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分配结果予以公告，公告期为10天（202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年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2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 月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24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日至202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 年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 月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日）。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监督单位名称和地址：</w:t>
      </w:r>
      <w:r>
        <w:rPr>
          <w:rFonts w:ascii="仿宋" w:hAnsi="仿宋" w:eastAsia="仿宋" w:cs="仿宋"/>
          <w:i w:val="0"/>
          <w:caps w:val="0"/>
          <w:color w:val="000000"/>
          <w:spacing w:val="0"/>
          <w:sz w:val="27"/>
          <w:szCs w:val="27"/>
          <w:u w:val="none"/>
          <w:shd w:val="clear" w:fill="FFFFFF"/>
        </w:rPr>
        <w:t>秦皇岛市抚宁区财政局，抚宁区抚宁镇东大街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  <w:u w:val="none"/>
          <w:shd w:val="clear" w:fill="FFFFFF"/>
        </w:rPr>
        <w:t>32号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right="0" w:firstLine="4860" w:firstLineChars="1800"/>
        <w:jc w:val="both"/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联系电话及电子邮箱: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right="0" w:firstLine="4320" w:firstLineChars="160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  <w:u w:val="none"/>
          <w:shd w:val="clear" w:fill="FFFFFF"/>
        </w:rPr>
        <w:t>0335-6011703, </w:t>
      </w:r>
      <w:r>
        <w:rPr>
          <w:rFonts w:hint="eastAsia" w:ascii="微软雅黑" w:hAnsi="微软雅黑" w:eastAsia="微软雅黑" w:cs="微软雅黑"/>
          <w:i w:val="0"/>
          <w:caps w:val="0"/>
          <w:spacing w:val="0"/>
          <w:sz w:val="27"/>
          <w:szCs w:val="27"/>
          <w:u w:val="none"/>
        </w:rPr>
        <w:fldChar w:fldCharType="begin"/>
      </w:r>
      <w:r>
        <w:rPr>
          <w:rFonts w:hint="eastAsia" w:ascii="微软雅黑" w:hAnsi="微软雅黑" w:eastAsia="微软雅黑" w:cs="微软雅黑"/>
          <w:i w:val="0"/>
          <w:caps w:val="0"/>
          <w:spacing w:val="0"/>
          <w:sz w:val="27"/>
          <w:szCs w:val="27"/>
          <w:u w:val="none"/>
        </w:rPr>
        <w:instrText xml:space="preserve"> HYPERLINK "mailto:Fnczj@126.com" </w:instrText>
      </w:r>
      <w:r>
        <w:rPr>
          <w:rFonts w:hint="eastAsia" w:ascii="微软雅黑" w:hAnsi="微软雅黑" w:eastAsia="微软雅黑" w:cs="微软雅黑"/>
          <w:i w:val="0"/>
          <w:caps w:val="0"/>
          <w:spacing w:val="0"/>
          <w:sz w:val="27"/>
          <w:szCs w:val="27"/>
          <w:u w:val="none"/>
        </w:rPr>
        <w:fldChar w:fldCharType="separate"/>
      </w:r>
      <w:r>
        <w:rPr>
          <w:rStyle w:val="6"/>
          <w:rFonts w:hint="eastAsia" w:ascii="仿宋" w:hAnsi="仿宋" w:eastAsia="仿宋" w:cs="仿宋"/>
          <w:i w:val="0"/>
          <w:caps w:val="0"/>
          <w:color w:val="0000FF"/>
          <w:spacing w:val="0"/>
          <w:sz w:val="27"/>
          <w:szCs w:val="27"/>
          <w:u w:val="none"/>
          <w:shd w:val="clear" w:fill="FFFFFF"/>
        </w:rPr>
        <w:t>Fnczj@126.com</w:t>
      </w:r>
      <w:r>
        <w:rPr>
          <w:rFonts w:hint="eastAsia" w:ascii="微软雅黑" w:hAnsi="微软雅黑" w:eastAsia="微软雅黑" w:cs="微软雅黑"/>
          <w:i w:val="0"/>
          <w:caps w:val="0"/>
          <w:spacing w:val="0"/>
          <w:sz w:val="27"/>
          <w:szCs w:val="27"/>
          <w:u w:val="none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    附件：秦皇岛市抚宁区202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年衔接资金分配结果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645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                    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 xml:space="preserve">      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 秦皇岛市抚宁区财政局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645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>                        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年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2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 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24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27"/>
          <w:szCs w:val="27"/>
          <w:u w:val="none"/>
        </w:rPr>
        <w:t xml:space="preserve"> 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Times New Roman" w:hAnsi="Times New Roman" w:eastAsia="微软雅黑" w:cs="Times New Roman"/>
          <w:i w:val="0"/>
          <w:caps w:val="0"/>
          <w:color w:val="000000"/>
          <w:spacing w:val="0"/>
          <w:sz w:val="27"/>
          <w:szCs w:val="27"/>
          <w:u w:val="none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1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  <w:u w:val="none"/>
        </w:rPr>
      </w:pPr>
      <w:r>
        <w:rPr>
          <w:rStyle w:val="5"/>
          <w:rFonts w:hint="eastAsia" w:ascii="宋体" w:hAnsi="宋体" w:eastAsia="宋体" w:cs="宋体"/>
          <w:i w:val="0"/>
          <w:caps w:val="0"/>
          <w:color w:val="000000"/>
          <w:spacing w:val="0"/>
          <w:sz w:val="27"/>
          <w:szCs w:val="27"/>
          <w:u w:val="none"/>
        </w:rPr>
        <w:t>秦皇岛市抚宁区202</w:t>
      </w:r>
      <w:r>
        <w:rPr>
          <w:rStyle w:val="5"/>
          <w:rFonts w:hint="eastAsia" w:ascii="宋体" w:hAnsi="宋体" w:eastAsia="宋体" w:cs="宋体"/>
          <w:i w:val="0"/>
          <w:caps w:val="0"/>
          <w:color w:val="000000"/>
          <w:spacing w:val="0"/>
          <w:sz w:val="27"/>
          <w:szCs w:val="27"/>
          <w:u w:val="none"/>
          <w:lang w:val="en-US" w:eastAsia="zh-CN"/>
        </w:rPr>
        <w:t>3</w:t>
      </w:r>
      <w:r>
        <w:rPr>
          <w:rStyle w:val="5"/>
          <w:rFonts w:hint="eastAsia" w:ascii="宋体" w:hAnsi="宋体" w:eastAsia="宋体" w:cs="宋体"/>
          <w:i w:val="0"/>
          <w:caps w:val="0"/>
          <w:color w:val="000000"/>
          <w:spacing w:val="0"/>
          <w:sz w:val="27"/>
          <w:szCs w:val="27"/>
          <w:u w:val="none"/>
        </w:rPr>
        <w:t>年衔接资金分配结果</w:t>
      </w:r>
    </w:p>
    <w:tbl>
      <w:tblPr>
        <w:tblStyle w:val="3"/>
        <w:tblW w:w="9060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35"/>
        <w:gridCol w:w="1215"/>
        <w:gridCol w:w="1215"/>
        <w:gridCol w:w="1215"/>
        <w:gridCol w:w="1215"/>
        <w:gridCol w:w="1230"/>
        <w:gridCol w:w="163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335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1215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资金 规模</w:t>
            </w:r>
          </w:p>
        </w:tc>
        <w:tc>
          <w:tcPr>
            <w:tcW w:w="4875" w:type="dxa"/>
            <w:gridSpan w:val="4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其中</w:t>
            </w:r>
          </w:p>
        </w:tc>
        <w:tc>
          <w:tcPr>
            <w:tcW w:w="1635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资金用途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335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1215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中央 安排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省级 安排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市级 安排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center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区</w:t>
            </w: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级 安排</w:t>
            </w:r>
          </w:p>
        </w:tc>
        <w:tc>
          <w:tcPr>
            <w:tcW w:w="1635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合计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  <w:lang w:val="en-US" w:eastAsia="zh-CN"/>
              </w:rPr>
              <w:t>458</w:t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万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default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lang w:val="en-US" w:eastAsia="zh-CN" w:bidi="ar"/>
              </w:rPr>
              <w:t>328万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sz w:val="27"/>
                <w:szCs w:val="27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  <w:lang w:val="en-US" w:eastAsia="zh-CN"/>
              </w:rPr>
              <w:t>130</w:t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万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auto"/>
            <w:tcMar>
              <w:left w:w="105" w:type="dxa"/>
              <w:right w:w="105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10" w:lineRule="atLeast"/>
              <w:ind w:left="0" w:right="0" w:firstLine="0"/>
              <w:jc w:val="both"/>
              <w:rPr>
                <w:rFonts w:hint="eastAsia" w:ascii="微软雅黑" w:hAnsi="微软雅黑" w:eastAsia="宋体" w:cs="微软雅黑"/>
                <w:i w:val="0"/>
                <w:sz w:val="27"/>
                <w:szCs w:val="27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产业帮扶、</w:t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  <w:lang w:eastAsia="zh-CN"/>
              </w:rPr>
              <w:t>基础设施建设、公益岗</w:t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</w:rPr>
              <w:t>雨露计划</w:t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7"/>
                <w:szCs w:val="27"/>
                <w:u w:val="none"/>
                <w:lang w:eastAsia="zh-CN"/>
              </w:rPr>
              <w:t>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B5476D"/>
    <w:rsid w:val="47BB4A63"/>
    <w:rsid w:val="5D9D785D"/>
    <w:rsid w:val="69B54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2023-03-29T02:23:00Z</dcterms:created>
  <dc:creator>Administrator</dc:creator>
  <cp:lastModifiedBy>Administrator</cp:lastModifiedBy>
  <dcterms:modified xsi:type="dcterms:W3CDTF">2023-03-29T02:32:27Z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