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 w:line="21" w:lineRule="atLeast"/>
        <w:ind w:left="0" w:right="0"/>
        <w:jc w:val="left"/>
        <w:rPr>
          <w:sz w:val="33"/>
          <w:szCs w:val="33"/>
        </w:rPr>
      </w:pPr>
      <w:r>
        <w:rPr>
          <w:sz w:val="33"/>
          <w:szCs w:val="33"/>
        </w:rPr>
        <w:t>河北省政务服务管理办公室发文：招投标进入“双盲”评审时代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/>
        <w:ind w:left="119" w:right="119" w:firstLine="480" w:firstLineChars="200"/>
        <w:jc w:val="both"/>
        <w:textAlignment w:val="auto"/>
        <w:rPr>
          <w:rFonts w:hint="eastAsia" w:eastAsiaTheme="minorEastAsia"/>
          <w:lang w:eastAsia="zh-CN"/>
        </w:rPr>
      </w:pPr>
      <w:r>
        <w:rPr>
          <w:sz w:val="24"/>
          <w:szCs w:val="24"/>
        </w:rPr>
        <w:t>河北省政务服务管理办公室印发《推广招标投标“双盲”评审的实施方案》，标志着河北省招投标将进入“双盲”评审时代</w:t>
      </w:r>
      <w:r>
        <w:rPr>
          <w:rFonts w:hint="eastAsia"/>
          <w:sz w:val="24"/>
          <w:szCs w:val="24"/>
          <w:lang w:eastAsia="zh-CN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120" w:right="120"/>
        <w:jc w:val="center"/>
      </w:pPr>
      <w:r>
        <w:drawing>
          <wp:inline distT="0" distB="0" distL="114300" distR="114300">
            <wp:extent cx="6210300" cy="4105275"/>
            <wp:effectExtent l="0" t="0" r="0" b="9525"/>
            <wp:docPr id="5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41052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120" w:right="120"/>
        <w:jc w:val="both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482" w:firstLineChars="200"/>
        <w:jc w:val="both"/>
        <w:textAlignment w:val="auto"/>
      </w:pPr>
      <w:r>
        <w:rPr>
          <w:rStyle w:val="6"/>
        </w:rPr>
        <w:t>什么是“双盲”评审？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/>
        <w:ind w:left="120" w:right="120" w:firstLine="480" w:firstLineChars="200"/>
        <w:jc w:val="both"/>
        <w:textAlignment w:val="auto"/>
      </w:pPr>
      <w:r>
        <w:rPr>
          <w:sz w:val="24"/>
          <w:szCs w:val="24"/>
        </w:rPr>
        <w:t>所谓“双盲”是指评标专家的“盲抽”与“盲评”；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/>
        <w:ind w:left="120" w:right="120" w:firstLine="480" w:firstLineChars="200"/>
        <w:jc w:val="both"/>
        <w:textAlignment w:val="auto"/>
      </w:pPr>
      <w:r>
        <w:rPr>
          <w:sz w:val="24"/>
          <w:szCs w:val="24"/>
        </w:rPr>
        <w:t>“盲抽”——评标专家一律通过专家抽取系统从全省统一评标专家库中随机抽取，系统不显示抽取专家姓名、</w:t>
      </w:r>
      <w:bookmarkStart w:id="0" w:name="_GoBack"/>
      <w:bookmarkEnd w:id="0"/>
      <w:r>
        <w:rPr>
          <w:sz w:val="24"/>
          <w:szCs w:val="24"/>
        </w:rPr>
        <w:t>联系电话等信息。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/>
        <w:ind w:left="120" w:right="120" w:firstLine="480" w:firstLineChars="200"/>
        <w:jc w:val="both"/>
        <w:textAlignment w:val="auto"/>
      </w:pPr>
      <w:r>
        <w:rPr>
          <w:sz w:val="24"/>
          <w:szCs w:val="24"/>
        </w:rPr>
        <w:t>“盲评”——评标专家在不知晓投标人信息的情况下进行打分，由系统自动汇总得分情况，按程序确定中标候选人。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120" w:right="12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Style w:val="6"/>
          <w:rFonts w:hint="eastAsia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6"/>
          <w:rFonts w:hint="eastAsia"/>
          <w:lang w:val="en-US" w:eastAsia="zh-CN"/>
        </w:rPr>
        <w:t>通知</w:t>
      </w:r>
      <w:r>
        <w:rPr>
          <w:rStyle w:val="6"/>
        </w:rPr>
        <w:t>全文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20" w:afterAutospacing="0"/>
        <w:ind w:left="120" w:right="120"/>
        <w:jc w:val="both"/>
      </w:pPr>
      <w:r>
        <w:drawing>
          <wp:anchor distT="0" distB="0" distL="114935" distR="114935" simplePos="0" relativeHeight="251659264" behindDoc="0" locked="0" layoutInCell="1" allowOverlap="1">
            <wp:simplePos x="0" y="0"/>
            <wp:positionH relativeFrom="column">
              <wp:posOffset>-103505</wp:posOffset>
            </wp:positionH>
            <wp:positionV relativeFrom="paragraph">
              <wp:posOffset>640715</wp:posOffset>
            </wp:positionV>
            <wp:extent cx="6120130" cy="7530465"/>
            <wp:effectExtent l="0" t="0" r="13970" b="13335"/>
            <wp:wrapSquare wrapText="bothSides"/>
            <wp:docPr id="2" name="图片 3" descr="IMG_2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IMG_258"/>
                    <pic:cNvPicPr preferRelativeResize="0"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5304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>附通知全文：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20" w:afterAutospacing="0"/>
        <w:ind w:left="120" w:right="120"/>
        <w:jc w:val="center"/>
      </w:pPr>
      <w:r>
        <w:drawing>
          <wp:inline distT="0" distB="0" distL="114300" distR="114300">
            <wp:extent cx="6136640" cy="9211945"/>
            <wp:effectExtent l="0" t="0" r="16510" b="8255"/>
            <wp:docPr id="8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36640" cy="92119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20" w:afterAutospacing="0"/>
        <w:ind w:left="120" w:right="120"/>
        <w:jc w:val="center"/>
      </w:pPr>
      <w:r>
        <w:drawing>
          <wp:inline distT="0" distB="0" distL="114300" distR="114300">
            <wp:extent cx="6120130" cy="8658225"/>
            <wp:effectExtent l="0" t="0" r="13970" b="9525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8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20" w:afterAutospacing="0"/>
        <w:ind w:left="120" w:right="120"/>
        <w:jc w:val="center"/>
      </w:pPr>
      <w:r>
        <w:drawing>
          <wp:inline distT="0" distB="0" distL="114300" distR="114300">
            <wp:extent cx="6120130" cy="8658225"/>
            <wp:effectExtent l="0" t="0" r="13970" b="9525"/>
            <wp:docPr id="1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6" descr="IMG_26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8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FA3303"/>
    <w:rsid w:val="51742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png" Type="http://schemas.openxmlformats.org/officeDocument/2006/relationships/image"/><Relationship Id="rId5" Target="media/image2.png" Type="http://schemas.openxmlformats.org/officeDocument/2006/relationships/image"/><Relationship Id="rId6" Target="media/image3.png" Type="http://schemas.openxmlformats.org/officeDocument/2006/relationships/image"/><Relationship Id="rId7" Target="media/image4.png" Type="http://schemas.openxmlformats.org/officeDocument/2006/relationships/image"/><Relationship Id="rId8" Target="media/image5.png" Type="http://schemas.openxmlformats.org/officeDocument/2006/relationships/image"/><Relationship Id="rId9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Office_11.8.2.12011_F1E327BC-269C-435d-A152-05C5408002CA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2023-09-15T00:59:00Z</dcterms:created>
  <dc:creator>hp</dc:creator>
  <cp:lastModifiedBy>小马</cp:lastModifiedBy>
  <dcterms:modified xsi:type="dcterms:W3CDTF">2023-09-15T01:20:03Z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7F35F2ECADB949FFADA863A74214E9A3</vt:lpwstr>
  </property>
</Properties>
</file>