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19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p>
        </w:tc>
        <w:tc>
          <w:tcPr>
            <w:tcW w:w="1691" w:type="dxa"/>
            <w:gridSpan w:val="2"/>
            <w:tcBorders>
              <w:tl2br w:val="nil"/>
              <w:tr2bl w:val="nil"/>
            </w:tcBorders>
            <w:shd w:val="clear" w:color="auto" w:fill="auto"/>
            <w:vAlign w:val="center"/>
          </w:tcPr>
          <w:p>
            <w:pPr>
              <w:jc w:val="center"/>
              <w:rPr>
                <w:rFonts w:hint="eastAsia" w:ascii="黑体" w:eastAsia="黑体" w:cs="黑体"/>
                <w:b/>
                <w:bCs/>
                <w:color w:val="000000"/>
                <w:szCs w:val="21"/>
                <w:lang w:eastAsia="zh-CN"/>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行政许可</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7"/>
            <w:tcBorders>
              <w:tl2br w:val="nil"/>
              <w:tr2bl w:val="nil"/>
            </w:tcBorders>
            <w:shd w:val="clear" w:color="auto" w:fill="auto"/>
            <w:vAlign w:val="center"/>
          </w:tcPr>
          <w:p>
            <w:pPr>
              <w:jc w:val="center"/>
              <w:rPr>
                <w:rFonts w:hint="eastAsia" w:ascii="黑体" w:eastAsia="仿宋_GB2312" w:cs="黑体"/>
                <w:b/>
                <w:bCs/>
                <w:color w:val="000000"/>
                <w:szCs w:val="21"/>
                <w:lang w:eastAsia="zh-CN"/>
              </w:rPr>
            </w:pPr>
            <w:r>
              <w:rPr>
                <w:rFonts w:hint="eastAsia" w:ascii="仿宋_GB2312" w:hAnsi="仿宋_GB2312" w:eastAsia="仿宋_GB2312" w:cs="仿宋_GB2312"/>
                <w:kern w:val="0"/>
                <w:sz w:val="18"/>
                <w:szCs w:val="18"/>
                <w:lang w:eastAsia="zh-CN"/>
              </w:rPr>
              <w:t>其他林木种子生产经营许可</w:t>
            </w:r>
            <w:r>
              <w:rPr>
                <w:rFonts w:hint="eastAsia" w:ascii="仿宋_GB2312" w:hAnsi="仿宋_GB2312" w:eastAsia="仿宋_GB2312" w:cs="仿宋_GB2312"/>
                <w:kern w:val="0"/>
                <w:sz w:val="18"/>
                <w:szCs w:val="18"/>
                <w:lang w:val="en-US" w:eastAsia="zh-CN"/>
              </w:rPr>
              <w:t>证</w:t>
            </w:r>
            <w:r>
              <w:rPr>
                <w:rFonts w:hint="eastAsia" w:ascii="仿宋_GB2312" w:hAnsi="仿宋_GB2312" w:eastAsia="仿宋_GB2312" w:cs="仿宋_GB2312"/>
                <w:kern w:val="0"/>
                <w:sz w:val="18"/>
                <w:szCs w:val="18"/>
                <w:lang w:eastAsia="zh-CN"/>
              </w:rPr>
              <w:t>核发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7"/>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i w:val="0"/>
                <w:color w:val="auto"/>
                <w:kern w:val="0"/>
                <w:sz w:val="21"/>
                <w:szCs w:val="21"/>
                <w:u w:val="none"/>
                <w:lang w:val="en-US" w:eastAsia="zh-CN" w:bidi="ar"/>
              </w:rPr>
              <w:t>1.《中华人民共和国种子法》第三十一条前两款规定以外的其他种子的生产经营许可证，由生产经营者所在地县级以上地方人民政府农业农村、林业草原主管部门核发。只从事非主要农作物种子和非主要林木种子生产的，不需要办理种子生产经营许可证。</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2.《林木种子生产经营许可证管理办法》第九条 申请林木种子进出口业务的林木种子生产经营许可证的，申请人应当向省、自治区、直辖市人民政府林业主管部门提出申请，经省、自治区、直辖市人民政府林业主管部门审核后，由国务院林业主管部门核发。</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仿宋_GB2312" w:hAnsi="仿宋_GB2312" w:eastAsia="仿宋_GB2312" w:cs="仿宋_GB2312"/>
                <w:i w:val="0"/>
                <w:color w:val="auto"/>
                <w:kern w:val="0"/>
                <w:sz w:val="21"/>
                <w:szCs w:val="21"/>
                <w:u w:val="none"/>
                <w:lang w:val="en-US" w:eastAsia="zh-CN" w:bidi="ar"/>
              </w:rPr>
              <w:t>抚编批字【2020】11号　承办林木种子生产、经营许可证的具体事务性工作。种子执法。林木种苗繁育新技术、新成果的应用推广。新品种引进、试验、繁育与推广。良种示范基地建设。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2498"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jc w:val="center"/>
            </w:pPr>
            <w:bookmarkStart w:id="0" w:name="_GoBack" w:colFirst="1" w:colLast="4"/>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4"/>
            <w:tcBorders>
              <w:tl2br w:val="nil"/>
              <w:tr2bl w:val="nil"/>
            </w:tcBorders>
            <w:shd w:val="clear" w:color="auto" w:fill="auto"/>
            <w:vAlign w:val="center"/>
          </w:tcPr>
          <w:p>
            <w:pPr>
              <w:spacing w:line="240" w:lineRule="exact"/>
              <w:jc w:val="left"/>
              <w:rPr>
                <w:rFonts w:ascii="仿宋" w:hAnsi="仿宋" w:eastAsia="仿宋" w:cs="黑体"/>
                <w:color w:val="000000"/>
                <w:sz w:val="18"/>
                <w:szCs w:val="18"/>
              </w:rPr>
            </w:pPr>
            <w:r>
              <w:rPr>
                <w:rFonts w:hint="eastAsia" w:ascii="仿宋" w:hAnsi="仿宋" w:eastAsia="仿宋" w:cs="黑体"/>
                <w:color w:val="000000"/>
                <w:sz w:val="18"/>
                <w:szCs w:val="18"/>
              </w:rPr>
              <w:t>符合条件受理</w:t>
            </w:r>
          </w:p>
        </w:tc>
        <w:tc>
          <w:tcPr>
            <w:tcW w:w="2498" w:type="dxa"/>
            <w:gridSpan w:val="2"/>
            <w:tcBorders>
              <w:tl2br w:val="nil"/>
              <w:tr2bl w:val="nil"/>
            </w:tcBorders>
            <w:shd w:val="clear" w:color="auto" w:fill="auto"/>
            <w:vAlign w:val="center"/>
          </w:tcPr>
          <w:p>
            <w:pPr>
              <w:spacing w:line="240" w:lineRule="exact"/>
              <w:jc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jc w:val="center"/>
            </w:p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4"/>
            <w:tcBorders>
              <w:tl2br w:val="nil"/>
              <w:tr2bl w:val="nil"/>
            </w:tcBorders>
            <w:shd w:val="clear" w:color="auto" w:fill="auto"/>
            <w:vAlign w:val="center"/>
          </w:tcPr>
          <w:p>
            <w:pPr>
              <w:spacing w:line="240" w:lineRule="exact"/>
              <w:jc w:val="left"/>
              <w:rPr>
                <w:rFonts w:ascii="仿宋" w:hAnsi="仿宋" w:eastAsia="仿宋" w:cs="黑体"/>
                <w:color w:val="000000"/>
                <w:sz w:val="18"/>
                <w:szCs w:val="18"/>
              </w:rPr>
            </w:pPr>
            <w:r>
              <w:rPr>
                <w:rFonts w:hint="eastAsia" w:ascii="仿宋" w:hAnsi="仿宋" w:eastAsia="仿宋" w:cs="黑体"/>
                <w:color w:val="000000"/>
                <w:sz w:val="18"/>
                <w:szCs w:val="18"/>
              </w:rPr>
              <w:t>审查，提出意见</w:t>
            </w:r>
          </w:p>
          <w:p>
            <w:pPr>
              <w:spacing w:line="240" w:lineRule="exact"/>
              <w:jc w:val="left"/>
              <w:rPr>
                <w:rFonts w:ascii="仿宋" w:hAnsi="仿宋" w:eastAsia="仿宋" w:cs="黑体"/>
                <w:color w:val="000000"/>
                <w:sz w:val="18"/>
                <w:szCs w:val="18"/>
              </w:rPr>
            </w:pPr>
          </w:p>
        </w:tc>
        <w:tc>
          <w:tcPr>
            <w:tcW w:w="2498" w:type="dxa"/>
            <w:gridSpan w:val="2"/>
            <w:tcBorders>
              <w:tl2br w:val="nil"/>
              <w:tr2bl w:val="nil"/>
            </w:tcBorders>
            <w:shd w:val="clear" w:color="auto" w:fill="auto"/>
            <w:vAlign w:val="center"/>
          </w:tcPr>
          <w:p>
            <w:pPr>
              <w:spacing w:line="240" w:lineRule="exact"/>
              <w:jc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耕地保护监督股</w:t>
            </w:r>
          </w:p>
          <w:p>
            <w:pPr>
              <w:spacing w:line="240" w:lineRule="exact"/>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jc w:val="center"/>
            </w:p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决定</w:t>
            </w:r>
          </w:p>
        </w:tc>
        <w:tc>
          <w:tcPr>
            <w:tcW w:w="5287" w:type="dxa"/>
            <w:gridSpan w:val="4"/>
            <w:tcBorders>
              <w:tl2br w:val="nil"/>
              <w:tr2bl w:val="nil"/>
            </w:tcBorders>
            <w:shd w:val="clear" w:color="auto" w:fill="auto"/>
            <w:vAlign w:val="center"/>
          </w:tcPr>
          <w:p>
            <w:pPr>
              <w:spacing w:line="240" w:lineRule="exact"/>
              <w:jc w:val="left"/>
              <w:rPr>
                <w:rFonts w:ascii="仿宋" w:hAnsi="仿宋" w:eastAsia="仿宋" w:cs="黑体"/>
                <w:color w:val="000000"/>
                <w:sz w:val="18"/>
                <w:szCs w:val="18"/>
              </w:rPr>
            </w:pPr>
            <w:r>
              <w:rPr>
                <w:rFonts w:hint="eastAsia" w:ascii="仿宋" w:hAnsi="仿宋" w:eastAsia="仿宋" w:cs="黑体"/>
                <w:color w:val="000000"/>
                <w:sz w:val="18"/>
                <w:szCs w:val="18"/>
              </w:rPr>
              <w:t>业务负责人，做出决定意见</w:t>
            </w:r>
          </w:p>
        </w:tc>
        <w:tc>
          <w:tcPr>
            <w:tcW w:w="2498" w:type="dxa"/>
            <w:gridSpan w:val="2"/>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jc w:val="center"/>
            </w:p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送达</w:t>
            </w:r>
          </w:p>
        </w:tc>
        <w:tc>
          <w:tcPr>
            <w:tcW w:w="5287" w:type="dxa"/>
            <w:gridSpan w:val="4"/>
            <w:tcBorders>
              <w:tl2br w:val="nil"/>
              <w:tr2bl w:val="nil"/>
            </w:tcBorders>
            <w:shd w:val="clear" w:color="auto" w:fill="auto"/>
            <w:vAlign w:val="center"/>
          </w:tcPr>
          <w:p>
            <w:pPr>
              <w:spacing w:line="240" w:lineRule="exact"/>
              <w:jc w:val="left"/>
              <w:rPr>
                <w:rFonts w:hint="eastAsia" w:ascii="仿宋" w:hAnsi="仿宋" w:eastAsia="仿宋" w:cs="黑体"/>
                <w:color w:val="000000"/>
                <w:sz w:val="18"/>
                <w:szCs w:val="18"/>
                <w:lang w:eastAsia="zh-CN"/>
              </w:rPr>
            </w:pPr>
            <w:r>
              <w:rPr>
                <w:rFonts w:hint="eastAsia" w:ascii="仿宋" w:hAnsi="仿宋" w:eastAsia="仿宋" w:cs="黑体"/>
                <w:color w:val="000000"/>
                <w:sz w:val="18"/>
                <w:szCs w:val="18"/>
              </w:rPr>
              <w:t>出具</w:t>
            </w:r>
            <w:r>
              <w:rPr>
                <w:rFonts w:hint="eastAsia" w:ascii="仿宋" w:hAnsi="仿宋" w:eastAsia="仿宋" w:cs="黑体"/>
                <w:color w:val="000000"/>
                <w:sz w:val="18"/>
                <w:szCs w:val="18"/>
                <w:lang w:eastAsia="zh-CN"/>
              </w:rPr>
              <w:t>生产经营许可证</w:t>
            </w:r>
          </w:p>
        </w:tc>
        <w:tc>
          <w:tcPr>
            <w:tcW w:w="2498" w:type="dxa"/>
            <w:gridSpan w:val="2"/>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pPr>
              <w:jc w:val="center"/>
              <w:rPr>
                <w:rFonts w:hint="eastAsia" w:ascii="黑体" w:hAnsi="黑体" w:eastAsia="黑体"/>
                <w:b/>
              </w:rPr>
            </w:pPr>
          </w:p>
        </w:tc>
        <w:tc>
          <w:tcPr>
            <w:tcW w:w="1050" w:type="dxa"/>
            <w:tcBorders>
              <w:tl2br w:val="nil"/>
              <w:tr2bl w:val="nil"/>
            </w:tcBorders>
            <w:shd w:val="clear" w:color="auto" w:fill="auto"/>
            <w:vAlign w:val="center"/>
          </w:tcPr>
          <w:p>
            <w:pPr>
              <w:jc w:val="center"/>
              <w:rPr>
                <w:rFonts w:hint="eastAsia" w:ascii="黑体" w:hAnsi="Calibri" w:eastAsia="黑体" w:cs="黑体"/>
                <w:color w:val="000000"/>
                <w:kern w:val="2"/>
                <w:sz w:val="18"/>
                <w:szCs w:val="18"/>
                <w:lang w:val="en-US" w:eastAsia="zh-CN" w:bidi="ar-SA"/>
              </w:rPr>
            </w:pPr>
            <w:r>
              <w:rPr>
                <w:rFonts w:hint="eastAsia" w:ascii="黑体" w:eastAsia="黑体" w:cs="黑体"/>
                <w:color w:val="000000"/>
                <w:sz w:val="18"/>
                <w:szCs w:val="18"/>
                <w:lang w:eastAsia="zh-CN"/>
              </w:rPr>
              <w:t>事后监管责任</w:t>
            </w:r>
          </w:p>
        </w:tc>
        <w:tc>
          <w:tcPr>
            <w:tcW w:w="5287" w:type="dxa"/>
            <w:gridSpan w:val="4"/>
            <w:tcBorders>
              <w:tl2br w:val="nil"/>
              <w:tr2bl w:val="nil"/>
            </w:tcBorders>
            <w:shd w:val="clear" w:color="auto" w:fill="auto"/>
            <w:vAlign w:val="center"/>
          </w:tcPr>
          <w:p>
            <w:pPr>
              <w:jc w:val="left"/>
              <w:rPr>
                <w:rFonts w:hint="eastAsia" w:ascii="黑体" w:hAnsi="Calibri" w:eastAsia="黑体" w:cs="黑体"/>
                <w:color w:val="000000"/>
                <w:kern w:val="2"/>
                <w:sz w:val="18"/>
                <w:szCs w:val="18"/>
                <w:lang w:val="en-US" w:eastAsia="zh-CN" w:bidi="ar-SA"/>
              </w:rPr>
            </w:pPr>
            <w:r>
              <w:rPr>
                <w:rFonts w:hint="eastAsia" w:ascii="仿宋" w:hAnsi="仿宋" w:eastAsia="仿宋" w:cs="黑体"/>
                <w:color w:val="000000"/>
                <w:sz w:val="18"/>
                <w:szCs w:val="18"/>
                <w:lang w:eastAsia="zh-CN"/>
              </w:rPr>
              <w:t>加强监督管理，做好监督检查和管理，开展定期和不定期检查，加强对从事相关经营单位的监管。确保按许可证核定的经营地点及种类进行经营。</w:t>
            </w:r>
          </w:p>
        </w:tc>
        <w:tc>
          <w:tcPr>
            <w:tcW w:w="2498"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pPr>
              <w:jc w:val="center"/>
              <w:rPr>
                <w:rFonts w:hint="eastAsia" w:ascii="黑体" w:hAnsi="黑体" w:eastAsia="黑体"/>
                <w:b/>
              </w:rPr>
            </w:pPr>
          </w:p>
        </w:tc>
        <w:tc>
          <w:tcPr>
            <w:tcW w:w="1050" w:type="dxa"/>
            <w:tcBorders>
              <w:tl2br w:val="nil"/>
              <w:tr2bl w:val="nil"/>
            </w:tcBorders>
            <w:shd w:val="clear" w:color="auto" w:fill="auto"/>
            <w:vAlign w:val="center"/>
          </w:tcPr>
          <w:p>
            <w:pPr>
              <w:jc w:val="center"/>
              <w:rPr>
                <w:rFonts w:hint="eastAsia" w:ascii="黑体" w:hAnsi="Calibri" w:eastAsia="黑体" w:cs="黑体"/>
                <w:color w:val="000000"/>
                <w:kern w:val="2"/>
                <w:sz w:val="18"/>
                <w:szCs w:val="18"/>
                <w:lang w:val="en-US" w:eastAsia="zh-CN" w:bidi="ar-SA"/>
              </w:rPr>
            </w:pPr>
            <w:r>
              <w:rPr>
                <w:rFonts w:ascii="黑体" w:eastAsia="黑体" w:cs="黑体"/>
                <w:color w:val="000000"/>
                <w:sz w:val="18"/>
                <w:szCs w:val="18"/>
              </w:rPr>
              <w:t>归档</w:t>
            </w:r>
          </w:p>
        </w:tc>
        <w:tc>
          <w:tcPr>
            <w:tcW w:w="5287" w:type="dxa"/>
            <w:gridSpan w:val="4"/>
            <w:tcBorders>
              <w:tl2br w:val="nil"/>
              <w:tr2bl w:val="nil"/>
            </w:tcBorders>
            <w:shd w:val="clear" w:color="auto" w:fill="auto"/>
            <w:vAlign w:val="center"/>
          </w:tcPr>
          <w:p>
            <w:pPr>
              <w:jc w:val="left"/>
              <w:rPr>
                <w:rFonts w:hint="eastAsia" w:ascii="黑体" w:hAnsi="Calibri" w:eastAsia="黑体" w:cs="黑体"/>
                <w:color w:val="000000"/>
                <w:kern w:val="2"/>
                <w:sz w:val="18"/>
                <w:szCs w:val="18"/>
                <w:lang w:val="en-US" w:eastAsia="zh-CN" w:bidi="ar-SA"/>
              </w:rPr>
            </w:pPr>
            <w:r>
              <w:rPr>
                <w:rFonts w:ascii="仿宋_GB2312" w:eastAsia="仿宋_GB2312" w:cs="仿宋_GB2312"/>
                <w:color w:val="000000"/>
                <w:kern w:val="0"/>
                <w:sz w:val="18"/>
                <w:szCs w:val="18"/>
              </w:rPr>
              <w:t>对审批后的组卷材料进行归档处理，统一留存，建立台账，对符合政策的人员依规落实待遇</w:t>
            </w:r>
          </w:p>
        </w:tc>
        <w:tc>
          <w:tcPr>
            <w:tcW w:w="2498"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vMerge w:val="continue"/>
            <w:tcBorders>
              <w:tl2br w:val="nil"/>
              <w:tr2bl w:val="nil"/>
            </w:tcBorders>
            <w:shd w:val="clear" w:color="auto" w:fill="auto"/>
            <w:vAlign w:val="center"/>
          </w:tcPr>
          <w:p>
            <w:pPr>
              <w:jc w:val="center"/>
              <w:rPr>
                <w:rFonts w:hint="eastAsia" w:ascii="黑体" w:hAnsi="黑体" w:eastAsia="黑体"/>
                <w:b/>
              </w:rPr>
            </w:pPr>
          </w:p>
        </w:tc>
        <w:tc>
          <w:tcPr>
            <w:tcW w:w="1050" w:type="dxa"/>
            <w:tcBorders>
              <w:tl2br w:val="nil"/>
              <w:tr2bl w:val="nil"/>
            </w:tcBorders>
            <w:shd w:val="clear" w:color="auto" w:fill="auto"/>
            <w:vAlign w:val="center"/>
          </w:tcPr>
          <w:p>
            <w:pPr>
              <w:jc w:val="center"/>
              <w:rPr>
                <w:rFonts w:hint="eastAsia" w:ascii="黑体" w:hAnsi="Calibri" w:eastAsia="黑体" w:cs="黑体"/>
                <w:color w:val="000000"/>
                <w:kern w:val="2"/>
                <w:sz w:val="18"/>
                <w:szCs w:val="18"/>
                <w:lang w:val="en-US" w:eastAsia="zh-CN" w:bidi="ar-SA"/>
              </w:rPr>
            </w:pPr>
            <w:r>
              <w:rPr>
                <w:rFonts w:hint="eastAsia" w:ascii="黑体" w:eastAsia="黑体" w:cs="黑体"/>
                <w:color w:val="000000"/>
                <w:sz w:val="18"/>
                <w:szCs w:val="18"/>
              </w:rPr>
              <w:t>其他</w:t>
            </w:r>
          </w:p>
        </w:tc>
        <w:tc>
          <w:tcPr>
            <w:tcW w:w="5287" w:type="dxa"/>
            <w:gridSpan w:val="4"/>
            <w:tcBorders>
              <w:tl2br w:val="nil"/>
              <w:tr2bl w:val="nil"/>
            </w:tcBorders>
            <w:shd w:val="clear" w:color="auto" w:fill="auto"/>
            <w:vAlign w:val="center"/>
          </w:tcPr>
          <w:p>
            <w:pPr>
              <w:jc w:val="left"/>
              <w:rPr>
                <w:rFonts w:hint="eastAsia" w:ascii="黑体" w:hAnsi="Calibri" w:eastAsia="黑体" w:cs="黑体"/>
                <w:color w:val="000000"/>
                <w:kern w:val="2"/>
                <w:sz w:val="18"/>
                <w:szCs w:val="18"/>
                <w:lang w:val="en-US" w:eastAsia="zh-CN" w:bidi="ar-SA"/>
              </w:rPr>
            </w:pPr>
            <w:r>
              <w:rPr>
                <w:rFonts w:hint="eastAsia" w:ascii="仿宋_GB2312" w:eastAsia="仿宋_GB2312" w:cs="仿宋_GB2312"/>
                <w:color w:val="000000"/>
                <w:kern w:val="0"/>
                <w:sz w:val="18"/>
                <w:szCs w:val="18"/>
              </w:rPr>
              <w:t>其他法律法规规章文件规定应履行的责任</w:t>
            </w:r>
          </w:p>
        </w:tc>
        <w:tc>
          <w:tcPr>
            <w:tcW w:w="2498"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bookmarkEnd w:id="0"/>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7"/>
            <w:tcBorders>
              <w:tl2br w:val="nil"/>
              <w:tr2bl w:val="nil"/>
            </w:tcBorders>
            <w:shd w:val="clear" w:color="auto" w:fill="auto"/>
            <w:vAlign w:val="center"/>
          </w:tcPr>
          <w:p>
            <w:pPr>
              <w:widowControl/>
              <w:spacing w:line="240" w:lineRule="exact"/>
              <w:jc w:val="left"/>
              <w:textAlignment w:val="center"/>
              <w:rPr>
                <w:rStyle w:val="6"/>
                <w:color w:val="auto"/>
              </w:rPr>
            </w:pPr>
            <w:r>
              <w:rPr>
                <w:rFonts w:hint="eastAsia" w:ascii="仿宋_GB2312" w:eastAsia="微软雅黑" w:cs="仿宋_GB2312"/>
                <w:color w:val="000000"/>
                <w:kern w:val="0"/>
                <w:sz w:val="18"/>
                <w:szCs w:val="18"/>
              </w:rPr>
              <w:t>1</w:t>
            </w:r>
            <w:r>
              <w:rPr>
                <w:rFonts w:hint="eastAsia" w:ascii="仿宋" w:hAnsi="仿宋" w:eastAsia="仿宋" w:cs="黑体"/>
                <w:color w:val="000000"/>
                <w:sz w:val="18"/>
                <w:szCs w:val="18"/>
              </w:rPr>
              <w:t>、</w:t>
            </w:r>
            <w:r>
              <w:rPr>
                <w:rFonts w:hint="eastAsia" w:ascii="仿宋" w:hAnsi="仿宋" w:eastAsia="仿宋" w:cs="黑体"/>
                <w:color w:val="000000"/>
                <w:sz w:val="18"/>
                <w:szCs w:val="18"/>
                <w:lang w:eastAsia="zh-CN"/>
              </w:rPr>
              <w:t>申请表；</w:t>
            </w:r>
            <w:r>
              <w:rPr>
                <w:rFonts w:hint="eastAsia" w:ascii="仿宋" w:hAnsi="仿宋" w:eastAsia="仿宋" w:cs="黑体"/>
                <w:color w:val="000000"/>
                <w:sz w:val="18"/>
                <w:szCs w:val="18"/>
              </w:rPr>
              <w:t>2、</w:t>
            </w:r>
            <w:r>
              <w:rPr>
                <w:rFonts w:hint="eastAsia" w:ascii="仿宋" w:hAnsi="仿宋" w:eastAsia="仿宋" w:cs="黑体"/>
                <w:color w:val="000000"/>
                <w:sz w:val="18"/>
                <w:szCs w:val="18"/>
                <w:lang w:eastAsia="zh-CN"/>
              </w:rPr>
              <w:t>申请人承诺书</w:t>
            </w:r>
            <w:r>
              <w:rPr>
                <w:rFonts w:hint="eastAsia" w:ascii="仿宋" w:hAnsi="仿宋" w:eastAsia="仿宋" w:cs="黑体"/>
                <w:color w:val="000000"/>
                <w:sz w:val="18"/>
                <w:szCs w:val="18"/>
              </w:rPr>
              <w:t>；3、</w:t>
            </w:r>
            <w:r>
              <w:rPr>
                <w:rFonts w:hint="eastAsia" w:ascii="仿宋" w:hAnsi="仿宋" w:eastAsia="仿宋" w:cs="黑体"/>
                <w:color w:val="000000"/>
                <w:sz w:val="18"/>
                <w:szCs w:val="18"/>
                <w:lang w:eastAsia="zh-CN"/>
              </w:rPr>
              <w:t>林草种子生产经营许可证申请表</w:t>
            </w:r>
            <w:r>
              <w:rPr>
                <w:rFonts w:hint="eastAsia" w:ascii="仿宋" w:hAnsi="仿宋" w:eastAsia="仿宋" w:cs="黑体"/>
                <w:color w:val="000000"/>
                <w:sz w:val="18"/>
                <w:szCs w:val="18"/>
              </w:rPr>
              <w:t>；4、</w:t>
            </w:r>
            <w:r>
              <w:rPr>
                <w:rFonts w:hint="eastAsia" w:ascii="仿宋" w:hAnsi="仿宋" w:eastAsia="仿宋" w:cs="黑体"/>
                <w:color w:val="000000"/>
                <w:sz w:val="18"/>
                <w:szCs w:val="18"/>
                <w:lang w:eastAsia="zh-CN"/>
              </w:rPr>
              <w:t>法人身份证</w:t>
            </w:r>
            <w:r>
              <w:rPr>
                <w:rFonts w:hint="eastAsia" w:ascii="仿宋" w:hAnsi="仿宋" w:eastAsia="仿宋" w:cs="黑体"/>
                <w:color w:val="000000"/>
                <w:sz w:val="18"/>
                <w:szCs w:val="18"/>
              </w:rPr>
              <w:t>；5、</w:t>
            </w:r>
            <w:r>
              <w:rPr>
                <w:rFonts w:hint="eastAsia" w:ascii="仿宋" w:hAnsi="仿宋" w:eastAsia="仿宋" w:cs="黑体"/>
                <w:color w:val="000000"/>
                <w:sz w:val="18"/>
                <w:szCs w:val="18"/>
                <w:lang w:eastAsia="zh-CN"/>
              </w:rPr>
              <w:t>专业技术人员证书及聘用合同</w:t>
            </w:r>
            <w:r>
              <w:rPr>
                <w:rFonts w:hint="eastAsia" w:ascii="仿宋" w:hAnsi="仿宋" w:eastAsia="仿宋" w:cs="黑体"/>
                <w:color w:val="000000"/>
                <w:sz w:val="18"/>
                <w:szCs w:val="18"/>
              </w:rPr>
              <w:t>；6、</w:t>
            </w:r>
            <w:r>
              <w:rPr>
                <w:rFonts w:hint="eastAsia" w:ascii="仿宋" w:hAnsi="仿宋" w:eastAsia="仿宋" w:cs="黑体"/>
                <w:color w:val="000000"/>
                <w:sz w:val="18"/>
                <w:szCs w:val="18"/>
                <w:lang w:eastAsia="zh-CN"/>
              </w:rPr>
              <w:t>营业执照</w:t>
            </w:r>
            <w:r>
              <w:rPr>
                <w:rFonts w:hint="eastAsia" w:ascii="仿宋" w:hAnsi="仿宋" w:eastAsia="仿宋" w:cs="黑体"/>
                <w:color w:val="000000"/>
                <w:sz w:val="18"/>
                <w:szCs w:val="18"/>
              </w:rPr>
              <w:t>；7、</w:t>
            </w:r>
            <w:r>
              <w:rPr>
                <w:rFonts w:hint="eastAsia" w:ascii="仿宋" w:hAnsi="仿宋" w:eastAsia="仿宋" w:cs="黑体"/>
                <w:color w:val="000000"/>
                <w:sz w:val="18"/>
                <w:szCs w:val="18"/>
                <w:lang w:eastAsia="zh-CN"/>
              </w:rPr>
              <w:t>经营场所、水利设施设备清单及照片</w:t>
            </w:r>
            <w:r>
              <w:rPr>
                <w:rFonts w:hint="eastAsia" w:ascii="仿宋" w:hAnsi="仿宋" w:eastAsia="仿宋" w:cs="黑体"/>
                <w:color w:val="000000"/>
                <w:sz w:val="18"/>
                <w:szCs w:val="18"/>
              </w:rPr>
              <w:t>；8、</w:t>
            </w:r>
            <w:r>
              <w:rPr>
                <w:rFonts w:hint="eastAsia" w:ascii="仿宋" w:hAnsi="仿宋" w:eastAsia="仿宋" w:cs="黑体"/>
                <w:color w:val="000000"/>
                <w:sz w:val="18"/>
                <w:szCs w:val="18"/>
                <w:lang w:eastAsia="zh-CN"/>
              </w:rPr>
              <w:t>租地合同</w:t>
            </w:r>
            <w:r>
              <w:rPr>
                <w:rFonts w:hint="eastAsia" w:ascii="仿宋" w:hAnsi="仿宋" w:eastAsia="仿宋" w:cs="黑体"/>
                <w:color w:val="000000"/>
                <w:sz w:val="18"/>
                <w:szCs w:val="18"/>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7"/>
            <w:tcBorders>
              <w:tl2br w:val="nil"/>
              <w:tr2bl w:val="nil"/>
            </w:tcBorders>
            <w:shd w:val="clear" w:color="auto" w:fill="auto"/>
            <w:vAlign w:val="center"/>
          </w:tcPr>
          <w:p>
            <w:pPr>
              <w:spacing w:line="240" w:lineRule="exact"/>
              <w:rPr>
                <w:rFonts w:ascii="黑体" w:eastAsia="黑体" w:cs="黑体"/>
                <w:color w:val="000000"/>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7"/>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 xml:space="preserve">1.业务咨询：0335-6680610-80904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25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7"/>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7"/>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222C4A27"/>
    <w:rsid w:val="17451645"/>
    <w:rsid w:val="17FF6CC1"/>
    <w:rsid w:val="222C4A27"/>
    <w:rsid w:val="2FE25763"/>
    <w:rsid w:val="300F6E18"/>
    <w:rsid w:val="69694FE8"/>
    <w:rsid w:val="707072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character" w:customStyle="1" w:styleId="6">
    <w:name w:val="font112"/>
    <w:basedOn w:val="5"/>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2023-12-18T03:02:00Z</dcterms:created>
  <dc:creator>大地欢歌</dc:creator>
  <cp:lastModifiedBy>大地欢歌</cp:lastModifiedBy>
  <dcterms:modified xsi:type="dcterms:W3CDTF">2023-12-18T03:03:10Z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9589942297634B7B9E160B18E237C16A_11</vt:lpwstr>
  </property>
</Properties>
</file>