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eastAsia="zh-CN"/>
              </w:rPr>
              <w:t>许可</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default" w:ascii="仿宋_GB2312" w:eastAsia="仿宋_GB2312" w:cs="仿宋_GB2312"/>
                <w:color w:val="000000"/>
                <w:kern w:val="0"/>
                <w:sz w:val="21"/>
                <w:szCs w:val="21"/>
                <w:lang w:val="en-US" w:eastAsia="zh-CN"/>
              </w:rPr>
            </w:pPr>
            <w:r>
              <w:rPr>
                <w:rFonts w:hint="eastAsia" w:ascii="仿宋_GB2312" w:hAnsi="仿宋_GB2312" w:eastAsia="仿宋_GB2312" w:cs="仿宋_GB2312"/>
                <w:i w:val="0"/>
                <w:color w:val="000000"/>
                <w:kern w:val="0"/>
                <w:sz w:val="21"/>
                <w:szCs w:val="21"/>
                <w:u w:val="none"/>
                <w:lang w:val="en-US" w:eastAsia="zh-CN" w:bidi="ar"/>
              </w:rPr>
              <w:t>在草原上修建直接为草原保护和畜牧业生产服务的工程设施的审批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1"/>
              </w:numPr>
              <w:spacing w:line="240" w:lineRule="exact"/>
              <w:jc w:val="left"/>
              <w:textAlignment w:val="center"/>
              <w:rPr>
                <w:rStyle w:val="8"/>
                <w:rFonts w:hint="eastAsia" w:ascii="仿宋_GB2312" w:hAnsi="仿宋_GB2312" w:eastAsia="仿宋_GB2312" w:cs="仿宋_GB2312"/>
                <w:color w:val="auto"/>
                <w:sz w:val="21"/>
                <w:szCs w:val="21"/>
                <w:lang w:val="en-US" w:eastAsia="zh-CN" w:bidi="ar"/>
              </w:rPr>
            </w:pPr>
            <w:r>
              <w:rPr>
                <w:rFonts w:hint="eastAsia" w:ascii="仿宋_GB2312" w:hAnsi="仿宋_GB2312" w:eastAsia="仿宋_GB2312" w:cs="仿宋_GB2312"/>
                <w:i w:val="0"/>
                <w:color w:val="auto"/>
                <w:kern w:val="0"/>
                <w:sz w:val="20"/>
                <w:szCs w:val="20"/>
                <w:u w:val="none"/>
                <w:lang w:val="en-US" w:eastAsia="zh-CN" w:bidi="ar"/>
              </w:rPr>
              <w:t>《中华人民共和国草原法》</w:t>
            </w:r>
            <w:r>
              <w:rPr>
                <w:rStyle w:val="7"/>
                <w:rFonts w:hint="eastAsia" w:ascii="仿宋_GB2312" w:hAnsi="仿宋_GB2312" w:eastAsia="仿宋_GB2312" w:cs="仿宋_GB2312"/>
                <w:color w:val="auto"/>
                <w:sz w:val="20"/>
                <w:szCs w:val="20"/>
                <w:lang w:val="en-US" w:eastAsia="zh-CN" w:bidi="ar"/>
              </w:rPr>
              <w:t> </w:t>
            </w:r>
            <w:r>
              <w:rPr>
                <w:rStyle w:val="8"/>
                <w:rFonts w:hint="eastAsia" w:ascii="仿宋_GB2312" w:hAnsi="仿宋_GB2312" w:eastAsia="仿宋_GB2312" w:cs="仿宋_GB2312"/>
                <w:color w:val="auto"/>
                <w:sz w:val="20"/>
                <w:szCs w:val="20"/>
                <w:lang w:val="en-US" w:eastAsia="zh-CN" w:bidi="ar"/>
              </w:rPr>
              <w:t>第四十一条 在草原上修建直接为草原保护和畜牧业生产服务的工程设施，需要使用草原的，由县级以上人民政府草原行政主管部门批准;修筑其他工程，需要将草原转为非畜牧业生产用地的，必须依法办理建设用地审批手续。</w:t>
            </w:r>
            <w:r>
              <w:rPr>
                <w:rStyle w:val="8"/>
                <w:rFonts w:hint="eastAsia" w:ascii="仿宋_GB2312" w:hAnsi="仿宋_GB2312" w:eastAsia="仿宋_GB2312" w:cs="仿宋_GB2312"/>
                <w:color w:val="auto"/>
                <w:sz w:val="20"/>
                <w:szCs w:val="20"/>
                <w:lang w:val="en-US" w:eastAsia="zh-CN" w:bidi="ar"/>
              </w:rPr>
              <w:br w:type="textWrapping"/>
            </w:r>
            <w:r>
              <w:rPr>
                <w:rStyle w:val="8"/>
                <w:rFonts w:hint="eastAsia" w:ascii="仿宋_GB2312" w:hAnsi="仿宋_GB2312" w:eastAsia="仿宋_GB2312" w:cs="仿宋_GB2312"/>
                <w:color w:val="auto"/>
                <w:sz w:val="20"/>
                <w:szCs w:val="20"/>
                <w:lang w:val="en-US" w:eastAsia="zh-CN" w:bidi="ar"/>
              </w:rPr>
              <w:t>2.《草原征占用审核审批管理规范》第八条在草原上修建直接为草原保护和畜牧业生产服务的工程设施确需使用草原的，依照下列规定的权限办理：（一）使用草原超过七十公顷的，由省级林业和草原主管部门审批；（二）使用草原七十公顷及其以下的，由县级以上地方林业和草原主管部门依据所在省、自治区、直辖市确定的审批权限审批。修建其他工程，需要将草原转为非畜牧业生产用地的，应当依照本规范第六条的规定办理。第一款所称直接为草原保护和畜牧业生产服务的工程设施，是指：1.生产、贮存草种和饲草饲料的设施；2.牲畜圈舍、配种点、剪毛点、药浴池、人畜饮水设施；3.科研、试验、示范基地；4.草原防火和灌溉设施等。</w:t>
            </w:r>
            <w:r>
              <w:rPr>
                <w:rStyle w:val="8"/>
                <w:rFonts w:hint="eastAsia" w:ascii="仿宋_GB2312" w:hAnsi="仿宋_GB2312" w:eastAsia="仿宋_GB2312" w:cs="仿宋_GB2312"/>
                <w:color w:val="auto"/>
                <w:sz w:val="20"/>
                <w:szCs w:val="20"/>
                <w:lang w:val="en-US" w:eastAsia="zh-CN" w:bidi="ar"/>
              </w:rPr>
              <w:br w:type="textWrapping"/>
            </w:r>
            <w:r>
              <w:rPr>
                <w:rStyle w:val="8"/>
                <w:rFonts w:hint="eastAsia" w:ascii="仿宋_GB2312" w:hAnsi="仿宋_GB2312" w:eastAsia="仿宋_GB2312" w:cs="仿宋_GB2312"/>
                <w:color w:val="auto"/>
                <w:sz w:val="20"/>
                <w:szCs w:val="20"/>
                <w:lang w:val="en-US" w:eastAsia="zh-CN" w:bidi="ar"/>
              </w:rPr>
              <w:t>3.《河北省人民代表大会常务委员会关于加强张家口承德地区草原生态建设和保护的决定》第二十八条在草原上修建直接为草原保护和畜牧业生产服务的工程设施,应当按照下列规定履行审批手续:(一)使用草原不足三十公顷的,由县级人民政府草原行政主管部门审批;(二)使用草原三十公顷以上不足七十公顷的,由设区的市人民政府草原行政主管部门审批;(三)使用草原七十公顷以上的,由省人民政府草原行政主管部门审批。</w:t>
            </w:r>
            <w:r>
              <w:rPr>
                <w:rStyle w:val="8"/>
                <w:rFonts w:hint="eastAsia" w:ascii="仿宋_GB2312" w:hAnsi="仿宋_GB2312" w:eastAsia="仿宋_GB2312" w:cs="仿宋_GB2312"/>
                <w:color w:val="auto"/>
                <w:sz w:val="21"/>
                <w:szCs w:val="21"/>
                <w:lang w:val="en-US" w:eastAsia="zh-CN" w:bidi="ar"/>
              </w:rPr>
              <w:t xml:space="preserve"> </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抚办字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19</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36</w:t>
            </w:r>
            <w:r>
              <w:rPr>
                <w:rFonts w:hint="default" w:ascii="仿宋_GB2312" w:eastAsia="仿宋_GB2312" w:cs="仿宋_GB2312"/>
                <w:color w:val="000000"/>
                <w:kern w:val="0"/>
                <w:sz w:val="21"/>
                <w:szCs w:val="21"/>
              </w:rPr>
              <w:t>号</w:t>
            </w:r>
            <w:r>
              <w:rPr>
                <w:rFonts w:hint="eastAsia" w:ascii="仿宋_GB2312" w:eastAsia="仿宋_GB2312" w:cs="仿宋_GB2312"/>
                <w:color w:val="000000"/>
                <w:kern w:val="0"/>
                <w:sz w:val="21"/>
                <w:szCs w:val="21"/>
                <w:lang w:eastAsia="zh-CN"/>
              </w:rPr>
              <w:t>六、</w:t>
            </w:r>
            <w:r>
              <w:rPr>
                <w:rFonts w:hint="eastAsia" w:ascii="仿宋_GB2312" w:eastAsia="仿宋_GB2312" w:cs="仿宋_GB2312"/>
                <w:color w:val="000000"/>
                <w:kern w:val="0"/>
                <w:sz w:val="21"/>
                <w:szCs w:val="21"/>
                <w:lang w:val="en-US" w:eastAsia="zh-CN"/>
              </w:rPr>
              <w:t>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受理</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公示应当提交的材料，一次性告知补正材料，依法作出受理或不予受理的决定（不予受理应当书面告知理由），并根据申请人的要求进行相关解释说明。</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按照草原管理相关规定，对书面申请材料进行审查，包括草原征占用申请表、项目批准文件、草原权属证明等。现场踏勘。涉及公共利益的重大许可，向社会公告，并举行听证。提出是否同意的审核意见。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作出准予行政许可或者不予行政许可决定。按时办结。法定告知（不予许可的应当书面告知理由）。</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i w:val="0"/>
                <w:color w:val="000000"/>
                <w:kern w:val="0"/>
                <w:sz w:val="21"/>
                <w:szCs w:val="21"/>
                <w:u w:val="none"/>
                <w:lang w:val="en-US" w:eastAsia="zh-CN" w:bidi="ar"/>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制发送达准（不）予行政许可决定书，信息公开。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i w:val="0"/>
                <w:color w:val="000000"/>
                <w:kern w:val="0"/>
                <w:sz w:val="21"/>
                <w:szCs w:val="21"/>
                <w:u w:val="none"/>
                <w:lang w:val="en-US" w:eastAsia="zh-CN" w:bidi="ar"/>
              </w:rPr>
            </w:pPr>
            <w:r>
              <w:rPr>
                <w:rFonts w:hint="eastAsia" w:ascii="黑体" w:hAnsi="黑体" w:eastAsia="黑体" w:cs="黑体"/>
                <w:i w:val="0"/>
                <w:color w:val="000000"/>
                <w:kern w:val="0"/>
                <w:sz w:val="21"/>
                <w:szCs w:val="21"/>
                <w:u w:val="none"/>
                <w:lang w:val="en-US" w:eastAsia="zh-CN" w:bidi="ar"/>
              </w:rPr>
              <w:t>事后监管</w:t>
            </w:r>
          </w:p>
        </w:tc>
        <w:tc>
          <w:tcPr>
            <w:tcW w:w="5287" w:type="dxa"/>
            <w:gridSpan w:val="4"/>
            <w:tcBorders>
              <w:tl2br w:val="nil"/>
              <w:tr2bl w:val="nil"/>
            </w:tcBorders>
            <w:noWrap w:val="0"/>
            <w:vAlign w:val="center"/>
          </w:tcPr>
          <w:p>
            <w:pPr>
              <w:widowControl/>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建立占用、征用草原审核档案。加强使用草原项目的监督检查，确保在审批范围内使用草原，保护草原资源免遭破坏。</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1.对符合法定条件的许可申请不予受理的；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2.对不符合法定条件的申请单位准予行政许可或者超越法定职权作出准予行政许可决定的；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3.对符合法定条件的申请单位不予行政许可或者不在法定期限内作出准予行政许可决定的；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4.不依法履行监督职责或者监督不力，造成严重后果的；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5.违反法定程序实施行政许可的；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6.应当举行听证而不举行听证的；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7.工作中玩忽职守、滥用职权的；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8.办理行政许可、实施监督检查，索取或者收受他人财物或者谋取其他利益的；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0335-6686002-81088</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bookmarkStart w:id="0" w:name="_GoBack"/>
      <w:bookmarkEnd w:id="0"/>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方正仿宋_GBK">
    <w:altName w:val="微软雅黑"/>
    <w:panose1 w:val="00000000000000000000"/>
    <w:charset w:val="86"/>
    <w:family w:val="auto"/>
    <w:pitch w:val="default"/>
    <w:sig w:usb0="00000000" w:usb1="00000000" w:usb2="00000000" w:usb3="00000000" w:csb0="00040000"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C2F8D2"/>
    <w:multiLevelType w:val="singleLevel"/>
    <w:tmpl w:val="A5C2F8D2"/>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08692928"/>
    <w:rsid w:val="17FF6CC1"/>
    <w:rsid w:val="18DA1F55"/>
    <w:rsid w:val="346B31E6"/>
    <w:rsid w:val="3E484EBC"/>
    <w:rsid w:val="480B6841"/>
    <w:rsid w:val="516D5D57"/>
    <w:rsid w:val="531F2FEB"/>
    <w:rsid w:val="5A001035"/>
    <w:rsid w:val="5B076365"/>
    <w:rsid w:val="5D4337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qFormat/>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 w:type="character" w:customStyle="1" w:styleId="7">
    <w:name w:val="font51"/>
    <w:basedOn w:val="3"/>
    <w:qFormat/>
    <w:uiPriority w:val="0"/>
    <w:rPr>
      <w:rFonts w:hint="default" w:ascii="Times New Roman" w:hAnsi="Times New Roman" w:cs="Times New Roman"/>
      <w:color w:val="000000"/>
      <w:sz w:val="18"/>
      <w:szCs w:val="18"/>
      <w:u w:val="none"/>
    </w:rPr>
  </w:style>
  <w:style w:type="character" w:customStyle="1" w:styleId="8">
    <w:name w:val="font71"/>
    <w:basedOn w:val="3"/>
    <w:qFormat/>
    <w:uiPriority w:val="0"/>
    <w:rPr>
      <w:rFonts w:hint="eastAsia"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2023-12-21T05:57:52Z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B2E84713F32F4094937E3019771B742C_13</vt:lpwstr>
  </property>
</Properties>
</file>