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对伪造、变造、买卖、租借采伐许可证的行政处罚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《中华人民共和国森林法》第七十七条  违反本法规定，伪造、变造、买卖、租借采伐许可证的，由县级以上人民政府林业主管部门没收证件和违法所得，并处违法所得一倍以上三倍以下的罚款；没有违法所得的，可以处二万元以下的罚款。</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54A2FFE"/>
    <w:rsid w:val="17FF6CC1"/>
    <w:rsid w:val="2F8C268B"/>
    <w:rsid w:val="3D477897"/>
    <w:rsid w:val="51F97D72"/>
    <w:rsid w:val="5A85128E"/>
    <w:rsid w:val="5C4864A9"/>
    <w:rsid w:val="6D9D06E2"/>
    <w:rsid w:val="73DB1B03"/>
    <w:rsid w:val="78760F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E4CB444BC84846DCA502DF9F72B21F73_13</vt:lpwstr>
  </property>
</Properties>
</file>