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对未持有合法来源证明出售、利用、运输非国家重点保护野生动物的处罚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中华人民共和国野生动物保护法》 第四十八条 违反本法第二十七条第一款和第二款、第二十八条第一款、第三十三条第一款规定，未经批准、未取得或者未按照规定使用专用标识，或者未持有、未附有人工繁育许可证、批准文件的副本或者专用标识出售、购买、利用、运输、携带、寄递国家重点保护野生动物及其制品或者本法第二十八条第二款规定的野生动物及其制品的，由县级以上人民政府野生动物保护主管部门或者市场监督管理部门 按照职责分工没收野生动物及其制品和违法所得，并处野生动物及其制品价值二倍以上十倍以下的罚款；情节严重的，吊销人工繁育许可证、撤销批准文件、收回专用标识；构成犯罪的，依法追究刑事责任。</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法第二十七条第四款、第三十三条第二款规定，未持有合法来源证明出售、利用、运输非国家重点保护野生动物的，由县级以上地方人民政府野生动物保护主管部门或者市场监督管理部门按照职责分工没收野生动物，并处野生动物价值一倍以上五倍以下的罚款。违反本法第二十七条第五款、第三十三条规定，出售、运输、携带、寄递有关野生动物及其制品未持有或者未附有检疫证明的，依照《中华人民共和国动物防疫法》的规定处罚。</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D387F9E"/>
    <w:rsid w:val="13D54396"/>
    <w:rsid w:val="154A2FFE"/>
    <w:rsid w:val="17FF6CC1"/>
    <w:rsid w:val="1C844F99"/>
    <w:rsid w:val="220358DB"/>
    <w:rsid w:val="2ADE14E1"/>
    <w:rsid w:val="2F8C268B"/>
    <w:rsid w:val="312928DF"/>
    <w:rsid w:val="36630549"/>
    <w:rsid w:val="3BC046A9"/>
    <w:rsid w:val="3D477897"/>
    <w:rsid w:val="3E962A3C"/>
    <w:rsid w:val="48357205"/>
    <w:rsid w:val="483F6EFA"/>
    <w:rsid w:val="4DA41071"/>
    <w:rsid w:val="51F97D72"/>
    <w:rsid w:val="5A85128E"/>
    <w:rsid w:val="5BCD28AA"/>
    <w:rsid w:val="5C4864A9"/>
    <w:rsid w:val="69B471CE"/>
    <w:rsid w:val="6D9D06E2"/>
    <w:rsid w:val="6F260569"/>
    <w:rsid w:val="73DB1B03"/>
    <w:rsid w:val="78760F2E"/>
    <w:rsid w:val="791D3642"/>
    <w:rsid w:val="79674B9C"/>
    <w:rsid w:val="7D564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3A2E7F4C9B7C44458D82584C42234E48_13</vt:lpwstr>
  </property>
</Properties>
</file>