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对生产经营假种子的处罚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《中华人民共和国种子法》 第七十四条 违反本法第四十八条规定，生产经营假种子的，由县级以上人民政府农业农村、林业草原主管部门责令停止生产经营，没收违法所得和种子，吊销种子生产经营许可证；违法生产经营的货值金额不足二万元的，并处二万元以上二十万元以下罚款；货值金额二万元以上的，并处货值金额十倍以上二十倍以下罚款。因生产经营假种子犯罪被判处有期徒刑以上刑罚的，种子企业或者其他单位的法定代表人、直接负责的主管人员自刑罚执行完毕之日起五年内不得担任种子企业的法定代表人、高级管理人员。</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BE74F15"/>
    <w:rsid w:val="0C830617"/>
    <w:rsid w:val="0D387F9E"/>
    <w:rsid w:val="0F8D3A92"/>
    <w:rsid w:val="128611F1"/>
    <w:rsid w:val="13D54396"/>
    <w:rsid w:val="154A2FFE"/>
    <w:rsid w:val="17FF6CC1"/>
    <w:rsid w:val="1C844F99"/>
    <w:rsid w:val="220358DB"/>
    <w:rsid w:val="2ADE14E1"/>
    <w:rsid w:val="2C8F68B4"/>
    <w:rsid w:val="2E3624DD"/>
    <w:rsid w:val="2F8C268B"/>
    <w:rsid w:val="312928DF"/>
    <w:rsid w:val="36630549"/>
    <w:rsid w:val="369D33CF"/>
    <w:rsid w:val="3BC046A9"/>
    <w:rsid w:val="3D477897"/>
    <w:rsid w:val="3E484EBC"/>
    <w:rsid w:val="3E962A3C"/>
    <w:rsid w:val="40F3251B"/>
    <w:rsid w:val="48357205"/>
    <w:rsid w:val="483F6EFA"/>
    <w:rsid w:val="49C04C0E"/>
    <w:rsid w:val="4DA41071"/>
    <w:rsid w:val="51F97D72"/>
    <w:rsid w:val="54047DE6"/>
    <w:rsid w:val="56C500AD"/>
    <w:rsid w:val="5A85128E"/>
    <w:rsid w:val="5BCD28AA"/>
    <w:rsid w:val="5C4864A9"/>
    <w:rsid w:val="60AF33AD"/>
    <w:rsid w:val="69B471CE"/>
    <w:rsid w:val="6D9D06E2"/>
    <w:rsid w:val="6F260569"/>
    <w:rsid w:val="73DB1B03"/>
    <w:rsid w:val="78760F2E"/>
    <w:rsid w:val="791D3642"/>
    <w:rsid w:val="79674B9C"/>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2023-12-12T03:16:54Z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C386CB9FF2144C7D96F08020824D1018_13</vt:lpwstr>
  </property>
</Properties>
</file>