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违反本法规定开采泥炭或者违反本法规定，从泥炭沼泽湿地向外排水的处罚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湿地保护法》第五十七条  违反本法规定开采泥炭的，由县级以上人民政府林业草原等有关主管部门按照职责分工责令停止违法行为，限期修复湿地或者采取其他补救措施，没收违法所得，并按照采挖泥炭体积，处每立方米二千元以上一万元以下罚款。</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违反本法规定，从泥炭沼泽湿地向外排水的，由县级以上人民政府林业草原主管部门责令停止违法行为，限期修复湿地或者采取其他补救措施，没收违法所得，并处一万元以上十万元以下罚款；情节严重的，并处十万元以上一百万元以下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3D951E0"/>
    <w:rsid w:val="04E452F2"/>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6C6661"/>
    <w:rsid w:val="220358DB"/>
    <w:rsid w:val="2ADE14E1"/>
    <w:rsid w:val="2C8F68B4"/>
    <w:rsid w:val="2D41454E"/>
    <w:rsid w:val="2E3624DD"/>
    <w:rsid w:val="2E3D56EB"/>
    <w:rsid w:val="2EC830D0"/>
    <w:rsid w:val="2F280B6B"/>
    <w:rsid w:val="2F8C268B"/>
    <w:rsid w:val="312928DF"/>
    <w:rsid w:val="31DB13D9"/>
    <w:rsid w:val="32EE5A1E"/>
    <w:rsid w:val="34141F7E"/>
    <w:rsid w:val="36630549"/>
    <w:rsid w:val="369D33CF"/>
    <w:rsid w:val="378E47B3"/>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2BD204D"/>
    <w:rsid w:val="54047DE6"/>
    <w:rsid w:val="56C500AD"/>
    <w:rsid w:val="5A85128E"/>
    <w:rsid w:val="5BCD28AA"/>
    <w:rsid w:val="5C4864A9"/>
    <w:rsid w:val="5E3653EC"/>
    <w:rsid w:val="60AF33AD"/>
    <w:rsid w:val="617E0582"/>
    <w:rsid w:val="61C06A6D"/>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2023-12-12T03:41:14Z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D016EC1A318A45B49DDCB9AFBC561648_13</vt:lpwstr>
  </property>
</Properties>
</file>