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草原上的生产经营等单位未建立或者未落实草原防火责任制的处罚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《草原防火条例》第四十六条</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违反本条例规定，草原上的生产经营等单位未建立或者未落实草原防火责任制的，由县级以上地方人民政府草原防火主管部门责令改正，对有关责任单位处5000元以上2万元以下罚款。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819B3EB6AEB8466EB6E2CA3AD9135693_13</vt:lpwstr>
  </property>
</Properties>
</file>