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对伪造林木良种证书的行政处罚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 xml:space="preserve">《林木良种推广使用管理办法》第十七条 伪造林木良种证书的，由林业行政主管部门或者其委托林木种子管理机构予以没收，并可处1000元以下的罚款；有违法所得的，可处违法所得3倍以内的罚款，但最多不得超过30000元。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C15080"/>
    <w:rsid w:val="06451A56"/>
    <w:rsid w:val="0649045C"/>
    <w:rsid w:val="064B71E3"/>
    <w:rsid w:val="08344B05"/>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629746A"/>
    <w:rsid w:val="36630549"/>
    <w:rsid w:val="369D33CF"/>
    <w:rsid w:val="36C83AF0"/>
    <w:rsid w:val="378E47B3"/>
    <w:rsid w:val="3BB70085"/>
    <w:rsid w:val="3BC046A9"/>
    <w:rsid w:val="3D477897"/>
    <w:rsid w:val="3D965098"/>
    <w:rsid w:val="3E484EBC"/>
    <w:rsid w:val="3E887EA3"/>
    <w:rsid w:val="3E962A3C"/>
    <w:rsid w:val="40980764"/>
    <w:rsid w:val="40F3251B"/>
    <w:rsid w:val="412874F2"/>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D85F9DD8690D4BE28C38B159D2747132_13</vt:lpwstr>
  </property>
</Properties>
</file>