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hint="eastAsia"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对擅自开垦林地的行政处罚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 xml:space="preserve">1.《中华人民共和国森林法》第七十四条 违反本法规定，未经县级以上人民政府林业主管部门审核同意，擅自改变林地用途的，由县级以上人民政府林业主管部门责令限期恢复植被和林业生产条件，可以处恢复植被和林业生产条件所需费用三倍以下的罚款。虽经县级以上人民政府林业主管部门审核同意，但未办理建设用地审批手续擅自占用林地的，依照《中华人民共和国土地管理法》的有关规定处罚。在临时使用的林地上修建永久性建筑物，或者临时使用林地期满后一年内未恢复植被或者林业生产条件的，依照本条第一款规定处罚。 第七十四条 违反本法规定，进行开垦、采石、采砂、采土或者其他活动，造成林木毁坏的，由县级以上人民政府林业主管部门责令停止违法行为，限期在原地或者异地补种毁坏株数一倍以上三倍以下的树木，可以处毁坏林木价值五倍以下的罚款；造成林地毁坏的，由县级以上人民政府林业主管部门责令停止违法行为，限期恢复植被和林业生产条件，可以处恢复植被和林业生产条件所需费用三倍以下的罚款。违反本法规定，在幼林地砍柴、毁苗、放牧造成林木毁坏的，由县级以上人民政府林业主管部门责令停止违法行为，限期在原地或者异地补种毁坏株数一倍以上三倍以下的树木。向林地排放重金属或者其他有毒有害物质含量超标的污水、污泥，以及可能造成林地污染的清淤底泥、尾矿、矿渣等的，依照《中华人民共和国土壤污染防治法》的有关规定处罚。 </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2.《中华人民共和国森林法实施条例》第四十一条 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违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10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3E4A03"/>
    <w:rsid w:val="05C15080"/>
    <w:rsid w:val="06451A56"/>
    <w:rsid w:val="0649045C"/>
    <w:rsid w:val="064B71E3"/>
    <w:rsid w:val="08344B05"/>
    <w:rsid w:val="0A4038E0"/>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47772"/>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8BF7A25"/>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AAB02B6DA59047599E768EDC90426995_13</vt:lpwstr>
  </property>
</Properties>
</file>