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val="en-US" w:eastAsia="zh-CN"/>
              </w:rPr>
              <w:t>秦皇岛市抚宁区自然资源和规划局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9"/>
            <w:tcBorders>
              <w:tl2br w:val="nil"/>
              <w:tr2bl w:val="nil"/>
            </w:tcBorders>
            <w:shd w:val="clear" w:color="auto" w:fill="auto"/>
            <w:vAlign w:val="center"/>
          </w:tcPr>
          <w:p>
            <w:pPr>
              <w:jc w:val="center"/>
              <w:rPr>
                <w:rFonts w:ascii="黑体" w:eastAsia="黑体" w:cs="黑体"/>
                <w:b/>
                <w:bCs/>
                <w:color w:val="000000"/>
                <w:szCs w:val="21"/>
              </w:rPr>
            </w:pPr>
            <w:r>
              <w:rPr>
                <w:rFonts w:hint="eastAsia" w:ascii="仿宋_GB2312" w:hAnsi="仿宋_GB2312" w:eastAsia="仿宋_GB2312" w:cs="仿宋_GB2312"/>
                <w:kern w:val="0"/>
                <w:sz w:val="18"/>
                <w:szCs w:val="18"/>
              </w:rPr>
              <w:t>集体土地所有权登记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1.《中华人民共和国民法典》第二百零九条 不动产物权的设立、变更、转让和消灭，经依法登记，发生效力；未经登记，不发生效力，但是另有规定的除外。依法属于国家所有的自然资源，所有权可以不登记。第二百一十条不动产登记，由不动产所在地的登记机构办理。国家对不动产实行统一登记制度。统一登记的范围、登记机构和登记办法，由法律、行政法规规定。 </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2.《不动产登记暂行条例》第四条 国家实行不动产统一登记制度。第五条下列不动产权利，依照本条例的规定办理登记：（一）集体土地所有权；（二）房屋建筑物、构筑物所有权；（三）森林、林木所有权；（四）耕地、林地、草地等土地承包经营权；（五）建设用地使用权；（六）宅基地使用权；（七）海域使用权；（八）地役权；（九）抵押权；（十）法律规定需要登记的其他不动产权利。</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spacing w:line="240" w:lineRule="exact"/>
              <w:rPr>
                <w:rFonts w:ascii="黑体" w:eastAsia="黑体" w:cs="黑体"/>
                <w:b/>
                <w:bCs/>
                <w:color w:val="000000"/>
                <w:szCs w:val="21"/>
              </w:rPr>
            </w:pPr>
            <w:r>
              <w:rPr>
                <w:rFonts w:hint="eastAsia" w:ascii="黑体" w:eastAsia="黑体" w:cs="黑体"/>
                <w:b/>
                <w:bCs/>
                <w:color w:val="000000"/>
                <w:szCs w:val="21"/>
              </w:rPr>
              <w:t xml:space="preserve">抚编批字{2020}11号二.7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4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依法受理或不予受理，并一次性告之不予受理理由或需补充提供的相关材料目录</w:t>
            </w:r>
          </w:p>
        </w:tc>
        <w:tc>
          <w:tcPr>
            <w:tcW w:w="1339" w:type="dxa"/>
            <w:gridSpan w:val="2"/>
            <w:vMerge w:val="restart"/>
            <w:tcBorders>
              <w:tl2br w:val="nil"/>
              <w:tr2bl w:val="nil"/>
            </w:tcBorders>
            <w:shd w:val="clear" w:color="auto" w:fill="auto"/>
            <w:vAlign w:val="center"/>
          </w:tcPr>
          <w:p>
            <w:pPr>
              <w:rPr>
                <w:rFonts w:ascii="黑体" w:eastAsia="黑体" w:cs="黑体"/>
                <w:color w:val="000000"/>
                <w:szCs w:val="21"/>
              </w:rPr>
            </w:pPr>
            <w:r>
              <w:rPr>
                <w:rFonts w:hint="eastAsia" w:ascii="黑体" w:eastAsia="黑体" w:cs="黑体"/>
                <w:color w:val="000000"/>
                <w:szCs w:val="21"/>
              </w:rPr>
              <w:t>3个工作日</w:t>
            </w: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094"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审查</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根据《不动产登记暂行条例》和《不动产登记实施细则》，对审查</w:t>
            </w:r>
            <w:r>
              <w:rPr>
                <w:rFonts w:ascii="仿宋_GB2312" w:eastAsia="仿宋_GB2312" w:cs="仿宋_GB2312"/>
                <w:color w:val="000000"/>
                <w:kern w:val="0"/>
                <w:szCs w:val="21"/>
              </w:rPr>
              <w:t>申请对象提供的相关材料</w:t>
            </w:r>
            <w:r>
              <w:rPr>
                <w:rFonts w:hint="eastAsia" w:ascii="仿宋_GB2312" w:eastAsia="仿宋_GB2312" w:cs="仿宋_GB2312"/>
                <w:color w:val="000000"/>
                <w:kern w:val="0"/>
                <w:szCs w:val="21"/>
              </w:rPr>
              <w:t>进行核实。</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发证</w:t>
            </w:r>
          </w:p>
        </w:tc>
        <w:tc>
          <w:tcPr>
            <w:tcW w:w="5287"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对审批后的材料进行证书发放</w:t>
            </w:r>
          </w:p>
        </w:tc>
        <w:tc>
          <w:tcPr>
            <w:tcW w:w="1339" w:type="dxa"/>
            <w:gridSpan w:val="2"/>
            <w:vMerge w:val="continue"/>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归档</w:t>
            </w:r>
          </w:p>
        </w:tc>
        <w:tc>
          <w:tcPr>
            <w:tcW w:w="5287"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对审批后的登记材料进行归档处理，统一留存，建立台账</w:t>
            </w:r>
          </w:p>
        </w:tc>
        <w:tc>
          <w:tcPr>
            <w:tcW w:w="1339" w:type="dxa"/>
            <w:gridSpan w:val="2"/>
            <w:vMerge w:val="continue"/>
            <w:tcBorders>
              <w:tl2br w:val="nil"/>
              <w:tr2bl w:val="nil"/>
            </w:tcBorders>
            <w:shd w:val="clear" w:color="auto" w:fill="auto"/>
            <w:vAlign w:val="center"/>
          </w:tcPr>
          <w:p>
            <w:pPr>
              <w:rPr>
                <w:rFonts w:ascii="仿宋_GB2312" w:eastAsia="仿宋_GB2312" w:cs="仿宋_GB2312"/>
                <w:color w:val="000000"/>
                <w:kern w:val="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抚宁区不动产登记服务中心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6"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35" w:type="dxa"/>
            <w:gridSpan w:val="9"/>
            <w:tcBorders>
              <w:tl2br w:val="nil"/>
              <w:tr2bl w:val="nil"/>
            </w:tcBorders>
            <w:shd w:val="clear" w:color="auto" w:fill="auto"/>
            <w:vAlign w:val="center"/>
          </w:tcPr>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1.不动产登记机构登记错误给他人造成损害，或者当事人提供虚假材料申请登记给他人造成损害的，依照《</w:t>
            </w:r>
            <w:bookmarkStart w:id="0" w:name="_GoBack"/>
            <w:bookmarkEnd w:id="0"/>
            <w:r>
              <w:rPr>
                <w:rFonts w:hint="eastAsia" w:ascii="仿宋_GB2312" w:hAnsi="仿宋_GB2312" w:eastAsia="仿宋_GB2312" w:cs="仿宋_GB2312"/>
                <w:kern w:val="0"/>
                <w:sz w:val="18"/>
                <w:szCs w:val="18"/>
              </w:rPr>
              <w:t>中华人民共和国民法典》的规定承担赔偿责任；</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2.不动产登记机构工作人员进行虚假登记，损毁、伪造不动产登记簿，擅自修改登记事项，或者有其他滥用职权、玩忽职守行为的，依法给予处分，给他人造成损害的，依法承担赔偿责任；构成犯罪的，依法追究刑事责任。不动产登记机构、不动产登记信息共享单位及其工作人员，查询不动产登记资料的单位或者个人违反国家规定，泄露不动产登记资料、登记信息，或者利用不动产登记资料、登记信息进行不正当活动，给他人造成损害的，依法承担赔偿责任；对有关责任人员依法给予处分；有关责任人员构成犯罪的，依法追究刑事责任。</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6681531</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3.纪检监察投诉：区纪检驻自然资源和规划局纪检组，电话：0335-6689311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1．不服许可决定自知道该具体行政行为之日起六十日内向抚宁区政府申请行政复议。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widowControl/>
        <w:jc w:val="center"/>
        <w:textAlignment w:val="center"/>
        <w:rPr>
          <w:rFonts w:ascii="方正小标宋简体" w:eastAsia="方正小标宋简体" w:cs="方正小标宋简体"/>
          <w:color w:val="000000"/>
          <w:kern w:val="0"/>
          <w:sz w:val="44"/>
          <w:szCs w:val="44"/>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157B7"/>
    <w:rsid w:val="000279C4"/>
    <w:rsid w:val="000B2E11"/>
    <w:rsid w:val="000C0BFD"/>
    <w:rsid w:val="00131223"/>
    <w:rsid w:val="00164665"/>
    <w:rsid w:val="00187FAD"/>
    <w:rsid w:val="002455E6"/>
    <w:rsid w:val="00252F81"/>
    <w:rsid w:val="00281D0E"/>
    <w:rsid w:val="00291CBA"/>
    <w:rsid w:val="0029203F"/>
    <w:rsid w:val="002F371C"/>
    <w:rsid w:val="00380FFC"/>
    <w:rsid w:val="003B023B"/>
    <w:rsid w:val="003E269F"/>
    <w:rsid w:val="00403553"/>
    <w:rsid w:val="00403F27"/>
    <w:rsid w:val="004267A0"/>
    <w:rsid w:val="00526E1F"/>
    <w:rsid w:val="00646AB2"/>
    <w:rsid w:val="00682557"/>
    <w:rsid w:val="006A286F"/>
    <w:rsid w:val="006A7DFC"/>
    <w:rsid w:val="00721E6E"/>
    <w:rsid w:val="0073198C"/>
    <w:rsid w:val="00765410"/>
    <w:rsid w:val="007B3AB4"/>
    <w:rsid w:val="00844ADD"/>
    <w:rsid w:val="008A1DB8"/>
    <w:rsid w:val="00927718"/>
    <w:rsid w:val="009A0D43"/>
    <w:rsid w:val="009B0A53"/>
    <w:rsid w:val="00A21933"/>
    <w:rsid w:val="00A52FD2"/>
    <w:rsid w:val="00A77381"/>
    <w:rsid w:val="00A82714"/>
    <w:rsid w:val="00AF4A08"/>
    <w:rsid w:val="00B50DA5"/>
    <w:rsid w:val="00B8575E"/>
    <w:rsid w:val="00BA087C"/>
    <w:rsid w:val="00BC03C5"/>
    <w:rsid w:val="00BF693F"/>
    <w:rsid w:val="00C61AC2"/>
    <w:rsid w:val="00C83A9D"/>
    <w:rsid w:val="00CA20EC"/>
    <w:rsid w:val="00CC47D3"/>
    <w:rsid w:val="00CC5145"/>
    <w:rsid w:val="00D24BC2"/>
    <w:rsid w:val="00DB02EA"/>
    <w:rsid w:val="00DB558F"/>
    <w:rsid w:val="00DC7FDB"/>
    <w:rsid w:val="00E454F1"/>
    <w:rsid w:val="00EF269E"/>
    <w:rsid w:val="00F03CB5"/>
    <w:rsid w:val="00F114D5"/>
    <w:rsid w:val="00F14A00"/>
    <w:rsid w:val="00F35FED"/>
    <w:rsid w:val="00F54A2B"/>
    <w:rsid w:val="00F76CD1"/>
    <w:rsid w:val="00F81182"/>
    <w:rsid w:val="01875C90"/>
    <w:rsid w:val="079B7E09"/>
    <w:rsid w:val="25457FB6"/>
    <w:rsid w:val="2FF41CF6"/>
    <w:rsid w:val="3F6965C3"/>
    <w:rsid w:val="46D65A57"/>
    <w:rsid w:val="4802566E"/>
    <w:rsid w:val="4AA71688"/>
    <w:rsid w:val="4BE6690B"/>
    <w:rsid w:val="5545399F"/>
    <w:rsid w:val="5674330C"/>
    <w:rsid w:val="5A0554BD"/>
    <w:rsid w:val="5CFE649F"/>
    <w:rsid w:val="5ECA0136"/>
    <w:rsid w:val="663E31B5"/>
    <w:rsid w:val="669F1927"/>
    <w:rsid w:val="6B3F5380"/>
    <w:rsid w:val="737B0183"/>
    <w:rsid w:val="77800AD6"/>
    <w:rsid w:val="78357659"/>
    <w:rsid w:val="796C6B3D"/>
    <w:rsid w:val="7A3663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8"/>
    <w:semiHidden/>
    <w:unhideWhenUsed/>
    <w:qFormat/>
    <w:uiPriority w:val="99"/>
    <w:rPr>
      <w:sz w:val="18"/>
      <w:szCs w:val="18"/>
    </w:r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7">
    <w:name w:val="font112"/>
    <w:basedOn w:val="6"/>
    <w:qFormat/>
    <w:uiPriority w:val="0"/>
    <w:rPr>
      <w:rFonts w:ascii="仿宋_GB2312" w:eastAsia="仿宋_GB2312" w:cs="仿宋_GB2312"/>
      <w:color w:val="000000"/>
      <w:sz w:val="18"/>
      <w:szCs w:val="18"/>
      <w:u w:val="none"/>
    </w:rPr>
  </w:style>
  <w:style w:type="character" w:customStyle="1" w:styleId="8">
    <w:name w:val="批注框文本 Char"/>
    <w:basedOn w:val="6"/>
    <w:link w:val="2"/>
    <w:semiHidden/>
    <w:qFormat/>
    <w:uiPriority w:val="99"/>
    <w:rPr>
      <w:rFonts w:ascii="Calibri" w:hAnsi="Calibri" w:eastAsia="宋体" w:cs="Arial"/>
      <w:sz w:val="18"/>
      <w:szCs w:val="18"/>
    </w:rPr>
  </w:style>
  <w:style w:type="paragraph" w:styleId="9">
    <w:name w:val="List Paragraph"/>
    <w:basedOn w:val="1"/>
    <w:unhideWhenUsed/>
    <w:uiPriority w:val="99"/>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4</Pages>
  <Words>519</Words>
  <Characters>2960</Characters>
  <Lines>24</Lines>
  <Paragraphs>6</Paragraphs>
  <TotalTime>0</TotalTime>
  <ScaleCrop>false</ScaleCrop>
  <LinksUpToDate>false</LinksUpToDate>
  <CharactersWithSpaces>3473</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2023-12-18T08:17:00Z</dcterms:created>
  <dc:creator>xb21cn</dc:creator>
  <cp:lastModifiedBy>大地欢歌</cp:lastModifiedBy>
  <cp:lastPrinted>2023-08-15T01:13:00Z</cp:lastPrinted>
  <dcterms:modified xsi:type="dcterms:W3CDTF">2024-02-01T05:49:22Z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4F0382E3B63C4588905CFA089EFD2026_13</vt:lpwstr>
  </property>
</Properties>
</file>