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耕地、林地、草原等土地承包经营权登记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79B7E09"/>
    <w:rsid w:val="1D3A171A"/>
    <w:rsid w:val="2FF41CF6"/>
    <w:rsid w:val="3F6965C3"/>
    <w:rsid w:val="46D65A57"/>
    <w:rsid w:val="4802566E"/>
    <w:rsid w:val="4AA71688"/>
    <w:rsid w:val="5545399F"/>
    <w:rsid w:val="5674330C"/>
    <w:rsid w:val="5A0554BD"/>
    <w:rsid w:val="5CFE649F"/>
    <w:rsid w:val="5ECA0136"/>
    <w:rsid w:val="669F1927"/>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2024-02-01T05:51:41Z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9DB433C2C233407ABABA10224F7EB971_13</vt:lpwstr>
  </property>
</Properties>
</file>