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地役权登记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szCs w:val="21"/>
              </w:rPr>
            </w:pPr>
            <w:r>
              <w:rPr>
                <w:rFonts w:hint="eastAsia" w:ascii="黑体" w:eastAsia="黑体" w:cs="黑体"/>
                <w:color w:val="000000"/>
                <w:szCs w:val="21"/>
              </w:rPr>
              <w:t>依据相关法律法规规定</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79B7E09"/>
    <w:rsid w:val="2FF41CF6"/>
    <w:rsid w:val="3F6965C3"/>
    <w:rsid w:val="46D65A57"/>
    <w:rsid w:val="4802566E"/>
    <w:rsid w:val="5545399F"/>
    <w:rsid w:val="55E7259C"/>
    <w:rsid w:val="5674330C"/>
    <w:rsid w:val="5ECA0136"/>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2024-02-01T05:51:29Z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4A62D78C0D4D43A182E64E1A25416A64_13</vt:lpwstr>
  </property>
</Properties>
</file>