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lang w:eastAsia="zh-CN"/>
              </w:rPr>
              <w:t>自然资源类</w:t>
            </w:r>
            <w:r>
              <w:rPr>
                <w:rFonts w:hint="eastAsia" w:ascii="仿宋_GB2312" w:hAnsi="仿宋_GB2312" w:eastAsia="仿宋_GB2312" w:cs="仿宋_GB2312"/>
                <w:kern w:val="0"/>
                <w:sz w:val="18"/>
                <w:szCs w:val="18"/>
              </w:rPr>
              <w:t>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依据相关法律法规规定</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4"/>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567" w:bottom="567" w:left="56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000000"/>
    <w:rsid w:val="0B6D100F"/>
    <w:rsid w:val="141E5A8F"/>
    <w:rsid w:val="36802E54"/>
    <w:rsid w:val="61D97C72"/>
    <w:rsid w:val="69777A1E"/>
    <w:rsid w:val="6BED6D51"/>
    <w:rsid w:val="73CF12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2023-12-12T06:53:00Z</dcterms:created>
  <dc:creator>HP</dc:creator>
  <cp:lastModifiedBy>大地欢歌</cp:lastModifiedBy>
  <dcterms:modified xsi:type="dcterms:W3CDTF">2024-02-01T05:48:55Z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540F3C5D1303492689AF8DD42811FFB5_13</vt:lpwstr>
  </property>
</Properties>
</file>