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确认</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采伐作业质量验收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《森林采伐更新管理办法》第十三条　森林采伐后，核发林木采伐许可证的部门应当对采伐作业质量组织检查验收，签发采伐作业质量验收证明。验收证明格式由省、自治区、直辖市林业主管部门制定。</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公示验收标准、程序及依法应当提交的材料等。根据林木采伐许可证发放情况确定验收对象。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对验收对象的采伐作业质量情况组织检查验收。按有关程序进行，指定专人负责，与当事人有直接利害关系的应当回避，执法人员不得少于两人。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作出验收合格或不合格的决定，法定告知。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验收合格的，签发送达采伐作业质量验收证明。存在问题，验收不合格的要求限期纠正。信息公开。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对存在问题的纠正情况进行监督检查，依法采取相关处置措施，确保采伐作业质量。</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1.未开展采伐作业质量验收的。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2.未严格按照相关法律、法规、政策履行审查义务，对符合要求的不予验收通过，或者对不符合条件的予以验收通过的。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3.不依法履行监督职责或者监督不力，造成森林资源和生态环境遭受破坏的。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4.工作中玩忽职守、徇私舞弊、滥用职权的。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5.办理采伐作业质量验收、实施监督检查工作中有索取或者收受他人财物或者谋取其他利益等腐败行为的</w:t>
            </w:r>
            <w:bookmarkStart w:id="0" w:name="_GoBack"/>
            <w:bookmarkEnd w:id="0"/>
            <w:r>
              <w:rPr>
                <w:rFonts w:hint="eastAsia" w:ascii="仿宋_GB2312" w:hAnsi="仿宋_GB2312" w:eastAsia="仿宋_GB2312" w:cs="仿宋_GB2312"/>
                <w:i w:val="0"/>
                <w:color w:val="000000"/>
                <w:kern w:val="0"/>
                <w:sz w:val="21"/>
                <w:szCs w:val="21"/>
                <w:u w:val="none"/>
                <w:lang w:val="en-US" w:eastAsia="zh-CN" w:bidi="ar"/>
              </w:rPr>
              <w:t>。</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1E192DF2"/>
    <w:rsid w:val="23615277"/>
    <w:rsid w:val="29757990"/>
    <w:rsid w:val="346B31E6"/>
    <w:rsid w:val="3B445B48"/>
    <w:rsid w:val="3E484EBC"/>
    <w:rsid w:val="480B6841"/>
    <w:rsid w:val="4C272DFE"/>
    <w:rsid w:val="4C575B4B"/>
    <w:rsid w:val="516D5D57"/>
    <w:rsid w:val="531F2FEB"/>
    <w:rsid w:val="5A001035"/>
    <w:rsid w:val="5B076365"/>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2024-02-01T05:56:27Z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35732FE269C64043B61507438403B85E_13</vt:lpwstr>
  </property>
</Properties>
</file>