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确认</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auto"/>
                <w:kern w:val="0"/>
                <w:sz w:val="21"/>
                <w:szCs w:val="21"/>
                <w:u w:val="none"/>
                <w:lang w:val="en-US" w:eastAsia="zh-CN" w:bidi="ar"/>
              </w:rPr>
              <w:t>林种划分确认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《中华人民共和国森林法实施条例》第八条　国家重点防护林和特种用途林，由国务院林业主管部门提出意见，报国务院批准公布；地方重点防护林和特种用途林，由省、自治区、直辖市人民政府林业主管部门提出意见，报本级人民政府批准公布；其他防护林、用材林、特种用途林以及经济林、薪炭林，由县级人民政府林业主管部门根据国家关于林种划分的规定和本级人民政府的部署组织划定，报本级人民政府批准公布。</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启动</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auto"/>
                <w:kern w:val="0"/>
                <w:sz w:val="21"/>
                <w:szCs w:val="21"/>
                <w:u w:val="none"/>
                <w:lang w:val="en-US" w:eastAsia="zh-CN" w:bidi="ar"/>
              </w:rPr>
              <w:t>公示告知地方重点防护林和特种用途林划分确认的程序、标准和需要提交的全部材料目录及其他应当公示的内容，并按要求进行相关解释说明。</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审核</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auto"/>
                <w:kern w:val="0"/>
                <w:sz w:val="21"/>
                <w:szCs w:val="21"/>
                <w:u w:val="none"/>
                <w:lang w:val="en-US" w:eastAsia="zh-CN" w:bidi="ar"/>
              </w:rPr>
              <w:t>审核报送的相关材料，现场调查，提出初步地方重点防护林和特种用途林划分确认意见。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auto"/>
                <w:kern w:val="0"/>
                <w:sz w:val="21"/>
                <w:szCs w:val="21"/>
                <w:u w:val="none"/>
                <w:lang w:val="en-US" w:eastAsia="zh-CN" w:bidi="ar"/>
              </w:rPr>
              <w:t>做出审核决定，提出地方重点防护林和特种用途林划分确认意见，报省政府批准公布。</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按照地方重点防护林和特种用途林管理相关规定，对划分确认的地方重点防护林和特种用途林进行监督管理。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1.未严格按照相关法律、法规、政策履行审查义务，对应当予以划分确认的地方重点防护林和特种用途林不予划分确认，或者对不符合条件的予以划分确认的。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2.不依法履行监督职责或者监督不力，地方重点防护林和特种用途林保护和管理不到位，导致森林资源、生态环境受到损害的。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3.工作中玩忽职守、徇私舞弊、滥用职权的。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4.办理地方重点防护林和特种用途林划分确认、实施监督检查工作中有索取或者收受他人财物或者谋取其他利益等腐败行为的。</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auto"/>
                <w:kern w:val="0"/>
                <w:sz w:val="21"/>
                <w:szCs w:val="21"/>
                <w:u w:val="none"/>
                <w:lang w:val="en-US" w:eastAsia="zh-CN"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0A362FD0"/>
    <w:rsid w:val="17FF6CC1"/>
    <w:rsid w:val="18AB3604"/>
    <w:rsid w:val="18DA1F55"/>
    <w:rsid w:val="1E192DF2"/>
    <w:rsid w:val="29757990"/>
    <w:rsid w:val="2A870AD2"/>
    <w:rsid w:val="346B31E6"/>
    <w:rsid w:val="3B445B48"/>
    <w:rsid w:val="3E484EBC"/>
    <w:rsid w:val="480B6841"/>
    <w:rsid w:val="4C272DFE"/>
    <w:rsid w:val="4C575B4B"/>
    <w:rsid w:val="516D5D57"/>
    <w:rsid w:val="531F2FEB"/>
    <w:rsid w:val="5A001035"/>
    <w:rsid w:val="5B076365"/>
    <w:rsid w:val="5C1A29AA"/>
    <w:rsid w:val="5D433711"/>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2023-12-21T06:05:18Z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FADC75C370744399ADCF51065D6C7DC2_13</vt:lpwstr>
  </property>
</Properties>
</file>