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hAnsi="仿宋_GB2312" w:eastAsia="仿宋_GB2312" w:cs="仿宋_GB2312"/>
                <w:kern w:val="0"/>
                <w:sz w:val="18"/>
                <w:szCs w:val="18"/>
              </w:rPr>
              <w:t>行政奖励</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kern w:val="0"/>
                <w:sz w:val="18"/>
                <w:szCs w:val="18"/>
              </w:rPr>
              <w:t>对测绘成果管理工作的奖励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【法律法规】</w:t>
            </w:r>
          </w:p>
          <w:p>
            <w:pPr>
              <w:widowControl/>
              <w:spacing w:line="240" w:lineRule="exact"/>
              <w:jc w:val="left"/>
              <w:textAlignment w:val="center"/>
              <w:rPr>
                <w:rFonts w:ascii="仿宋_GB2312" w:hAnsi="仿宋_GB2312" w:eastAsia="仿宋_GB2312" w:cs="仿宋_GB2312"/>
                <w:kern w:val="0"/>
                <w:szCs w:val="21"/>
              </w:rPr>
            </w:pPr>
            <w:bookmarkStart w:id="0" w:name="_GoBack"/>
            <w:bookmarkEnd w:id="0"/>
            <w:r>
              <w:rPr>
                <w:rFonts w:hint="eastAsia" w:ascii="仿宋_GB2312" w:hAnsi="仿宋_GB2312" w:eastAsia="仿宋_GB2312" w:cs="仿宋_GB2312"/>
                <w:kern w:val="0"/>
                <w:szCs w:val="21"/>
              </w:rPr>
              <w:t>《中华人民共和国测绘成果管理条例》第一章第5条 在对测绘成果管理工作中作出突出贡献的单位和个人，由有关人民政府或者部门给予表彰和奖励。</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r>
              <w:rPr>
                <w:rFonts w:hint="eastAsia" w:ascii="仿宋_GB2312" w:eastAsia="仿宋_GB2312" w:cs="仿宋_GB2312"/>
                <w:kern w:val="0"/>
                <w:szCs w:val="21"/>
              </w:rPr>
              <w:t>抚办字</w:t>
            </w:r>
            <w:r>
              <w:rPr>
                <w:rFonts w:hint="eastAsia" w:ascii="宋体" w:hAnsi="宋体" w:cs="仿宋_GB2312"/>
                <w:kern w:val="0"/>
                <w:szCs w:val="21"/>
              </w:rPr>
              <w:t>﹝</w:t>
            </w:r>
            <w:r>
              <w:rPr>
                <w:rFonts w:hint="eastAsia" w:ascii="仿宋_GB2312" w:eastAsia="仿宋_GB2312" w:cs="仿宋_GB2312"/>
                <w:kern w:val="0"/>
                <w:szCs w:val="21"/>
              </w:rPr>
              <w:t>2019</w:t>
            </w:r>
            <w:r>
              <w:rPr>
                <w:rFonts w:hint="eastAsia" w:ascii="宋体" w:hAnsi="宋体" w:cs="仿宋_GB2312"/>
                <w:kern w:val="0"/>
                <w:szCs w:val="21"/>
              </w:rPr>
              <w:t>﹞</w:t>
            </w:r>
            <w:r>
              <w:rPr>
                <w:rFonts w:hint="eastAsia" w:ascii="仿宋_GB2312" w:eastAsia="仿宋_GB2312" w:cs="仿宋_GB2312"/>
                <w:kern w:val="0"/>
                <w:szCs w:val="21"/>
              </w:rPr>
              <w:t>36号  第三条（十三）负责全区测绘地理信息管理工作。负责基础测绘和测绘行业管理。负责测绘资质资格与信用管理，监督管理地理信息安全和市场秩序。负责地理信息公共服务管理。负责测量标志保护。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 w:hAnsi="仿宋" w:eastAsia="仿宋" w:cs="黑体"/>
                <w:bCs/>
                <w:color w:val="000000"/>
                <w:sz w:val="18"/>
                <w:szCs w:val="18"/>
              </w:rPr>
            </w:pPr>
            <w:r>
              <w:rPr>
                <w:rFonts w:hint="eastAsia" w:ascii="仿宋" w:hAnsi="仿宋" w:eastAsia="仿宋" w:cs="仿宋_GB2312"/>
                <w:bCs/>
                <w:kern w:val="0"/>
                <w:sz w:val="18"/>
                <w:szCs w:val="18"/>
              </w:rPr>
              <w:t>制定方案</w:t>
            </w:r>
          </w:p>
        </w:tc>
        <w:tc>
          <w:tcPr>
            <w:tcW w:w="5287" w:type="dxa"/>
            <w:gridSpan w:val="5"/>
            <w:tcBorders>
              <w:tl2br w:val="nil"/>
              <w:tr2bl w:val="nil"/>
            </w:tcBorders>
            <w:shd w:val="clear" w:color="auto" w:fill="auto"/>
            <w:vAlign w:val="center"/>
          </w:tcPr>
          <w:p>
            <w:pPr>
              <w:jc w:val="center"/>
              <w:rPr>
                <w:rFonts w:ascii="仿宋" w:hAnsi="仿宋" w:eastAsia="仿宋" w:cs="黑体"/>
                <w:color w:val="000000"/>
                <w:sz w:val="18"/>
                <w:szCs w:val="18"/>
              </w:rPr>
            </w:pPr>
            <w:r>
              <w:rPr>
                <w:rFonts w:hint="eastAsia" w:ascii="仿宋" w:hAnsi="仿宋" w:eastAsia="仿宋" w:cs="仿宋_GB2312"/>
                <w:kern w:val="0"/>
                <w:sz w:val="18"/>
                <w:szCs w:val="18"/>
              </w:rPr>
              <w:t>在征求有关人民政府意见或上级主管部门意见基础上，科学制定表彰方案</w:t>
            </w:r>
          </w:p>
        </w:tc>
        <w:tc>
          <w:tcPr>
            <w:tcW w:w="1339" w:type="dxa"/>
            <w:gridSpan w:val="2"/>
            <w:tcBorders>
              <w:tl2br w:val="nil"/>
              <w:tr2bl w:val="nil"/>
            </w:tcBorders>
            <w:shd w:val="clear" w:color="auto" w:fill="auto"/>
            <w:vAlign w:val="center"/>
          </w:tcPr>
          <w:p>
            <w:pPr>
              <w:widowControl/>
              <w:spacing w:line="240" w:lineRule="exact"/>
              <w:jc w:val="center"/>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w:t>
            </w:r>
          </w:p>
        </w:tc>
        <w:tc>
          <w:tcPr>
            <w:tcW w:w="1159" w:type="dxa"/>
            <w:tcBorders>
              <w:tl2br w:val="nil"/>
              <w:tr2bl w:val="nil"/>
            </w:tcBorders>
            <w:shd w:val="clear" w:color="auto" w:fill="auto"/>
            <w:vAlign w:val="center"/>
          </w:tcPr>
          <w:p>
            <w:pPr>
              <w:widowControl/>
              <w:spacing w:line="240" w:lineRule="exact"/>
              <w:ind w:left="315" w:hanging="315" w:hangingChars="150"/>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 w:hAnsi="仿宋" w:eastAsia="仿宋" w:cs="黑体"/>
                <w:bCs/>
                <w:color w:val="000000"/>
                <w:sz w:val="18"/>
                <w:szCs w:val="18"/>
              </w:rPr>
            </w:pPr>
            <w:r>
              <w:rPr>
                <w:rFonts w:hint="eastAsia" w:ascii="仿宋" w:hAnsi="仿宋" w:eastAsia="仿宋" w:cs="仿宋_GB2312"/>
                <w:bCs/>
                <w:kern w:val="0"/>
                <w:sz w:val="18"/>
                <w:szCs w:val="18"/>
              </w:rPr>
              <w:t>组织推荐</w:t>
            </w:r>
          </w:p>
        </w:tc>
        <w:tc>
          <w:tcPr>
            <w:tcW w:w="5287" w:type="dxa"/>
            <w:gridSpan w:val="5"/>
            <w:tcBorders>
              <w:tl2br w:val="nil"/>
              <w:tr2bl w:val="nil"/>
            </w:tcBorders>
            <w:shd w:val="clear" w:color="auto" w:fill="auto"/>
            <w:vAlign w:val="center"/>
          </w:tcPr>
          <w:p>
            <w:pPr>
              <w:jc w:val="center"/>
              <w:rPr>
                <w:rFonts w:ascii="仿宋" w:hAnsi="仿宋" w:eastAsia="仿宋" w:cs="黑体"/>
                <w:color w:val="000000"/>
                <w:sz w:val="18"/>
                <w:szCs w:val="18"/>
              </w:rPr>
            </w:pPr>
            <w:r>
              <w:rPr>
                <w:rFonts w:hint="eastAsia" w:ascii="仿宋" w:hAnsi="仿宋" w:eastAsia="仿宋" w:cs="仿宋_GB2312"/>
                <w:kern w:val="0"/>
                <w:sz w:val="18"/>
                <w:szCs w:val="18"/>
              </w:rPr>
              <w:t>严格按照表彰方案规定的条件、程序，组织推荐工作，对推荐对象进行初审</w:t>
            </w:r>
          </w:p>
        </w:tc>
        <w:tc>
          <w:tcPr>
            <w:tcW w:w="1339" w:type="dxa"/>
            <w:gridSpan w:val="2"/>
            <w:tcBorders>
              <w:tl2br w:val="nil"/>
              <w:tr2bl w:val="nil"/>
            </w:tcBorders>
            <w:shd w:val="clear" w:color="auto" w:fill="auto"/>
            <w:vAlign w:val="center"/>
          </w:tcPr>
          <w:p>
            <w:pPr>
              <w:widowControl/>
              <w:spacing w:line="240" w:lineRule="exact"/>
              <w:jc w:val="center"/>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3</w:t>
            </w:r>
          </w:p>
        </w:tc>
        <w:tc>
          <w:tcPr>
            <w:tcW w:w="1159" w:type="dxa"/>
            <w:tcBorders>
              <w:tl2br w:val="nil"/>
              <w:tr2bl w:val="nil"/>
            </w:tcBorders>
            <w:shd w:val="clear" w:color="auto" w:fill="auto"/>
          </w:tcPr>
          <w:p>
            <w:r>
              <w:rPr>
                <w:rFonts w:hint="eastAsia" w:ascii="仿宋_GB2312" w:eastAsia="仿宋_GB2312" w:cs="仿宋_GB2312"/>
                <w:color w:val="000000"/>
                <w:kern w:val="0"/>
                <w:szCs w:val="21"/>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 w:hAnsi="仿宋" w:eastAsia="仿宋" w:cs="黑体"/>
                <w:bCs/>
                <w:color w:val="000000"/>
                <w:sz w:val="18"/>
                <w:szCs w:val="18"/>
              </w:rPr>
            </w:pPr>
            <w:r>
              <w:rPr>
                <w:rFonts w:hint="eastAsia" w:ascii="仿宋" w:hAnsi="仿宋" w:eastAsia="仿宋" w:cs="仿宋_GB2312"/>
                <w:bCs/>
                <w:kern w:val="0"/>
                <w:sz w:val="18"/>
                <w:szCs w:val="18"/>
              </w:rPr>
              <w:t>审核公示</w:t>
            </w:r>
          </w:p>
        </w:tc>
        <w:tc>
          <w:tcPr>
            <w:tcW w:w="5287" w:type="dxa"/>
            <w:gridSpan w:val="5"/>
            <w:tcBorders>
              <w:tl2br w:val="nil"/>
              <w:tr2bl w:val="nil"/>
            </w:tcBorders>
            <w:shd w:val="clear" w:color="auto" w:fill="auto"/>
            <w:vAlign w:val="center"/>
          </w:tcPr>
          <w:p>
            <w:pPr>
              <w:jc w:val="center"/>
              <w:rPr>
                <w:rFonts w:ascii="仿宋" w:hAnsi="仿宋" w:eastAsia="仿宋" w:cs="黑体"/>
                <w:color w:val="000000"/>
                <w:sz w:val="18"/>
                <w:szCs w:val="18"/>
              </w:rPr>
            </w:pPr>
            <w:r>
              <w:rPr>
                <w:rFonts w:hint="eastAsia" w:ascii="仿宋" w:hAnsi="仿宋" w:eastAsia="仿宋" w:cs="仿宋_GB2312"/>
                <w:kern w:val="0"/>
                <w:sz w:val="18"/>
                <w:szCs w:val="18"/>
              </w:rPr>
              <w:t>对符合条件的推荐对象进行审核，并报提请研究审定，并进行公示</w:t>
            </w:r>
          </w:p>
        </w:tc>
        <w:tc>
          <w:tcPr>
            <w:tcW w:w="1339" w:type="dxa"/>
            <w:gridSpan w:val="2"/>
            <w:tcBorders>
              <w:tl2br w:val="nil"/>
              <w:tr2bl w:val="nil"/>
            </w:tcBorders>
            <w:shd w:val="clear" w:color="auto" w:fill="auto"/>
            <w:vAlign w:val="center"/>
          </w:tcPr>
          <w:p>
            <w:pPr>
              <w:widowControl/>
              <w:spacing w:line="240" w:lineRule="exact"/>
              <w:jc w:val="center"/>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w:t>
            </w:r>
          </w:p>
        </w:tc>
        <w:tc>
          <w:tcPr>
            <w:tcW w:w="1159" w:type="dxa"/>
            <w:tcBorders>
              <w:tl2br w:val="nil"/>
              <w:tr2bl w:val="nil"/>
            </w:tcBorders>
            <w:shd w:val="clear" w:color="auto" w:fill="auto"/>
          </w:tcPr>
          <w:p>
            <w:r>
              <w:rPr>
                <w:rFonts w:hint="eastAsia" w:ascii="仿宋_GB2312" w:eastAsia="仿宋_GB2312" w:cs="仿宋_GB2312"/>
                <w:color w:val="000000"/>
                <w:kern w:val="0"/>
                <w:szCs w:val="21"/>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 w:hAnsi="仿宋" w:eastAsia="仿宋" w:cs="Helvetica"/>
                <w:bCs/>
                <w:color w:val="333333"/>
                <w:sz w:val="18"/>
                <w:szCs w:val="18"/>
                <w:shd w:val="clear" w:color="auto" w:fill="FFFFFF"/>
              </w:rPr>
            </w:pPr>
            <w:r>
              <w:rPr>
                <w:rFonts w:hint="eastAsia" w:ascii="仿宋" w:hAnsi="仿宋" w:eastAsia="仿宋" w:cs="仿宋_GB2312"/>
                <w:bCs/>
                <w:kern w:val="0"/>
                <w:sz w:val="18"/>
                <w:szCs w:val="18"/>
              </w:rPr>
              <w:t>表彰</w:t>
            </w:r>
          </w:p>
        </w:tc>
        <w:tc>
          <w:tcPr>
            <w:tcW w:w="5287" w:type="dxa"/>
            <w:gridSpan w:val="5"/>
            <w:tcBorders>
              <w:tl2br w:val="nil"/>
              <w:tr2bl w:val="nil"/>
            </w:tcBorders>
            <w:shd w:val="clear" w:color="auto" w:fill="auto"/>
            <w:vAlign w:val="center"/>
          </w:tcPr>
          <w:p>
            <w:pPr>
              <w:jc w:val="center"/>
              <w:rPr>
                <w:rFonts w:ascii="仿宋" w:hAnsi="仿宋" w:eastAsia="仿宋" w:cs="Helvetica"/>
                <w:color w:val="333333"/>
                <w:sz w:val="18"/>
                <w:szCs w:val="18"/>
                <w:shd w:val="clear" w:color="auto" w:fill="FFFFFF"/>
              </w:rPr>
            </w:pPr>
            <w:r>
              <w:rPr>
                <w:rFonts w:hint="eastAsia" w:ascii="仿宋" w:hAnsi="仿宋" w:eastAsia="仿宋" w:cs="仿宋_GB2312"/>
                <w:kern w:val="0"/>
                <w:sz w:val="18"/>
                <w:szCs w:val="18"/>
              </w:rPr>
              <w:t>按照程序在对测绘成果管理工作中作出突出贡献的单位和个人，由有关人民政府或者部门给予表彰和奖励</w:t>
            </w:r>
          </w:p>
        </w:tc>
        <w:tc>
          <w:tcPr>
            <w:tcW w:w="1339" w:type="dxa"/>
            <w:gridSpan w:val="2"/>
            <w:tcBorders>
              <w:tl2br w:val="nil"/>
              <w:tr2bl w:val="nil"/>
            </w:tcBorders>
            <w:shd w:val="clear" w:color="auto" w:fill="auto"/>
            <w:vAlign w:val="center"/>
          </w:tcPr>
          <w:p>
            <w:pPr>
              <w:widowControl/>
              <w:spacing w:line="240" w:lineRule="exact"/>
              <w:jc w:val="center"/>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w:t>
            </w:r>
          </w:p>
        </w:tc>
        <w:tc>
          <w:tcPr>
            <w:tcW w:w="1159" w:type="dxa"/>
            <w:tcBorders>
              <w:tl2br w:val="nil"/>
              <w:tr2bl w:val="nil"/>
            </w:tcBorders>
            <w:shd w:val="clear" w:color="auto" w:fill="auto"/>
          </w:tcPr>
          <w:p>
            <w:r>
              <w:rPr>
                <w:rFonts w:hint="eastAsia" w:ascii="仿宋_GB2312" w:eastAsia="仿宋_GB2312" w:cs="仿宋_GB2312"/>
                <w:color w:val="000000"/>
                <w:kern w:val="0"/>
                <w:szCs w:val="21"/>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6"/>
                <w:color w:val="auto"/>
              </w:rPr>
            </w:pPr>
            <w:r>
              <w:rPr>
                <w:rFonts w:hint="eastAsia" w:ascii="仿宋" w:hAnsi="仿宋" w:eastAsia="仿宋" w:cs="仿宋_GB2312"/>
                <w:color w:val="000000"/>
                <w:kern w:val="0"/>
                <w:sz w:val="18"/>
                <w:szCs w:val="18"/>
              </w:rPr>
              <w:t>1、专家评审材料。2、个人或单位在</w:t>
            </w:r>
            <w:r>
              <w:rPr>
                <w:rFonts w:hint="eastAsia" w:ascii="仿宋" w:hAnsi="仿宋" w:eastAsia="仿宋" w:cs="仿宋_GB2312"/>
                <w:kern w:val="0"/>
                <w:sz w:val="18"/>
                <w:szCs w:val="18"/>
              </w:rPr>
              <w:t>对测绘成果管理工作</w:t>
            </w:r>
            <w:r>
              <w:rPr>
                <w:rFonts w:hint="eastAsia" w:ascii="仿宋" w:hAnsi="仿宋" w:eastAsia="仿宋" w:cs="仿宋_GB2312"/>
                <w:color w:val="000000"/>
                <w:kern w:val="0"/>
                <w:sz w:val="18"/>
                <w:szCs w:val="18"/>
              </w:rPr>
              <w:t>优秀事迹介绍及佐证材料；3、其他相关资料。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2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1.不符合条件的申请，违规受理并通过初评，造成不良影响的；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2.未经批准擅自举办表彰奖励活动的；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3.向参评单位和个人收取费用的；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4.未按照规定进行公示的；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5.工作中滥用职权、徇私舞弊、玩忽职守造成不良后果的；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6.工作中发生贪污腐败行为的；</w:t>
            </w:r>
          </w:p>
          <w:p>
            <w:pPr>
              <w:spacing w:line="240" w:lineRule="exact"/>
              <w:rPr>
                <w:rFonts w:ascii="黑体" w:eastAsia="黑体" w:cs="黑体"/>
                <w:color w:val="000000"/>
                <w:szCs w:val="21"/>
              </w:rPr>
            </w:pPr>
            <w:r>
              <w:rPr>
                <w:rFonts w:hint="eastAsia" w:ascii="仿宋_GB2312" w:hAnsi="仿宋_GB2312" w:eastAsia="仿宋_GB2312" w:cs="仿宋_GB2312"/>
                <w:kern w:val="0"/>
                <w:sz w:val="18"/>
                <w:szCs w:val="18"/>
              </w:rPr>
              <w:t>7.其他违反法律法规规章文件规定的行为。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 0335-6680610-80904</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2.投诉举报电话：0335-6682748</w:t>
            </w:r>
          </w:p>
          <w:p>
            <w:pPr>
              <w:widowControl/>
              <w:spacing w:line="240" w:lineRule="exact"/>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w:t>
            </w:r>
            <w:r>
              <w:rPr>
                <w:rFonts w:ascii="仿宋_GB2312" w:eastAsia="仿宋_GB2312" w:cs="仿宋_GB2312"/>
                <w:color w:val="000000"/>
                <w:kern w:val="0"/>
                <w:szCs w:val="21"/>
              </w:rPr>
              <w:t>纪</w:t>
            </w:r>
            <w:r>
              <w:rPr>
                <w:rFonts w:hint="eastAsia" w:ascii="仿宋_GB2312" w:eastAsia="仿宋_GB2312" w:cs="仿宋_GB2312"/>
                <w:color w:val="000000"/>
                <w:kern w:val="0"/>
                <w:szCs w:val="21"/>
              </w:rPr>
              <w:t>检</w:t>
            </w:r>
            <w:r>
              <w:rPr>
                <w:rFonts w:ascii="仿宋_GB2312" w:eastAsia="仿宋_GB2312" w:cs="仿宋_GB2312"/>
                <w:color w:val="000000"/>
                <w:kern w:val="0"/>
                <w:szCs w:val="21"/>
              </w:rPr>
              <w:t>驻</w:t>
            </w:r>
            <w:r>
              <w:rPr>
                <w:rFonts w:hint="eastAsia" w:ascii="仿宋_GB2312" w:eastAsia="仿宋_GB2312" w:cs="仿宋_GB2312"/>
                <w:color w:val="000000"/>
                <w:kern w:val="0"/>
                <w:szCs w:val="21"/>
              </w:rPr>
              <w:t>资源规划局</w:t>
            </w:r>
            <w:r>
              <w:rPr>
                <w:rFonts w:ascii="仿宋_GB2312" w:eastAsia="仿宋_GB2312" w:cs="仿宋_GB2312"/>
                <w:color w:val="000000"/>
                <w:kern w:val="0"/>
                <w:szCs w:val="21"/>
              </w:rPr>
              <w:t>纪检组</w:t>
            </w:r>
            <w:r>
              <w:rPr>
                <w:rFonts w:hint="eastAsia" w:ascii="仿宋_GB2312" w:eastAsia="仿宋_GB2312" w:cs="仿宋_GB2312"/>
                <w:color w:val="000000"/>
                <w:kern w:val="0"/>
                <w:szCs w:val="21"/>
              </w:rPr>
              <w:t xml:space="preserve">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1．不服许可决定自知道该具体行政行为之日起六十日内向区政府申请行政复议。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Helvetica">
    <w:altName w:val="Arial"/>
    <w:panose1 w:val="020B0504020202020204"/>
    <w:charset w:val="00"/>
    <w:family w:val="swiss"/>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D192C4E"/>
    <w:rsid w:val="17FF6CC1"/>
    <w:rsid w:val="18DA1F55"/>
    <w:rsid w:val="346B31E6"/>
    <w:rsid w:val="3E484EBC"/>
    <w:rsid w:val="43B2241F"/>
    <w:rsid w:val="480B6841"/>
    <w:rsid w:val="516D5D57"/>
    <w:rsid w:val="531F2FEB"/>
    <w:rsid w:val="5B076365"/>
    <w:rsid w:val="5D4337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2024-02-01T05:52:04Z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83BC45858A7C47A481AB4F9D3C34338D_13</vt:lpwstr>
  </property>
</Properties>
</file>