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强制</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对未依照本法规定恢复、重建湿地的行政强制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湿地保护法》第五十三条  建设项目占用重要湿地，未依照本法规定恢复、重建湿地的，由县级以上人民政府林业草原主管部门责令限期恢复、重建湿地；逾期未改正的，由县级以上人民政府林业草原主管部门委托他人代为履行，所需费用由违法行为人承担，按照占用湿地的面积，处每平方米五百元以上二千元以下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审查</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审查当事人是否逾期未履行义务。书面催告当事人履行义务的期限、方式及享有的陈述权和申辩权，催告当事人履行义务。</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充分听取当事人提出的事实、理由和证据，进行记录和复核，无正当理由的，向本行政机关负责人报告，经批准作出代履行决定书并送达当事人。</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代履行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代履行三日前，催告当事人履行，当事人履行的，停止代履行。代履行时到场监督。代履行完毕，到场监督的工作人员、代履行人和当事人或者见证人在执行文书上签名或者盖章。</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追缴代履行费用</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核算代履行费用，并向被履行单位追缴费用。</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2FB57F1"/>
    <w:rsid w:val="080720CE"/>
    <w:rsid w:val="08692928"/>
    <w:rsid w:val="0A362FD0"/>
    <w:rsid w:val="17FF6CC1"/>
    <w:rsid w:val="18AB3604"/>
    <w:rsid w:val="18DA1F55"/>
    <w:rsid w:val="1E192DF2"/>
    <w:rsid w:val="25B4606C"/>
    <w:rsid w:val="29757990"/>
    <w:rsid w:val="2A870AD2"/>
    <w:rsid w:val="2D9F2369"/>
    <w:rsid w:val="346B31E6"/>
    <w:rsid w:val="3B445B48"/>
    <w:rsid w:val="3E0840D2"/>
    <w:rsid w:val="3E484EBC"/>
    <w:rsid w:val="480B6841"/>
    <w:rsid w:val="4C272DFE"/>
    <w:rsid w:val="4C575B4B"/>
    <w:rsid w:val="516D5D57"/>
    <w:rsid w:val="531F2FEB"/>
    <w:rsid w:val="5A001035"/>
    <w:rsid w:val="5B076365"/>
    <w:rsid w:val="5C1A29AA"/>
    <w:rsid w:val="5D433711"/>
    <w:rsid w:val="5D7551E4"/>
    <w:rsid w:val="5F7836B0"/>
    <w:rsid w:val="61E97C32"/>
    <w:rsid w:val="6A5034F9"/>
    <w:rsid w:val="701C77FC"/>
    <w:rsid w:val="744E17E0"/>
    <w:rsid w:val="77C556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2023-12-21T06:22:58Z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3E6AFAE3219B4AF488A8CDF442C277AD_13</vt:lpwstr>
  </property>
</Properties>
</file>