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强制</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对未按照规定期限或者未按照修复方案修复湿地的行政强制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湿地保护法》第五十九条  破坏湿地的违法行为人未按照规定期限或者未按照修复方案修复湿地的，由县级以上人民政府林业草原主管部门委托他人代为履行，所需费用由违法行为人承担；违法行为人因被宣告破产等原因丧失修复能力的，由县级以上人民政府组织实施修复。</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代履行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追缴代履行费用</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核算代履行费用，并向被履行单位追缴费用。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80720CE"/>
    <w:rsid w:val="08692928"/>
    <w:rsid w:val="0A362FD0"/>
    <w:rsid w:val="17FF6CC1"/>
    <w:rsid w:val="18AB3604"/>
    <w:rsid w:val="18DA1F55"/>
    <w:rsid w:val="1E192DF2"/>
    <w:rsid w:val="24182DC7"/>
    <w:rsid w:val="25B4606C"/>
    <w:rsid w:val="29757990"/>
    <w:rsid w:val="2A870AD2"/>
    <w:rsid w:val="2D9F2369"/>
    <w:rsid w:val="346B31E6"/>
    <w:rsid w:val="3B445B48"/>
    <w:rsid w:val="3E0840D2"/>
    <w:rsid w:val="3E484EBC"/>
    <w:rsid w:val="480B6841"/>
    <w:rsid w:val="4C272DFE"/>
    <w:rsid w:val="4C575B4B"/>
    <w:rsid w:val="516D5D57"/>
    <w:rsid w:val="531F2FEB"/>
    <w:rsid w:val="5A001035"/>
    <w:rsid w:val="5B076365"/>
    <w:rsid w:val="5C1A29AA"/>
    <w:rsid w:val="5D433711"/>
    <w:rsid w:val="5D7551E4"/>
    <w:rsid w:val="5F7836B0"/>
    <w:rsid w:val="61E97C32"/>
    <w:rsid w:val="6A5034F9"/>
    <w:rsid w:val="701C77FC"/>
    <w:rsid w:val="744E17E0"/>
    <w:rsid w:val="77C55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2023-12-21T06:23:35Z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D18D657CA8C248E0A46D3867C16E225B_13</vt:lpwstr>
  </property>
</Properties>
</file>