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1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607"/>
        <w:gridCol w:w="356"/>
        <w:gridCol w:w="1185"/>
        <w:gridCol w:w="374"/>
        <w:gridCol w:w="17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其他权力</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782"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抚宁区</w:t>
            </w:r>
            <w:r>
              <w:rPr>
                <w:rFonts w:hint="eastAsia" w:ascii="仿宋_GB2312" w:eastAsia="仿宋_GB2312" w:cs="仿宋_GB2312"/>
                <w:color w:val="000000"/>
                <w:kern w:val="0"/>
                <w:sz w:val="18"/>
                <w:szCs w:val="18"/>
              </w:rPr>
              <w:t>资源规划局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686" w:type="dxa"/>
            <w:gridSpan w:val="8"/>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承担报国务院、省政府审批的各类用地</w:t>
            </w:r>
            <w:r>
              <w:rPr>
                <w:rFonts w:hint="eastAsia" w:ascii="仿宋_GB2312" w:hAnsi="仿宋_GB2312" w:eastAsia="仿宋_GB2312" w:cs="仿宋_GB2312"/>
                <w:kern w:val="0"/>
                <w:sz w:val="18"/>
                <w:szCs w:val="18"/>
                <w:lang w:eastAsia="zh-CN"/>
              </w:rPr>
              <w:t>组卷、</w:t>
            </w:r>
            <w:r>
              <w:rPr>
                <w:rFonts w:hint="eastAsia" w:ascii="仿宋_GB2312" w:hAnsi="仿宋_GB2312" w:eastAsia="仿宋_GB2312" w:cs="仿宋_GB2312"/>
                <w:kern w:val="0"/>
                <w:sz w:val="18"/>
                <w:szCs w:val="18"/>
              </w:rPr>
              <w:t>审核工作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686"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《河北省自然资源厅关于印发＜河北省土地转用征收报批办法＞的通知》（冀自然资规［2023］2号）2023年8月24日）第四条 市、县自然资源主管部门负责本行政区域内土地转用征收的组卷报批工作，对申报材料的真实性、准确性与合法合规性负责</w:t>
            </w:r>
            <w:r>
              <w:rPr>
                <w:rFonts w:hint="eastAsia" w:ascii="仿宋_GB2312" w:hAnsi="仿宋_GB2312" w:eastAsia="仿宋_GB2312" w:cs="仿宋_GB2312"/>
                <w:kern w:val="0"/>
                <w:sz w:val="18"/>
                <w:szCs w:val="18"/>
                <w:lang w:eastAsia="zh-CN"/>
              </w:rPr>
              <w:t>。</w:t>
            </w:r>
          </w:p>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【三定规定】</w:t>
            </w:r>
          </w:p>
          <w:p>
            <w:pPr>
              <w:spacing w:line="240" w:lineRule="exact"/>
              <w:rPr>
                <w:rFonts w:hint="eastAsia" w:ascii="仿宋_GB2312" w:hAnsi="仿宋_GB2312" w:eastAsia="仿宋_GB2312" w:cs="仿宋_GB2312"/>
                <w:color w:val="000000" w:themeColor="text1"/>
                <w:kern w:val="0"/>
                <w:sz w:val="18"/>
                <w:szCs w:val="18"/>
                <w:lang w:eastAsia="zh-CN"/>
                <w14:textFill>
                  <w14:solidFill>
                    <w14:schemeClr w14:val="tx1"/>
                  </w14:solidFill>
                </w14:textFill>
              </w:rPr>
            </w:pPr>
            <w:r>
              <w:rPr>
                <w:rFonts w:hint="eastAsia" w:ascii="仿宋_GB2312" w:eastAsia="仿宋_GB2312" w:cs="仿宋_GB2312"/>
                <w:color w:val="000000" w:themeColor="text1"/>
                <w:kern w:val="0"/>
                <w:sz w:val="18"/>
                <w:szCs w:val="18"/>
                <w:lang w:eastAsia="zh-CN"/>
                <w14:textFill>
                  <w14:solidFill>
                    <w14:schemeClr w14:val="tx1"/>
                  </w14:solidFill>
                </w14:textFill>
              </w:rPr>
              <w:t>抚</w:t>
            </w:r>
            <w:r>
              <w:rPr>
                <w:rFonts w:hint="eastAsia" w:ascii="仿宋_GB2312" w:eastAsia="仿宋_GB2312" w:cs="仿宋_GB2312"/>
                <w:color w:val="000000" w:themeColor="text1"/>
                <w:kern w:val="0"/>
                <w:sz w:val="18"/>
                <w:szCs w:val="18"/>
                <w14:textFill>
                  <w14:solidFill>
                    <w14:schemeClr w14:val="tx1"/>
                  </w14:solidFill>
                </w14:textFill>
              </w:rPr>
              <w:t>办字</w:t>
            </w:r>
            <w:r>
              <w:rPr>
                <w:rFonts w:hint="eastAsia" w:ascii="宋体" w:hAnsi="宋体"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2019</w:t>
            </w:r>
            <w:r>
              <w:rPr>
                <w:rFonts w:hint="eastAsia" w:ascii="宋体" w:hAnsi="宋体"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 xml:space="preserve">36号  </w:t>
            </w:r>
            <w:r>
              <w:rPr>
                <w:rFonts w:hint="eastAsia" w:ascii="仿宋_GB2312" w:eastAsia="仿宋_GB2312" w:cs="仿宋_GB2312"/>
                <w:color w:val="000000" w:themeColor="text1"/>
                <w:kern w:val="0"/>
                <w:sz w:val="18"/>
                <w:szCs w:val="18"/>
                <w:lang w:eastAsia="zh-CN"/>
                <w14:textFill>
                  <w14:solidFill>
                    <w14:schemeClr w14:val="tx1"/>
                  </w14:solidFill>
                </w14:textFill>
              </w:rPr>
              <w:t>耕地保护监督股</w:t>
            </w:r>
          </w:p>
          <w:p>
            <w:pPr>
              <w:spacing w:line="240" w:lineRule="exact"/>
              <w:rPr>
                <w:rFonts w:hint="eastAsia" w:ascii="仿宋_GB2312" w:hAnsi="仿宋_GB2312" w:eastAsia="仿宋_GB2312" w:cs="仿宋_GB2312"/>
                <w:kern w:val="0"/>
                <w:sz w:val="18"/>
                <w:szCs w:val="18"/>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3939" w:type="dxa"/>
            <w:gridSpan w:val="3"/>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541"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2156"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18"/>
                <w:szCs w:val="18"/>
                <w:lang w:eastAsia="zh-CN"/>
              </w:rPr>
              <w:t>组卷</w:t>
            </w:r>
          </w:p>
        </w:tc>
        <w:tc>
          <w:tcPr>
            <w:tcW w:w="3939" w:type="dxa"/>
            <w:gridSpan w:val="3"/>
            <w:tcBorders>
              <w:tl2br w:val="nil"/>
              <w:tr2bl w:val="nil"/>
            </w:tcBorders>
            <w:shd w:val="clear" w:color="auto" w:fill="auto"/>
            <w:vAlign w:val="center"/>
          </w:tcPr>
          <w:p>
            <w:pPr>
              <w:rPr>
                <w:rFonts w:hint="eastAsia" w:ascii="黑体" w:eastAsia="黑体" w:cs="黑体"/>
                <w:color w:val="000000"/>
                <w:sz w:val="21"/>
                <w:szCs w:val="21"/>
                <w:lang w:eastAsia="zh-CN"/>
              </w:rPr>
            </w:pPr>
            <w:r>
              <w:rPr>
                <w:rFonts w:hint="eastAsia" w:ascii="仿宋_GB2312" w:eastAsia="仿宋_GB2312" w:cs="仿宋_GB2312"/>
                <w:color w:val="000000"/>
                <w:kern w:val="0"/>
                <w:sz w:val="18"/>
                <w:szCs w:val="18"/>
                <w:lang w:eastAsia="zh-CN"/>
              </w:rPr>
              <w:t>按照土地征收组卷报批相关要求，提供土地征收组卷报批相关材料。</w:t>
            </w:r>
          </w:p>
        </w:tc>
        <w:tc>
          <w:tcPr>
            <w:tcW w:w="1541" w:type="dxa"/>
            <w:gridSpan w:val="2"/>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18"/>
                <w:szCs w:val="18"/>
                <w:lang w:val="en-US" w:eastAsia="zh-CN"/>
              </w:rPr>
              <w:t xml:space="preserve"> </w:t>
            </w:r>
          </w:p>
        </w:tc>
        <w:tc>
          <w:tcPr>
            <w:tcW w:w="2156" w:type="dxa"/>
            <w:gridSpan w:val="2"/>
            <w:tcBorders>
              <w:tl2br w:val="nil"/>
              <w:tr2bl w:val="nil"/>
            </w:tcBorders>
            <w:shd w:val="clear" w:color="auto" w:fill="auto"/>
            <w:vAlign w:val="center"/>
          </w:tcPr>
          <w:p>
            <w:pP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18"/>
                <w:szCs w:val="18"/>
                <w:lang w:eastAsia="zh-CN"/>
              </w:rPr>
              <w:t>乡镇政府和区直相关部门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8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rPr>
              <w:t>审查</w:t>
            </w:r>
          </w:p>
        </w:tc>
        <w:tc>
          <w:tcPr>
            <w:tcW w:w="3939" w:type="dxa"/>
            <w:gridSpan w:val="3"/>
            <w:tcBorders>
              <w:tl2br w:val="nil"/>
              <w:tr2bl w:val="nil"/>
            </w:tcBorders>
            <w:shd w:val="clear" w:color="auto" w:fill="auto"/>
            <w:vAlign w:val="center"/>
          </w:tcPr>
          <w:p>
            <w:pPr>
              <w:rPr>
                <w:rFonts w:ascii="黑体" w:eastAsia="黑体" w:cs="黑体"/>
                <w:color w:val="000000"/>
                <w:sz w:val="21"/>
                <w:szCs w:val="21"/>
              </w:rPr>
            </w:pPr>
            <w:r>
              <w:rPr>
                <w:rFonts w:hint="eastAsia" w:ascii="仿宋_GB2312" w:eastAsia="仿宋_GB2312" w:cs="仿宋_GB2312"/>
                <w:color w:val="000000"/>
                <w:kern w:val="0"/>
                <w:sz w:val="18"/>
                <w:szCs w:val="18"/>
                <w:lang w:eastAsia="zh-CN"/>
              </w:rPr>
              <w:t>区直相关部门。根据职责，出具意见。</w:t>
            </w:r>
          </w:p>
        </w:tc>
        <w:tc>
          <w:tcPr>
            <w:tcW w:w="1541" w:type="dxa"/>
            <w:gridSpan w:val="2"/>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18"/>
                <w:szCs w:val="18"/>
                <w:lang w:val="en-US" w:eastAsia="zh-CN"/>
              </w:rPr>
              <w:t xml:space="preserve"> </w:t>
            </w:r>
          </w:p>
        </w:tc>
        <w:tc>
          <w:tcPr>
            <w:tcW w:w="2156"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lang w:eastAsia="zh-CN"/>
              </w:rPr>
              <w:t>区直相关部门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rPr>
              <w:t>上报</w:t>
            </w:r>
          </w:p>
        </w:tc>
        <w:tc>
          <w:tcPr>
            <w:tcW w:w="3939" w:type="dxa"/>
            <w:gridSpan w:val="3"/>
            <w:tcBorders>
              <w:tl2br w:val="nil"/>
              <w:tr2bl w:val="nil"/>
            </w:tcBorders>
            <w:shd w:val="clear" w:color="auto" w:fill="auto"/>
            <w:vAlign w:val="center"/>
          </w:tcPr>
          <w:p>
            <w:pPr>
              <w:rPr>
                <w:rFonts w:ascii="黑体" w:eastAsia="黑体" w:cs="黑体"/>
                <w:color w:val="000000"/>
                <w:sz w:val="21"/>
                <w:szCs w:val="21"/>
              </w:rPr>
            </w:pPr>
            <w:r>
              <w:rPr>
                <w:rFonts w:hint="eastAsia" w:ascii="仿宋_GB2312" w:eastAsia="仿宋_GB2312" w:cs="仿宋_GB2312"/>
                <w:color w:val="000000"/>
                <w:kern w:val="0"/>
                <w:sz w:val="18"/>
                <w:szCs w:val="18"/>
              </w:rPr>
              <w:t>对符合建设用地审批要求，</w:t>
            </w:r>
            <w:r>
              <w:rPr>
                <w:rFonts w:hint="eastAsia" w:ascii="仿宋_GB2312" w:eastAsia="仿宋_GB2312" w:cs="仿宋_GB2312"/>
                <w:color w:val="000000"/>
                <w:kern w:val="0"/>
                <w:sz w:val="18"/>
                <w:szCs w:val="18"/>
                <w:lang w:eastAsia="zh-CN"/>
              </w:rPr>
              <w:t>相关部门出具组卷报批所需材料，待相关部门出具意见后，上报区政府审签。</w:t>
            </w:r>
          </w:p>
        </w:tc>
        <w:tc>
          <w:tcPr>
            <w:tcW w:w="1541" w:type="dxa"/>
            <w:gridSpan w:val="2"/>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18"/>
                <w:szCs w:val="18"/>
                <w:lang w:val="en-US" w:eastAsia="zh-CN"/>
              </w:rPr>
              <w:t xml:space="preserve"> </w:t>
            </w:r>
          </w:p>
        </w:tc>
        <w:tc>
          <w:tcPr>
            <w:tcW w:w="2156"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对符合建设用地审批要求，通过相关科室审查卷宗，经</w:t>
            </w:r>
            <w:r>
              <w:rPr>
                <w:rFonts w:hint="eastAsia" w:ascii="仿宋_GB2312" w:eastAsia="仿宋_GB2312" w:cs="仿宋_GB2312"/>
                <w:color w:val="000000"/>
                <w:kern w:val="0"/>
                <w:sz w:val="18"/>
                <w:szCs w:val="18"/>
                <w:lang w:eastAsia="zh-CN"/>
              </w:rPr>
              <w:t>区</w:t>
            </w:r>
            <w:r>
              <w:rPr>
                <w:rFonts w:hint="eastAsia" w:ascii="仿宋_GB2312" w:eastAsia="仿宋_GB2312" w:cs="仿宋_GB2312"/>
                <w:color w:val="000000"/>
                <w:kern w:val="0"/>
                <w:sz w:val="18"/>
                <w:szCs w:val="18"/>
              </w:rPr>
              <w:t>领导签批后，报</w:t>
            </w:r>
            <w:r>
              <w:rPr>
                <w:rFonts w:hint="eastAsia" w:ascii="仿宋_GB2312" w:eastAsia="仿宋_GB2312" w:cs="仿宋_GB2312"/>
                <w:color w:val="000000"/>
                <w:kern w:val="0"/>
                <w:sz w:val="18"/>
                <w:szCs w:val="18"/>
                <w:lang w:eastAsia="zh-CN"/>
              </w:rPr>
              <w:t>市</w:t>
            </w:r>
            <w:r>
              <w:rPr>
                <w:rFonts w:hint="eastAsia" w:ascii="仿宋_GB2312" w:eastAsia="仿宋_GB2312" w:cs="仿宋_GB2312"/>
                <w:color w:val="000000"/>
                <w:kern w:val="0"/>
                <w:sz w:val="18"/>
                <w:szCs w:val="18"/>
              </w:rPr>
              <w:t>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3939" w:type="dxa"/>
            <w:gridSpan w:val="3"/>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541"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2156" w:type="dxa"/>
            <w:gridSpan w:val="2"/>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3939" w:type="dxa"/>
            <w:gridSpan w:val="3"/>
            <w:tcBorders>
              <w:tl2br w:val="nil"/>
              <w:tr2bl w:val="nil"/>
            </w:tcBorders>
            <w:shd w:val="clear" w:color="auto" w:fill="auto"/>
            <w:vAlign w:val="center"/>
          </w:tcPr>
          <w:p>
            <w:pPr>
              <w:rPr>
                <w:rFonts w:ascii="黑体" w:eastAsia="黑体" w:cs="黑体"/>
                <w:color w:val="000000"/>
                <w:sz w:val="21"/>
                <w:szCs w:val="21"/>
              </w:rPr>
            </w:pPr>
          </w:p>
        </w:tc>
        <w:tc>
          <w:tcPr>
            <w:tcW w:w="1541" w:type="dxa"/>
            <w:gridSpan w:val="2"/>
            <w:tcBorders>
              <w:tl2br w:val="nil"/>
              <w:tr2bl w:val="nil"/>
            </w:tcBorders>
            <w:shd w:val="clear" w:color="auto" w:fill="auto"/>
            <w:vAlign w:val="center"/>
          </w:tcPr>
          <w:p>
            <w:pPr>
              <w:rPr>
                <w:rFonts w:ascii="黑体" w:eastAsia="黑体" w:cs="黑体"/>
                <w:color w:val="000000"/>
                <w:sz w:val="21"/>
                <w:szCs w:val="21"/>
              </w:rPr>
            </w:pPr>
          </w:p>
        </w:tc>
        <w:tc>
          <w:tcPr>
            <w:tcW w:w="2156" w:type="dxa"/>
            <w:gridSpan w:val="2"/>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3939" w:type="dxa"/>
            <w:gridSpan w:val="3"/>
            <w:tcBorders>
              <w:tl2br w:val="nil"/>
              <w:tr2bl w:val="nil"/>
            </w:tcBorders>
            <w:shd w:val="clear" w:color="auto" w:fill="auto"/>
            <w:vAlign w:val="center"/>
          </w:tcPr>
          <w:p>
            <w:pPr>
              <w:rPr>
                <w:rFonts w:ascii="黑体" w:eastAsia="黑体" w:cs="黑体"/>
                <w:color w:val="000000"/>
                <w:sz w:val="21"/>
                <w:szCs w:val="21"/>
              </w:rPr>
            </w:pPr>
          </w:p>
        </w:tc>
        <w:tc>
          <w:tcPr>
            <w:tcW w:w="1541" w:type="dxa"/>
            <w:gridSpan w:val="2"/>
            <w:tcBorders>
              <w:tl2br w:val="nil"/>
              <w:tr2bl w:val="nil"/>
            </w:tcBorders>
            <w:shd w:val="clear" w:color="auto" w:fill="auto"/>
            <w:vAlign w:val="center"/>
          </w:tcPr>
          <w:p>
            <w:pPr>
              <w:rPr>
                <w:rFonts w:ascii="黑体" w:eastAsia="黑体" w:cs="黑体"/>
                <w:color w:val="000000"/>
                <w:sz w:val="21"/>
                <w:szCs w:val="21"/>
              </w:rPr>
            </w:pPr>
          </w:p>
        </w:tc>
        <w:tc>
          <w:tcPr>
            <w:tcW w:w="2156" w:type="dxa"/>
            <w:gridSpan w:val="2"/>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989"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54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156"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686" w:type="dxa"/>
            <w:gridSpan w:val="8"/>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686"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1.对符合条件的申请不予受理、不予初审或者不在法定期限内作出初审意见的。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2.对不符合条件的申请准予受理并初审转报的。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3.监督检查中发现违反法律规定，应当依法予以处理不予处理的。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4.擅自增设、变更审查程序或审查条件的。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5.主管部门及其工作人员在承担报国务院、省政府审批的各类用地审核工作中玩忽职守、滥用职权、徇私舞弊的。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6.在审查过程中发生审查人员向审批对象索要利益回报等腐败行为的。</w:t>
            </w:r>
          </w:p>
          <w:p>
            <w:pPr>
              <w:spacing w:line="240" w:lineRule="exact"/>
              <w:rPr>
                <w:rFonts w:ascii="黑体" w:eastAsia="黑体" w:cs="黑体"/>
                <w:color w:val="000000"/>
                <w:sz w:val="21"/>
                <w:szCs w:val="21"/>
              </w:rPr>
            </w:pPr>
            <w:r>
              <w:rPr>
                <w:rFonts w:hint="eastAsia" w:ascii="仿宋_GB2312" w:hAnsi="仿宋_GB2312" w:eastAsia="仿宋_GB2312" w:cs="仿宋_GB2312"/>
                <w:kern w:val="0"/>
                <w:sz w:val="18"/>
                <w:szCs w:val="18"/>
              </w:rPr>
              <w:t>7.其他违反法律法规规章规定的行为。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686" w:type="dxa"/>
            <w:gridSpan w:val="8"/>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6680610</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6682748</w:t>
            </w:r>
          </w:p>
          <w:p>
            <w:pPr>
              <w:widowControl/>
              <w:spacing w:line="240" w:lineRule="exact"/>
              <w:jc w:val="left"/>
              <w:textAlignment w:val="center"/>
              <w:rPr>
                <w:rFonts w:ascii="黑体" w:eastAsia="黑体" w:cs="黑体"/>
                <w:color w:val="000000"/>
                <w:sz w:val="21"/>
                <w:szCs w:val="21"/>
              </w:rPr>
            </w:pPr>
            <w:r>
              <w:rPr>
                <w:rFonts w:hint="eastAsia" w:ascii="仿宋" w:hAnsi="仿宋" w:eastAsia="仿宋" w:cs="仿宋"/>
                <w:color w:val="000000"/>
                <w:kern w:val="0"/>
                <w:sz w:val="18"/>
                <w:szCs w:val="18"/>
                <w:lang w:val="en-US" w:eastAsia="zh-CN"/>
              </w:rPr>
              <w:t>3.</w:t>
            </w:r>
            <w:bookmarkStart w:id="0" w:name="_GoBack"/>
            <w:bookmarkEnd w:id="0"/>
            <w:r>
              <w:rPr>
                <w:rFonts w:hint="eastAsia" w:ascii="仿宋" w:hAnsi="仿宋" w:eastAsia="仿宋" w:cs="仿宋"/>
                <w:color w:val="000000"/>
                <w:kern w:val="0"/>
                <w:sz w:val="18"/>
                <w:szCs w:val="18"/>
              </w:rPr>
              <w:t>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686" w:type="dxa"/>
            <w:gridSpan w:val="8"/>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1．不服许可决定自知道该具体行政行为之日起六十日内向</w:t>
            </w:r>
            <w:r>
              <w:rPr>
                <w:rFonts w:hint="eastAsia" w:ascii="仿宋_GB2312" w:eastAsia="仿宋_GB2312" w:cs="仿宋_GB2312"/>
                <w:color w:val="000000"/>
                <w:kern w:val="0"/>
                <w:sz w:val="21"/>
                <w:szCs w:val="21"/>
                <w:lang w:eastAsia="zh-CN"/>
              </w:rPr>
              <w:t>区</w:t>
            </w:r>
            <w:r>
              <w:rPr>
                <w:rFonts w:hint="eastAsia" w:ascii="仿宋_GB2312" w:eastAsia="仿宋_GB2312" w:cs="仿宋_GB2312"/>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 w:val="21"/>
                <w:szCs w:val="21"/>
              </w:rPr>
              <w:t>2．不服许可决定应当自知道或者应当知道作出行政行为之日起六个月内提出向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eastAsia"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686"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rPr>
      </w:pPr>
    </w:p>
    <w:sectPr>
      <w:headerReference r:id="rId3" w:type="default"/>
      <w:footerReference r:id="rId4" w:type="default"/>
      <w:pgSz w:w="11906" w:h="16838"/>
      <w:pgMar w:top="567" w:right="1417" w:bottom="567" w:left="1417" w:header="851" w:footer="992" w:gutter="113"/>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C0BFD"/>
    <w:rsid w:val="002455E6"/>
    <w:rsid w:val="00252F81"/>
    <w:rsid w:val="002F371C"/>
    <w:rsid w:val="003E269F"/>
    <w:rsid w:val="00526E1F"/>
    <w:rsid w:val="00646AB2"/>
    <w:rsid w:val="00682557"/>
    <w:rsid w:val="006A7DFC"/>
    <w:rsid w:val="0073198C"/>
    <w:rsid w:val="007B3AB4"/>
    <w:rsid w:val="009A0D43"/>
    <w:rsid w:val="00A52FD2"/>
    <w:rsid w:val="00CA20EC"/>
    <w:rsid w:val="00D24BC2"/>
    <w:rsid w:val="00DB558F"/>
    <w:rsid w:val="00E454F1"/>
    <w:rsid w:val="00EF269E"/>
    <w:rsid w:val="00F03CB5"/>
    <w:rsid w:val="00F35FED"/>
    <w:rsid w:val="00F81182"/>
    <w:rsid w:val="07340428"/>
    <w:rsid w:val="0D883E57"/>
    <w:rsid w:val="1622054B"/>
    <w:rsid w:val="1D6A7204"/>
    <w:rsid w:val="23A5722F"/>
    <w:rsid w:val="27E43DEB"/>
    <w:rsid w:val="2B9F42BF"/>
    <w:rsid w:val="2FF41CF6"/>
    <w:rsid w:val="3F026420"/>
    <w:rsid w:val="3F6965C3"/>
    <w:rsid w:val="40C14F8F"/>
    <w:rsid w:val="420F2241"/>
    <w:rsid w:val="46D65A57"/>
    <w:rsid w:val="5545399F"/>
    <w:rsid w:val="5674330C"/>
    <w:rsid w:val="5E0903B2"/>
    <w:rsid w:val="5ECA0136"/>
    <w:rsid w:val="66866000"/>
    <w:rsid w:val="6C7306C5"/>
    <w:rsid w:val="77800AD6"/>
    <w:rsid w:val="78357659"/>
    <w:rsid w:val="796C6B3D"/>
    <w:rsid w:val="7CE71DBD"/>
    <w:rsid w:val="7E5B7E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8"/>
    <w:autoRedefine/>
    <w:semiHidden/>
    <w:unhideWhenUsed/>
    <w:qFormat/>
    <w:uiPriority w:val="99"/>
    <w:rPr>
      <w:sz w:val="18"/>
      <w:szCs w:val="18"/>
    </w:r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7">
    <w:name w:val="font112"/>
    <w:basedOn w:val="6"/>
    <w:autoRedefine/>
    <w:qFormat/>
    <w:uiPriority w:val="0"/>
    <w:rPr>
      <w:rFonts w:ascii="仿宋_GB2312" w:eastAsia="仿宋_GB2312" w:cs="仿宋_GB2312"/>
      <w:color w:val="000000"/>
      <w:sz w:val="18"/>
      <w:szCs w:val="18"/>
      <w:u w:val="none"/>
    </w:rPr>
  </w:style>
  <w:style w:type="character" w:customStyle="1" w:styleId="8">
    <w:name w:val="批注框文本 Char"/>
    <w:basedOn w:val="6"/>
    <w:link w:val="2"/>
    <w:autoRedefine/>
    <w:semiHidden/>
    <w:qFormat/>
    <w:uiPriority w:val="99"/>
    <w:rPr>
      <w:rFonts w:ascii="Calibri" w:hAnsi="Calibri" w:eastAsia="宋体" w:cs="Arial"/>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506</Words>
  <Characters>2886</Characters>
  <Lines>24</Lines>
  <Paragraphs>6</Paragraphs>
  <TotalTime>0</TotalTime>
  <ScaleCrop>false</ScaleCrop>
  <LinksUpToDate>false</LinksUpToDate>
  <CharactersWithSpaces>3386</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2023-07-31T02:33:00Z</dcterms:created>
  <dc:creator>xb21cn</dc:creator>
  <cp:lastModifiedBy>大地欢歌</cp:lastModifiedBy>
  <cp:lastPrinted>2024-01-05T02:47:00Z</cp:lastPrinted>
  <dcterms:modified xsi:type="dcterms:W3CDTF">2024-01-05T06:17:14Z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23DBBD9A57184CF0916C8C5492A76BA3_13</vt:lpwstr>
  </property>
</Properties>
</file>