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6"/>
        <w:tblW w:w="1028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1"/>
        <w:gridCol w:w="1048"/>
        <w:gridCol w:w="641"/>
        <w:gridCol w:w="1689"/>
        <w:gridCol w:w="1252"/>
        <w:gridCol w:w="708"/>
        <w:gridCol w:w="991"/>
        <w:gridCol w:w="566"/>
        <w:gridCol w:w="771"/>
        <w:gridCol w:w="11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5"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89"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89"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0"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其他权利</w:t>
            </w:r>
          </w:p>
        </w:tc>
        <w:tc>
          <w:tcPr>
            <w:tcW w:w="155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29"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秦皇岛市市抚宁区自然资源和规划局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1"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sz w:val="18"/>
                <w:szCs w:val="18"/>
              </w:rPr>
            </w:pPr>
            <w:r>
              <w:rPr>
                <w:rFonts w:hint="eastAsia" w:ascii="仿宋_GB2312" w:hAnsi="仿宋_GB2312" w:eastAsia="仿宋_GB2312" w:cs="仿宋_GB2312"/>
                <w:sz w:val="18"/>
                <w:szCs w:val="18"/>
              </w:rPr>
              <w:t>国有建设用地使用权出让审批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08"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24"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w:t>
            </w:r>
            <w:r>
              <w:rPr>
                <w:rFonts w:hint="eastAsia" w:ascii="黑体" w:hAnsi="黑体" w:eastAsia="黑体" w:cs="仿宋_GB2312"/>
                <w:kern w:val="0"/>
                <w:szCs w:val="21"/>
                <w:lang w:val="en-US" w:eastAsia="zh-CN"/>
              </w:rPr>
              <w:t>法律依据</w:t>
            </w:r>
            <w:bookmarkStart w:id="0" w:name="_GoBack"/>
            <w:bookmarkEnd w:id="0"/>
            <w:r>
              <w:rPr>
                <w:rFonts w:hint="eastAsia" w:ascii="黑体" w:hAnsi="黑体" w:eastAsia="黑体" w:cs="仿宋_GB2312"/>
                <w:kern w:val="0"/>
                <w:szCs w:val="21"/>
              </w:rPr>
              <w:t>】</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1.《招标拍卖挂牌出让国有建设用地使用权规定》国土资源部令第39号 第二条在中华人民共和国境内以招标、拍卖或者挂牌出让方式在土地的地表、地上或者地下设立国有建设用地使用权的，适用本规定。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2.国土资源部关于印发《招标拍卖挂牌出让国有土地使用权规范》（试行）和《协议出让国有土地使用权规范》（试行）的通知（国土资发［2006］114号）</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1、适用范围</w:t>
            </w:r>
          </w:p>
          <w:p>
            <w:pPr>
              <w:spacing w:line="240" w:lineRule="exact"/>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在中华人民共和国境内以招标、拍卖或者挂牌方式出让国有土地使用权，适用本规范；以招标、拍卖或者挂牌方式租赁国有土地使用权、出让国有土地他项权利，参照本规范执行。</w:t>
            </w:r>
          </w:p>
          <w:p>
            <w:pPr>
              <w:spacing w:line="240" w:lineRule="exact"/>
              <w:rPr>
                <w:rFonts w:ascii="黑体" w:hAnsi="黑体" w:eastAsia="黑体" w:cs="仿宋_GB2312"/>
                <w:kern w:val="0"/>
                <w:szCs w:val="21"/>
              </w:rPr>
            </w:pPr>
            <w:r>
              <w:rPr>
                <w:rFonts w:hint="eastAsia" w:ascii="黑体" w:hAnsi="黑体" w:eastAsia="黑体" w:cs="仿宋_GB2312"/>
                <w:kern w:val="0"/>
                <w:szCs w:val="21"/>
              </w:rPr>
              <w:t>【三定规定】</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抚办字﹝2019﹞3</w:t>
            </w:r>
            <w:r>
              <w:rPr>
                <w:rFonts w:ascii="仿宋_GB2312" w:hAnsi="仿宋_GB2312" w:eastAsia="仿宋_GB2312" w:cs="仿宋_GB2312"/>
                <w:kern w:val="0"/>
                <w:sz w:val="18"/>
                <w:szCs w:val="18"/>
              </w:rPr>
              <w:t>6</w:t>
            </w:r>
            <w:r>
              <w:rPr>
                <w:rFonts w:hint="eastAsia" w:ascii="仿宋_GB2312" w:hAnsi="仿宋_GB2312" w:eastAsia="仿宋_GB2312" w:cs="仿宋_GB2312"/>
                <w:kern w:val="0"/>
                <w:sz w:val="18"/>
                <w:szCs w:val="18"/>
              </w:rPr>
              <w:t>号第三条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30" w:hRule="atLeast"/>
          <w:jc w:val="center"/>
        </w:trPr>
        <w:tc>
          <w:tcPr>
            <w:tcW w:w="1461"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48"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1"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7"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8"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81"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受理</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制定挂牌文件并在网站发布公告，竞买申请人                               咨询、准备资料、交履约保证金、填写《竞买申请书》，公告期内，接受咨询、接受竞买申请、审查、确认竞买资格</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挂牌出让</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竞买人填写《报价单》提出报价，国土局审查确认报价，竞买期满确认成交。与竞买人签订《成交确认书》，公开挂牌结果</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缴款</w:t>
            </w:r>
          </w:p>
        </w:tc>
        <w:tc>
          <w:tcPr>
            <w:tcW w:w="5281" w:type="dxa"/>
            <w:gridSpan w:val="5"/>
            <w:tcBorders>
              <w:tl2br w:val="nil"/>
              <w:tr2bl w:val="nil"/>
            </w:tcBorders>
            <w:shd w:val="clear" w:color="auto" w:fill="auto"/>
            <w:vAlign w:val="center"/>
          </w:tcPr>
          <w:p>
            <w:pPr>
              <w:rPr>
                <w:rFonts w:ascii="仿宋_GB2312" w:eastAsia="仿宋_GB2312" w:cs="仿宋_GB2312"/>
                <w:color w:val="000000"/>
                <w:kern w:val="0"/>
                <w:szCs w:val="21"/>
              </w:rPr>
            </w:pPr>
            <w:r>
              <w:rPr>
                <w:rFonts w:hint="eastAsia" w:ascii="仿宋_GB2312" w:eastAsia="仿宋_GB2312" w:cs="仿宋_GB2312"/>
                <w:color w:val="000000"/>
                <w:kern w:val="0"/>
                <w:szCs w:val="21"/>
              </w:rPr>
              <w:t>竞买人缴纳土地出让金等费用</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2" w:hRule="atLeast"/>
          <w:jc w:val="center"/>
        </w:trPr>
        <w:tc>
          <w:tcPr>
            <w:tcW w:w="1461" w:type="dxa"/>
            <w:vMerge w:val="continue"/>
            <w:tcBorders>
              <w:tl2br w:val="nil"/>
              <w:tr2bl w:val="nil"/>
            </w:tcBorders>
            <w:shd w:val="clear" w:color="auto" w:fill="auto"/>
            <w:vAlign w:val="center"/>
          </w:tcPr>
          <w:p/>
        </w:tc>
        <w:tc>
          <w:tcPr>
            <w:tcW w:w="1048" w:type="dxa"/>
            <w:tcBorders>
              <w:tl2br w:val="nil"/>
              <w:tr2bl w:val="nil"/>
            </w:tcBorders>
            <w:shd w:val="clear" w:color="auto" w:fill="auto"/>
            <w:vAlign w:val="center"/>
          </w:tcPr>
          <w:p>
            <w:pPr>
              <w:jc w:val="center"/>
              <w:rPr>
                <w:rFonts w:ascii="黑体" w:eastAsia="黑体" w:cs="黑体"/>
                <w:color w:val="000000"/>
                <w:szCs w:val="21"/>
              </w:rPr>
            </w:pPr>
            <w:r>
              <w:rPr>
                <w:rFonts w:hint="eastAsia" w:ascii="黑体" w:eastAsia="黑体" w:cs="黑体"/>
                <w:color w:val="000000"/>
                <w:szCs w:val="21"/>
              </w:rPr>
              <w:t>决定</w:t>
            </w:r>
          </w:p>
        </w:tc>
        <w:tc>
          <w:tcPr>
            <w:tcW w:w="5281" w:type="dxa"/>
            <w:gridSpan w:val="5"/>
            <w:tcBorders>
              <w:tl2br w:val="nil"/>
              <w:tr2bl w:val="nil"/>
            </w:tcBorders>
            <w:shd w:val="clear" w:color="auto" w:fill="auto"/>
            <w:vAlign w:val="center"/>
          </w:tcPr>
          <w:p>
            <w:pPr>
              <w:rPr>
                <w:rFonts w:ascii="黑体" w:eastAsia="黑体" w:cs="黑体"/>
                <w:color w:val="000000"/>
                <w:szCs w:val="21"/>
              </w:rPr>
            </w:pPr>
            <w:r>
              <w:rPr>
                <w:rFonts w:hint="eastAsia" w:ascii="仿宋_GB2312" w:eastAsia="仿宋_GB2312" w:cs="仿宋_GB2312"/>
                <w:color w:val="000000"/>
                <w:kern w:val="0"/>
                <w:szCs w:val="21"/>
              </w:rPr>
              <w:t>竞买人签订土地出让合同</w:t>
            </w:r>
          </w:p>
        </w:tc>
        <w:tc>
          <w:tcPr>
            <w:tcW w:w="1337" w:type="dxa"/>
            <w:gridSpan w:val="2"/>
            <w:tcBorders>
              <w:tl2br w:val="nil"/>
              <w:tr2bl w:val="nil"/>
            </w:tcBorders>
            <w:shd w:val="clear" w:color="auto" w:fill="auto"/>
            <w:vAlign w:val="center"/>
          </w:tcPr>
          <w:p>
            <w:pPr>
              <w:rPr>
                <w:rFonts w:ascii="黑体" w:eastAsia="黑体" w:cs="黑体"/>
                <w:color w:val="000000"/>
                <w:szCs w:val="21"/>
              </w:rPr>
            </w:pPr>
          </w:p>
        </w:tc>
        <w:tc>
          <w:tcPr>
            <w:tcW w:w="1158"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土地利用股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5" w:hRule="atLeast"/>
          <w:jc w:val="center"/>
        </w:trPr>
        <w:tc>
          <w:tcPr>
            <w:tcW w:w="1461"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630"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现场办结</w:t>
            </w:r>
          </w:p>
        </w:tc>
        <w:tc>
          <w:tcPr>
            <w:tcW w:w="1699"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5" w:type="dxa"/>
            <w:gridSpan w:val="3"/>
            <w:tcBorders>
              <w:tl2br w:val="nil"/>
              <w:tr2bl w:val="nil"/>
            </w:tcBorders>
            <w:shd w:val="clear" w:color="auto" w:fill="auto"/>
            <w:vAlign w:val="center"/>
          </w:tcPr>
          <w:p>
            <w:pPr>
              <w:jc w:val="cente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13"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824" w:type="dxa"/>
            <w:gridSpan w:val="9"/>
            <w:tcBorders>
              <w:tl2br w:val="nil"/>
              <w:tr2bl w:val="nil"/>
            </w:tcBorders>
            <w:shd w:val="clear" w:color="auto" w:fill="auto"/>
            <w:vAlign w:val="center"/>
          </w:tcPr>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单位组织机构代码证或营业执照、单位法人身份证复印件、委托书、代理人身份证复印件</w:t>
            </w:r>
          </w:p>
          <w:p>
            <w:pPr>
              <w:pStyle w:val="5"/>
              <w:numPr>
                <w:ilvl w:val="0"/>
                <w:numId w:val="1"/>
              </w:numPr>
              <w:shd w:val="clear" w:color="auto" w:fill="FFFFFF"/>
              <w:spacing w:before="0" w:beforeAutospacing="0" w:after="0" w:afterAutospacing="0"/>
              <w:jc w:val="both"/>
              <w:rPr>
                <w:rFonts w:ascii="仿宋_GB2312" w:hAnsi="仿宋_GB2312" w:eastAsia="仿宋_GB2312" w:cs="仿宋_GB2312"/>
                <w:sz w:val="18"/>
                <w:szCs w:val="18"/>
              </w:rPr>
            </w:pPr>
            <w:r>
              <w:rPr>
                <w:rFonts w:hint="eastAsia" w:ascii="仿宋_GB2312" w:hAnsi="仿宋_GB2312" w:eastAsia="仿宋_GB2312" w:cs="仿宋_GB2312"/>
                <w:sz w:val="18"/>
                <w:szCs w:val="18"/>
              </w:rPr>
              <w:t>宗地勘测定界图及界址点成果表</w:t>
            </w:r>
          </w:p>
          <w:p>
            <w:pPr>
              <w:pStyle w:val="12"/>
              <w:widowControl/>
              <w:numPr>
                <w:ilvl w:val="0"/>
                <w:numId w:val="1"/>
              </w:numPr>
              <w:ind w:firstLineChars="0"/>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 xml:space="preserve">规划条件 </w:t>
            </w:r>
            <w:r>
              <w:rPr>
                <w:rFonts w:ascii="仿宋_GB2312" w:hAnsi="仿宋_GB2312" w:eastAsia="仿宋_GB2312" w:cs="仿宋_GB2312"/>
                <w:kern w:val="0"/>
                <w:sz w:val="18"/>
                <w:szCs w:val="18"/>
              </w:rPr>
              <w:t xml:space="preserve">   </w:t>
            </w:r>
          </w:p>
          <w:p>
            <w:pPr>
              <w:pStyle w:val="12"/>
              <w:widowControl/>
              <w:numPr>
                <w:ilvl w:val="0"/>
                <w:numId w:val="1"/>
              </w:numPr>
              <w:ind w:firstLineChars="0"/>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银行资信证明文件</w:t>
            </w:r>
          </w:p>
          <w:p>
            <w:pPr>
              <w:pStyle w:val="12"/>
              <w:widowControl/>
              <w:numPr>
                <w:ilvl w:val="0"/>
                <w:numId w:val="1"/>
              </w:numPr>
              <w:ind w:firstLineChars="0"/>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缴纳土地保证金发票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76"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1.应当以招标拍卖挂牌方式出让国有建设用地使用权而擅自采用协议方式出让的。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2.中标人、竞得人提供虚假文件隐瞒事实的或者采取行贿、恶意串通等非法手段中标或者竞得的。</w:t>
            </w:r>
          </w:p>
          <w:p>
            <w:pP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3.国土资源行政主管部门的工作人员在招标拍卖挂牌出让活动中玩忽职守、滥用职权、徇私舞弊的。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80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24"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0335-6685373   6680610</w:t>
            </w:r>
            <w:r>
              <w:rPr>
                <w:rFonts w:hint="eastAsia" w:ascii="仿宋_GB2312" w:eastAsia="仿宋_GB2312" w:cs="仿宋_GB2312"/>
                <w:color w:val="000000"/>
                <w:kern w:val="0"/>
                <w:szCs w:val="21"/>
              </w:rPr>
              <w:t>转8</w:t>
            </w:r>
            <w:r>
              <w:rPr>
                <w:rFonts w:ascii="仿宋_GB2312" w:eastAsia="仿宋_GB2312" w:cs="仿宋_GB2312"/>
                <w:color w:val="000000"/>
                <w:kern w:val="0"/>
                <w:szCs w:val="21"/>
              </w:rPr>
              <w:t>0804</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3.纪检监察投诉：区纪检驻资源规划局纪检组</w:t>
            </w:r>
            <w:r>
              <w:rPr>
                <w:rFonts w:hint="eastAsia" w:ascii="仿宋_GB2312" w:eastAsia="仿宋_GB2312" w:cs="仿宋_GB2312"/>
                <w:color w:val="FF0000"/>
                <w:kern w:val="0"/>
                <w:szCs w:val="21"/>
              </w:rPr>
              <w:t xml:space="preserve"> </w:t>
            </w:r>
            <w:r>
              <w:rPr>
                <w:rFonts w:hint="eastAsia" w:ascii="仿宋_GB2312" w:eastAsia="仿宋_GB2312" w:cs="仿宋_GB2312"/>
                <w:kern w:val="0"/>
                <w:szCs w:val="21"/>
              </w:rPr>
              <w:t>0335-</w:t>
            </w:r>
            <w:r>
              <w:rPr>
                <w:rFonts w:ascii="仿宋_GB2312" w:eastAsia="仿宋_GB2312" w:cs="仿宋_GB2312"/>
                <w:kern w:val="0"/>
                <w:szCs w:val="21"/>
              </w:rPr>
              <w:t>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92"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24"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w:t>
            </w:r>
            <w:r>
              <w:rPr>
                <w:rFonts w:hint="eastAsia" w:ascii="仿宋_GB2312" w:eastAsia="仿宋_GB2312" w:cs="仿宋_GB2312"/>
                <w:color w:val="000000"/>
                <w:kern w:val="0"/>
                <w:szCs w:val="21"/>
                <w:lang w:val="en-US" w:eastAsia="zh-CN"/>
              </w:rPr>
              <w:t>区</w:t>
            </w:r>
            <w:r>
              <w:rPr>
                <w:rFonts w:hint="eastAsia" w:ascii="仿宋_GB2312" w:eastAsia="仿宋_GB2312" w:cs="仿宋_GB2312"/>
                <w:color w:val="000000"/>
                <w:kern w:val="0"/>
                <w:szCs w:val="21"/>
              </w:rPr>
              <w:t>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87" w:hRule="atLeast"/>
          <w:jc w:val="center"/>
        </w:trPr>
        <w:tc>
          <w:tcPr>
            <w:tcW w:w="1461"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24"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2010601030101010101"/>
    <w:charset w:val="86"/>
    <w:family w:val="auto"/>
    <w:pitch w:val="default"/>
    <w:sig w:usb0="00000000" w:usb1="00000000" w:usb2="0000001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5D3787E"/>
    <w:multiLevelType w:val="multilevel"/>
    <w:tmpl w:val="75D3787E"/>
    <w:lvl w:ilvl="0" w:tentative="0">
      <w:start w:val="1"/>
      <w:numFmt w:val="decimal"/>
      <w:lvlText w:val="%1、"/>
      <w:lvlJc w:val="left"/>
      <w:pPr>
        <w:ind w:left="840" w:hanging="360"/>
      </w:pPr>
      <w:rPr>
        <w:rFonts w:hint="default"/>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F35FED"/>
    <w:rsid w:val="000C0BFD"/>
    <w:rsid w:val="000C2E81"/>
    <w:rsid w:val="000D1BAD"/>
    <w:rsid w:val="00130D96"/>
    <w:rsid w:val="002455E6"/>
    <w:rsid w:val="00252F81"/>
    <w:rsid w:val="00276DC4"/>
    <w:rsid w:val="002F371C"/>
    <w:rsid w:val="003E269F"/>
    <w:rsid w:val="00416605"/>
    <w:rsid w:val="004C722E"/>
    <w:rsid w:val="00526E1F"/>
    <w:rsid w:val="00547FA1"/>
    <w:rsid w:val="0055560C"/>
    <w:rsid w:val="00646AB2"/>
    <w:rsid w:val="00655917"/>
    <w:rsid w:val="00682557"/>
    <w:rsid w:val="006A7DFC"/>
    <w:rsid w:val="0073198C"/>
    <w:rsid w:val="00741F2B"/>
    <w:rsid w:val="007A1B03"/>
    <w:rsid w:val="007B3AB4"/>
    <w:rsid w:val="00830524"/>
    <w:rsid w:val="008442FA"/>
    <w:rsid w:val="008872DD"/>
    <w:rsid w:val="008E7E4E"/>
    <w:rsid w:val="00915FB0"/>
    <w:rsid w:val="009A0D43"/>
    <w:rsid w:val="00A13AAF"/>
    <w:rsid w:val="00A52FD2"/>
    <w:rsid w:val="00BD2AF6"/>
    <w:rsid w:val="00CA20EC"/>
    <w:rsid w:val="00CB16B4"/>
    <w:rsid w:val="00D24BC2"/>
    <w:rsid w:val="00DB558F"/>
    <w:rsid w:val="00E454F1"/>
    <w:rsid w:val="00E70A89"/>
    <w:rsid w:val="00EF269E"/>
    <w:rsid w:val="00F03CB5"/>
    <w:rsid w:val="00F124E3"/>
    <w:rsid w:val="00F35FED"/>
    <w:rsid w:val="00F81182"/>
    <w:rsid w:val="00F8578D"/>
    <w:rsid w:val="03D664A8"/>
    <w:rsid w:val="17DA7814"/>
    <w:rsid w:val="191E2441"/>
    <w:rsid w:val="1A8F0322"/>
    <w:rsid w:val="202231C7"/>
    <w:rsid w:val="2A234631"/>
    <w:rsid w:val="2FF9390E"/>
    <w:rsid w:val="475D6695"/>
    <w:rsid w:val="4E015B87"/>
    <w:rsid w:val="53260A4D"/>
    <w:rsid w:val="5925362F"/>
    <w:rsid w:val="6436663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9"/>
    <w:semiHidden/>
    <w:unhideWhenUsed/>
    <w:uiPriority w:val="99"/>
    <w:rPr>
      <w:sz w:val="18"/>
      <w:szCs w:val="18"/>
    </w:rPr>
  </w:style>
  <w:style w:type="paragraph" w:styleId="3">
    <w:name w:val="footer"/>
    <w:basedOn w:val="1"/>
    <w:link w:val="11"/>
    <w:semiHidden/>
    <w:unhideWhenUsed/>
    <w:uiPriority w:val="99"/>
    <w:pPr>
      <w:tabs>
        <w:tab w:val="center" w:pos="4153"/>
        <w:tab w:val="right" w:pos="8306"/>
      </w:tabs>
      <w:snapToGrid w:val="0"/>
      <w:jc w:val="left"/>
    </w:pPr>
    <w:rPr>
      <w:sz w:val="18"/>
      <w:szCs w:val="18"/>
    </w:rPr>
  </w:style>
  <w:style w:type="paragraph" w:styleId="4">
    <w:name w:val="header"/>
    <w:basedOn w:val="1"/>
    <w:link w:val="10"/>
    <w:semiHidden/>
    <w:unhideWhenUsed/>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character" w:customStyle="1" w:styleId="8">
    <w:name w:val="font112"/>
    <w:basedOn w:val="7"/>
    <w:qFormat/>
    <w:uiPriority w:val="0"/>
    <w:rPr>
      <w:rFonts w:ascii="仿宋_GB2312" w:eastAsia="仿宋_GB2312" w:cs="仿宋_GB2312"/>
      <w:color w:val="000000"/>
      <w:sz w:val="18"/>
      <w:szCs w:val="18"/>
      <w:u w:val="none"/>
    </w:rPr>
  </w:style>
  <w:style w:type="character" w:customStyle="1" w:styleId="9">
    <w:name w:val="批注框文本 Char"/>
    <w:basedOn w:val="7"/>
    <w:link w:val="2"/>
    <w:semiHidden/>
    <w:qFormat/>
    <w:uiPriority w:val="99"/>
    <w:rPr>
      <w:rFonts w:ascii="Calibri" w:hAnsi="Calibri" w:eastAsia="宋体" w:cs="Arial"/>
      <w:sz w:val="18"/>
      <w:szCs w:val="18"/>
    </w:rPr>
  </w:style>
  <w:style w:type="character" w:customStyle="1" w:styleId="10">
    <w:name w:val="页眉 Char"/>
    <w:basedOn w:val="7"/>
    <w:link w:val="4"/>
    <w:semiHidden/>
    <w:uiPriority w:val="99"/>
    <w:rPr>
      <w:rFonts w:ascii="Calibri" w:hAnsi="Calibri" w:eastAsia="宋体" w:cs="Arial"/>
      <w:sz w:val="18"/>
      <w:szCs w:val="18"/>
    </w:rPr>
  </w:style>
  <w:style w:type="character" w:customStyle="1" w:styleId="11">
    <w:name w:val="页脚 Char"/>
    <w:basedOn w:val="7"/>
    <w:link w:val="3"/>
    <w:semiHidden/>
    <w:qFormat/>
    <w:uiPriority w:val="99"/>
    <w:rPr>
      <w:rFonts w:ascii="Calibri" w:hAnsi="Calibri" w:eastAsia="宋体" w:cs="Arial"/>
      <w:sz w:val="18"/>
      <w:szCs w:val="18"/>
    </w:rPr>
  </w:style>
  <w:style w:type="paragraph" w:styleId="12">
    <w:name w:val="List Paragraph"/>
    <w:basedOn w:val="1"/>
    <w:qFormat/>
    <w:uiPriority w:val="34"/>
    <w:pPr>
      <w:ind w:firstLine="420" w:firstLineChars="200"/>
    </w:p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166</Words>
  <Characters>951</Characters>
  <Lines>7</Lines>
  <Paragraphs>2</Paragraphs>
  <TotalTime>0</TotalTime>
  <ScaleCrop>false</ScaleCrop>
  <LinksUpToDate>false</LinksUpToDate>
  <CharactersWithSpaces>1115</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2023-07-31T02:33:00Z</dcterms:created>
  <dc:creator>xb21cn</dc:creator>
  <cp:lastModifiedBy>大地欢歌</cp:lastModifiedBy>
  <cp:lastPrinted>2023-10-16T08:04:00Z</cp:lastPrinted>
  <dcterms:modified xsi:type="dcterms:W3CDTF">2023-12-05T06:28:21Z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8184C1A31CC149EBA5F00972BBC3F1C6_13</vt:lpwstr>
  </property>
</Properties>
</file>