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425"/>
        <w:gridCol w:w="1606"/>
        <w:gridCol w:w="1568"/>
        <w:gridCol w:w="1346"/>
        <w:gridCol w:w="1681"/>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475"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160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568"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 w:hAnsi="仿宋" w:eastAsia="仿宋" w:cs="仿宋"/>
                <w:color w:val="000000"/>
                <w:kern w:val="0"/>
                <w:szCs w:val="21"/>
                <w:lang w:eastAsia="zh-CN"/>
              </w:rPr>
              <w:t>其</w:t>
            </w:r>
            <w:r>
              <w:rPr>
                <w:rFonts w:hint="eastAsia" w:ascii="仿宋" w:hAnsi="仿宋" w:eastAsia="仿宋" w:cs="仿宋"/>
                <w:color w:val="000000"/>
                <w:kern w:val="0"/>
                <w:szCs w:val="21"/>
                <w:lang w:val="en-US" w:eastAsia="zh-CN"/>
              </w:rPr>
              <w:t>他</w:t>
            </w:r>
            <w:r>
              <w:rPr>
                <w:rFonts w:hint="eastAsia" w:ascii="仿宋" w:hAnsi="仿宋" w:eastAsia="仿宋" w:cs="仿宋"/>
                <w:color w:val="000000"/>
                <w:kern w:val="0"/>
                <w:szCs w:val="21"/>
                <w:lang w:eastAsia="zh-CN"/>
              </w:rPr>
              <w:t>权力</w:t>
            </w:r>
          </w:p>
        </w:tc>
        <w:tc>
          <w:tcPr>
            <w:tcW w:w="1346" w:type="dxa"/>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黑体" w:eastAsia="黑体" w:cs="黑体"/>
                <w:b/>
                <w:bCs/>
                <w:color w:val="000000"/>
                <w:kern w:val="0"/>
                <w:szCs w:val="21"/>
                <w:lang w:eastAsia="zh-CN"/>
              </w:rPr>
              <w:t>实施主体</w:t>
            </w:r>
          </w:p>
        </w:tc>
        <w:tc>
          <w:tcPr>
            <w:tcW w:w="2840" w:type="dxa"/>
            <w:gridSpan w:val="2"/>
            <w:tcBorders>
              <w:tl2br w:val="nil"/>
              <w:tr2bl w:val="nil"/>
            </w:tcBorders>
            <w:shd w:val="clear" w:color="auto" w:fill="auto"/>
            <w:vAlign w:val="center"/>
          </w:tcPr>
          <w:p>
            <w:pPr>
              <w:widowControl/>
              <w:jc w:val="center"/>
              <w:textAlignment w:val="center"/>
              <w:rPr>
                <w:rFonts w:hint="eastAsia" w:ascii="黑体" w:hAnsi="Calibri" w:eastAsia="黑体" w:cs="黑体"/>
                <w:color w:val="000000"/>
                <w:kern w:val="0"/>
                <w:sz w:val="21"/>
                <w:szCs w:val="21"/>
                <w:lang w:val="en-US" w:eastAsia="zh-CN" w:bidi="ar-SA"/>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hint="eastAsia" w:ascii="黑体" w:eastAsia="黑体" w:cs="黑体"/>
                <w:b/>
                <w:bCs/>
                <w:color w:val="000000"/>
                <w:szCs w:val="21"/>
                <w:lang w:eastAsia="zh-CN"/>
              </w:rPr>
            </w:pPr>
            <w:r>
              <w:rPr>
                <w:rFonts w:hint="eastAsia" w:ascii="黑体" w:eastAsia="黑体" w:cs="黑体"/>
                <w:b/>
                <w:bCs/>
                <w:color w:val="000000"/>
                <w:szCs w:val="21"/>
                <w:lang w:eastAsia="zh-CN"/>
              </w:rPr>
              <w:t>林业新品种引进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numPr>
                <w:ilvl w:val="0"/>
                <w:numId w:val="1"/>
              </w:numPr>
              <w:spacing w:line="240" w:lineRule="exact"/>
              <w:ind w:leftChars="0"/>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《中华人民共和国种子法》第九条 县级以上人民政府农业、林业主管部门应当加强植物新品种保护工作，鼓励和支持种业科技创新、植物新品种培育及成果转化，健全知识产权服务机制，依法保护植物新品种权所有人的合法权益。</w:t>
            </w:r>
          </w:p>
          <w:p>
            <w:pPr>
              <w:numPr>
                <w:ilvl w:val="0"/>
                <w:numId w:val="0"/>
              </w:num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ind w:firstLine="420" w:firstLineChars="200"/>
              <w:jc w:val="left"/>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审查</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FA380A"/>
    <w:multiLevelType w:val="singleLevel"/>
    <w:tmpl w:val="6DFA380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04579BD"/>
    <w:rsid w:val="17FF6CC1"/>
    <w:rsid w:val="18DA1F55"/>
    <w:rsid w:val="1C407CE8"/>
    <w:rsid w:val="228C7DBD"/>
    <w:rsid w:val="29AF1CB0"/>
    <w:rsid w:val="346B31E6"/>
    <w:rsid w:val="3814248D"/>
    <w:rsid w:val="3E484EBC"/>
    <w:rsid w:val="3F0A10C1"/>
    <w:rsid w:val="480B6841"/>
    <w:rsid w:val="4AE675FB"/>
    <w:rsid w:val="516D5D57"/>
    <w:rsid w:val="531F2FEB"/>
    <w:rsid w:val="5B076365"/>
    <w:rsid w:val="5CA93512"/>
    <w:rsid w:val="5D433711"/>
    <w:rsid w:val="60D80CEE"/>
    <w:rsid w:val="6FA643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EDC304BBB6ED45ABA07F28707BE1A69C_13</vt:lpwstr>
  </property>
</Properties>
</file>