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检查</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森林草原防火督导检查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auto"/>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《森林防火条例》第二十四条 县级以上人民政府森林防火指挥机构，应当组织有关部门对森林防火区内有关单位的森林防火组织建设、森林防火责任制落实、森林防火设施建设等情况进行检查；对检查中发现的森林火灾隐患，县级以上地方人民政府林业主管部门应当及时向有关单位下达森林火灾隐患整改通知书，责令限期整改，消除隐</w:t>
            </w:r>
            <w:r>
              <w:rPr>
                <w:rFonts w:hint="eastAsia" w:ascii="仿宋_GB2312" w:hAnsi="仿宋_GB2312" w:eastAsia="仿宋_GB2312" w:cs="仿宋_GB2312"/>
                <w:i w:val="0"/>
                <w:color w:val="auto"/>
                <w:kern w:val="0"/>
                <w:sz w:val="21"/>
                <w:szCs w:val="21"/>
                <w:u w:val="none"/>
                <w:lang w:val="en-US" w:eastAsia="zh-CN" w:bidi="ar"/>
              </w:rPr>
              <w:t>患</w:t>
            </w:r>
            <w:r>
              <w:rPr>
                <w:rFonts w:hint="eastAsia" w:ascii="仿宋_GB2312" w:hAnsi="仿宋_GB2312" w:eastAsia="仿宋_GB2312" w:cs="仿宋_GB2312"/>
                <w:i w:val="0"/>
                <w:color w:val="auto"/>
                <w:kern w:val="0"/>
                <w:sz w:val="21"/>
                <w:szCs w:val="21"/>
                <w:highlight w:val="none"/>
                <w:u w:val="none"/>
                <w:lang w:val="en-US" w:eastAsia="zh-CN" w:bidi="ar"/>
              </w:rPr>
              <w:t>。</w:t>
            </w:r>
            <w:r>
              <w:rPr>
                <w:rFonts w:hint="eastAsia" w:ascii="仿宋_GB2312" w:hAnsi="仿宋_GB2312" w:eastAsia="仿宋_GB2312" w:cs="仿宋_GB2312"/>
                <w:i w:val="0"/>
                <w:color w:val="auto"/>
                <w:kern w:val="0"/>
                <w:sz w:val="21"/>
                <w:szCs w:val="21"/>
                <w:highlight w:val="none"/>
                <w:u w:val="none"/>
                <w:lang w:val="en-US" w:eastAsia="zh-CN" w:bidi="ar"/>
              </w:rPr>
              <w:br w:type="textWrapping"/>
            </w:r>
            <w:r>
              <w:rPr>
                <w:rFonts w:hint="eastAsia" w:ascii="仿宋_GB2312" w:hAnsi="仿宋_GB2312" w:eastAsia="仿宋_GB2312" w:cs="仿宋_GB2312"/>
                <w:i w:val="0"/>
                <w:color w:val="auto"/>
                <w:kern w:val="0"/>
                <w:sz w:val="21"/>
                <w:szCs w:val="21"/>
                <w:highlight w:val="none"/>
                <w:u w:val="none"/>
                <w:lang w:val="en-US" w:eastAsia="zh-CN" w:bidi="ar"/>
              </w:rPr>
              <w:t>2.《草原防火条例》第五条 国务院草原行政主管部门主管全国草原防火工作。县级以上地方人民政府确定的草原防火主管部门主管本行政区域内的草原防火工作。县级以上人民政府其他有关部门在各自的职责范围内做好草原防火工作。</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选案</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根据随机抽查细则、森林和草原防火工作安排确定检查对象或检查范围。</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检查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对被检查对象森林和草原防火工作落实和开展情况进行检查。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处置</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核实检查报告及其他有关材料，对检查发现的未按要求落实森林和草原防火责任，开展防火工作的要求其依法履责。法定公告。</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1"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对检查验收发现的问题进行跟踪监管，被检查对象整改落实后，对整改情况进行检查。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1.不履行或不正确履行职责，对检查工作不认真执行的；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2.在监督检查中玩忽职守、徇私舞弊的；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3.在监督检查中滥用职权，谋取不正当利益和发生腐败行为的；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B990274"/>
    <w:multiLevelType w:val="singleLevel"/>
    <w:tmpl w:val="CB990274"/>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AB3604"/>
    <w:rsid w:val="18DA1F55"/>
    <w:rsid w:val="1E192DF2"/>
    <w:rsid w:val="29757990"/>
    <w:rsid w:val="2A870AD2"/>
    <w:rsid w:val="346B31E6"/>
    <w:rsid w:val="3B445B48"/>
    <w:rsid w:val="3E484EBC"/>
    <w:rsid w:val="480B6841"/>
    <w:rsid w:val="4C272DFE"/>
    <w:rsid w:val="4C575B4B"/>
    <w:rsid w:val="516D5D57"/>
    <w:rsid w:val="531F2FEB"/>
    <w:rsid w:val="5A001035"/>
    <w:rsid w:val="5B076365"/>
    <w:rsid w:val="5C1A29AA"/>
    <w:rsid w:val="5D433711"/>
    <w:rsid w:val="6A5034F9"/>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2023-12-21T06:05:57Z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42DD97112CFB43DEA45D8CB84F5A981A_13</vt:lpwstr>
  </property>
</Properties>
</file>