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行政</w:t>
            </w:r>
            <w:r>
              <w:rPr>
                <w:rFonts w:hint="eastAsia" w:ascii="仿宋" w:hAnsi="仿宋" w:eastAsia="仿宋" w:cs="仿宋"/>
                <w:color w:val="000000"/>
                <w:kern w:val="0"/>
                <w:szCs w:val="21"/>
                <w:lang w:val="en-US" w:eastAsia="zh-CN"/>
              </w:rPr>
              <w:t>检查</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21"/>
                <w:szCs w:val="21"/>
                <w:lang w:val="en-US"/>
              </w:rPr>
            </w:pPr>
            <w:r>
              <w:rPr>
                <w:rFonts w:hint="default" w:ascii="仿宋_GB2312" w:eastAsia="仿宋_GB2312" w:cs="仿宋_GB2312"/>
                <w:color w:val="000000"/>
                <w:kern w:val="0"/>
                <w:sz w:val="21"/>
                <w:szCs w:val="21"/>
                <w:lang w:val="en-US"/>
              </w:rPr>
              <w:t>湿地保护、开发利用的监督管理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黑体" w:hAnsi="黑体" w:eastAsia="黑体" w:cs="仿宋_GB2312"/>
                <w:b w:val="0"/>
                <w:bCs w:val="0"/>
                <w:kern w:val="0"/>
                <w:szCs w:val="21"/>
              </w:rPr>
              <w:t>【法律法规】</w:t>
            </w:r>
            <w:r>
              <w:rPr>
                <w:rFonts w:hint="eastAsia" w:ascii="仿宋_GB2312" w:hAnsi="仿宋_GB2312" w:eastAsia="仿宋_GB2312" w:cs="仿宋_GB2312"/>
                <w:i w:val="0"/>
                <w:color w:val="auto"/>
                <w:kern w:val="0"/>
                <w:sz w:val="21"/>
                <w:szCs w:val="21"/>
                <w:u w:val="none"/>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四十五条  县级以上人民政府林业草原、自然资源、水行政、住房城乡建设、生态环境、农业农村主管部门应当依照本法规定，按照职责分工对湿地的保护、修复、利用等活动进行监督检查，依法查处破坏湿地的违法行为。</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第四十八条  国务院林业草原主管部门应当加强对国家重要湿地保护情况的监督检查。省、自治区、直辖市人民政府林业草原主管部门应当加强对省级重要湿地保护情况的监督检查。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县级人民政府林业草原主管部门和有关部门应当充分利用信息化手段，对湿地保护情况进行监督检查。</w:t>
            </w:r>
          </w:p>
          <w:p>
            <w:pPr>
              <w:spacing w:line="240" w:lineRule="exact"/>
              <w:rPr>
                <w:rFonts w:ascii="黑体" w:hAnsi="黑体" w:eastAsia="黑体" w:cs="仿宋_GB2312"/>
                <w:b w:val="0"/>
                <w:bCs w:val="0"/>
                <w:kern w:val="0"/>
                <w:szCs w:val="21"/>
              </w:rPr>
            </w:pPr>
            <w:r>
              <w:rPr>
                <w:rFonts w:hint="eastAsia" w:ascii="仿宋_GB2312" w:hAnsi="仿宋_GB2312" w:eastAsia="仿宋_GB2312" w:cs="仿宋_GB2312"/>
                <w:i w:val="0"/>
                <w:color w:val="auto"/>
                <w:kern w:val="0"/>
                <w:sz w:val="21"/>
                <w:szCs w:val="21"/>
                <w:u w:val="none"/>
                <w:lang w:val="en-US" w:eastAsia="zh-CN" w:bidi="ar"/>
              </w:rPr>
              <w:t>各级人民政府及其有关部门应当依法公开湿地保护相关信息，接受社会监督。</w:t>
            </w:r>
          </w:p>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【三定规定】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_GB2312" w:hAnsi="仿宋_GB2312" w:eastAsia="仿宋_GB2312" w:cs="仿宋_GB2312"/>
                <w:i w:val="0"/>
                <w:color w:val="auto"/>
                <w:kern w:val="0"/>
                <w:sz w:val="21"/>
                <w:szCs w:val="21"/>
                <w:u w:val="none"/>
                <w:lang w:val="en-US" w:eastAsia="zh-CN" w:bidi="ar"/>
              </w:rPr>
              <w:t>抚编批字【2020】11号 二、14负责做好全区湿地保护工作，编制全区湿地保护规划，做好湿地生态修复、生态补偿和湿地开发利用的可行性研究工作。做好全区各类自然保护地资源调查、保护建设、生态修复、监测评价的技术性工作。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选案</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根据随机抽查细则、举报或上级安排以及日常管理中发现的问题确定检查对象。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检查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处置</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核实检查报告及其他有关材料，对检查发现的问题，依法实施处罚。信息公开。</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林业执法部门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事后监管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对检查验收发现的问题进行跟踪监管，被检查对象整改落实后，对整改情况进行检查。</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1.不履行或不正确履行职责，对检查工作不认真执行的；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2.在监督检查中玩忽职守、徇私舞弊的；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3.在监督检查中滥用职权，谋取不正当利益和发生腐败行为的；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000000"/>
    <w:rsid w:val="057D2621"/>
    <w:rsid w:val="0B7713DE"/>
    <w:rsid w:val="100E2CD2"/>
    <w:rsid w:val="113B06CA"/>
    <w:rsid w:val="12280AA7"/>
    <w:rsid w:val="29DC5E0F"/>
    <w:rsid w:val="2E411DFF"/>
    <w:rsid w:val="31B90F62"/>
    <w:rsid w:val="40E51E18"/>
    <w:rsid w:val="49BC7EA1"/>
    <w:rsid w:val="4F79445A"/>
    <w:rsid w:val="53723BFD"/>
    <w:rsid w:val="597368FE"/>
    <w:rsid w:val="5B2A58B0"/>
    <w:rsid w:val="64AA7654"/>
    <w:rsid w:val="6C696F79"/>
    <w:rsid w:val="793A1C2F"/>
    <w:rsid w:val="7B8C2DFC"/>
    <w:rsid w:val="7DF563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2023-12-12T06:58:00Z</dcterms:created>
  <dc:creator>HP</dc:creator>
  <cp:lastModifiedBy>大地欢歌</cp:lastModifiedBy>
  <cp:lastPrinted>2023-12-18T08:37:00Z</cp:lastPrinted>
  <dcterms:modified xsi:type="dcterms:W3CDTF">2023-12-21T06:11:09Z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F5BC4D9A50BD43A7ADB5C37B9A057BBA_13</vt:lpwstr>
  </property>
</Properties>
</file>