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2332"/>
        <w:gridCol w:w="2265"/>
        <w:gridCol w:w="2029"/>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3382"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r>
              <w:rPr>
                <w:rFonts w:hint="eastAsia" w:ascii="黑体" w:eastAsia="黑体" w:cs="黑体"/>
                <w:b/>
                <w:bCs/>
                <w:color w:val="000000"/>
                <w:szCs w:val="21"/>
                <w:lang w:val="en-US" w:eastAsia="zh-CN"/>
              </w:rPr>
              <w:t>１</w:t>
            </w:r>
          </w:p>
        </w:tc>
        <w:tc>
          <w:tcPr>
            <w:tcW w:w="226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3188" w:type="dxa"/>
            <w:gridSpan w:val="2"/>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行政检查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对林木种子质量的监督检查。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tcBorders>
              <w:tl2br w:val="nil"/>
              <w:tr2bl w:val="nil"/>
            </w:tcBorders>
            <w:shd w:val="clear" w:color="auto" w:fill="auto"/>
            <w:vAlign w:val="center"/>
          </w:tcPr>
          <w:p>
            <w:pPr>
              <w:widowControl/>
              <w:jc w:val="center"/>
              <w:textAlignment w:val="center"/>
              <w:rPr>
                <w:rFonts w:hint="eastAsia" w:ascii="黑体" w:eastAsia="黑体" w:cs="黑体"/>
                <w:b/>
                <w:bCs/>
                <w:color w:val="000000"/>
                <w:kern w:val="0"/>
                <w:sz w:val="24"/>
                <w:szCs w:val="24"/>
              </w:rPr>
            </w:pPr>
            <w:r>
              <w:rPr>
                <w:rFonts w:hint="eastAsia" w:ascii="黑体" w:eastAsia="黑体" w:cs="黑体"/>
                <w:b/>
                <w:bCs/>
                <w:color w:val="000000"/>
                <w:szCs w:val="21"/>
                <w:lang w:eastAsia="zh-CN"/>
              </w:rPr>
              <w:t>履职依据</w:t>
            </w:r>
          </w:p>
        </w:tc>
        <w:tc>
          <w:tcPr>
            <w:tcW w:w="8835" w:type="dxa"/>
            <w:gridSpan w:val="5"/>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kern w:val="0"/>
                <w:szCs w:val="21"/>
              </w:rPr>
              <w:t>1.</w:t>
            </w:r>
            <w:r>
              <w:rPr>
                <w:rFonts w:hint="eastAsia" w:ascii="仿宋_GB2312" w:hAnsi="仿宋_GB2312" w:eastAsia="仿宋_GB2312" w:cs="仿宋_GB2312"/>
                <w:i w:val="0"/>
                <w:color w:val="auto"/>
                <w:kern w:val="0"/>
                <w:sz w:val="21"/>
                <w:szCs w:val="21"/>
                <w:u w:val="none"/>
                <w:lang w:val="en-US" w:eastAsia="zh-CN" w:bidi="ar"/>
              </w:rPr>
              <w:t>《中华人民共和国种子法》第四十八条　禁止生产经营假、劣种子。农业农村、林业草原主管部门和有关部门依法打击生产经营假、劣种子的违法行为，保护农民合法权益，维护公平竞争的市场秩序。</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下列种子为假种子：</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（一）以非种子冒充种子或者以此种品种种子冒充其他品种种子的；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（二）种子种类、品种与标签标注的内容不符或者没有标签的。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下列种子为劣种子：</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（一）质量低于国家规定标准</w:t>
            </w:r>
            <w:bookmarkStart w:id="0" w:name="_GoBack"/>
            <w:bookmarkEnd w:id="0"/>
            <w:r>
              <w:rPr>
                <w:rFonts w:hint="eastAsia" w:ascii="仿宋_GB2312" w:hAnsi="仿宋_GB2312" w:eastAsia="仿宋_GB2312" w:cs="仿宋_GB2312"/>
                <w:i w:val="0"/>
                <w:color w:val="auto"/>
                <w:kern w:val="0"/>
                <w:sz w:val="21"/>
                <w:szCs w:val="21"/>
                <w:u w:val="none"/>
                <w:lang w:val="en-US" w:eastAsia="zh-CN" w:bidi="ar"/>
              </w:rPr>
              <w:t>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（二）质量低于标签标注指标的；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（三）带有国家规定的检疫性有害生物的。</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jc w:val="left"/>
              <w:textAlignment w:val="center"/>
              <w:rPr>
                <w:rFonts w:hint="eastAsia" w:ascii="黑体" w:eastAsia="黑体" w:cs="黑体"/>
                <w:b/>
                <w:bCs/>
                <w:color w:val="000000"/>
                <w:kern w:val="0"/>
                <w:szCs w:val="21"/>
              </w:rPr>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检查</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对林木种子质量情况组织监督检查。按有关程序进行，指定专人负责，与当事人有直接利害关系的应当回避，执法人员不得少于两人。</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处置</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0823486A"/>
    <w:rsid w:val="147E132C"/>
    <w:rsid w:val="17451645"/>
    <w:rsid w:val="17FF6CC1"/>
    <w:rsid w:val="222C4A27"/>
    <w:rsid w:val="2FE25763"/>
    <w:rsid w:val="300F6E18"/>
    <w:rsid w:val="69694FE8"/>
    <w:rsid w:val="7070723E"/>
    <w:rsid w:val="7BE847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2023-12-18T03:08:34Z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96189612F76342CF9A2F9FCF46A7DE13_13</vt:lpwstr>
  </property>
</Properties>
</file>