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 w:hAnsi="仿宋" w:eastAsia="仿宋" w:cs="仿宋"/>
                <w:color w:val="000000"/>
                <w:kern w:val="0"/>
                <w:szCs w:val="21"/>
                <w:lang w:eastAsia="zh-CN"/>
              </w:rPr>
              <w:t>行政</w:t>
            </w:r>
            <w:r>
              <w:rPr>
                <w:rFonts w:hint="eastAsia" w:ascii="仿宋" w:hAnsi="仿宋" w:eastAsia="仿宋" w:cs="仿宋"/>
                <w:color w:val="000000"/>
                <w:kern w:val="0"/>
                <w:szCs w:val="21"/>
                <w:lang w:val="en-US" w:eastAsia="zh-CN"/>
              </w:rPr>
              <w:t>检查</w:t>
            </w:r>
          </w:p>
        </w:tc>
        <w:tc>
          <w:tcPr>
            <w:tcW w:w="1559" w:type="dxa"/>
            <w:gridSpan w:val="2"/>
            <w:tcBorders>
              <w:right w:val="single" w:color="auto" w:sz="4" w:space="0"/>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op w:val="single" w:color="auto" w:sz="4" w:space="0"/>
              <w:left w:val="single" w:color="auto" w:sz="4" w:space="0"/>
              <w:bottom w:val="single" w:color="auto" w:sz="4" w:space="0"/>
              <w:right w:val="single" w:color="auto" w:sz="4" w:space="0"/>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 w:hAnsi="仿宋" w:eastAsia="仿宋" w:cs="仿宋"/>
                <w:color w:val="000000"/>
                <w:kern w:val="0"/>
                <w:sz w:val="21"/>
                <w:szCs w:val="21"/>
                <w:lang w:val="en-US" w:eastAsia="zh-CN"/>
              </w:rPr>
              <w:t>秦皇岛市抚宁区自然资源和规划局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hint="default" w:ascii="仿宋_GB2312" w:eastAsia="仿宋_GB2312" w:cs="仿宋_GB2312"/>
                <w:color w:val="000000"/>
                <w:kern w:val="0"/>
                <w:sz w:val="21"/>
                <w:szCs w:val="21"/>
                <w:lang w:val="en-US"/>
              </w:rPr>
            </w:pPr>
            <w:r>
              <w:rPr>
                <w:rFonts w:hint="default" w:ascii="仿宋_GB2312" w:eastAsia="仿宋_GB2312" w:cs="仿宋_GB2312"/>
                <w:color w:val="000000"/>
                <w:kern w:val="0"/>
                <w:sz w:val="21"/>
                <w:szCs w:val="21"/>
                <w:lang w:val="en-US"/>
              </w:rPr>
              <w:t>对风景名胜区规划实施情况的监督检查</w:t>
            </w:r>
            <w:bookmarkStart w:id="0" w:name="_GoBack"/>
            <w:bookmarkEnd w:id="0"/>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6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42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val="0"/>
                <w:bCs w:val="0"/>
                <w:color w:val="000000"/>
                <w:szCs w:val="21"/>
              </w:rPr>
            </w:pPr>
            <w:r>
              <w:rPr>
                <w:rFonts w:hint="eastAsia" w:ascii="黑体" w:eastAsia="黑体" w:cs="黑体"/>
                <w:b w:val="0"/>
                <w:bCs w:val="0"/>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hint="eastAsia" w:ascii="黑体" w:hAnsi="黑体" w:eastAsia="黑体" w:cs="仿宋_GB2312"/>
                <w:b w:val="0"/>
                <w:bCs w:val="0"/>
                <w:kern w:val="0"/>
                <w:szCs w:val="21"/>
              </w:rPr>
            </w:pPr>
            <w:r>
              <w:rPr>
                <w:rFonts w:hint="eastAsia" w:ascii="黑体" w:hAnsi="黑体" w:eastAsia="黑体" w:cs="仿宋_GB2312"/>
                <w:b w:val="0"/>
                <w:bCs w:val="0"/>
                <w:kern w:val="0"/>
                <w:szCs w:val="21"/>
              </w:rPr>
              <w:t>【法律法规】</w:t>
            </w:r>
          </w:p>
          <w:p>
            <w:pPr>
              <w:spacing w:line="240" w:lineRule="exact"/>
              <w:rPr>
                <w:rFonts w:ascii="黑体" w:hAnsi="黑体" w:eastAsia="黑体" w:cs="仿宋_GB2312"/>
                <w:b w:val="0"/>
                <w:bCs w:val="0"/>
                <w:kern w:val="0"/>
                <w:szCs w:val="21"/>
              </w:rPr>
            </w:pPr>
            <w:r>
              <w:rPr>
                <w:rFonts w:hint="eastAsia" w:ascii="仿宋_GB2312" w:hAnsi="仿宋_GB2312" w:eastAsia="仿宋_GB2312" w:cs="仿宋_GB2312"/>
                <w:i w:val="0"/>
                <w:color w:val="auto"/>
                <w:kern w:val="0"/>
                <w:sz w:val="21"/>
                <w:szCs w:val="21"/>
                <w:u w:val="none"/>
                <w:lang w:val="en-US" w:eastAsia="zh-CN" w:bidi="ar"/>
              </w:rPr>
              <w:t>《河北省风景名胜区条例》第十八条 县级以上人民政府及其有关部门应当定期对风景名胜区规划的实施情况进行监督检查。</w:t>
            </w:r>
          </w:p>
          <w:p>
            <w:pPr>
              <w:spacing w:line="240" w:lineRule="exact"/>
              <w:rPr>
                <w:rFonts w:ascii="黑体" w:hAnsi="黑体" w:eastAsia="黑体" w:cs="仿宋_GB2312"/>
                <w:b w:val="0"/>
                <w:bCs w:val="0"/>
                <w:kern w:val="0"/>
                <w:szCs w:val="21"/>
              </w:rPr>
            </w:pPr>
            <w:r>
              <w:rPr>
                <w:rFonts w:hint="eastAsia" w:ascii="黑体" w:hAnsi="黑体" w:eastAsia="黑体" w:cs="仿宋_GB2312"/>
                <w:b w:val="0"/>
                <w:bCs w:val="0"/>
                <w:kern w:val="0"/>
                <w:szCs w:val="21"/>
              </w:rPr>
              <w:t>【三定规定】</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黑体"/>
                <w:b w:val="0"/>
                <w:bCs w:val="0"/>
                <w:color w:val="000000" w:themeColor="text1"/>
                <w:sz w:val="21"/>
                <w:szCs w:val="21"/>
                <w14:textFill>
                  <w14:solidFill>
                    <w14:schemeClr w14:val="tx1"/>
                  </w14:solidFill>
                </w14:textFill>
              </w:rPr>
            </w:pPr>
            <w:r>
              <w:rPr>
                <w:rFonts w:hint="eastAsia" w:ascii="仿宋_GB2312" w:hAnsi="仿宋_GB2312" w:eastAsia="仿宋_GB2312" w:cs="仿宋_GB2312"/>
                <w:i w:val="0"/>
                <w:color w:val="auto"/>
                <w:kern w:val="0"/>
                <w:sz w:val="21"/>
                <w:szCs w:val="21"/>
                <w:u w:val="none"/>
                <w:lang w:val="en-US" w:eastAsia="zh-CN" w:bidi="ar"/>
              </w:rPr>
              <w:t>抚编批字【2020】11号 二、14负责做好全区湿地保护工作，编制全区湿地保护规划，做好湿地生态修复、生态补偿和湿地开发利用的可行性研究工作。做好全区各类自然保护地资源调查、保护建设、生态修复、监测评价的技术性工作。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sz w:val="21"/>
                <w:szCs w:val="21"/>
                <w14:textFill>
                  <w14:solidFill>
                    <w14:schemeClr w14:val="tx1"/>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kern w:val="0"/>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6"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hAnsi="黑体" w:eastAsia="黑体" w:cs="黑体"/>
                <w:b/>
                <w:bCs/>
                <w:color w:val="000000" w:themeColor="text1"/>
                <w:sz w:val="18"/>
                <w:szCs w:val="18"/>
                <w14:textFill>
                  <w14:solidFill>
                    <w14:schemeClr w14:val="tx1"/>
                  </w14:solidFill>
                </w14:textFill>
              </w:rPr>
            </w:pPr>
            <w:r>
              <w:rPr>
                <w:rFonts w:hint="eastAsia" w:ascii="黑体" w:eastAsia="黑体" w:cs="黑体"/>
                <w:b/>
                <w:bCs/>
                <w:color w:val="000000"/>
                <w:sz w:val="18"/>
                <w:szCs w:val="18"/>
                <w:lang w:eastAsia="zh-CN"/>
              </w:rPr>
              <w:t>选案</w:t>
            </w:r>
          </w:p>
        </w:tc>
        <w:tc>
          <w:tcPr>
            <w:tcW w:w="5287" w:type="dxa"/>
            <w:gridSpan w:val="4"/>
            <w:tcBorders>
              <w:tl2br w:val="nil"/>
              <w:tr2bl w:val="nil"/>
            </w:tcBorders>
            <w:shd w:val="clear" w:color="auto" w:fill="auto"/>
            <w:vAlign w:val="center"/>
          </w:tcPr>
          <w:p>
            <w:pPr>
              <w:rPr>
                <w:rFonts w:hint="eastAsia" w:ascii="仿宋" w:hAnsi="仿宋" w:eastAsia="仿宋" w:cs="仿宋"/>
                <w:color w:val="000000"/>
                <w:kern w:val="0"/>
                <w:sz w:val="18"/>
                <w:szCs w:val="18"/>
              </w:rPr>
            </w:pPr>
            <w:r>
              <w:rPr>
                <w:rFonts w:hint="eastAsia" w:ascii="仿宋" w:hAnsi="仿宋" w:eastAsia="仿宋" w:cs="仿宋"/>
                <w:i w:val="0"/>
                <w:color w:val="000000"/>
                <w:kern w:val="0"/>
                <w:sz w:val="18"/>
                <w:szCs w:val="18"/>
                <w:highlight w:val="none"/>
                <w:u w:val="none"/>
                <w:lang w:val="en-US" w:eastAsia="zh-CN" w:bidi="ar"/>
              </w:rPr>
              <w:t>根据随机抽查细则、举报或上级安排以及日常管理中发现的问题确定检查对象。</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hint="default" w:ascii="仿宋" w:hAnsi="仿宋" w:eastAsia="仿宋" w:cs="仿宋"/>
                <w:color w:val="000000"/>
                <w:kern w:val="0"/>
                <w:sz w:val="18"/>
                <w:szCs w:val="18"/>
                <w:lang w:val="en-US" w:eastAsia="zh-CN"/>
              </w:rPr>
            </w:pPr>
            <w:r>
              <w:rPr>
                <w:rFonts w:hint="eastAsia" w:ascii="仿宋" w:hAnsi="仿宋" w:eastAsia="仿宋" w:cs="仿宋"/>
                <w:color w:val="000000"/>
                <w:kern w:val="0"/>
                <w:sz w:val="18"/>
                <w:szCs w:val="18"/>
                <w:lang w:val="en-US" w:eastAsia="zh-CN"/>
              </w:rPr>
              <w:t>自然保护地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hAnsi="黑体" w:eastAsia="黑体" w:cs="黑体"/>
                <w:b/>
                <w:bCs/>
                <w:color w:val="000000" w:themeColor="text1"/>
                <w:sz w:val="18"/>
                <w:szCs w:val="18"/>
                <w14:textFill>
                  <w14:solidFill>
                    <w14:schemeClr w14:val="tx1"/>
                  </w14:solidFill>
                </w14:textFill>
              </w:rPr>
            </w:pPr>
            <w:r>
              <w:rPr>
                <w:rFonts w:hint="eastAsia" w:ascii="黑体" w:eastAsia="黑体" w:cs="黑体"/>
                <w:b/>
                <w:bCs/>
                <w:color w:val="000000"/>
                <w:sz w:val="18"/>
                <w:szCs w:val="18"/>
                <w:lang w:eastAsia="zh-CN"/>
              </w:rPr>
              <w:t>检查</w:t>
            </w:r>
          </w:p>
        </w:tc>
        <w:tc>
          <w:tcPr>
            <w:tcW w:w="5287" w:type="dxa"/>
            <w:gridSpan w:val="4"/>
            <w:tcBorders>
              <w:tl2br w:val="nil"/>
              <w:tr2bl w:val="nil"/>
            </w:tcBorders>
            <w:shd w:val="clear" w:color="auto" w:fill="auto"/>
            <w:vAlign w:val="center"/>
          </w:tcPr>
          <w:p>
            <w:pPr>
              <w:rPr>
                <w:rFonts w:hint="eastAsia" w:ascii="仿宋" w:hAnsi="仿宋" w:eastAsia="仿宋" w:cs="仿宋"/>
                <w:color w:val="000000"/>
                <w:kern w:val="0"/>
                <w:sz w:val="18"/>
                <w:szCs w:val="18"/>
              </w:rPr>
            </w:pPr>
            <w:r>
              <w:rPr>
                <w:rFonts w:hint="eastAsia" w:ascii="仿宋" w:hAnsi="仿宋" w:eastAsia="仿宋" w:cs="仿宋"/>
                <w:i w:val="0"/>
                <w:color w:val="000000"/>
                <w:kern w:val="0"/>
                <w:sz w:val="18"/>
                <w:szCs w:val="18"/>
                <w:highlight w:val="none"/>
                <w:u w:val="none"/>
                <w:lang w:val="en-US" w:eastAsia="zh-CN" w:bidi="ar"/>
              </w:rPr>
              <w:t>组织监督检查。按有关程序进行，指定专人负责，与当事人有直接利害关系的应当回避，执法人员不得少于两人。</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hint="default" w:ascii="仿宋" w:hAnsi="仿宋" w:eastAsia="仿宋" w:cs="仿宋"/>
                <w:color w:val="000000"/>
                <w:kern w:val="0"/>
                <w:sz w:val="18"/>
                <w:szCs w:val="18"/>
                <w:lang w:val="en-US"/>
              </w:rPr>
            </w:pPr>
            <w:r>
              <w:rPr>
                <w:rFonts w:hint="eastAsia" w:ascii="仿宋" w:hAnsi="仿宋" w:eastAsia="仿宋" w:cs="仿宋"/>
                <w:color w:val="000000"/>
                <w:kern w:val="0"/>
                <w:sz w:val="18"/>
                <w:szCs w:val="18"/>
                <w:lang w:val="en-US" w:eastAsia="zh-CN"/>
              </w:rPr>
              <w:t>自然保护地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hAnsi="黑体" w:eastAsia="黑体" w:cs="黑体"/>
                <w:b/>
                <w:bCs/>
                <w:color w:val="000000" w:themeColor="text1"/>
                <w:sz w:val="18"/>
                <w:szCs w:val="18"/>
                <w14:textFill>
                  <w14:solidFill>
                    <w14:schemeClr w14:val="tx1"/>
                  </w14:solidFill>
                </w14:textFill>
              </w:rPr>
            </w:pPr>
            <w:r>
              <w:rPr>
                <w:rFonts w:hint="eastAsia" w:ascii="黑体" w:eastAsia="黑体" w:cs="黑体"/>
                <w:b/>
                <w:bCs/>
                <w:color w:val="000000"/>
                <w:sz w:val="18"/>
                <w:szCs w:val="18"/>
                <w:lang w:eastAsia="zh-CN"/>
              </w:rPr>
              <w:t>处置</w:t>
            </w:r>
          </w:p>
        </w:tc>
        <w:tc>
          <w:tcPr>
            <w:tcW w:w="5287" w:type="dxa"/>
            <w:gridSpan w:val="4"/>
            <w:tcBorders>
              <w:tl2br w:val="nil"/>
              <w:tr2bl w:val="nil"/>
            </w:tcBorders>
            <w:shd w:val="clear" w:color="auto" w:fill="auto"/>
            <w:vAlign w:val="center"/>
          </w:tcPr>
          <w:p>
            <w:pPr>
              <w:rPr>
                <w:rFonts w:hint="eastAsia" w:ascii="仿宋" w:hAnsi="仿宋" w:eastAsia="仿宋" w:cs="仿宋"/>
                <w:color w:val="000000"/>
                <w:kern w:val="0"/>
                <w:sz w:val="18"/>
                <w:szCs w:val="18"/>
              </w:rPr>
            </w:pPr>
            <w:r>
              <w:rPr>
                <w:rFonts w:hint="eastAsia" w:ascii="仿宋" w:hAnsi="仿宋" w:eastAsia="仿宋" w:cs="仿宋"/>
                <w:i w:val="0"/>
                <w:color w:val="000000"/>
                <w:kern w:val="0"/>
                <w:sz w:val="18"/>
                <w:szCs w:val="18"/>
                <w:highlight w:val="none"/>
                <w:u w:val="none"/>
                <w:lang w:val="en-US" w:eastAsia="zh-CN" w:bidi="ar"/>
              </w:rPr>
              <w:t>核实检查报告及其他有关材料，对检查发现的问题，依法实施处罚。信息公开。</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hint="eastAsia" w:ascii="仿宋" w:hAnsi="仿宋" w:eastAsia="仿宋" w:cs="仿宋"/>
                <w:color w:val="000000"/>
                <w:kern w:val="0"/>
                <w:sz w:val="18"/>
                <w:szCs w:val="18"/>
                <w:lang w:val="en-US" w:eastAsia="zh-CN"/>
              </w:rPr>
            </w:pPr>
            <w:r>
              <w:rPr>
                <w:rFonts w:hint="eastAsia" w:ascii="仿宋" w:hAnsi="仿宋" w:eastAsia="仿宋" w:cs="仿宋"/>
                <w:color w:val="000000"/>
                <w:kern w:val="0"/>
                <w:sz w:val="18"/>
                <w:szCs w:val="18"/>
                <w:lang w:val="en-US" w:eastAsia="zh-CN"/>
              </w:rPr>
              <w:t>自然保护地</w:t>
            </w:r>
          </w:p>
          <w:p>
            <w:pPr>
              <w:widowControl/>
              <w:spacing w:line="240" w:lineRule="exact"/>
              <w:jc w:val="left"/>
              <w:textAlignment w:val="center"/>
              <w:rPr>
                <w:rFonts w:hint="default" w:ascii="仿宋" w:hAnsi="仿宋" w:eastAsia="仿宋" w:cs="仿宋"/>
                <w:color w:val="000000"/>
                <w:kern w:val="0"/>
                <w:sz w:val="18"/>
                <w:szCs w:val="18"/>
                <w:lang w:val="en-US" w:eastAsia="zh-CN"/>
              </w:rPr>
            </w:pPr>
            <w:r>
              <w:rPr>
                <w:rFonts w:hint="eastAsia" w:ascii="仿宋" w:hAnsi="仿宋" w:eastAsia="仿宋" w:cs="仿宋"/>
                <w:color w:val="000000"/>
                <w:kern w:val="0"/>
                <w:sz w:val="18"/>
                <w:szCs w:val="18"/>
                <w:lang w:val="en-US" w:eastAsia="zh-CN"/>
              </w:rPr>
              <w:t>林业执法部门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hAnsi="黑体" w:eastAsia="黑体" w:cs="黑体"/>
                <w:b/>
                <w:bCs/>
                <w:color w:val="000000" w:themeColor="text1"/>
                <w:sz w:val="18"/>
                <w:szCs w:val="18"/>
                <w14:textFill>
                  <w14:solidFill>
                    <w14:schemeClr w14:val="tx1"/>
                  </w14:solidFill>
                </w14:textFill>
              </w:rPr>
            </w:pPr>
            <w:r>
              <w:rPr>
                <w:rFonts w:hint="eastAsia" w:ascii="黑体" w:eastAsia="黑体" w:cs="黑体"/>
                <w:b/>
                <w:bCs/>
                <w:color w:val="000000"/>
                <w:sz w:val="18"/>
                <w:szCs w:val="18"/>
                <w:lang w:eastAsia="zh-CN"/>
              </w:rPr>
              <w:t>事后监管</w:t>
            </w:r>
          </w:p>
        </w:tc>
        <w:tc>
          <w:tcPr>
            <w:tcW w:w="5287" w:type="dxa"/>
            <w:gridSpan w:val="4"/>
            <w:tcBorders>
              <w:tl2br w:val="nil"/>
              <w:tr2bl w:val="nil"/>
            </w:tcBorders>
            <w:shd w:val="clear" w:color="auto" w:fill="auto"/>
            <w:vAlign w:val="center"/>
          </w:tcPr>
          <w:p>
            <w:pPr>
              <w:rPr>
                <w:rFonts w:hint="eastAsia" w:ascii="仿宋" w:hAnsi="仿宋" w:eastAsia="仿宋" w:cs="仿宋"/>
                <w:color w:val="000000"/>
                <w:kern w:val="0"/>
                <w:sz w:val="18"/>
                <w:szCs w:val="18"/>
              </w:rPr>
            </w:pPr>
            <w:r>
              <w:rPr>
                <w:rFonts w:hint="eastAsia" w:ascii="仿宋" w:hAnsi="仿宋" w:eastAsia="仿宋" w:cs="仿宋"/>
                <w:i w:val="0"/>
                <w:color w:val="000000"/>
                <w:kern w:val="0"/>
                <w:sz w:val="18"/>
                <w:szCs w:val="18"/>
                <w:highlight w:val="none"/>
                <w:u w:val="none"/>
                <w:lang w:val="en-US" w:eastAsia="zh-CN" w:bidi="ar"/>
              </w:rPr>
              <w:t>对检查验收发现的问题进行跟踪监管，被检查对象整改落实后，对整改情况进行检查。</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hint="default" w:ascii="仿宋" w:hAnsi="仿宋" w:eastAsia="仿宋" w:cs="仿宋"/>
                <w:color w:val="000000"/>
                <w:kern w:val="0"/>
                <w:sz w:val="18"/>
                <w:szCs w:val="18"/>
                <w:lang w:val="en-US"/>
              </w:rPr>
            </w:pPr>
            <w:r>
              <w:rPr>
                <w:rFonts w:hint="eastAsia" w:ascii="仿宋" w:hAnsi="仿宋" w:eastAsia="仿宋" w:cs="仿宋"/>
                <w:color w:val="000000"/>
                <w:kern w:val="0"/>
                <w:sz w:val="18"/>
                <w:szCs w:val="18"/>
                <w:lang w:val="en-US" w:eastAsia="zh-CN"/>
              </w:rPr>
              <w:t>自然保护地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hAnsi="黑体" w:eastAsia="黑体" w:cs="黑体"/>
                <w:b/>
                <w:bCs/>
                <w:color w:val="000000" w:themeColor="text1"/>
                <w:sz w:val="18"/>
                <w:szCs w:val="18"/>
                <w14:textFill>
                  <w14:solidFill>
                    <w14:schemeClr w14:val="tx1"/>
                  </w14:solidFill>
                </w14:textFill>
              </w:rPr>
            </w:pPr>
            <w:r>
              <w:rPr>
                <w:rFonts w:hint="eastAsia" w:ascii="黑体" w:eastAsia="黑体" w:cs="黑体"/>
                <w:b/>
                <w:bCs/>
                <w:color w:val="000000"/>
                <w:sz w:val="18"/>
                <w:szCs w:val="18"/>
                <w:lang w:eastAsia="zh-CN"/>
              </w:rPr>
              <w:t>其它</w:t>
            </w:r>
          </w:p>
        </w:tc>
        <w:tc>
          <w:tcPr>
            <w:tcW w:w="5287" w:type="dxa"/>
            <w:gridSpan w:val="4"/>
            <w:tcBorders>
              <w:tl2br w:val="nil"/>
              <w:tr2bl w:val="nil"/>
            </w:tcBorders>
            <w:shd w:val="clear" w:color="auto" w:fill="auto"/>
            <w:vAlign w:val="center"/>
          </w:tcPr>
          <w:p>
            <w:pPr>
              <w:rPr>
                <w:rFonts w:hint="eastAsia" w:ascii="仿宋" w:hAnsi="仿宋" w:eastAsia="仿宋" w:cs="仿宋"/>
                <w:color w:val="000000"/>
                <w:kern w:val="0"/>
                <w:sz w:val="18"/>
                <w:szCs w:val="18"/>
              </w:rPr>
            </w:pPr>
            <w:r>
              <w:rPr>
                <w:rFonts w:hint="eastAsia" w:ascii="仿宋" w:hAnsi="仿宋" w:eastAsia="仿宋" w:cs="仿宋"/>
                <w:i w:val="0"/>
                <w:color w:val="000000"/>
                <w:kern w:val="0"/>
                <w:sz w:val="18"/>
                <w:szCs w:val="18"/>
                <w:highlight w:val="none"/>
                <w:u w:val="none"/>
                <w:lang w:val="en-US" w:eastAsia="zh-CN" w:bidi="ar"/>
              </w:rPr>
              <w:t>其他法律法规规章文件规定应履行的责任。</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lang w:val="en-US" w:eastAsia="zh-CN"/>
              </w:rPr>
              <w:t>自然保护地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eastAsia" w:ascii="仿宋" w:hAnsi="仿宋" w:eastAsia="仿宋" w:cs="仿宋"/>
                <w:i w:val="0"/>
                <w:color w:val="000000"/>
                <w:kern w:val="0"/>
                <w:sz w:val="18"/>
                <w:szCs w:val="18"/>
                <w:highlight w:val="none"/>
                <w:u w:val="none"/>
                <w:lang w:val="en-US" w:eastAsia="zh-CN" w:bidi="ar"/>
              </w:rPr>
              <w:t>因不履行或不正确履行行政职责，有下列情形的，行政机关及相关工作人员应承担相应责任：</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1.不履行或不正确履行职责，对检查工作不认真执行的；</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2.在监督检查中玩忽职守、徇私舞弊的；</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3.在监督检查中滥用职权，谋取不正当利益和发生腐败行为的；</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4.其他违反法律法规规章文件规定的行为。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 xml:space="preserve">1.业务咨询：0335-6680610-80904 </w:t>
            </w:r>
          </w:p>
          <w:p>
            <w:pPr>
              <w:widowControl/>
              <w:spacing w:line="240" w:lineRule="exact"/>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2.投诉举报电话：0335-6682748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 w:hAnsi="仿宋" w:eastAsia="仿宋" w:cs="仿宋"/>
                <w:color w:val="000000"/>
                <w:kern w:val="0"/>
                <w:sz w:val="18"/>
                <w:szCs w:val="18"/>
              </w:rPr>
              <w:t>3.纪检监察投诉：区纪检驻资源规划局纪检组     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00" w:lineRule="exact"/>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1</w:t>
            </w:r>
            <w:r>
              <w:rPr>
                <w:rFonts w:hint="eastAsia" w:ascii="仿宋" w:hAnsi="仿宋" w:eastAsia="仿宋" w:cs="仿宋"/>
                <w:color w:val="000000"/>
                <w:kern w:val="0"/>
                <w:sz w:val="18"/>
                <w:szCs w:val="18"/>
                <w:lang w:val="en-US" w:eastAsia="zh-CN"/>
              </w:rPr>
              <w:t>.</w:t>
            </w:r>
            <w:r>
              <w:rPr>
                <w:rFonts w:hint="eastAsia" w:ascii="仿宋" w:hAnsi="仿宋" w:eastAsia="仿宋" w:cs="仿宋"/>
                <w:color w:val="000000"/>
                <w:kern w:val="0"/>
                <w:sz w:val="18"/>
                <w:szCs w:val="18"/>
              </w:rPr>
              <w:t>不服许可决定自知道该具体行政行为之日起六十日内向区政府申请行政复议。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eastAsia" w:ascii="仿宋" w:hAnsi="仿宋" w:eastAsia="仿宋" w:cs="仿宋"/>
                <w:color w:val="000000"/>
                <w:kern w:val="0"/>
                <w:sz w:val="18"/>
                <w:szCs w:val="18"/>
              </w:rPr>
              <w:t>2</w:t>
            </w:r>
            <w:r>
              <w:rPr>
                <w:rFonts w:hint="eastAsia" w:ascii="仿宋" w:hAnsi="仿宋" w:eastAsia="仿宋" w:cs="仿宋"/>
                <w:color w:val="000000"/>
                <w:kern w:val="0"/>
                <w:sz w:val="18"/>
                <w:szCs w:val="18"/>
                <w:lang w:val="en-US" w:eastAsia="zh-CN"/>
              </w:rPr>
              <w:t>.</w:t>
            </w:r>
            <w:r>
              <w:rPr>
                <w:rFonts w:hint="eastAsia" w:ascii="仿宋" w:hAnsi="仿宋" w:eastAsia="仿宋" w:cs="仿宋"/>
                <w:color w:val="000000"/>
                <w:kern w:val="0"/>
                <w:sz w:val="18"/>
                <w:szCs w:val="18"/>
              </w:rPr>
              <w:t>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17"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00000000"/>
    <w:rsid w:val="057D2621"/>
    <w:rsid w:val="0B7713DE"/>
    <w:rsid w:val="100E2CD2"/>
    <w:rsid w:val="29DC5E0F"/>
    <w:rsid w:val="2E411DFF"/>
    <w:rsid w:val="31B90F62"/>
    <w:rsid w:val="3996113E"/>
    <w:rsid w:val="3E3E11D2"/>
    <w:rsid w:val="53723BFD"/>
    <w:rsid w:val="5E68134B"/>
    <w:rsid w:val="6C696F79"/>
    <w:rsid w:val="6F4751CB"/>
    <w:rsid w:val="7B8C2DF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2023-12-12T06:58:00Z</dcterms:created>
  <dc:creator>HP</dc:creator>
  <cp:lastModifiedBy>大地欢歌</cp:lastModifiedBy>
  <cp:lastPrinted>2023-12-18T08:37:00Z</cp:lastPrinted>
  <dcterms:modified xsi:type="dcterms:W3CDTF">2023-12-21T06:10:47Z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ADAC5F310290458FAAE6E425286CC0B7_13</vt:lpwstr>
  </property>
</Properties>
</file>