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秦皇岛市抚宁区自然资源和规划局</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21"/>
                <w:szCs w:val="21"/>
                <w:lang w:val="en-US"/>
              </w:rPr>
            </w:pPr>
            <w:r>
              <w:rPr>
                <w:rFonts w:hint="eastAsia" w:ascii="仿宋_GB2312" w:hAnsi="仿宋_GB2312" w:eastAsia="仿宋_GB2312" w:cs="仿宋_GB2312"/>
                <w:i w:val="0"/>
                <w:color w:val="000000"/>
                <w:kern w:val="0"/>
                <w:sz w:val="21"/>
                <w:szCs w:val="21"/>
                <w:u w:val="none"/>
                <w:lang w:val="en-US" w:eastAsia="zh-CN" w:bidi="ar"/>
              </w:rPr>
              <w:t>对自然保护区管理的监督检查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hint="eastAsia"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spacing w:line="240" w:lineRule="exact"/>
              <w:rPr>
                <w:rFonts w:ascii="黑体" w:hAnsi="黑体" w:eastAsia="黑体" w:cs="仿宋_GB2312"/>
                <w:b w:val="0"/>
                <w:bCs w:val="0"/>
                <w:kern w:val="0"/>
                <w:szCs w:val="21"/>
              </w:rPr>
            </w:pPr>
            <w:r>
              <w:rPr>
                <w:rFonts w:hint="eastAsia" w:ascii="仿宋_GB2312" w:hAnsi="仿宋_GB2312" w:eastAsia="仿宋_GB2312" w:cs="仿宋_GB2312"/>
                <w:i w:val="0"/>
                <w:color w:val="auto"/>
                <w:kern w:val="0"/>
                <w:sz w:val="21"/>
                <w:szCs w:val="21"/>
                <w:u w:val="none"/>
                <w:lang w:val="en-US" w:eastAsia="zh-CN" w:bidi="ar"/>
              </w:rPr>
              <w:t>《中华人民共和国自然保护区条例》第二十条 县级以上人民政府环境保护行政主管部门有权对本行政区域内各类自然保护区的管理进行监督检查；县级以上人民政府有关自然保护区行政主管部门有权对其主管的自然保护区的管理进行监督检查。被检查的单位应当如实反映情况，提供必要的资料。检查者应当为被检查的单位保守技术秘密和业务秘密。</w:t>
            </w: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黑体" w:hAnsi="黑体" w:eastAsia="黑体" w:cs="仿宋_GB2312"/>
                <w:b w:val="0"/>
                <w:bCs w:val="0"/>
                <w:kern w:val="0"/>
                <w:szCs w:val="21"/>
              </w:rPr>
              <w:t>【三定规定】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_GB2312" w:hAnsi="仿宋_GB2312" w:eastAsia="仿宋_GB2312" w:cs="仿宋_GB2312"/>
                <w:i w:val="0"/>
                <w:color w:val="auto"/>
                <w:kern w:val="0"/>
                <w:sz w:val="21"/>
                <w:szCs w:val="21"/>
                <w:u w:val="none"/>
                <w:lang w:val="en-US" w:eastAsia="zh-CN" w:bidi="ar"/>
              </w:rPr>
              <w:t>抚编批字【2020】11号 二、14负责做好全区湿地保护工作，编制全区湿地保护规划，做好湿地生态修复、生态补偿和湿地开发利用的可行性研究工作。做好全区各类自然保护地资源调查、保护建设、生态修复、监测评价的技术性工作。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000000"/>
    <w:rsid w:val="057D2621"/>
    <w:rsid w:val="0B7713DE"/>
    <w:rsid w:val="100E2CD2"/>
    <w:rsid w:val="113B06CA"/>
    <w:rsid w:val="29DC5E0F"/>
    <w:rsid w:val="2E411DFF"/>
    <w:rsid w:val="31B90F62"/>
    <w:rsid w:val="46E5529F"/>
    <w:rsid w:val="53723BFD"/>
    <w:rsid w:val="6C696F79"/>
    <w:rsid w:val="76E83B94"/>
    <w:rsid w:val="78392086"/>
    <w:rsid w:val="7B8C2D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2023-12-12T06:58:00Z</dcterms:created>
  <dc:creator>HP</dc:creator>
  <cp:lastModifiedBy>大地欢歌</cp:lastModifiedBy>
  <cp:lastPrinted>2023-12-18T08:37:00Z</cp:lastPrinted>
  <dcterms:modified xsi:type="dcterms:W3CDTF">2023-12-21T06:10:24Z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7E0B468BBA3D47F7A331E76F20F5321D_13</vt:lpwstr>
  </property>
</Properties>
</file>