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rPr>
          <w:rFonts w:hint="default"/>
          <w:lang w:val="en-US" w:eastAsia="zh-CN"/>
        </w:rPr>
      </w:pPr>
      <w:bookmarkStart w:id="0" w:name="_GoBack"/>
      <w:bookmarkEnd w:id="0"/>
    </w:p>
    <w:p>
      <w:pPr>
        <w:adjustRightInd w:val="0"/>
        <w:snapToGrid w:val="0"/>
        <w:spacing w:line="600" w:lineRule="exact"/>
        <w:jc w:val="center"/>
        <w:rPr>
          <w:rFonts w:hint="eastAsia" w:ascii="Times New Roman" w:hAnsi="Times New Roman" w:eastAsia="方正小标宋_GBK"/>
          <w:b w:val="0"/>
          <w:bCs/>
          <w:sz w:val="44"/>
          <w:szCs w:val="44"/>
          <w:lang w:val="en-US" w:eastAsia="zh-CN"/>
        </w:rPr>
      </w:pPr>
      <w:r>
        <w:rPr>
          <w:rFonts w:ascii="Times New Roman" w:hAnsi="Times New Roman" w:eastAsia="方正小标宋_GBK"/>
          <w:b w:val="0"/>
          <w:bCs/>
          <w:sz w:val="44"/>
          <w:szCs w:val="44"/>
        </w:rPr>
        <w:t>消防安全集中除患攻坚行动大演练</w:t>
      </w:r>
      <w:r>
        <w:rPr>
          <w:rFonts w:hint="eastAsia" w:ascii="Times New Roman" w:hAnsi="Times New Roman" w:eastAsia="方正小标宋_GBK"/>
          <w:b w:val="0"/>
          <w:bCs/>
          <w:sz w:val="44"/>
          <w:szCs w:val="44"/>
        </w:rPr>
        <w:t>工作</w:t>
      </w:r>
      <w:r>
        <w:rPr>
          <w:rFonts w:hint="eastAsia" w:ascii="Times New Roman" w:hAnsi="Times New Roman" w:eastAsia="方正小标宋_GBK"/>
          <w:b w:val="0"/>
          <w:bCs/>
          <w:sz w:val="44"/>
          <w:szCs w:val="44"/>
          <w:lang w:val="en-US" w:eastAsia="zh-CN"/>
        </w:rPr>
        <w:t>要求</w:t>
      </w:r>
    </w:p>
    <w:p>
      <w:pPr>
        <w:adjustRightInd w:val="0"/>
        <w:snapToGrid w:val="0"/>
        <w:spacing w:line="600" w:lineRule="exact"/>
        <w:ind w:firstLine="640"/>
        <w:rPr>
          <w:rFonts w:ascii="Times New Roman" w:hAnsi="Times New Roman" w:eastAsia="方正黑体_GBK"/>
          <w:b w:val="0"/>
          <w:bCs/>
          <w:sz w:val="32"/>
          <w:szCs w:val="32"/>
        </w:rPr>
      </w:pPr>
    </w:p>
    <w:p>
      <w:pPr>
        <w:adjustRightInd w:val="0"/>
        <w:snapToGrid w:val="0"/>
        <w:spacing w:line="600" w:lineRule="exact"/>
        <w:ind w:firstLine="640"/>
        <w:rPr>
          <w:rFonts w:ascii="Times New Roman" w:hAnsi="Times New Roman" w:eastAsia="方正黑体_GBK"/>
          <w:b w:val="0"/>
          <w:bCs/>
          <w:sz w:val="32"/>
          <w:szCs w:val="32"/>
        </w:rPr>
      </w:pPr>
      <w:r>
        <w:rPr>
          <w:rFonts w:hint="eastAsia" w:ascii="Times New Roman" w:hAnsi="Times New Roman" w:eastAsia="方正黑体_GBK"/>
          <w:b w:val="0"/>
          <w:bCs/>
          <w:sz w:val="32"/>
          <w:szCs w:val="32"/>
          <w:lang w:val="en-US" w:eastAsia="zh-CN"/>
        </w:rPr>
        <w:t>一</w:t>
      </w:r>
      <w:r>
        <w:rPr>
          <w:rFonts w:ascii="Times New Roman" w:hAnsi="Times New Roman" w:eastAsia="方正黑体_GBK"/>
          <w:b w:val="0"/>
          <w:bCs/>
          <w:sz w:val="32"/>
          <w:szCs w:val="32"/>
        </w:rPr>
        <w:t>、演练对象和重点内容</w:t>
      </w:r>
    </w:p>
    <w:p>
      <w:pPr>
        <w:pStyle w:val="7"/>
        <w:snapToGrid w:val="0"/>
        <w:spacing w:line="600" w:lineRule="exact"/>
        <w:ind w:firstLine="640" w:firstLineChars="200"/>
        <w:rPr>
          <w:rFonts w:ascii="Times New Roman" w:hAnsi="Times New Roman" w:eastAsia="方正楷体_GBK"/>
          <w:b w:val="0"/>
          <w:bCs/>
          <w:color w:val="auto"/>
          <w:kern w:val="2"/>
          <w:sz w:val="32"/>
        </w:rPr>
      </w:pPr>
      <w:r>
        <w:rPr>
          <w:rFonts w:ascii="Times New Roman" w:hAnsi="Times New Roman" w:eastAsia="方正楷体_GBK"/>
          <w:b w:val="0"/>
          <w:bCs/>
          <w:color w:val="auto"/>
          <w:kern w:val="2"/>
          <w:sz w:val="32"/>
        </w:rPr>
        <w:t>（一）七类重点人群</w:t>
      </w:r>
    </w:p>
    <w:p>
      <w:pPr>
        <w:pStyle w:val="7"/>
        <w:snapToGrid w:val="0"/>
        <w:spacing w:line="600" w:lineRule="exact"/>
        <w:ind w:firstLine="640" w:firstLineChars="200"/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</w:pPr>
      <w:r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  <w:t>1</w:t>
      </w:r>
      <w:r>
        <w:rPr>
          <w:rFonts w:hint="eastAsia" w:ascii="Times New Roman" w:hAnsi="Times New Roman" w:eastAsia="方正仿宋_GBK"/>
          <w:b w:val="0"/>
          <w:bCs/>
          <w:color w:val="auto"/>
          <w:kern w:val="2"/>
          <w:sz w:val="32"/>
        </w:rPr>
        <w:t>.</w:t>
      </w:r>
      <w:r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  <w:t>乡镇、街道和农村、社区基层</w:t>
      </w:r>
      <w:r>
        <w:rPr>
          <w:rFonts w:hint="eastAsia" w:ascii="Times New Roman" w:hAnsi="Times New Roman" w:eastAsia="方正仿宋_GBK"/>
          <w:b w:val="0"/>
          <w:bCs/>
          <w:color w:val="auto"/>
          <w:kern w:val="2"/>
          <w:sz w:val="32"/>
        </w:rPr>
        <w:t>执法人员、网格员、</w:t>
      </w:r>
      <w:r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  <w:t>消防工作人员：重点掌握辖区火灾高风险场所分布，按照大演练部署安排，组织、参与相关单位联动演练。</w:t>
      </w:r>
    </w:p>
    <w:p>
      <w:pPr>
        <w:pStyle w:val="7"/>
        <w:snapToGrid w:val="0"/>
        <w:spacing w:line="600" w:lineRule="exact"/>
        <w:ind w:firstLine="640" w:firstLineChars="200"/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</w:pPr>
      <w:r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  <w:t>2</w:t>
      </w:r>
      <w:r>
        <w:rPr>
          <w:rFonts w:hint="eastAsia" w:ascii="Times New Roman" w:hAnsi="Times New Roman" w:eastAsia="方正仿宋_GBK"/>
          <w:b w:val="0"/>
          <w:bCs/>
          <w:color w:val="auto"/>
          <w:kern w:val="2"/>
          <w:sz w:val="32"/>
        </w:rPr>
        <w:t>.</w:t>
      </w:r>
      <w:r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  <w:t>“九小场所”经营业主：重点熟悉消防设施器材使用技能，掌握逃生自救方法。</w:t>
      </w:r>
    </w:p>
    <w:p>
      <w:pPr>
        <w:pStyle w:val="7"/>
        <w:snapToGrid w:val="0"/>
        <w:spacing w:line="600" w:lineRule="exact"/>
        <w:ind w:firstLine="640" w:firstLineChars="200"/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</w:pPr>
      <w:r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  <w:t>3</w:t>
      </w:r>
      <w:r>
        <w:rPr>
          <w:rFonts w:hint="eastAsia" w:ascii="Times New Roman" w:hAnsi="Times New Roman" w:eastAsia="方正仿宋_GBK"/>
          <w:b w:val="0"/>
          <w:bCs/>
          <w:color w:val="auto"/>
          <w:kern w:val="2"/>
          <w:sz w:val="32"/>
        </w:rPr>
        <w:t>.</w:t>
      </w:r>
      <w:r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  <w:t>多业态混合</w:t>
      </w:r>
      <w:r>
        <w:rPr>
          <w:rFonts w:hint="eastAsia" w:ascii="Times New Roman" w:hAnsi="Times New Roman" w:eastAsia="方正仿宋_GBK"/>
          <w:b w:val="0"/>
          <w:bCs/>
          <w:color w:val="auto"/>
          <w:kern w:val="2"/>
          <w:sz w:val="32"/>
        </w:rPr>
        <w:t>生产</w:t>
      </w:r>
      <w:r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  <w:t>经营场所管理人及员工：重点明确演练的牵头单位和不同生产经营主体职责分工，熟悉各区域疏散通道、安全出口、消防设施器材等分布，磨合演练协同配合机制。</w:t>
      </w:r>
    </w:p>
    <w:p>
      <w:pPr>
        <w:pStyle w:val="7"/>
        <w:snapToGrid w:val="0"/>
        <w:spacing w:line="600" w:lineRule="exact"/>
        <w:ind w:firstLine="640" w:firstLineChars="200"/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</w:pPr>
      <w:r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  <w:t>4</w:t>
      </w:r>
      <w:r>
        <w:rPr>
          <w:rFonts w:hint="eastAsia" w:ascii="Times New Roman" w:hAnsi="Times New Roman" w:eastAsia="方正仿宋_GBK"/>
          <w:b w:val="0"/>
          <w:bCs/>
          <w:color w:val="auto"/>
          <w:kern w:val="2"/>
          <w:sz w:val="32"/>
        </w:rPr>
        <w:t>.</w:t>
      </w:r>
      <w:r>
        <w:rPr>
          <w:rFonts w:ascii="Times New Roman" w:hAnsi="Times New Roman" w:eastAsia="方正仿宋_GBK"/>
          <w:b w:val="0"/>
          <w:bCs/>
          <w:sz w:val="32"/>
        </w:rPr>
        <w:t>旅游场所、</w:t>
      </w:r>
      <w:r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  <w:t>宾馆饭店、</w:t>
      </w:r>
      <w:r>
        <w:rPr>
          <w:rFonts w:ascii="Times New Roman" w:hAnsi="Times New Roman" w:eastAsia="方正仿宋_GBK"/>
          <w:b w:val="0"/>
          <w:bCs/>
          <w:sz w:val="32"/>
        </w:rPr>
        <w:t>大型商业综合体、公共娱乐场所</w:t>
      </w:r>
      <w:r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  <w:t>等人员密集场所管理人及员工：重点选择人员集中、火灾危险性较大和重点部位作为演练目标，明确演练组织体系，及时启动联动消防设施设备，组织引导顾客人员疏散逃生。</w:t>
      </w:r>
    </w:p>
    <w:p>
      <w:pPr>
        <w:pStyle w:val="7"/>
        <w:snapToGrid w:val="0"/>
        <w:spacing w:line="600" w:lineRule="exact"/>
        <w:ind w:firstLine="640" w:firstLineChars="200"/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</w:pPr>
      <w:r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  <w:t>5</w:t>
      </w:r>
      <w:r>
        <w:rPr>
          <w:rFonts w:hint="eastAsia" w:ascii="Times New Roman" w:hAnsi="Times New Roman" w:eastAsia="方正仿宋_GBK"/>
          <w:b w:val="0"/>
          <w:bCs/>
          <w:color w:val="auto"/>
          <w:kern w:val="2"/>
          <w:sz w:val="32"/>
        </w:rPr>
        <w:t>.</w:t>
      </w:r>
      <w:r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  <w:t>学校、医院、养老院等单位宿舍管理员、医护人员、护工：重点结合场所特殊服务群体认知和行为能力特点，明确专人负责疏散逃生，落实安全转移避险措施。</w:t>
      </w:r>
    </w:p>
    <w:p>
      <w:pPr>
        <w:pStyle w:val="7"/>
        <w:snapToGrid w:val="0"/>
        <w:spacing w:line="600" w:lineRule="exact"/>
        <w:ind w:firstLine="640" w:firstLineChars="200"/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</w:pPr>
      <w:r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  <w:t>6</w:t>
      </w:r>
      <w:r>
        <w:rPr>
          <w:rFonts w:hint="eastAsia" w:ascii="Times New Roman" w:hAnsi="Times New Roman" w:eastAsia="方正仿宋_GBK"/>
          <w:b w:val="0"/>
          <w:bCs/>
          <w:color w:val="auto"/>
          <w:kern w:val="2"/>
          <w:sz w:val="32"/>
        </w:rPr>
        <w:t>.</w:t>
      </w:r>
      <w:r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  <w:t>物业服务企业员工：重点熟悉服务单位人员组成和消防安全重点部位，及时发出警示信息，组织引导全员疏散逃生。</w:t>
      </w:r>
    </w:p>
    <w:p>
      <w:pPr>
        <w:pStyle w:val="7"/>
        <w:snapToGrid w:val="0"/>
        <w:spacing w:line="600" w:lineRule="exact"/>
        <w:ind w:firstLine="640" w:firstLineChars="200"/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</w:pPr>
      <w:r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  <w:t>7</w:t>
      </w:r>
      <w:r>
        <w:rPr>
          <w:rFonts w:hint="eastAsia" w:ascii="Times New Roman" w:hAnsi="Times New Roman" w:eastAsia="方正仿宋_GBK"/>
          <w:b w:val="0"/>
          <w:bCs/>
          <w:color w:val="auto"/>
          <w:kern w:val="2"/>
          <w:sz w:val="32"/>
        </w:rPr>
        <w:t>.</w:t>
      </w:r>
      <w:r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  <w:t>保安员：重点熟悉现场消防设施器材、消防水源等情况，及时处置初起火灾，协助消防专业力量处置。</w:t>
      </w:r>
    </w:p>
    <w:p>
      <w:pPr>
        <w:pStyle w:val="7"/>
        <w:snapToGrid w:val="0"/>
        <w:spacing w:line="600" w:lineRule="exact"/>
        <w:ind w:firstLine="640" w:firstLineChars="200"/>
        <w:rPr>
          <w:rFonts w:ascii="Times New Roman" w:hAnsi="Times New Roman" w:eastAsia="方正楷体_GBK"/>
          <w:b w:val="0"/>
          <w:bCs/>
          <w:color w:val="auto"/>
          <w:kern w:val="2"/>
          <w:sz w:val="32"/>
        </w:rPr>
      </w:pPr>
      <w:r>
        <w:rPr>
          <w:rFonts w:ascii="Times New Roman" w:hAnsi="Times New Roman" w:eastAsia="方正楷体_GBK"/>
          <w:b w:val="0"/>
          <w:bCs/>
          <w:color w:val="auto"/>
          <w:kern w:val="2"/>
          <w:sz w:val="32"/>
        </w:rPr>
        <w:t>（二）三支处置队伍</w:t>
      </w:r>
    </w:p>
    <w:p>
      <w:pPr>
        <w:pStyle w:val="7"/>
        <w:snapToGrid w:val="0"/>
        <w:spacing w:line="600" w:lineRule="exact"/>
        <w:ind w:firstLine="640" w:firstLineChars="200"/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</w:pPr>
      <w:r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  <w:t>1</w:t>
      </w:r>
      <w:r>
        <w:rPr>
          <w:rFonts w:hint="eastAsia" w:ascii="Times New Roman" w:hAnsi="Times New Roman" w:eastAsia="方正仿宋_GBK"/>
          <w:b w:val="0"/>
          <w:bCs/>
          <w:color w:val="auto"/>
          <w:kern w:val="2"/>
          <w:sz w:val="32"/>
        </w:rPr>
        <w:t>.</w:t>
      </w:r>
      <w:r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  <w:t>单位（社区）</w:t>
      </w:r>
      <w:r>
        <w:rPr>
          <w:rFonts w:hint="eastAsia" w:ascii="Times New Roman" w:hAnsi="Times New Roman" w:eastAsia="方正仿宋_GBK"/>
          <w:b w:val="0"/>
          <w:bCs/>
          <w:color w:val="auto"/>
          <w:kern w:val="2"/>
          <w:sz w:val="32"/>
        </w:rPr>
        <w:t>志愿消防队（</w:t>
      </w:r>
      <w:r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  <w:t>微型消防站</w:t>
      </w:r>
      <w:r>
        <w:rPr>
          <w:rFonts w:hint="eastAsia" w:ascii="Times New Roman" w:hAnsi="Times New Roman" w:eastAsia="方正仿宋_GBK"/>
          <w:b w:val="0"/>
          <w:bCs/>
          <w:color w:val="auto"/>
          <w:kern w:val="2"/>
          <w:sz w:val="32"/>
        </w:rPr>
        <w:t>）</w:t>
      </w:r>
      <w:r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  <w:t>：重点</w:t>
      </w:r>
      <w:r>
        <w:rPr>
          <w:rFonts w:ascii="Times New Roman" w:hAnsi="Times New Roman" w:eastAsia="方正仿宋_GBK"/>
          <w:b w:val="0"/>
          <w:bCs/>
          <w:sz w:val="32"/>
        </w:rPr>
        <w:t>以救早、灭小和</w:t>
      </w:r>
      <w:r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  <w:t>“3分钟到场”要求赶赴现场处置，组织人员疏散逃生，</w:t>
      </w:r>
      <w:r>
        <w:rPr>
          <w:rFonts w:ascii="Times New Roman" w:hAnsi="Times New Roman" w:eastAsia="方正仿宋_GBK"/>
          <w:b w:val="0"/>
          <w:bCs/>
          <w:color w:val="auto"/>
          <w:sz w:val="32"/>
        </w:rPr>
        <w:t>开展初起火灾扑救，</w:t>
      </w:r>
      <w:r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  <w:t>做好与其他消防救援力量的联勤联动。</w:t>
      </w:r>
    </w:p>
    <w:p>
      <w:pPr>
        <w:pStyle w:val="7"/>
        <w:snapToGrid w:val="0"/>
        <w:spacing w:line="600" w:lineRule="exact"/>
        <w:ind w:firstLine="640" w:firstLineChars="200"/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</w:pPr>
      <w:r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  <w:t>2</w:t>
      </w:r>
      <w:r>
        <w:rPr>
          <w:rFonts w:hint="eastAsia" w:ascii="Times New Roman" w:hAnsi="Times New Roman" w:eastAsia="方正仿宋_GBK"/>
          <w:b w:val="0"/>
          <w:bCs/>
          <w:color w:val="auto"/>
          <w:kern w:val="2"/>
          <w:sz w:val="32"/>
        </w:rPr>
        <w:t>.</w:t>
      </w:r>
      <w:r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  <w:t>乡镇政府专职消防队：重点熟悉辖区火灾高风险单位场所的基本情况，配备适用的消防装备器材，在辖区消防救援站的统一调度指挥下，开展灭火救援先期处置。</w:t>
      </w:r>
    </w:p>
    <w:p>
      <w:pPr>
        <w:pStyle w:val="7"/>
        <w:snapToGrid w:val="0"/>
        <w:spacing w:line="600" w:lineRule="exact"/>
        <w:ind w:firstLine="640" w:firstLineChars="200"/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</w:pPr>
      <w:r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  <w:t>3</w:t>
      </w:r>
      <w:r>
        <w:rPr>
          <w:rFonts w:hint="eastAsia" w:ascii="Times New Roman" w:hAnsi="Times New Roman" w:eastAsia="方正仿宋_GBK"/>
          <w:b w:val="0"/>
          <w:bCs/>
          <w:color w:val="auto"/>
          <w:kern w:val="2"/>
          <w:sz w:val="32"/>
        </w:rPr>
        <w:t>.</w:t>
      </w:r>
      <w:r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  <w:t>企业专职消防队：重点掌握企业生产工艺及发生火灾、爆炸风险，开展针对性技战术训练，制定重点部位灭火作战预案，与企业工艺处置队开展联动演练。</w:t>
      </w:r>
    </w:p>
    <w:p>
      <w:pPr>
        <w:adjustRightInd w:val="0"/>
        <w:snapToGrid w:val="0"/>
        <w:spacing w:line="600" w:lineRule="exact"/>
        <w:ind w:firstLine="640"/>
        <w:rPr>
          <w:rFonts w:ascii="Times New Roman" w:hAnsi="Times New Roman" w:eastAsia="方正黑体_GBK"/>
          <w:b w:val="0"/>
          <w:bCs/>
          <w:sz w:val="32"/>
          <w:szCs w:val="32"/>
        </w:rPr>
      </w:pPr>
      <w:r>
        <w:rPr>
          <w:rFonts w:hint="eastAsia" w:ascii="Times New Roman" w:hAnsi="Times New Roman" w:eastAsia="方正黑体_GBK"/>
          <w:b w:val="0"/>
          <w:bCs/>
          <w:sz w:val="32"/>
          <w:szCs w:val="32"/>
          <w:lang w:val="en-US" w:eastAsia="zh-CN"/>
        </w:rPr>
        <w:t>二</w:t>
      </w:r>
      <w:r>
        <w:rPr>
          <w:rFonts w:ascii="Times New Roman" w:hAnsi="Times New Roman" w:eastAsia="方正黑体_GBK"/>
          <w:b w:val="0"/>
          <w:bCs/>
          <w:sz w:val="32"/>
          <w:szCs w:val="32"/>
        </w:rPr>
        <w:t>、演练方法步骤</w:t>
      </w:r>
    </w:p>
    <w:p>
      <w:pPr>
        <w:adjustRightInd w:val="0"/>
        <w:snapToGrid w:val="0"/>
        <w:spacing w:line="600" w:lineRule="exact"/>
        <w:ind w:firstLine="640" w:firstLineChars="200"/>
        <w:rPr>
          <w:rFonts w:ascii="Times New Roman" w:hAnsi="Times New Roman" w:eastAsia="方正仿宋_GBK"/>
          <w:b w:val="0"/>
          <w:bCs/>
          <w:sz w:val="32"/>
          <w:szCs w:val="32"/>
        </w:rPr>
      </w:pPr>
      <w:r>
        <w:rPr>
          <w:rFonts w:ascii="Times New Roman" w:hAnsi="Times New Roman" w:eastAsia="方正楷体_GBK"/>
          <w:b w:val="0"/>
          <w:bCs/>
          <w:sz w:val="32"/>
          <w:szCs w:val="32"/>
        </w:rPr>
        <w:t>（一）制定演练预案。</w:t>
      </w:r>
      <w:r>
        <w:rPr>
          <w:rFonts w:ascii="Times New Roman" w:hAnsi="Times New Roman" w:eastAsia="方正仿宋_GBK"/>
          <w:b w:val="0"/>
          <w:bCs/>
          <w:sz w:val="32"/>
          <w:szCs w:val="32"/>
        </w:rPr>
        <w:t>全面分析本单位消防安全形势，针对火灾危险性、危险</w:t>
      </w:r>
      <w:r>
        <w:rPr>
          <w:rFonts w:hint="eastAsia" w:ascii="Times New Roman" w:hAnsi="Times New Roman" w:eastAsia="方正仿宋_GBK"/>
          <w:b w:val="0"/>
          <w:bCs/>
          <w:sz w:val="32"/>
          <w:szCs w:val="32"/>
        </w:rPr>
        <w:t>部位</w:t>
      </w:r>
      <w:r>
        <w:rPr>
          <w:rFonts w:ascii="Times New Roman" w:hAnsi="Times New Roman" w:eastAsia="方正仿宋_GBK"/>
          <w:b w:val="0"/>
          <w:bCs/>
          <w:sz w:val="32"/>
          <w:szCs w:val="32"/>
        </w:rPr>
        <w:t>、可能发生的火灾类型及危害</w:t>
      </w:r>
      <w:r>
        <w:rPr>
          <w:rFonts w:hint="eastAsia" w:ascii="Times New Roman" w:hAnsi="Times New Roman" w:eastAsia="方正仿宋_GBK"/>
          <w:b w:val="0"/>
          <w:bCs/>
          <w:sz w:val="32"/>
          <w:szCs w:val="32"/>
        </w:rPr>
        <w:t>后果</w:t>
      </w:r>
      <w:r>
        <w:rPr>
          <w:rFonts w:ascii="Times New Roman" w:hAnsi="Times New Roman" w:eastAsia="方正仿宋_GBK"/>
          <w:b w:val="0"/>
          <w:bCs/>
          <w:sz w:val="32"/>
          <w:szCs w:val="32"/>
        </w:rPr>
        <w:t>，提出组织灭火和应急疏散的主要措施，制定针对性和可操作性</w:t>
      </w:r>
      <w:r>
        <w:rPr>
          <w:rFonts w:hint="eastAsia" w:ascii="Times New Roman" w:hAnsi="Times New Roman" w:eastAsia="方正仿宋_GBK"/>
          <w:b w:val="0"/>
          <w:bCs/>
          <w:sz w:val="32"/>
          <w:szCs w:val="32"/>
        </w:rPr>
        <w:t>的</w:t>
      </w:r>
      <w:r>
        <w:rPr>
          <w:rFonts w:ascii="Times New Roman" w:hAnsi="Times New Roman" w:eastAsia="方正仿宋_GBK"/>
          <w:b w:val="0"/>
          <w:bCs/>
          <w:sz w:val="32"/>
          <w:szCs w:val="32"/>
        </w:rPr>
        <w:t>演练预案。预案主要内容应包括各救援救护组织机构、人员职责分工、接警处置程序、应急疏散和初起火灾扑救程序措施、通讯联络、安全防护救护等，同时结合失能、失智老人和青少年认知能力和行动特点，明确专人负责疏散逃生。</w:t>
      </w:r>
    </w:p>
    <w:p>
      <w:pPr>
        <w:pStyle w:val="7"/>
        <w:snapToGrid w:val="0"/>
        <w:spacing w:line="600" w:lineRule="exact"/>
        <w:ind w:firstLine="640" w:firstLineChars="200"/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</w:pPr>
      <w:r>
        <w:rPr>
          <w:rFonts w:ascii="Times New Roman" w:hAnsi="Times New Roman" w:eastAsia="方正楷体_GBK"/>
          <w:b w:val="0"/>
          <w:bCs/>
          <w:color w:val="auto"/>
          <w:kern w:val="2"/>
          <w:sz w:val="32"/>
        </w:rPr>
        <w:t>（二）做好演练准备。</w:t>
      </w:r>
      <w:r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  <w:t>对照预案内容，组织演练中承担报警、灭火、疏散、救护等任务的人员进行一次集中培训，熟悉预案内容，掌握职责任务及协调配合分工，熟悉建筑消防设施、器材的位置和使用方法，掌握必要的灭火技能。对消防设施器材是否完好有效、疏散通道是否畅通、防火卷帘是否完整好用等因素开展一次集中检查，确保具备实施演练的条件。</w:t>
      </w:r>
    </w:p>
    <w:p>
      <w:pPr>
        <w:pStyle w:val="7"/>
        <w:snapToGrid w:val="0"/>
        <w:spacing w:line="600" w:lineRule="exact"/>
        <w:ind w:firstLine="640" w:firstLineChars="200"/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</w:pPr>
      <w:r>
        <w:rPr>
          <w:rFonts w:ascii="Times New Roman" w:hAnsi="Times New Roman" w:eastAsia="方正楷体_GBK"/>
          <w:b w:val="0"/>
          <w:bCs/>
          <w:color w:val="auto"/>
          <w:kern w:val="2"/>
          <w:sz w:val="32"/>
        </w:rPr>
        <w:t>（三）组织实施演练。</w:t>
      </w:r>
      <w:r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  <w:t>演练前，社会单位</w:t>
      </w:r>
      <w:r>
        <w:rPr>
          <w:rFonts w:hint="eastAsia" w:ascii="Times New Roman" w:hAnsi="Times New Roman" w:eastAsia="方正仿宋_GBK"/>
          <w:b w:val="0"/>
          <w:bCs/>
          <w:color w:val="auto"/>
          <w:kern w:val="2"/>
          <w:sz w:val="32"/>
          <w:lang w:val="en-US" w:eastAsia="zh-CN"/>
        </w:rPr>
        <w:t>要</w:t>
      </w:r>
      <w:r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  <w:t>开展实操实训，阐明演练目标、意义、内容和方法。演练中，要按照灭火和应急疏散预案，</w:t>
      </w:r>
      <w:r>
        <w:rPr>
          <w:rFonts w:ascii="Times New Roman" w:hAnsi="Times New Roman" w:eastAsia="方正仿宋_GBK"/>
          <w:b w:val="0"/>
          <w:bCs/>
          <w:sz w:val="32"/>
        </w:rPr>
        <w:t>模拟灾情现场组织初起火灾扑救和应急疏散逃生，</w:t>
      </w:r>
      <w:r>
        <w:rPr>
          <w:rFonts w:ascii="Times New Roman" w:hAnsi="Times New Roman" w:eastAsia="方正仿宋_GBK"/>
          <w:b w:val="0"/>
          <w:bCs/>
          <w:color w:val="auto"/>
          <w:kern w:val="2"/>
          <w:sz w:val="32"/>
        </w:rPr>
        <w:t>本着最难、最复杂、最不利情况设置演练环节，采取突击拉动、夜间演练等方式，组织开展全要素综合演练。“九小场所”、无物业服务的老旧小区消防演练由社区和村（居）委会工作人员负责组织实施。</w:t>
      </w:r>
    </w:p>
    <w:p>
      <w:pPr>
        <w:adjustRightInd w:val="0"/>
        <w:snapToGrid w:val="0"/>
        <w:spacing w:line="600" w:lineRule="exact"/>
        <w:ind w:firstLine="640" w:firstLineChars="200"/>
        <w:rPr>
          <w:rFonts w:hint="default"/>
          <w:lang w:val="en-US" w:eastAsia="zh-CN"/>
        </w:rPr>
      </w:pPr>
      <w:r>
        <w:rPr>
          <w:rFonts w:ascii="Times New Roman" w:hAnsi="Times New Roman" w:eastAsia="方正楷体_GBK"/>
          <w:b w:val="0"/>
          <w:bCs/>
          <w:sz w:val="32"/>
          <w:szCs w:val="32"/>
        </w:rPr>
        <w:t>（四）开展</w:t>
      </w:r>
      <w:r>
        <w:rPr>
          <w:rFonts w:hint="eastAsia" w:ascii="Times New Roman" w:hAnsi="Times New Roman" w:eastAsia="方正楷体_GBK"/>
          <w:b w:val="0"/>
          <w:bCs/>
          <w:sz w:val="32"/>
          <w:szCs w:val="32"/>
        </w:rPr>
        <w:t>总结讲评</w:t>
      </w:r>
      <w:r>
        <w:rPr>
          <w:rFonts w:ascii="Times New Roman" w:hAnsi="Times New Roman" w:eastAsia="方正楷体_GBK"/>
          <w:b w:val="0"/>
          <w:bCs/>
          <w:sz w:val="32"/>
          <w:szCs w:val="32"/>
        </w:rPr>
        <w:t>。</w:t>
      </w:r>
      <w:r>
        <w:rPr>
          <w:rFonts w:ascii="Times New Roman" w:hAnsi="Times New Roman" w:eastAsia="方正仿宋_GBK"/>
          <w:b w:val="0"/>
          <w:bCs/>
          <w:sz w:val="32"/>
          <w:szCs w:val="32"/>
        </w:rPr>
        <w:t>演练后，单位要及时组织总结讲评，检验预案的可操作性，针对演练发现的问题，提出改进的措施意见，及时修订完善灭火和应急疏散预案。要将本单位重点岗位人员熟悉预案情况、演练现实表现等进行量化，纳入个人工作考核评定内容，提高组织疏散逃生和火灾初期处置能力。</w:t>
      </w:r>
    </w:p>
    <w:p/>
    <w:sectPr>
      <w:pgSz w:w="11906" w:h="16838"/>
      <w:pgMar w:top="2098" w:right="1531" w:bottom="2098" w:left="1531" w:header="851" w:footer="992" w:gutter="0"/>
      <w:pgNumType w:fmt="numberInDash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ZjNGQ0Y2EzZDFjNjI0Zjg1YzRhNThmN2JkZjEwODcifQ=="/>
  </w:docVars>
  <w:rsids>
    <w:rsidRoot w:val="322158C3"/>
    <w:rsid w:val="32215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spacing w:line="300" w:lineRule="auto"/>
      <w:ind w:firstLine="482" w:firstLineChars="200"/>
    </w:pPr>
    <w:rPr>
      <w:rFonts w:ascii="宋体" w:hAnsi="Times New Roman" w:eastAsia="宋体" w:cs="宋体"/>
      <w:kern w:val="0"/>
      <w:sz w:val="24"/>
      <w:szCs w:val="24"/>
      <w:lang w:val="zh-CN"/>
    </w:rPr>
  </w:style>
  <w:style w:type="paragraph" w:styleId="3">
    <w:name w:val="Body Text Indent"/>
    <w:basedOn w:val="1"/>
    <w:next w:val="2"/>
    <w:qFormat/>
    <w:uiPriority w:val="0"/>
    <w:pPr>
      <w:spacing w:after="120"/>
      <w:ind w:left="420" w:leftChars="200"/>
    </w:pPr>
    <w:rPr>
      <w:rFonts w:ascii="Times New Roman" w:hAnsi="Times New Roman" w:eastAsia="宋体" w:cs="Times New Roman"/>
    </w:rPr>
  </w:style>
  <w:style w:type="paragraph" w:styleId="4">
    <w:name w:val="Body Text First Indent 2"/>
    <w:basedOn w:val="3"/>
    <w:next w:val="1"/>
    <w:qFormat/>
    <w:uiPriority w:val="0"/>
    <w:pPr>
      <w:ind w:firstLine="420" w:firstLineChars="200"/>
    </w:pPr>
    <w:rPr>
      <w:rFonts w:ascii="Times New Roman" w:hAnsi="Times New Roman" w:eastAsia="宋体" w:cs="Times New Roman"/>
    </w:rPr>
  </w:style>
  <w:style w:type="paragraph" w:customStyle="1" w:styleId="7">
    <w:name w:val="Default"/>
    <w:basedOn w:val="8"/>
    <w:next w:val="1"/>
    <w:autoRedefine/>
    <w:qFormat/>
    <w:uiPriority w:val="0"/>
    <w:pPr>
      <w:widowControl w:val="0"/>
      <w:autoSpaceDE w:val="0"/>
      <w:autoSpaceDN w:val="0"/>
      <w:adjustRightInd w:val="0"/>
    </w:pPr>
    <w:rPr>
      <w:rFonts w:ascii="方正小标宋_GBK" w:hAnsi="方正小标宋_GBK" w:eastAsia="方正小标宋_GBK" w:cs="Times New Roman"/>
      <w:color w:val="000000"/>
      <w:sz w:val="24"/>
      <w:szCs w:val="22"/>
      <w:lang w:val="en-US" w:eastAsia="zh-CN" w:bidi="ar-SA"/>
    </w:rPr>
  </w:style>
  <w:style w:type="paragraph" w:customStyle="1" w:styleId="8">
    <w:name w:val="正文1"/>
    <w:autoRedefine/>
    <w:qFormat/>
    <w:uiPriority w:val="0"/>
    <w:pPr>
      <w:jc w:val="both"/>
    </w:pPr>
    <w:rPr>
      <w:rFonts w:ascii="Calibri" w:hAnsi="Calibri" w:eastAsia="宋体" w:cs="Times New Roman"/>
      <w:sz w:val="32"/>
      <w:szCs w:val="32"/>
      <w:lang w:val="en-US" w:eastAsia="zh-CN" w:bidi="ar-SA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2024-01-28T08:32:00Z</dcterms:created>
  <dc:creator>总队防火监督</dc:creator>
  <cp:lastModifiedBy>总队防火监督</cp:lastModifiedBy>
  <dcterms:modified xsi:type="dcterms:W3CDTF">2024-01-28T08:35:20Z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27915EF82FD14A638091A983EDD6F8FA_11</vt:lpwstr>
  </property>
</Properties>
</file>