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ind w:left="0" w:leftChars="0" w:firstLine="0" w:firstLineChars="0"/>
        <w:jc w:val="center"/>
        <w:rPr>
          <w:rFonts w:hint="eastAsia" w:ascii="方正小标宋简体" w:hAnsi="方正小标宋_GBK" w:eastAsia="方正小标宋简体" w:cs="方正小标宋_GBK"/>
          <w:sz w:val="44"/>
          <w:szCs w:val="44"/>
          <w:lang w:val="en-US" w:eastAsia="zh-CN"/>
        </w:rPr>
      </w:pPr>
      <w:r>
        <w:rPr>
          <w:rFonts w:hint="eastAsia" w:ascii="方正小标宋简体" w:hAnsi="方正小标宋_GBK" w:eastAsia="方正小标宋简体" w:cs="方正小标宋_GBK"/>
          <w:sz w:val="44"/>
          <w:szCs w:val="44"/>
          <w:lang w:val="en-US" w:eastAsia="zh-CN"/>
        </w:rPr>
        <w:t>秦皇岛市抚宁区自然资源和规划局2019-2023年度涉及不动产行政诉讼案件</w:t>
      </w:r>
    </w:p>
    <w:p>
      <w:pPr>
        <w:bidi w:val="0"/>
        <w:ind w:left="0" w:leftChars="0" w:firstLine="0" w:firstLineChars="0"/>
        <w:jc w:val="center"/>
        <w:rPr>
          <w:rFonts w:hint="default" w:ascii="方正小标宋简体" w:hAnsi="方正小标宋_GBK" w:eastAsia="方正小标宋简体" w:cs="方正小标宋_GBK"/>
          <w:sz w:val="44"/>
          <w:szCs w:val="44"/>
          <w:lang w:val="en-US" w:eastAsia="zh-CN"/>
        </w:rPr>
      </w:pPr>
      <w:r>
        <w:rPr>
          <w:rFonts w:hint="eastAsia" w:ascii="方正小标宋简体" w:hAnsi="方正小标宋_GBK" w:eastAsia="方正小标宋简体" w:cs="方正小标宋_GBK"/>
          <w:sz w:val="44"/>
          <w:szCs w:val="44"/>
          <w:lang w:val="en-US" w:eastAsia="zh-CN"/>
        </w:rPr>
        <w:t>统计数据</w:t>
      </w:r>
    </w:p>
    <w:p>
      <w:pPr>
        <w:bidi w:val="0"/>
        <w:ind w:left="0" w:leftChars="0" w:firstLine="640" w:firstLineChars="200"/>
        <w:jc w:val="both"/>
        <w:rPr>
          <w:rFonts w:hint="eastAsia"/>
          <w:lang w:val="en-US" w:eastAsia="zh-CN"/>
        </w:rPr>
      </w:pPr>
    </w:p>
    <w:p>
      <w:pPr>
        <w:bidi w:val="0"/>
        <w:ind w:left="0" w:leftChars="0" w:firstLine="640" w:firstLineChars="20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经梳理，我局在2019-2023年5年内，共有11件涉及不动产行政诉讼案件，分别为：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</w:t>
      </w:r>
      <w:r>
        <w:t>2019</w:t>
      </w:r>
      <w:r>
        <w:rPr>
          <w:rFonts w:hint="eastAsia"/>
        </w:rPr>
        <w:t>年</w:t>
      </w:r>
      <w:r>
        <w:t>1</w:t>
      </w:r>
      <w:r>
        <w:rPr>
          <w:rFonts w:hint="eastAsia"/>
        </w:rPr>
        <w:t>月</w:t>
      </w:r>
      <w:r>
        <w:rPr>
          <w:rFonts w:hint="eastAsia"/>
          <w:lang w:eastAsia="zh-CN"/>
        </w:rPr>
        <w:t>，</w:t>
      </w:r>
      <w:r>
        <w:rPr>
          <w:rFonts w:hint="eastAsia"/>
        </w:rPr>
        <w:t>赵</w:t>
      </w:r>
      <w:r>
        <w:rPr>
          <w:rFonts w:hint="eastAsia"/>
          <w:lang w:val="en-US" w:eastAsia="zh-CN"/>
        </w:rPr>
        <w:t>*</w:t>
      </w:r>
      <w:r>
        <w:rPr>
          <w:rFonts w:hint="eastAsia"/>
        </w:rPr>
        <w:t>强起诉撤销为第三人张</w:t>
      </w:r>
      <w:r>
        <w:rPr>
          <w:rFonts w:hint="eastAsia"/>
          <w:lang w:val="en-US" w:eastAsia="zh-CN"/>
        </w:rPr>
        <w:t>*</w:t>
      </w:r>
      <w:r>
        <w:rPr>
          <w:rFonts w:hint="eastAsia"/>
        </w:rPr>
        <w:t>强颁发的土地证</w:t>
      </w:r>
      <w:r>
        <w:rPr>
          <w:rFonts w:hint="eastAsia"/>
          <w:lang w:val="en-US" w:eastAsia="zh-CN"/>
        </w:rPr>
        <w:t>案件；</w:t>
      </w:r>
    </w:p>
    <w:p>
      <w:pPr>
        <w:bidi w:val="0"/>
        <w:rPr>
          <w:rFonts w:hint="eastAsia" w:eastAsia="仿宋"/>
          <w:lang w:eastAsia="zh-CN"/>
        </w:rPr>
      </w:pPr>
      <w:r>
        <w:rPr>
          <w:rFonts w:hint="eastAsia"/>
          <w:lang w:val="en-US" w:eastAsia="zh-CN"/>
        </w:rPr>
        <w:t>2.</w:t>
      </w:r>
      <w:r>
        <w:t>2019</w:t>
      </w:r>
      <w:r>
        <w:rPr>
          <w:rFonts w:hint="eastAsia"/>
        </w:rPr>
        <w:t>年</w:t>
      </w:r>
      <w:r>
        <w:t>4</w:t>
      </w:r>
      <w:r>
        <w:rPr>
          <w:rFonts w:hint="eastAsia"/>
        </w:rPr>
        <w:t>月</w:t>
      </w:r>
      <w:r>
        <w:rPr>
          <w:rFonts w:hint="eastAsia"/>
          <w:lang w:eastAsia="zh-CN"/>
        </w:rPr>
        <w:t>，</w:t>
      </w:r>
      <w:r>
        <w:rPr>
          <w:rFonts w:hint="eastAsia"/>
        </w:rPr>
        <w:t>李</w:t>
      </w:r>
      <w:r>
        <w:rPr>
          <w:rFonts w:hint="eastAsia"/>
          <w:lang w:val="en-US" w:eastAsia="zh-CN"/>
        </w:rPr>
        <w:t>*</w:t>
      </w:r>
      <w:r>
        <w:rPr>
          <w:rFonts w:hint="eastAsia"/>
        </w:rPr>
        <w:t>书申请撤证案件</w:t>
      </w:r>
      <w:r>
        <w:rPr>
          <w:rFonts w:hint="eastAsia"/>
          <w:lang w:eastAsia="zh-CN"/>
        </w:rPr>
        <w:t>；</w:t>
      </w:r>
    </w:p>
    <w:p>
      <w:p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3.2021年12月，张*向诉请撤销为苏*龙颁发的《房屋所有权证》案件；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</w:rPr>
        <w:t>2022年2月</w:t>
      </w:r>
      <w:r>
        <w:rPr>
          <w:rFonts w:hint="eastAsia"/>
          <w:lang w:eastAsia="zh-CN"/>
        </w:rPr>
        <w:t>，</w:t>
      </w:r>
      <w:r>
        <w:rPr>
          <w:rFonts w:hint="eastAsia"/>
        </w:rPr>
        <w:t>倪</w:t>
      </w:r>
      <w:r>
        <w:rPr>
          <w:rFonts w:hint="eastAsia"/>
          <w:lang w:val="en-US" w:eastAsia="zh-CN"/>
        </w:rPr>
        <w:t>*</w:t>
      </w:r>
      <w:r>
        <w:rPr>
          <w:rFonts w:hint="eastAsia"/>
        </w:rPr>
        <w:t>诉不动产登记</w:t>
      </w:r>
      <w:r>
        <w:rPr>
          <w:rFonts w:hint="eastAsia"/>
          <w:lang w:val="en-US" w:eastAsia="zh-CN"/>
        </w:rPr>
        <w:t>案件；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6.</w:t>
      </w:r>
      <w:r>
        <w:rPr>
          <w:rFonts w:hint="eastAsia"/>
        </w:rPr>
        <w:t>2022年</w:t>
      </w:r>
      <w:r>
        <w:rPr>
          <w:rFonts w:hint="eastAsia"/>
          <w:lang w:val="en-US" w:eastAsia="zh-CN"/>
        </w:rPr>
        <w:t>6月，抚宁县**有限公司诉请撤销程*娟不动产登记案件；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7.2022年7月，</w:t>
      </w:r>
      <w:r>
        <w:rPr>
          <w:rFonts w:hint="eastAsia"/>
        </w:rPr>
        <w:t>骆</w:t>
      </w:r>
      <w:r>
        <w:rPr>
          <w:rFonts w:hint="eastAsia"/>
          <w:lang w:val="en-US" w:eastAsia="zh-CN"/>
        </w:rPr>
        <w:t>*香诉请不动产不予登记案件；</w:t>
      </w:r>
    </w:p>
    <w:p>
      <w:pPr>
        <w:bidi w:val="0"/>
        <w:rPr>
          <w:rFonts w:hint="eastAsia" w:eastAsia="仿宋"/>
          <w:lang w:eastAsia="zh-CN"/>
        </w:rPr>
      </w:pPr>
      <w:r>
        <w:rPr>
          <w:rFonts w:hint="eastAsia"/>
          <w:lang w:val="en-US" w:eastAsia="zh-CN"/>
        </w:rPr>
        <w:t>8.</w:t>
      </w:r>
      <w:r>
        <w:rPr>
          <w:rFonts w:hint="eastAsia"/>
        </w:rPr>
        <w:t>2023年9月</w:t>
      </w:r>
      <w:r>
        <w:rPr>
          <w:rFonts w:hint="eastAsia"/>
          <w:lang w:eastAsia="zh-CN"/>
        </w:rPr>
        <w:t>，</w:t>
      </w:r>
      <w:r>
        <w:rPr>
          <w:rFonts w:hint="eastAsia"/>
        </w:rPr>
        <w:t>海港区</w:t>
      </w:r>
      <w:r>
        <w:rPr>
          <w:rFonts w:hint="eastAsia"/>
          <w:lang w:val="en-US" w:eastAsia="zh-CN"/>
        </w:rPr>
        <w:t>***</w:t>
      </w:r>
      <w:r>
        <w:rPr>
          <w:rFonts w:hint="eastAsia"/>
        </w:rPr>
        <w:t>村民委员会诉</w:t>
      </w:r>
      <w:r>
        <w:rPr>
          <w:rFonts w:hint="eastAsia"/>
          <w:lang w:val="en-US" w:eastAsia="zh-CN"/>
        </w:rPr>
        <w:t>抚宁</w:t>
      </w:r>
      <w:r>
        <w:rPr>
          <w:rFonts w:hint="eastAsia"/>
        </w:rPr>
        <w:t>区政府、</w:t>
      </w:r>
      <w:r>
        <w:rPr>
          <w:rFonts w:hint="eastAsia"/>
          <w:lang w:val="en-US" w:eastAsia="zh-CN"/>
        </w:rPr>
        <w:t>抚宁区自然</w:t>
      </w:r>
      <w:r>
        <w:rPr>
          <w:rFonts w:hint="eastAsia"/>
        </w:rPr>
        <w:t>资源</w:t>
      </w:r>
      <w:r>
        <w:rPr>
          <w:rFonts w:hint="eastAsia"/>
          <w:lang w:val="en-US" w:eastAsia="zh-CN"/>
        </w:rPr>
        <w:t>和</w:t>
      </w:r>
      <w:r>
        <w:rPr>
          <w:rFonts w:hint="eastAsia"/>
        </w:rPr>
        <w:t>规划局为柳江煤矿发证违法案件</w:t>
      </w:r>
      <w:r>
        <w:rPr>
          <w:rFonts w:hint="eastAsia"/>
          <w:lang w:eastAsia="zh-CN"/>
        </w:rPr>
        <w:t>；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9.</w:t>
      </w:r>
      <w:r>
        <w:rPr>
          <w:rFonts w:hint="eastAsia"/>
        </w:rPr>
        <w:t>2023年12月</w:t>
      </w:r>
      <w:r>
        <w:rPr>
          <w:rFonts w:hint="eastAsia"/>
          <w:lang w:eastAsia="zh-CN"/>
        </w:rPr>
        <w:t>，</w:t>
      </w:r>
      <w:r>
        <w:rPr>
          <w:rFonts w:hint="eastAsia"/>
        </w:rPr>
        <w:t>海港区</w:t>
      </w:r>
      <w:r>
        <w:rPr>
          <w:rFonts w:hint="eastAsia"/>
          <w:lang w:val="en-US" w:eastAsia="zh-CN"/>
        </w:rPr>
        <w:t>***</w:t>
      </w:r>
      <w:r>
        <w:rPr>
          <w:rFonts w:hint="eastAsia"/>
        </w:rPr>
        <w:t>村民委员会诉原抚宁国土</w:t>
      </w:r>
      <w:r>
        <w:rPr>
          <w:rFonts w:hint="eastAsia"/>
          <w:lang w:val="en-US" w:eastAsia="zh-CN"/>
        </w:rPr>
        <w:t>资源局</w:t>
      </w:r>
      <w:r>
        <w:rPr>
          <w:rFonts w:hint="eastAsia"/>
        </w:rPr>
        <w:t>为柳江煤矿发证违法案件</w:t>
      </w:r>
      <w:r>
        <w:rPr>
          <w:rFonts w:hint="eastAsia"/>
          <w:lang w:val="en-US" w:eastAsia="zh-CN"/>
        </w:rPr>
        <w:t>；</w:t>
      </w:r>
    </w:p>
    <w:p>
      <w:p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10.2023年9月，张*向诉请撤销为苏*龙颁发的《房屋所有权证》发回重审案件；</w:t>
      </w:r>
    </w:p>
    <w:p>
      <w:pPr>
        <w:bidi w:val="0"/>
        <w:rPr>
          <w:rFonts w:hint="eastAsia" w:eastAsia="仿宋"/>
          <w:lang w:eastAsia="zh-CN"/>
        </w:rPr>
      </w:pPr>
      <w:r>
        <w:rPr>
          <w:rFonts w:hint="eastAsia"/>
          <w:lang w:val="en-US" w:eastAsia="zh-CN"/>
        </w:rPr>
        <w:t>11.2023年12月，**</w:t>
      </w:r>
      <w:r>
        <w:rPr>
          <w:rFonts w:hint="eastAsia"/>
        </w:rPr>
        <w:t>集团</w:t>
      </w:r>
      <w:r>
        <w:rPr>
          <w:rFonts w:hint="eastAsia"/>
          <w:lang w:val="en-US" w:eastAsia="zh-CN"/>
        </w:rPr>
        <w:t>**</w:t>
      </w:r>
      <w:bookmarkStart w:id="0" w:name="_GoBack"/>
      <w:bookmarkEnd w:id="0"/>
      <w:r>
        <w:rPr>
          <w:rFonts w:hint="eastAsia"/>
        </w:rPr>
        <w:t>林场诉撤销韩</w:t>
      </w:r>
      <w:r>
        <w:rPr>
          <w:rFonts w:hint="eastAsia"/>
          <w:lang w:val="en-US" w:eastAsia="zh-CN"/>
        </w:rPr>
        <w:t>*</w:t>
      </w:r>
      <w:r>
        <w:rPr>
          <w:rFonts w:hint="eastAsia"/>
        </w:rPr>
        <w:t>苓林权证案件</w:t>
      </w:r>
      <w:r>
        <w:rPr>
          <w:rFonts w:hint="eastAsia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xYzA2ZGVmY2JkNzY1NTZmY2UxMzMwYWM1OTk4YzkifQ=="/>
  </w:docVars>
  <w:rsids>
    <w:rsidRoot w:val="694E7C50"/>
    <w:rsid w:val="05196541"/>
    <w:rsid w:val="08BE587F"/>
    <w:rsid w:val="096D58B6"/>
    <w:rsid w:val="0B3F21BD"/>
    <w:rsid w:val="17451645"/>
    <w:rsid w:val="17FF6CC1"/>
    <w:rsid w:val="20F8421E"/>
    <w:rsid w:val="211E01A6"/>
    <w:rsid w:val="21D47AF9"/>
    <w:rsid w:val="22B8259C"/>
    <w:rsid w:val="253432D4"/>
    <w:rsid w:val="28341582"/>
    <w:rsid w:val="2D0A13DA"/>
    <w:rsid w:val="2FE25763"/>
    <w:rsid w:val="300F6E18"/>
    <w:rsid w:val="32744890"/>
    <w:rsid w:val="355C3119"/>
    <w:rsid w:val="373F76D7"/>
    <w:rsid w:val="3AD16E8E"/>
    <w:rsid w:val="3C9F6B84"/>
    <w:rsid w:val="3D414444"/>
    <w:rsid w:val="3EF232D0"/>
    <w:rsid w:val="4070745F"/>
    <w:rsid w:val="458A2635"/>
    <w:rsid w:val="59926240"/>
    <w:rsid w:val="60B168B0"/>
    <w:rsid w:val="65ED667E"/>
    <w:rsid w:val="694E7C50"/>
    <w:rsid w:val="69694FE8"/>
    <w:rsid w:val="6C421DA2"/>
    <w:rsid w:val="6DC463A3"/>
    <w:rsid w:val="7070723E"/>
    <w:rsid w:val="72CB53F7"/>
    <w:rsid w:val="72FF44EF"/>
    <w:rsid w:val="7D4D68A0"/>
    <w:rsid w:val="7FEC7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560" w:lineRule="exact"/>
      <w:ind w:firstLine="420" w:firstLineChars="200"/>
      <w:jc w:val="both"/>
    </w:pPr>
    <w:rPr>
      <w:rFonts w:ascii="仿宋" w:hAnsi="仿宋" w:eastAsia="仿宋" w:cs="仿宋"/>
      <w:kern w:val="2"/>
      <w:sz w:val="32"/>
      <w:szCs w:val="24"/>
      <w:lang w:val="en-US" w:eastAsia="zh-CN" w:bidi="ar-SA"/>
    </w:rPr>
  </w:style>
  <w:style w:type="paragraph" w:styleId="2">
    <w:name w:val="heading 1"/>
    <w:next w:val="1"/>
    <w:autoRedefine/>
    <w:qFormat/>
    <w:uiPriority w:val="0"/>
    <w:pPr>
      <w:keepNext/>
      <w:keepLines/>
      <w:spacing w:beforeAutospacing="0" w:line="560" w:lineRule="exact"/>
      <w:outlineLvl w:val="0"/>
    </w:pPr>
    <w:rPr>
      <w:rFonts w:ascii="Arial" w:hAnsi="Arial" w:eastAsia="黑体" w:cstheme="minorBidi"/>
      <w:bCs/>
      <w:kern w:val="44"/>
      <w:sz w:val="32"/>
      <w:szCs w:val="44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Autospacing="0" w:after="0" w:afterAutospacing="0" w:line="560" w:lineRule="exact"/>
      <w:ind w:firstLine="883" w:firstLineChars="200"/>
      <w:jc w:val="left"/>
      <w:outlineLvl w:val="1"/>
    </w:pPr>
    <w:rPr>
      <w:rFonts w:hint="eastAsia" w:ascii="宋体" w:hAnsi="宋体" w:eastAsia="楷体" w:cs="宋体"/>
      <w:b/>
      <w:kern w:val="0"/>
      <w:sz w:val="32"/>
      <w:szCs w:val="36"/>
      <w:lang w:bidi="ar"/>
    </w:rPr>
  </w:style>
  <w:style w:type="paragraph" w:styleId="4">
    <w:name w:val="heading 3"/>
    <w:basedOn w:val="1"/>
    <w:next w:val="1"/>
    <w:autoRedefine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3" w:firstLineChars="200"/>
      <w:outlineLvl w:val="2"/>
    </w:pPr>
    <w:rPr>
      <w:rFonts w:ascii="仿宋" w:hAnsi="仿宋" w:cs="Times New Roman"/>
      <w:b/>
    </w:rPr>
  </w:style>
  <w:style w:type="paragraph" w:styleId="5">
    <w:name w:val="heading 4"/>
    <w:basedOn w:val="1"/>
    <w:next w:val="1"/>
    <w:autoRedefine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left="0" w:hanging="880" w:hangingChars="200"/>
      <w:outlineLvl w:val="3"/>
    </w:pPr>
    <w:rPr>
      <w:rFonts w:ascii="仿宋" w:hAnsi="仿宋" w:cs="Times New Roman"/>
      <w:szCs w:val="32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公文正文"/>
    <w:basedOn w:val="1"/>
    <w:autoRedefine/>
    <w:qFormat/>
    <w:uiPriority w:val="99"/>
    <w:pPr>
      <w:spacing w:line="560" w:lineRule="exact"/>
    </w:pPr>
    <w:rPr>
      <w:rFonts w:ascii="仿宋_GB2312" w:hAnsi="仿宋_GB2312" w:eastAsia="仿宋_GB2312" w:cs="Times New Roman"/>
      <w:szCs w:val="32"/>
    </w:rPr>
  </w:style>
  <w:style w:type="paragraph" w:styleId="9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notes.xml" Type="http://schemas.openxmlformats.org/officeDocument/2006/relationships/footnotes"/><Relationship Id="rId4" Target="endnotes.xml" Type="http://schemas.openxmlformats.org/officeDocument/2006/relationships/endnotes"/><Relationship Id="rId5" Target="theme/theme1.xml" Type="http://schemas.openxmlformats.org/officeDocument/2006/relationships/theme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2024-04-02T01:10:00Z</dcterms:created>
  <dc:creator>大地欢歌</dc:creator>
  <cp:lastModifiedBy>大地欢歌</cp:lastModifiedBy>
  <cp:lastPrinted>2024-04-03T02:09:01Z</cp:lastPrinted>
  <dcterms:modified xsi:type="dcterms:W3CDTF">2024-04-03T02:22:29Z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C5289933DE6F4F808A83645AD2D580D6_13</vt:lpwstr>
  </property>
</Properties>
</file>