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jc w:val="center"/>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对用人单位不办理社会保险登记行为的处罚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60" w:firstLineChars="200"/>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《中华人民共和国社会保险法》第八十四条 用人单位不办理社会保险登记的,由社会保险行政部门责令限期改正；逾期不改正的,对用人单位处应缴社会保险费数额一倍以上三倍以下的罚款,对其直接负责的主管人员和其他直接责任人员处五百元以上三千元以下的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社保股、</w:t>
            </w: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185" w:type="dxa"/>
            <w:gridSpan w:val="2"/>
            <w:vAlign w:val="center"/>
          </w:tcPr>
          <w:p>
            <w:pPr>
              <w:jc w:val="lef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社保股、</w:t>
            </w: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auto"/>
                <w:sz w:val="18"/>
                <w:szCs w:val="18"/>
                <w:lang w:val="en-US" w:eastAsia="zh-CN"/>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43"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社保股、</w:t>
            </w: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lang w:val="en-US" w:eastAsia="zh-CN"/>
              </w:rPr>
              <w:t>社保股、</w:t>
            </w: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75"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jc w:val="center"/>
              <w:textAlignment w:val="center"/>
              <w:rPr>
                <w:rFonts w:ascii="仿宋_GB2312" w:eastAsia="仿宋_GB2312" w:cs="仿宋_GB2312"/>
                <w:color w:val="000000"/>
                <w:kern w:val="0"/>
                <w:szCs w:val="21"/>
              </w:rPr>
            </w:pPr>
            <w:r>
              <w:rPr>
                <w:rFonts w:hint="eastAsia" w:ascii="仿宋_GB2312" w:eastAsia="仿宋_GB2312" w:cs="仿宋_GB2312"/>
                <w:color w:val="auto"/>
                <w:kern w:val="0"/>
                <w:szCs w:val="21"/>
              </w:rPr>
              <w:t>对用人单位未按时足额缴纳社会保险费行为的处罚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r>
              <w:rPr>
                <w:rFonts w:hint="eastAsia" w:ascii="仿宋_GB2312" w:hAnsi="仿宋_GB2312" w:eastAsia="仿宋_GB2312" w:cs="仿宋_GB2312"/>
                <w:color w:val="000000"/>
                <w:kern w:val="0"/>
                <w:sz w:val="18"/>
                <w:szCs w:val="18"/>
              </w:rPr>
              <w:t>《中华人民共和国社会保险法》第八十六条用人单位未按时足额缴纳社会保险费的，由社会保险费征收机构责令限期缴纳或者补足，并自欠缴之日起，按日加收万分之五的滞纳金;逾期仍不缴纳的，由有关行政部门处欠缴数额一倍以上三倍以下的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立案</w:t>
            </w:r>
          </w:p>
        </w:tc>
        <w:tc>
          <w:tcPr>
            <w:tcW w:w="443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经初步了解案件后，依法立案或不予立案（不予立案应当告知理由）</w:t>
            </w:r>
          </w:p>
        </w:tc>
        <w:tc>
          <w:tcPr>
            <w:tcW w:w="2047"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5</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4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调查取证</w:t>
            </w:r>
          </w:p>
        </w:tc>
        <w:tc>
          <w:tcPr>
            <w:tcW w:w="443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制作现场勘验笔录、调查询问笔录、搜集相关文件资料、现场拍照录像等</w:t>
            </w:r>
          </w:p>
        </w:tc>
        <w:tc>
          <w:tcPr>
            <w:tcW w:w="2047" w:type="dxa"/>
            <w:gridSpan w:val="2"/>
            <w:vAlign w:val="center"/>
          </w:tcPr>
          <w:p>
            <w:pPr>
              <w:jc w:val="left"/>
              <w:rPr>
                <w:rFonts w:ascii="Times New Roman" w:hAnsi="Times New Roman" w:cs="Times New Roman"/>
                <w:color w:val="000000"/>
                <w:szCs w:val="21"/>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审查</w:t>
            </w:r>
          </w:p>
        </w:tc>
        <w:tc>
          <w:tcPr>
            <w:tcW w:w="4433" w:type="dxa"/>
            <w:gridSpan w:val="4"/>
            <w:vAlign w:val="center"/>
          </w:tcPr>
          <w:p>
            <w:pPr>
              <w:rPr>
                <w:rFonts w:ascii="Times New Roman" w:hAnsi="Times New Roman" w:cs="Times New Roman"/>
                <w:color w:val="auto"/>
                <w:szCs w:val="21"/>
              </w:rPr>
            </w:pPr>
            <w:r>
              <w:rPr>
                <w:rFonts w:hint="eastAsia" w:ascii="宋体" w:hAnsi="宋体" w:cs="宋体"/>
                <w:color w:val="auto"/>
                <w:szCs w:val="21"/>
              </w:rPr>
              <w:t>执法主体是否合法、事实是否清楚、证据是否合法充分、适用法律是否准确、执法程序是否合法等</w:t>
            </w:r>
          </w:p>
        </w:tc>
        <w:tc>
          <w:tcPr>
            <w:tcW w:w="2047" w:type="dxa"/>
            <w:gridSpan w:val="2"/>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ascii="Times New Roman" w:hAnsi="Times New Roman" w:cs="Times New Roman"/>
                <w:color w:val="auto"/>
                <w:szCs w:val="21"/>
              </w:rPr>
            </w:pPr>
            <w:r>
              <w:rPr>
                <w:rFonts w:hint="eastAsia" w:ascii="宋体" w:hAnsi="宋体" w:cs="宋体"/>
                <w:color w:val="auto"/>
                <w:szCs w:val="21"/>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决定</w:t>
            </w:r>
          </w:p>
        </w:tc>
        <w:tc>
          <w:tcPr>
            <w:tcW w:w="443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制作事先告知书（听证告知书）、处罚决定书</w:t>
            </w:r>
          </w:p>
        </w:tc>
        <w:tc>
          <w:tcPr>
            <w:tcW w:w="2047" w:type="dxa"/>
            <w:gridSpan w:val="2"/>
            <w:vAlign w:val="center"/>
          </w:tcPr>
          <w:p>
            <w:pPr>
              <w:jc w:val="center"/>
              <w:rPr>
                <w:rFonts w:ascii="Times New Roman" w:hAnsi="Times New Roman" w:cs="Times New Roman"/>
                <w:color w:val="000000"/>
                <w:szCs w:val="21"/>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送达</w:t>
            </w:r>
          </w:p>
        </w:tc>
        <w:tc>
          <w:tcPr>
            <w:tcW w:w="443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送达相关文书</w:t>
            </w:r>
          </w:p>
        </w:tc>
        <w:tc>
          <w:tcPr>
            <w:tcW w:w="2047"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7</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ascii="Times New Roman" w:hAnsi="Times New Roman" w:cs="Times New Roman"/>
                <w:color w:val="000000"/>
                <w:szCs w:val="21"/>
              </w:rPr>
            </w:pP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没有法律和事实依据实施行政处罚的；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行政处罚显失公正的；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执法人员玩忽职守，对应当予以制止和处罚的违法行为不予制止、处罚，致使职工合法权益遭受损害的；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rPr>
              <w:t>不具备行政执法资格实施行政处罚的；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在制止以及查处违法案件中受阻，依照有关规定应当向本级人民政府或者上级主管部门报告而未报告的；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6.</w:t>
            </w:r>
            <w:r>
              <w:rPr>
                <w:rFonts w:hint="eastAsia" w:ascii="仿宋_GB2312" w:hAnsi="仿宋_GB2312" w:eastAsia="仿宋_GB2312" w:cs="仿宋_GB2312"/>
                <w:color w:val="000000"/>
                <w:kern w:val="0"/>
                <w:sz w:val="18"/>
                <w:szCs w:val="18"/>
              </w:rPr>
              <w:t>应当依法移送追究刑事责任，而未依法移送有权机关的；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7.</w:t>
            </w:r>
            <w:r>
              <w:rPr>
                <w:rFonts w:hint="eastAsia" w:ascii="仿宋_GB2312" w:hAnsi="仿宋_GB2312" w:eastAsia="仿宋_GB2312" w:cs="仿宋_GB2312"/>
                <w:color w:val="000000"/>
                <w:kern w:val="0"/>
                <w:sz w:val="18"/>
                <w:szCs w:val="18"/>
              </w:rPr>
              <w:t>擅自改变行政处罚种类、幅度的；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8.</w:t>
            </w:r>
            <w:r>
              <w:rPr>
                <w:rFonts w:hint="eastAsia" w:ascii="仿宋_GB2312" w:hAnsi="仿宋_GB2312" w:eastAsia="仿宋_GB2312" w:cs="仿宋_GB2312"/>
                <w:color w:val="000000"/>
                <w:kern w:val="0"/>
                <w:sz w:val="18"/>
                <w:szCs w:val="18"/>
              </w:rPr>
              <w:t>违反法定的行政处罚程序的；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9.</w:t>
            </w:r>
            <w:r>
              <w:rPr>
                <w:rFonts w:hint="eastAsia" w:ascii="仿宋_GB2312" w:hAnsi="仿宋_GB2312" w:eastAsia="仿宋_GB2312" w:cs="仿宋_GB2312"/>
                <w:color w:val="000000"/>
                <w:kern w:val="0"/>
                <w:sz w:val="18"/>
                <w:szCs w:val="18"/>
              </w:rPr>
              <w:t>符合听证条件、行政管理相对人要求听证，应予组织听证而不组织听证的；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在行政处罚过程中发生腐败行为的；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11.</w:t>
            </w:r>
            <w:r>
              <w:rPr>
                <w:rFonts w:hint="eastAsia" w:ascii="仿宋_GB2312" w:hAnsi="仿宋_GB2312" w:eastAsia="仿宋_GB2312" w:cs="仿宋_GB2312"/>
                <w:color w:val="000000"/>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业务咨询：</w:t>
            </w:r>
            <w:r>
              <w:rPr>
                <w:rFonts w:ascii="Times New Roman" w:hAnsi="Times New Roman" w:cs="Times New Roman"/>
                <w:color w:val="000000"/>
                <w:kern w:val="0"/>
                <w:szCs w:val="21"/>
              </w:rPr>
              <w:t>7129365</w:t>
            </w:r>
          </w:p>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2.</w:t>
            </w:r>
            <w:r>
              <w:rPr>
                <w:rFonts w:hint="eastAsia" w:ascii="宋体" w:hAnsi="宋体" w:cs="宋体"/>
                <w:color w:val="000000"/>
                <w:kern w:val="0"/>
                <w:szCs w:val="21"/>
              </w:rPr>
              <w:t>监督电话：</w:t>
            </w:r>
            <w:r>
              <w:rPr>
                <w:rFonts w:ascii="Times New Roman" w:hAnsi="Times New Roman" w:cs="Times New Roman"/>
                <w:color w:val="000000"/>
                <w:kern w:val="0"/>
                <w:szCs w:val="21"/>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不服处罚决定自知道该具体行政行为之日起六十日内向抚宁区人民政府申请行政复议。</w:t>
            </w:r>
          </w:p>
          <w:p>
            <w:pPr>
              <w:widowControl/>
              <w:jc w:val="left"/>
              <w:textAlignment w:val="center"/>
              <w:rPr>
                <w:rFonts w:ascii="Times New Roman" w:hAnsi="Times New Roman" w:cs="Times New Roman"/>
                <w:b/>
                <w:bCs/>
                <w:color w:val="000000"/>
                <w:szCs w:val="21"/>
              </w:rPr>
            </w:pPr>
            <w:r>
              <w:rPr>
                <w:rFonts w:ascii="Times New Roman" w:hAnsi="Times New Roman" w:cs="Times New Roman"/>
                <w:color w:val="000000"/>
                <w:kern w:val="0"/>
                <w:szCs w:val="21"/>
              </w:rPr>
              <w:t>2.</w:t>
            </w:r>
            <w:r>
              <w:rPr>
                <w:rFonts w:hint="eastAsia" w:ascii="宋体" w:hAnsi="宋体" w:cs="宋体"/>
                <w:color w:val="000000"/>
                <w:kern w:val="0"/>
                <w:szCs w:val="21"/>
              </w:rPr>
              <w:t>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213"/>
        <w:gridCol w:w="134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jc w:val="center"/>
              <w:textAlignment w:val="center"/>
              <w:rPr>
                <w:rFonts w:ascii="仿宋_GB2312" w:eastAsia="仿宋_GB2312" w:cs="仿宋_GB2312"/>
                <w:color w:val="000000"/>
                <w:kern w:val="0"/>
                <w:szCs w:val="21"/>
              </w:rPr>
            </w:pPr>
            <w:r>
              <w:rPr>
                <w:rFonts w:hint="eastAsia" w:ascii="仿宋_GB2312" w:eastAsia="仿宋_GB2312" w:cs="仿宋_GB2312"/>
                <w:color w:val="auto"/>
                <w:kern w:val="0"/>
                <w:szCs w:val="21"/>
              </w:rPr>
              <w:t>对社会保险经办机构以及医疗机构、药品经营单位等社会保险服务机构以欺诈、伪造证明材料或者其他手段骗取社会保险基金支出的行为的处罚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r>
              <w:rPr>
                <w:rFonts w:hint="eastAsia" w:ascii="仿宋_GB2312" w:hAnsi="仿宋_GB2312" w:eastAsia="仿宋_GB2312" w:cs="仿宋_GB2312"/>
                <w:color w:val="000000"/>
                <w:kern w:val="0"/>
                <w:sz w:val="18"/>
                <w:szCs w:val="18"/>
              </w:rPr>
              <w:t>《中华人民共和国社会保险法》</w:t>
            </w:r>
            <w:r>
              <w:rPr>
                <w:rFonts w:hint="eastAsia" w:ascii="宋体" w:hAnsi="宋体" w:cs="宋体"/>
                <w:color w:val="333333"/>
                <w:kern w:val="0"/>
                <w:sz w:val="24"/>
              </w:rPr>
              <w:t>　</w:t>
            </w:r>
            <w:r>
              <w:rPr>
                <w:rFonts w:hint="eastAsia" w:ascii="仿宋_GB2312" w:hAnsi="仿宋_GB2312" w:eastAsia="仿宋_GB2312" w:cs="仿宋_GB2312"/>
                <w:color w:val="000000"/>
                <w:kern w:val="0"/>
                <w:sz w:val="18"/>
                <w:szCs w:val="18"/>
              </w:rPr>
              <w:t>第八十七条　社会保险经办机构以及医疗机构、药品经营单位等社会保险服务机构以欺诈、伪造证明材料或者其他手段骗取社会保险基金支出的，由社会保险行政部门责令退回骗取的社会保险金，处骗取金额二倍以上五倍以下的罚款;属于社会保险服务机构的，解除服务协议;直接负责的主管人员和其他直接责任人员有执业资格的，依法吊销其执业资格。</w:t>
            </w:r>
          </w:p>
          <w:p>
            <w:pPr>
              <w:spacing w:line="240" w:lineRule="exact"/>
              <w:rPr>
                <w:rFonts w:ascii="仿宋_GB2312" w:hAnsi="仿宋_GB2312" w:eastAsia="仿宋_GB2312" w:cs="仿宋_GB2312"/>
                <w:color w:val="000000"/>
                <w:kern w:val="0"/>
                <w:sz w:val="18"/>
                <w:szCs w:val="18"/>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50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7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立案</w:t>
            </w:r>
          </w:p>
        </w:tc>
        <w:tc>
          <w:tcPr>
            <w:tcW w:w="4508"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经初步了解案件后，依法立案或不予立案（不予立案应当告知理由）</w:t>
            </w:r>
          </w:p>
        </w:tc>
        <w:tc>
          <w:tcPr>
            <w:tcW w:w="1972"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5</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84"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调查取证</w:t>
            </w:r>
          </w:p>
        </w:tc>
        <w:tc>
          <w:tcPr>
            <w:tcW w:w="4508"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制作现场勘验笔录、调查询问笔录、搜集相关文件资料、现场拍照录像等</w:t>
            </w:r>
          </w:p>
        </w:tc>
        <w:tc>
          <w:tcPr>
            <w:tcW w:w="1972" w:type="dxa"/>
            <w:gridSpan w:val="2"/>
            <w:vAlign w:val="center"/>
          </w:tcPr>
          <w:p>
            <w:pPr>
              <w:jc w:val="left"/>
              <w:rPr>
                <w:rFonts w:ascii="Times New Roman" w:hAnsi="Times New Roman" w:cs="Times New Roman"/>
                <w:color w:val="000000"/>
                <w:szCs w:val="21"/>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FF0000"/>
                <w:szCs w:val="21"/>
              </w:rPr>
            </w:pPr>
            <w:r>
              <w:rPr>
                <w:rFonts w:hint="eastAsia" w:ascii="宋体" w:hAnsi="宋体" w:cs="宋体"/>
                <w:color w:val="auto"/>
                <w:szCs w:val="21"/>
              </w:rPr>
              <w:t>审查</w:t>
            </w:r>
          </w:p>
        </w:tc>
        <w:tc>
          <w:tcPr>
            <w:tcW w:w="4508" w:type="dxa"/>
            <w:gridSpan w:val="4"/>
            <w:vAlign w:val="center"/>
          </w:tcPr>
          <w:p>
            <w:pPr>
              <w:rPr>
                <w:rFonts w:ascii="Times New Roman" w:hAnsi="Times New Roman" w:cs="Times New Roman"/>
                <w:color w:val="FF0000"/>
                <w:szCs w:val="21"/>
              </w:rPr>
            </w:pPr>
            <w:r>
              <w:rPr>
                <w:rFonts w:hint="eastAsia" w:ascii="宋体" w:hAnsi="宋体" w:cs="宋体"/>
                <w:color w:val="auto"/>
                <w:szCs w:val="21"/>
              </w:rPr>
              <w:t>执法主体是否合法、事实是否清楚、证据是否合法充分、适用法律是否准确、执法程序是否合法等</w:t>
            </w:r>
          </w:p>
        </w:tc>
        <w:tc>
          <w:tcPr>
            <w:tcW w:w="1972" w:type="dxa"/>
            <w:gridSpan w:val="2"/>
            <w:vAlign w:val="center"/>
          </w:tcPr>
          <w:p>
            <w:pPr>
              <w:jc w:val="center"/>
              <w:rPr>
                <w:rFonts w:ascii="Times New Roman" w:hAnsi="Times New Roman" w:cs="Times New Roman"/>
                <w:color w:val="FF0000"/>
                <w:szCs w:val="21"/>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ascii="Times New Roman" w:hAnsi="Times New Roman" w:cs="Times New Roman"/>
                <w:color w:val="FF0000"/>
                <w:szCs w:val="21"/>
              </w:rPr>
            </w:pPr>
            <w:r>
              <w:rPr>
                <w:rFonts w:hint="eastAsia" w:ascii="宋体" w:hAnsi="宋体" w:cs="宋体"/>
                <w:color w:val="auto"/>
                <w:szCs w:val="21"/>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决定</w:t>
            </w:r>
          </w:p>
        </w:tc>
        <w:tc>
          <w:tcPr>
            <w:tcW w:w="4508"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制作事先告知书（听证告知书）、处罚决定书</w:t>
            </w:r>
          </w:p>
        </w:tc>
        <w:tc>
          <w:tcPr>
            <w:tcW w:w="1972" w:type="dxa"/>
            <w:gridSpan w:val="2"/>
            <w:vAlign w:val="center"/>
          </w:tcPr>
          <w:p>
            <w:pPr>
              <w:jc w:val="center"/>
              <w:rPr>
                <w:rFonts w:ascii="Times New Roman" w:hAnsi="Times New Roman" w:cs="Times New Roman"/>
                <w:color w:val="000000"/>
                <w:szCs w:val="21"/>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送达</w:t>
            </w:r>
          </w:p>
        </w:tc>
        <w:tc>
          <w:tcPr>
            <w:tcW w:w="4508"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送达相关文书</w:t>
            </w:r>
          </w:p>
        </w:tc>
        <w:tc>
          <w:tcPr>
            <w:tcW w:w="1972"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7</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ascii="Times New Roman" w:hAnsi="Times New Roman" w:cs="Times New Roman"/>
                <w:color w:val="000000"/>
                <w:szCs w:val="21"/>
              </w:rPr>
            </w:pP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没有法律和事实依据实施行政处罚的；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行政处罚显失公正的；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执法人员玩忽职守，对应当予以制止和处罚的违法行为不予制止、处罚，致使职工合法权益遭受损害的；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rPr>
              <w:t>不具备行政执法资格实施行政处罚的；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在制止以及查处违法案件中受阻，依照有关规定应当向本级人民政府或者上级主管部门报告而未报告的；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6.</w:t>
            </w:r>
            <w:r>
              <w:rPr>
                <w:rFonts w:hint="eastAsia" w:ascii="仿宋_GB2312" w:hAnsi="仿宋_GB2312" w:eastAsia="仿宋_GB2312" w:cs="仿宋_GB2312"/>
                <w:color w:val="000000"/>
                <w:kern w:val="0"/>
                <w:sz w:val="18"/>
                <w:szCs w:val="18"/>
              </w:rPr>
              <w:t>应当依法移送追究刑事责任，而未依法移送有权机关的；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7.</w:t>
            </w:r>
            <w:r>
              <w:rPr>
                <w:rFonts w:hint="eastAsia" w:ascii="仿宋_GB2312" w:hAnsi="仿宋_GB2312" w:eastAsia="仿宋_GB2312" w:cs="仿宋_GB2312"/>
                <w:color w:val="000000"/>
                <w:kern w:val="0"/>
                <w:sz w:val="18"/>
                <w:szCs w:val="18"/>
              </w:rPr>
              <w:t>擅自改变行政处罚种类、幅度的；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8.</w:t>
            </w:r>
            <w:r>
              <w:rPr>
                <w:rFonts w:hint="eastAsia" w:ascii="仿宋_GB2312" w:hAnsi="仿宋_GB2312" w:eastAsia="仿宋_GB2312" w:cs="仿宋_GB2312"/>
                <w:color w:val="000000"/>
                <w:kern w:val="0"/>
                <w:sz w:val="18"/>
                <w:szCs w:val="18"/>
              </w:rPr>
              <w:t>违反法定的行政处罚程序的；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9.</w:t>
            </w:r>
            <w:r>
              <w:rPr>
                <w:rFonts w:hint="eastAsia" w:ascii="仿宋_GB2312" w:hAnsi="仿宋_GB2312" w:eastAsia="仿宋_GB2312" w:cs="仿宋_GB2312"/>
                <w:color w:val="000000"/>
                <w:kern w:val="0"/>
                <w:sz w:val="18"/>
                <w:szCs w:val="18"/>
              </w:rPr>
              <w:t>符合听证条件、行政管理相对人要求听证，应予组织听证而不组织听证的；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在行政处罚过程中发生腐败行为的；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11.</w:t>
            </w:r>
            <w:r>
              <w:rPr>
                <w:rFonts w:hint="eastAsia" w:ascii="仿宋_GB2312" w:hAnsi="仿宋_GB2312" w:eastAsia="仿宋_GB2312" w:cs="仿宋_GB2312"/>
                <w:color w:val="000000"/>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业务咨询：</w:t>
            </w:r>
            <w:r>
              <w:rPr>
                <w:rFonts w:ascii="Times New Roman" w:hAnsi="Times New Roman" w:cs="Times New Roman"/>
                <w:color w:val="000000"/>
                <w:kern w:val="0"/>
                <w:szCs w:val="21"/>
              </w:rPr>
              <w:t>7129365</w:t>
            </w:r>
          </w:p>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2.</w:t>
            </w:r>
            <w:r>
              <w:rPr>
                <w:rFonts w:hint="eastAsia" w:ascii="宋体" w:hAnsi="宋体" w:cs="宋体"/>
                <w:color w:val="000000"/>
                <w:kern w:val="0"/>
                <w:szCs w:val="21"/>
              </w:rPr>
              <w:t>监督电话：</w:t>
            </w:r>
            <w:r>
              <w:rPr>
                <w:rFonts w:ascii="Times New Roman" w:hAnsi="Times New Roman" w:cs="Times New Roman"/>
                <w:color w:val="000000"/>
                <w:kern w:val="0"/>
                <w:szCs w:val="21"/>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不服处罚决定自知道该具体行政行为之日起六十日内向抚宁区人民政府申请行政复议。</w:t>
            </w:r>
          </w:p>
          <w:p>
            <w:pPr>
              <w:widowControl/>
              <w:jc w:val="left"/>
              <w:textAlignment w:val="center"/>
              <w:rPr>
                <w:rFonts w:ascii="Times New Roman" w:hAnsi="Times New Roman" w:cs="Times New Roman"/>
                <w:b/>
                <w:bCs/>
                <w:color w:val="000000"/>
                <w:szCs w:val="21"/>
              </w:rPr>
            </w:pPr>
            <w:r>
              <w:rPr>
                <w:rFonts w:ascii="Times New Roman" w:hAnsi="Times New Roman" w:cs="Times New Roman"/>
                <w:color w:val="000000"/>
                <w:kern w:val="0"/>
                <w:szCs w:val="21"/>
              </w:rPr>
              <w:t>2.</w:t>
            </w:r>
            <w:r>
              <w:rPr>
                <w:rFonts w:hint="eastAsia" w:ascii="宋体" w:hAnsi="宋体" w:cs="宋体"/>
                <w:color w:val="000000"/>
                <w:kern w:val="0"/>
                <w:szCs w:val="21"/>
              </w:rPr>
              <w:t>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98"/>
        <w:gridCol w:w="136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jc w:val="center"/>
              <w:textAlignment w:val="center"/>
              <w:rPr>
                <w:rFonts w:ascii="仿宋_GB2312" w:eastAsia="仿宋_GB2312" w:cs="仿宋_GB2312"/>
                <w:color w:val="000000"/>
                <w:kern w:val="0"/>
                <w:szCs w:val="21"/>
              </w:rPr>
            </w:pPr>
            <w:r>
              <w:rPr>
                <w:rFonts w:hint="eastAsia" w:ascii="仿宋_GB2312" w:eastAsia="仿宋_GB2312" w:cs="仿宋_GB2312"/>
                <w:color w:val="auto"/>
                <w:kern w:val="0"/>
                <w:szCs w:val="21"/>
              </w:rPr>
              <w:t>对</w:t>
            </w:r>
            <w:r>
              <w:rPr>
                <w:rFonts w:hint="eastAsia" w:ascii="仿宋_GB2312" w:hAnsi="仿宋_GB2312" w:eastAsia="仿宋_GB2312" w:cs="仿宋_GB2312"/>
                <w:color w:val="auto"/>
                <w:kern w:val="0"/>
                <w:sz w:val="18"/>
                <w:szCs w:val="18"/>
              </w:rPr>
              <w:t>以欺诈、伪造证明材料或者其他手段骗取社会保险待遇的</w:t>
            </w:r>
            <w:r>
              <w:rPr>
                <w:rFonts w:hint="eastAsia" w:ascii="仿宋_GB2312" w:eastAsia="仿宋_GB2312" w:cs="仿宋_GB2312"/>
                <w:color w:val="auto"/>
                <w:kern w:val="0"/>
                <w:szCs w:val="21"/>
              </w:rPr>
              <w:t>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1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r>
              <w:rPr>
                <w:rFonts w:hint="eastAsia" w:ascii="仿宋_GB2312" w:hAnsi="仿宋_GB2312" w:eastAsia="仿宋_GB2312" w:cs="仿宋_GB2312"/>
                <w:color w:val="000000"/>
                <w:kern w:val="0"/>
                <w:sz w:val="18"/>
                <w:szCs w:val="18"/>
              </w:rPr>
              <w:t>《中华人民共和国社会保险法》第八十八条　以欺诈、伪造证明材料或者其他手段骗取社会保险待遇的，由社会保险行政部门责令退回骗取的社会保险金，处骗取金额二倍以上五倍以下的罚款。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9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8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立案</w:t>
            </w:r>
          </w:p>
        </w:tc>
        <w:tc>
          <w:tcPr>
            <w:tcW w:w="449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经初步了解案件后，依法立案或不予立案（不予立案应当告知理由）</w:t>
            </w:r>
          </w:p>
        </w:tc>
        <w:tc>
          <w:tcPr>
            <w:tcW w:w="1987"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5</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1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调查取证</w:t>
            </w:r>
          </w:p>
        </w:tc>
        <w:tc>
          <w:tcPr>
            <w:tcW w:w="449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制作现场勘验笔录、调查询问笔录、搜集相关文件资料、现场拍照录像等</w:t>
            </w:r>
          </w:p>
        </w:tc>
        <w:tc>
          <w:tcPr>
            <w:tcW w:w="1987" w:type="dxa"/>
            <w:gridSpan w:val="2"/>
            <w:vAlign w:val="center"/>
          </w:tcPr>
          <w:p>
            <w:pPr>
              <w:jc w:val="left"/>
              <w:rPr>
                <w:rFonts w:ascii="Times New Roman" w:hAnsi="Times New Roman" w:cs="Times New Roman"/>
                <w:color w:val="000000"/>
                <w:szCs w:val="21"/>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FF0000"/>
                <w:szCs w:val="21"/>
              </w:rPr>
            </w:pPr>
            <w:r>
              <w:rPr>
                <w:rFonts w:hint="eastAsia" w:ascii="宋体" w:hAnsi="宋体" w:cs="宋体"/>
                <w:color w:val="auto"/>
                <w:szCs w:val="21"/>
              </w:rPr>
              <w:t>审查</w:t>
            </w:r>
          </w:p>
        </w:tc>
        <w:tc>
          <w:tcPr>
            <w:tcW w:w="4493" w:type="dxa"/>
            <w:gridSpan w:val="4"/>
            <w:vAlign w:val="center"/>
          </w:tcPr>
          <w:p>
            <w:pPr>
              <w:rPr>
                <w:rFonts w:ascii="Times New Roman" w:hAnsi="Times New Roman" w:cs="Times New Roman"/>
                <w:color w:val="FF0000"/>
                <w:szCs w:val="21"/>
              </w:rPr>
            </w:pPr>
            <w:r>
              <w:rPr>
                <w:rFonts w:hint="eastAsia" w:ascii="宋体" w:hAnsi="宋体" w:cs="宋体"/>
                <w:color w:val="auto"/>
                <w:szCs w:val="21"/>
              </w:rPr>
              <w:t>执法主体是否合法、事实是否清楚、证据是否合法充分、适用法律是否准确、执法程序是否合法等</w:t>
            </w:r>
          </w:p>
        </w:tc>
        <w:tc>
          <w:tcPr>
            <w:tcW w:w="1987" w:type="dxa"/>
            <w:gridSpan w:val="2"/>
            <w:vAlign w:val="center"/>
          </w:tcPr>
          <w:p>
            <w:pPr>
              <w:jc w:val="center"/>
              <w:rPr>
                <w:rFonts w:ascii="Times New Roman" w:hAnsi="Times New Roman" w:cs="Times New Roman"/>
                <w:color w:val="FF0000"/>
                <w:szCs w:val="21"/>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ascii="Times New Roman" w:hAnsi="Times New Roman" w:cs="Times New Roman"/>
                <w:color w:val="FF0000"/>
                <w:szCs w:val="21"/>
              </w:rPr>
            </w:pPr>
            <w:r>
              <w:rPr>
                <w:rFonts w:hint="eastAsia" w:ascii="宋体" w:hAnsi="宋体" w:cs="宋体"/>
                <w:color w:val="auto"/>
                <w:szCs w:val="21"/>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决定</w:t>
            </w:r>
          </w:p>
        </w:tc>
        <w:tc>
          <w:tcPr>
            <w:tcW w:w="449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制作事先告知书（听证告知书）、处罚决定书</w:t>
            </w:r>
          </w:p>
        </w:tc>
        <w:tc>
          <w:tcPr>
            <w:tcW w:w="1987" w:type="dxa"/>
            <w:gridSpan w:val="2"/>
            <w:vAlign w:val="center"/>
          </w:tcPr>
          <w:p>
            <w:pPr>
              <w:jc w:val="center"/>
              <w:rPr>
                <w:rFonts w:ascii="Times New Roman" w:hAnsi="Times New Roman" w:cs="Times New Roman"/>
                <w:color w:val="000000"/>
                <w:szCs w:val="21"/>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送达</w:t>
            </w:r>
          </w:p>
        </w:tc>
        <w:tc>
          <w:tcPr>
            <w:tcW w:w="449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送达相关文书</w:t>
            </w:r>
          </w:p>
        </w:tc>
        <w:tc>
          <w:tcPr>
            <w:tcW w:w="1987"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7</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ascii="Times New Roman" w:hAnsi="Times New Roman" w:cs="Times New Roman"/>
                <w:color w:val="000000"/>
                <w:szCs w:val="21"/>
              </w:rPr>
            </w:pP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没有法律和事实依据实施行政处罚的；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行政处罚显失公正的；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执法人员玩忽职守，对应当予以制止和处罚的违法行为不予制止、处罚，致使职工合法权益遭受损害的；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rPr>
              <w:t>不具备行政执法资格实施行政处罚的；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在制止以及查处违法案件中受阻，依照有关规定应当向本级人民政府或者上级主管部门报告而未报告的；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6.</w:t>
            </w:r>
            <w:r>
              <w:rPr>
                <w:rFonts w:hint="eastAsia" w:ascii="仿宋_GB2312" w:hAnsi="仿宋_GB2312" w:eastAsia="仿宋_GB2312" w:cs="仿宋_GB2312"/>
                <w:color w:val="000000"/>
                <w:kern w:val="0"/>
                <w:sz w:val="18"/>
                <w:szCs w:val="18"/>
              </w:rPr>
              <w:t>应当依法移送追究刑事责任，而未依法移送有权机关的；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7.</w:t>
            </w:r>
            <w:r>
              <w:rPr>
                <w:rFonts w:hint="eastAsia" w:ascii="仿宋_GB2312" w:hAnsi="仿宋_GB2312" w:eastAsia="仿宋_GB2312" w:cs="仿宋_GB2312"/>
                <w:color w:val="000000"/>
                <w:kern w:val="0"/>
                <w:sz w:val="18"/>
                <w:szCs w:val="18"/>
              </w:rPr>
              <w:t>擅自改变行政处罚种类、幅度的；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8.</w:t>
            </w:r>
            <w:r>
              <w:rPr>
                <w:rFonts w:hint="eastAsia" w:ascii="仿宋_GB2312" w:hAnsi="仿宋_GB2312" w:eastAsia="仿宋_GB2312" w:cs="仿宋_GB2312"/>
                <w:color w:val="000000"/>
                <w:kern w:val="0"/>
                <w:sz w:val="18"/>
                <w:szCs w:val="18"/>
              </w:rPr>
              <w:t>违反法定的行政处罚程序的；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9.</w:t>
            </w:r>
            <w:r>
              <w:rPr>
                <w:rFonts w:hint="eastAsia" w:ascii="仿宋_GB2312" w:hAnsi="仿宋_GB2312" w:eastAsia="仿宋_GB2312" w:cs="仿宋_GB2312"/>
                <w:color w:val="000000"/>
                <w:kern w:val="0"/>
                <w:sz w:val="18"/>
                <w:szCs w:val="18"/>
              </w:rPr>
              <w:t>符合听证条件、行政管理相对人要求听证，应予组织听证而不组织听证的；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在行政处罚过程中发生腐败行为的；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11.</w:t>
            </w:r>
            <w:r>
              <w:rPr>
                <w:rFonts w:hint="eastAsia" w:ascii="仿宋_GB2312" w:hAnsi="仿宋_GB2312" w:eastAsia="仿宋_GB2312" w:cs="仿宋_GB2312"/>
                <w:color w:val="000000"/>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业务咨询：</w:t>
            </w:r>
            <w:r>
              <w:rPr>
                <w:rFonts w:ascii="Times New Roman" w:hAnsi="Times New Roman" w:cs="Times New Roman"/>
                <w:color w:val="000000"/>
                <w:kern w:val="0"/>
                <w:szCs w:val="21"/>
              </w:rPr>
              <w:t>7129365</w:t>
            </w:r>
          </w:p>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2.</w:t>
            </w:r>
            <w:r>
              <w:rPr>
                <w:rFonts w:hint="eastAsia" w:ascii="宋体" w:hAnsi="宋体" w:cs="宋体"/>
                <w:color w:val="000000"/>
                <w:kern w:val="0"/>
                <w:szCs w:val="21"/>
              </w:rPr>
              <w:t>监督电话：</w:t>
            </w:r>
            <w:r>
              <w:rPr>
                <w:rFonts w:ascii="Times New Roman" w:hAnsi="Times New Roman" w:cs="Times New Roman"/>
                <w:color w:val="000000"/>
                <w:kern w:val="0"/>
                <w:szCs w:val="21"/>
              </w:rPr>
              <w:t>7129185</w:t>
            </w:r>
          </w:p>
          <w:p>
            <w:pPr>
              <w:widowControl/>
              <w:spacing w:line="240" w:lineRule="exact"/>
              <w:textAlignment w:val="center"/>
              <w:rPr>
                <w:rFonts w:ascii="Times New Roman" w:hAnsi="Times New Roman" w:cs="Times New Roman"/>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不服处罚决定自知道该具体行政行为之日起六十日内向抚宁区人民政府申请行政复议。</w:t>
            </w:r>
          </w:p>
          <w:p>
            <w:pPr>
              <w:widowControl/>
              <w:jc w:val="left"/>
              <w:textAlignment w:val="center"/>
              <w:rPr>
                <w:rFonts w:ascii="Times New Roman" w:hAnsi="Times New Roman" w:cs="Times New Roman"/>
                <w:b/>
                <w:bCs/>
                <w:color w:val="000000"/>
                <w:szCs w:val="21"/>
              </w:rPr>
            </w:pPr>
            <w:r>
              <w:rPr>
                <w:rFonts w:ascii="Times New Roman" w:hAnsi="Times New Roman" w:cs="Times New Roman"/>
                <w:color w:val="000000"/>
                <w:kern w:val="0"/>
                <w:szCs w:val="21"/>
              </w:rPr>
              <w:t>2.</w:t>
            </w:r>
            <w:r>
              <w:rPr>
                <w:rFonts w:hint="eastAsia" w:ascii="宋体" w:hAnsi="宋体" w:cs="宋体"/>
                <w:color w:val="000000"/>
                <w:kern w:val="0"/>
                <w:szCs w:val="21"/>
              </w:rPr>
              <w:t>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318"/>
        <w:gridCol w:w="124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jc w:val="center"/>
              <w:textAlignment w:val="center"/>
              <w:rPr>
                <w:rFonts w:ascii="仿宋_GB2312" w:eastAsia="仿宋_GB2312" w:cs="仿宋_GB2312"/>
                <w:color w:val="000000"/>
                <w:kern w:val="0"/>
                <w:szCs w:val="21"/>
              </w:rPr>
            </w:pPr>
            <w:r>
              <w:rPr>
                <w:rFonts w:hint="eastAsia" w:ascii="仿宋_GB2312" w:eastAsia="仿宋_GB2312" w:cs="仿宋_GB2312"/>
                <w:color w:val="auto"/>
                <w:kern w:val="0"/>
                <w:szCs w:val="21"/>
              </w:rPr>
              <w:t>对违反社会保险法隐匿、转移、侵占、挪用社会保险基金或者违规投资运营行为的处罚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5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r>
              <w:rPr>
                <w:rFonts w:hint="eastAsia" w:ascii="仿宋_GB2312" w:hAnsi="仿宋_GB2312" w:eastAsia="仿宋_GB2312" w:cs="仿宋_GB2312"/>
                <w:color w:val="000000"/>
                <w:kern w:val="0"/>
                <w:sz w:val="18"/>
                <w:szCs w:val="18"/>
              </w:rPr>
              <w:t>《中华人民共和国社会保险法》第九十一条</w:t>
            </w:r>
            <w:r>
              <w:rPr>
                <w:rFonts w:hint="eastAsia" w:ascii="宋体" w:hAnsi="宋体" w:cs="宋体"/>
                <w:color w:val="333333"/>
                <w:kern w:val="0"/>
                <w:sz w:val="24"/>
              </w:rPr>
              <w:t>违</w:t>
            </w:r>
            <w:r>
              <w:rPr>
                <w:rFonts w:hint="eastAsia" w:ascii="仿宋_GB2312" w:hAnsi="仿宋_GB2312" w:eastAsia="仿宋_GB2312" w:cs="仿宋_GB2312"/>
                <w:color w:val="000000"/>
                <w:kern w:val="0"/>
                <w:sz w:val="18"/>
                <w:szCs w:val="18"/>
              </w:rPr>
              <w:t>反本法规定，隐匿、转移、侵占、挪用社会保险基金或者违规投资运营的，由社会保险行政部门、财政部门、审计机关责令追回;有违法所得的，没收违法所得;对直接负责的主管人员和其他直接责任人员依法给予处分。</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61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86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立案</w:t>
            </w:r>
          </w:p>
        </w:tc>
        <w:tc>
          <w:tcPr>
            <w:tcW w:w="461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经初步了解案件后，依法立案或不予立案（不予立案应当告知理由）</w:t>
            </w:r>
          </w:p>
        </w:tc>
        <w:tc>
          <w:tcPr>
            <w:tcW w:w="1867"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5</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94"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调查取证</w:t>
            </w:r>
          </w:p>
        </w:tc>
        <w:tc>
          <w:tcPr>
            <w:tcW w:w="461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制作现场勘验笔录、调查询问笔录、搜集相关文件资料、现场拍照录像等</w:t>
            </w:r>
          </w:p>
        </w:tc>
        <w:tc>
          <w:tcPr>
            <w:tcW w:w="1867" w:type="dxa"/>
            <w:gridSpan w:val="2"/>
            <w:vAlign w:val="center"/>
          </w:tcPr>
          <w:p>
            <w:pPr>
              <w:jc w:val="left"/>
              <w:rPr>
                <w:rFonts w:ascii="Times New Roman" w:hAnsi="Times New Roman" w:cs="Times New Roman"/>
                <w:color w:val="000000"/>
                <w:szCs w:val="21"/>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FF0000"/>
                <w:szCs w:val="21"/>
              </w:rPr>
            </w:pPr>
            <w:r>
              <w:rPr>
                <w:rFonts w:hint="eastAsia" w:ascii="宋体" w:hAnsi="宋体" w:cs="宋体"/>
                <w:color w:val="auto"/>
                <w:szCs w:val="21"/>
              </w:rPr>
              <w:t>审查</w:t>
            </w:r>
          </w:p>
        </w:tc>
        <w:tc>
          <w:tcPr>
            <w:tcW w:w="4613" w:type="dxa"/>
            <w:gridSpan w:val="4"/>
            <w:vAlign w:val="center"/>
          </w:tcPr>
          <w:p>
            <w:pPr>
              <w:rPr>
                <w:rFonts w:ascii="Times New Roman" w:hAnsi="Times New Roman" w:cs="Times New Roman"/>
                <w:color w:val="FF0000"/>
                <w:szCs w:val="21"/>
              </w:rPr>
            </w:pPr>
            <w:r>
              <w:rPr>
                <w:rFonts w:hint="eastAsia" w:ascii="宋体" w:hAnsi="宋体" w:cs="宋体"/>
                <w:color w:val="auto"/>
                <w:szCs w:val="21"/>
              </w:rPr>
              <w:t>执法主体是否合法、事实是否清楚、证据是否合法充分、适用法律是否准确、执法程序是否合法等</w:t>
            </w:r>
          </w:p>
        </w:tc>
        <w:tc>
          <w:tcPr>
            <w:tcW w:w="1867" w:type="dxa"/>
            <w:gridSpan w:val="2"/>
            <w:vAlign w:val="center"/>
          </w:tcPr>
          <w:p>
            <w:pPr>
              <w:jc w:val="center"/>
              <w:rPr>
                <w:rFonts w:ascii="Times New Roman" w:hAnsi="Times New Roman" w:cs="Times New Roman"/>
                <w:color w:val="FF0000"/>
                <w:szCs w:val="21"/>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ascii="Times New Roman" w:hAnsi="Times New Roman" w:cs="Times New Roman"/>
                <w:color w:val="FF0000"/>
                <w:szCs w:val="21"/>
              </w:rPr>
            </w:pPr>
            <w:r>
              <w:rPr>
                <w:rFonts w:hint="eastAsia" w:ascii="宋体" w:hAnsi="宋体" w:cs="宋体"/>
                <w:color w:val="auto"/>
                <w:szCs w:val="21"/>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决定</w:t>
            </w:r>
          </w:p>
        </w:tc>
        <w:tc>
          <w:tcPr>
            <w:tcW w:w="461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制作事先告知书（听证告知书）、处罚决定书</w:t>
            </w:r>
          </w:p>
        </w:tc>
        <w:tc>
          <w:tcPr>
            <w:tcW w:w="1867" w:type="dxa"/>
            <w:gridSpan w:val="2"/>
            <w:vAlign w:val="center"/>
          </w:tcPr>
          <w:p>
            <w:pPr>
              <w:jc w:val="center"/>
              <w:rPr>
                <w:rFonts w:ascii="Times New Roman" w:hAnsi="Times New Roman" w:cs="Times New Roman"/>
                <w:color w:val="000000"/>
                <w:szCs w:val="21"/>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送达</w:t>
            </w:r>
          </w:p>
        </w:tc>
        <w:tc>
          <w:tcPr>
            <w:tcW w:w="461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送达相关文书</w:t>
            </w:r>
          </w:p>
        </w:tc>
        <w:tc>
          <w:tcPr>
            <w:tcW w:w="1867"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7</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ascii="Times New Roman" w:hAnsi="Times New Roman" w:cs="Times New Roman"/>
                <w:color w:val="000000"/>
                <w:szCs w:val="21"/>
              </w:rPr>
            </w:pP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没有法律和事实依据实施行政处罚的；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行政处罚显失公正的；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执法人员玩忽职守，对应当予以制止和处罚的违法行为不予制止、处罚，致使职工合法权益遭受损害的；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rPr>
              <w:t>不具备行政执法资格实施行政处罚的；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在制止以及查处违法案件中受阻，依照有关规定应当向本级人民政府或者上级主管部门报告而未报告的；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6.</w:t>
            </w:r>
            <w:r>
              <w:rPr>
                <w:rFonts w:hint="eastAsia" w:ascii="仿宋_GB2312" w:hAnsi="仿宋_GB2312" w:eastAsia="仿宋_GB2312" w:cs="仿宋_GB2312"/>
                <w:color w:val="000000"/>
                <w:kern w:val="0"/>
                <w:sz w:val="18"/>
                <w:szCs w:val="18"/>
              </w:rPr>
              <w:t>应当依法移送追究刑事责任，而未依法移送有权机关的；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7.</w:t>
            </w:r>
            <w:r>
              <w:rPr>
                <w:rFonts w:hint="eastAsia" w:ascii="仿宋_GB2312" w:hAnsi="仿宋_GB2312" w:eastAsia="仿宋_GB2312" w:cs="仿宋_GB2312"/>
                <w:color w:val="000000"/>
                <w:kern w:val="0"/>
                <w:sz w:val="18"/>
                <w:szCs w:val="18"/>
              </w:rPr>
              <w:t>擅自改变行政处罚种类、幅度的；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8.</w:t>
            </w:r>
            <w:r>
              <w:rPr>
                <w:rFonts w:hint="eastAsia" w:ascii="仿宋_GB2312" w:hAnsi="仿宋_GB2312" w:eastAsia="仿宋_GB2312" w:cs="仿宋_GB2312"/>
                <w:color w:val="000000"/>
                <w:kern w:val="0"/>
                <w:sz w:val="18"/>
                <w:szCs w:val="18"/>
              </w:rPr>
              <w:t>违反法定的行政处罚程序的；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9.</w:t>
            </w:r>
            <w:r>
              <w:rPr>
                <w:rFonts w:hint="eastAsia" w:ascii="仿宋_GB2312" w:hAnsi="仿宋_GB2312" w:eastAsia="仿宋_GB2312" w:cs="仿宋_GB2312"/>
                <w:color w:val="000000"/>
                <w:kern w:val="0"/>
                <w:sz w:val="18"/>
                <w:szCs w:val="18"/>
              </w:rPr>
              <w:t>符合听证条件、行政管理相对人要求听证，应予组织听证而不组织听证的；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在行政处罚过程中发生腐败行为的；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11.</w:t>
            </w:r>
            <w:r>
              <w:rPr>
                <w:rFonts w:hint="eastAsia" w:ascii="仿宋_GB2312" w:hAnsi="仿宋_GB2312" w:eastAsia="仿宋_GB2312" w:cs="仿宋_GB2312"/>
                <w:color w:val="000000"/>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业务咨询：</w:t>
            </w:r>
            <w:r>
              <w:rPr>
                <w:rFonts w:ascii="Times New Roman" w:hAnsi="Times New Roman" w:cs="Times New Roman"/>
                <w:color w:val="000000"/>
                <w:kern w:val="0"/>
                <w:szCs w:val="21"/>
              </w:rPr>
              <w:t>7129365</w:t>
            </w:r>
          </w:p>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2.</w:t>
            </w:r>
            <w:r>
              <w:rPr>
                <w:rFonts w:hint="eastAsia" w:ascii="宋体" w:hAnsi="宋体" w:cs="宋体"/>
                <w:color w:val="000000"/>
                <w:kern w:val="0"/>
                <w:szCs w:val="21"/>
              </w:rPr>
              <w:t>监督电话：</w:t>
            </w:r>
            <w:r>
              <w:rPr>
                <w:rFonts w:ascii="Times New Roman" w:hAnsi="Times New Roman" w:cs="Times New Roman"/>
                <w:color w:val="000000"/>
                <w:kern w:val="0"/>
                <w:szCs w:val="21"/>
              </w:rPr>
              <w:t>7129185</w:t>
            </w:r>
          </w:p>
          <w:p>
            <w:pPr>
              <w:widowControl/>
              <w:spacing w:line="240" w:lineRule="exact"/>
              <w:textAlignment w:val="center"/>
              <w:rPr>
                <w:rFonts w:ascii="Times New Roman" w:hAnsi="Times New Roman" w:cs="Times New Roman"/>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不服处罚决定自知道该具体行政行为之日起六十日内向抚宁区人民政府申请行政复议。</w:t>
            </w:r>
          </w:p>
          <w:p>
            <w:pPr>
              <w:widowControl/>
              <w:jc w:val="left"/>
              <w:textAlignment w:val="center"/>
              <w:rPr>
                <w:rFonts w:ascii="Times New Roman" w:hAnsi="Times New Roman" w:cs="Times New Roman"/>
                <w:b/>
                <w:bCs/>
                <w:color w:val="000000"/>
                <w:szCs w:val="21"/>
              </w:rPr>
            </w:pPr>
            <w:r>
              <w:rPr>
                <w:rFonts w:ascii="Times New Roman" w:hAnsi="Times New Roman" w:cs="Times New Roman"/>
                <w:color w:val="000000"/>
                <w:kern w:val="0"/>
                <w:szCs w:val="21"/>
              </w:rPr>
              <w:t>2.</w:t>
            </w:r>
            <w:r>
              <w:rPr>
                <w:rFonts w:hint="eastAsia" w:ascii="宋体" w:hAnsi="宋体" w:cs="宋体"/>
                <w:color w:val="000000"/>
                <w:kern w:val="0"/>
                <w:szCs w:val="21"/>
              </w:rPr>
              <w:t>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280"/>
        <w:gridCol w:w="1233"/>
        <w:gridCol w:w="641"/>
        <w:gridCol w:w="1691"/>
        <w:gridCol w:w="1963"/>
        <w:gridCol w:w="258"/>
        <w:gridCol w:w="130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28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874"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8" w:hRule="atLeast"/>
          <w:jc w:val="center"/>
        </w:trPr>
        <w:tc>
          <w:tcPr>
            <w:tcW w:w="128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9018" w:type="dxa"/>
            <w:gridSpan w:val="8"/>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auto"/>
                <w:kern w:val="0"/>
                <w:szCs w:val="21"/>
              </w:rPr>
              <w:t>对用人单位、工伤职工或者其近亲属骗取工伤保险待遇，医疗机构、辅助器具配置机构骗取工伤保险基金支出行为的处罚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0" w:hRule="atLeast"/>
          <w:jc w:val="center"/>
        </w:trPr>
        <w:tc>
          <w:tcPr>
            <w:tcW w:w="1280"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9018"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58" w:hRule="atLeast"/>
          <w:jc w:val="center"/>
        </w:trPr>
        <w:tc>
          <w:tcPr>
            <w:tcW w:w="128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9018" w:type="dxa"/>
            <w:gridSpan w:val="8"/>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【法律法规】《工伤保险条例》第六十条　用人单位、工伤职工或者其近亲属骗取工伤保险待遇，医疗机构、辅助器具配置机构骗取工伤保险基金支出的，由社会保险行政部门责令退还，处骗取金额2倍以上5倍以下的罚款；情节严重，构成犯罪的，依法追究刑事责任。</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0" w:hRule="atLeast"/>
          <w:jc w:val="center"/>
        </w:trPr>
        <w:tc>
          <w:tcPr>
            <w:tcW w:w="1280"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23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55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2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1280" w:type="dxa"/>
            <w:vMerge w:val="continue"/>
            <w:vAlign w:val="center"/>
          </w:tcPr>
          <w:p/>
        </w:tc>
        <w:tc>
          <w:tcPr>
            <w:tcW w:w="1233"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立案</w:t>
            </w:r>
          </w:p>
        </w:tc>
        <w:tc>
          <w:tcPr>
            <w:tcW w:w="455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经初步了解案件后，依法立案或不予立案（不予立案应当告知理由）</w:t>
            </w:r>
          </w:p>
        </w:tc>
        <w:tc>
          <w:tcPr>
            <w:tcW w:w="1927"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5</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59" w:hRule="atLeast"/>
          <w:jc w:val="center"/>
        </w:trPr>
        <w:tc>
          <w:tcPr>
            <w:tcW w:w="1280" w:type="dxa"/>
            <w:vMerge w:val="continue"/>
            <w:vAlign w:val="center"/>
          </w:tcPr>
          <w:p/>
        </w:tc>
        <w:tc>
          <w:tcPr>
            <w:tcW w:w="1233" w:type="dxa"/>
            <w:vAlign w:val="center"/>
          </w:tcPr>
          <w:p>
            <w:pPr>
              <w:jc w:val="center"/>
              <w:rPr>
                <w:rFonts w:ascii="Times New Roman" w:hAnsi="Times New Roman" w:cs="Times New Roman"/>
                <w:color w:val="000000"/>
                <w:szCs w:val="21"/>
              </w:rPr>
            </w:pPr>
            <w:r>
              <w:rPr>
                <w:rFonts w:hint="eastAsia" w:ascii="宋体" w:hAnsi="宋体" w:cs="宋体"/>
                <w:color w:val="000000"/>
                <w:szCs w:val="21"/>
              </w:rPr>
              <w:t>调查取证</w:t>
            </w:r>
          </w:p>
        </w:tc>
        <w:tc>
          <w:tcPr>
            <w:tcW w:w="455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制作现场勘验笔录、调查询问笔录、搜集相关文件资料、现场拍照录像等</w:t>
            </w:r>
          </w:p>
        </w:tc>
        <w:tc>
          <w:tcPr>
            <w:tcW w:w="1927" w:type="dxa"/>
            <w:gridSpan w:val="2"/>
            <w:vAlign w:val="center"/>
          </w:tcPr>
          <w:p>
            <w:pPr>
              <w:jc w:val="left"/>
              <w:rPr>
                <w:rFonts w:ascii="Times New Roman" w:hAnsi="Times New Roman" w:cs="Times New Roman"/>
                <w:color w:val="000000"/>
                <w:szCs w:val="21"/>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280" w:type="dxa"/>
            <w:vMerge w:val="continue"/>
            <w:vAlign w:val="center"/>
          </w:tcPr>
          <w:p/>
        </w:tc>
        <w:tc>
          <w:tcPr>
            <w:tcW w:w="1233" w:type="dxa"/>
            <w:vAlign w:val="center"/>
          </w:tcPr>
          <w:p>
            <w:pPr>
              <w:jc w:val="center"/>
              <w:rPr>
                <w:rFonts w:ascii="Times New Roman" w:hAnsi="Times New Roman" w:cs="Times New Roman"/>
                <w:color w:val="FF0000"/>
                <w:szCs w:val="21"/>
              </w:rPr>
            </w:pPr>
            <w:r>
              <w:rPr>
                <w:rFonts w:hint="eastAsia" w:ascii="宋体" w:hAnsi="宋体" w:cs="宋体"/>
                <w:color w:val="auto"/>
                <w:szCs w:val="21"/>
              </w:rPr>
              <w:t>审查</w:t>
            </w:r>
          </w:p>
        </w:tc>
        <w:tc>
          <w:tcPr>
            <w:tcW w:w="4553" w:type="dxa"/>
            <w:gridSpan w:val="4"/>
            <w:vAlign w:val="center"/>
          </w:tcPr>
          <w:p>
            <w:pPr>
              <w:rPr>
                <w:rFonts w:ascii="Times New Roman" w:hAnsi="Times New Roman" w:cs="Times New Roman"/>
                <w:color w:val="FF0000"/>
                <w:szCs w:val="21"/>
              </w:rPr>
            </w:pPr>
            <w:r>
              <w:rPr>
                <w:rFonts w:hint="eastAsia" w:ascii="宋体" w:hAnsi="宋体" w:cs="宋体"/>
                <w:color w:val="auto"/>
                <w:szCs w:val="21"/>
              </w:rPr>
              <w:t>执法主体是否合法、事实是否清楚、证据是否合法充分、适用法律是否准确、执法程序是否合法等</w:t>
            </w:r>
          </w:p>
        </w:tc>
        <w:tc>
          <w:tcPr>
            <w:tcW w:w="1927" w:type="dxa"/>
            <w:gridSpan w:val="2"/>
            <w:vAlign w:val="center"/>
          </w:tcPr>
          <w:p>
            <w:pPr>
              <w:jc w:val="center"/>
              <w:rPr>
                <w:rFonts w:ascii="Times New Roman" w:hAnsi="Times New Roman" w:cs="Times New Roman"/>
                <w:color w:val="FF0000"/>
                <w:szCs w:val="21"/>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ascii="Times New Roman" w:hAnsi="Times New Roman" w:cs="Times New Roman"/>
                <w:color w:val="FF0000"/>
                <w:szCs w:val="21"/>
              </w:rPr>
            </w:pPr>
            <w:r>
              <w:rPr>
                <w:rFonts w:hint="eastAsia" w:ascii="宋体" w:hAnsi="宋体" w:cs="宋体"/>
                <w:color w:val="auto"/>
                <w:szCs w:val="21"/>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280" w:type="dxa"/>
            <w:vMerge w:val="continue"/>
            <w:vAlign w:val="center"/>
          </w:tcPr>
          <w:p/>
        </w:tc>
        <w:tc>
          <w:tcPr>
            <w:tcW w:w="1233" w:type="dxa"/>
            <w:vAlign w:val="center"/>
          </w:tcPr>
          <w:p>
            <w:pPr>
              <w:jc w:val="center"/>
              <w:rPr>
                <w:rFonts w:ascii="Times New Roman" w:hAnsi="Times New Roman" w:cs="Times New Roman"/>
                <w:color w:val="000000"/>
                <w:szCs w:val="21"/>
              </w:rPr>
            </w:pPr>
            <w:r>
              <w:rPr>
                <w:rFonts w:hint="eastAsia" w:ascii="宋体" w:hAnsi="宋体" w:cs="宋体"/>
                <w:color w:val="000000"/>
                <w:szCs w:val="21"/>
              </w:rPr>
              <w:t>决定</w:t>
            </w:r>
          </w:p>
        </w:tc>
        <w:tc>
          <w:tcPr>
            <w:tcW w:w="455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制作事先告知书（听证告知书）、处罚决定书</w:t>
            </w:r>
          </w:p>
        </w:tc>
        <w:tc>
          <w:tcPr>
            <w:tcW w:w="1927" w:type="dxa"/>
            <w:gridSpan w:val="2"/>
            <w:vAlign w:val="center"/>
          </w:tcPr>
          <w:p>
            <w:pPr>
              <w:jc w:val="center"/>
              <w:rPr>
                <w:rFonts w:ascii="Times New Roman" w:hAnsi="Times New Roman" w:cs="Times New Roman"/>
                <w:color w:val="000000"/>
                <w:szCs w:val="21"/>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1280" w:type="dxa"/>
            <w:vMerge w:val="continue"/>
            <w:vAlign w:val="center"/>
          </w:tcPr>
          <w:p/>
        </w:tc>
        <w:tc>
          <w:tcPr>
            <w:tcW w:w="1233" w:type="dxa"/>
            <w:vAlign w:val="center"/>
          </w:tcPr>
          <w:p>
            <w:pPr>
              <w:jc w:val="center"/>
              <w:rPr>
                <w:rFonts w:ascii="Times New Roman" w:hAnsi="Times New Roman" w:cs="Times New Roman"/>
                <w:color w:val="000000"/>
                <w:szCs w:val="21"/>
              </w:rPr>
            </w:pPr>
            <w:r>
              <w:rPr>
                <w:rFonts w:hint="eastAsia" w:ascii="宋体" w:hAnsi="宋体" w:cs="宋体"/>
                <w:color w:val="000000"/>
                <w:szCs w:val="21"/>
              </w:rPr>
              <w:t>送达</w:t>
            </w:r>
          </w:p>
        </w:tc>
        <w:tc>
          <w:tcPr>
            <w:tcW w:w="455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送达相关文书</w:t>
            </w:r>
          </w:p>
        </w:tc>
        <w:tc>
          <w:tcPr>
            <w:tcW w:w="1927"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7</w:t>
            </w:r>
            <w:r>
              <w:rPr>
                <w:rFonts w:hint="eastAsia" w:ascii="Times New Roman" w:hAnsi="Times New Roman" w:cs="Times New Roman"/>
                <w:color w:val="000000"/>
                <w:szCs w:val="21"/>
              </w:rPr>
              <w:t>个工作日</w:t>
            </w:r>
          </w:p>
        </w:tc>
        <w:tc>
          <w:tcPr>
            <w:tcW w:w="1305"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280"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9018" w:type="dxa"/>
            <w:gridSpan w:val="8"/>
            <w:vAlign w:val="center"/>
          </w:tcPr>
          <w:p>
            <w:pPr>
              <w:spacing w:line="240" w:lineRule="exact"/>
              <w:rPr>
                <w:rFonts w:ascii="Times New Roman" w:hAnsi="Times New Roman" w:cs="Times New Roman"/>
                <w:color w:val="000000"/>
                <w:szCs w:val="21"/>
              </w:rPr>
            </w:pP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没有法律和事实依据实施行政处罚的；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行政处罚显失公正的；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执法人员玩忽职守，对应当予以制止和处罚的违法行为不予制止、处罚，致使职工合法权益遭受损害的；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rPr>
              <w:t>不具备行政执法资格实施行政处罚的；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在制止以及查处违法案件中受阻，依照有关规定应当向本级人民政府或者上级主管部门报告而未报告的；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6.</w:t>
            </w:r>
            <w:r>
              <w:rPr>
                <w:rFonts w:hint="eastAsia" w:ascii="仿宋_GB2312" w:hAnsi="仿宋_GB2312" w:eastAsia="仿宋_GB2312" w:cs="仿宋_GB2312"/>
                <w:color w:val="000000"/>
                <w:kern w:val="0"/>
                <w:sz w:val="18"/>
                <w:szCs w:val="18"/>
              </w:rPr>
              <w:t>应当依法移送追究刑事责任，而未依法移送有权机关的；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7.</w:t>
            </w:r>
            <w:r>
              <w:rPr>
                <w:rFonts w:hint="eastAsia" w:ascii="仿宋_GB2312" w:hAnsi="仿宋_GB2312" w:eastAsia="仿宋_GB2312" w:cs="仿宋_GB2312"/>
                <w:color w:val="000000"/>
                <w:kern w:val="0"/>
                <w:sz w:val="18"/>
                <w:szCs w:val="18"/>
              </w:rPr>
              <w:t>擅自改变行政处罚种类、幅度的；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8.</w:t>
            </w:r>
            <w:r>
              <w:rPr>
                <w:rFonts w:hint="eastAsia" w:ascii="仿宋_GB2312" w:hAnsi="仿宋_GB2312" w:eastAsia="仿宋_GB2312" w:cs="仿宋_GB2312"/>
                <w:color w:val="000000"/>
                <w:kern w:val="0"/>
                <w:sz w:val="18"/>
                <w:szCs w:val="18"/>
              </w:rPr>
              <w:t>违反法定的行政处罚程序的；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9.</w:t>
            </w:r>
            <w:r>
              <w:rPr>
                <w:rFonts w:hint="eastAsia" w:ascii="仿宋_GB2312" w:hAnsi="仿宋_GB2312" w:eastAsia="仿宋_GB2312" w:cs="仿宋_GB2312"/>
                <w:color w:val="000000"/>
                <w:kern w:val="0"/>
                <w:sz w:val="18"/>
                <w:szCs w:val="18"/>
              </w:rPr>
              <w:t>符合听证条件、行政管理相对人要求听证，应予组织听证而不组织听证的；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在行政处罚过程中发生腐败行为的；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11.</w:t>
            </w:r>
            <w:r>
              <w:rPr>
                <w:rFonts w:hint="eastAsia" w:ascii="仿宋_GB2312" w:hAnsi="仿宋_GB2312" w:eastAsia="仿宋_GB2312" w:cs="仿宋_GB2312"/>
                <w:color w:val="000000"/>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28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9018" w:type="dxa"/>
            <w:gridSpan w:val="8"/>
            <w:vAlign w:val="bottom"/>
          </w:tcPr>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业务咨询：</w:t>
            </w:r>
            <w:r>
              <w:rPr>
                <w:rFonts w:ascii="Times New Roman" w:hAnsi="Times New Roman" w:cs="Times New Roman"/>
                <w:color w:val="000000"/>
                <w:kern w:val="0"/>
                <w:szCs w:val="21"/>
              </w:rPr>
              <w:t>7129365</w:t>
            </w:r>
          </w:p>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2.</w:t>
            </w:r>
            <w:r>
              <w:rPr>
                <w:rFonts w:hint="eastAsia" w:ascii="宋体" w:hAnsi="宋体" w:cs="宋体"/>
                <w:color w:val="000000"/>
                <w:kern w:val="0"/>
                <w:szCs w:val="21"/>
              </w:rPr>
              <w:t>监督电话：</w:t>
            </w:r>
            <w:r>
              <w:rPr>
                <w:rFonts w:ascii="Times New Roman" w:hAnsi="Times New Roman" w:cs="Times New Roman"/>
                <w:color w:val="000000"/>
                <w:kern w:val="0"/>
                <w:szCs w:val="21"/>
              </w:rPr>
              <w:t>7129185</w:t>
            </w:r>
          </w:p>
          <w:p>
            <w:pPr>
              <w:widowControl/>
              <w:spacing w:line="240" w:lineRule="exact"/>
              <w:textAlignment w:val="center"/>
              <w:rPr>
                <w:rFonts w:ascii="Times New Roman" w:hAnsi="Times New Roman" w:cs="Times New Roman"/>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3" w:hRule="atLeast"/>
          <w:jc w:val="center"/>
        </w:trPr>
        <w:tc>
          <w:tcPr>
            <w:tcW w:w="128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9018" w:type="dxa"/>
            <w:gridSpan w:val="8"/>
            <w:vAlign w:val="center"/>
          </w:tcPr>
          <w:p>
            <w:pPr>
              <w:widowControl/>
              <w:jc w:val="lef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不服处罚决定自知道该具体行政行为之日起六十日内向抚宁区人民政府申请行政复议。</w:t>
            </w:r>
          </w:p>
          <w:p>
            <w:pPr>
              <w:widowControl/>
              <w:jc w:val="left"/>
              <w:textAlignment w:val="center"/>
              <w:rPr>
                <w:rFonts w:ascii="Times New Roman" w:hAnsi="Times New Roman" w:cs="Times New Roman"/>
                <w:b/>
                <w:bCs/>
                <w:color w:val="000000"/>
                <w:szCs w:val="21"/>
              </w:rPr>
            </w:pPr>
            <w:r>
              <w:rPr>
                <w:rFonts w:ascii="Times New Roman" w:hAnsi="Times New Roman" w:cs="Times New Roman"/>
                <w:color w:val="000000"/>
                <w:kern w:val="0"/>
                <w:szCs w:val="21"/>
              </w:rPr>
              <w:t>2.</w:t>
            </w:r>
            <w:r>
              <w:rPr>
                <w:rFonts w:hint="eastAsia" w:ascii="宋体" w:hAnsi="宋体" w:cs="宋体"/>
                <w:color w:val="000000"/>
                <w:kern w:val="0"/>
                <w:szCs w:val="21"/>
              </w:rPr>
              <w:t>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4" w:hRule="atLeast"/>
          <w:jc w:val="center"/>
        </w:trPr>
        <w:tc>
          <w:tcPr>
            <w:tcW w:w="1280"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9018" w:type="dxa"/>
            <w:gridSpan w:val="8"/>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258"/>
        <w:gridCol w:w="1301"/>
        <w:gridCol w:w="709"/>
        <w:gridCol w:w="12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jc w:val="center"/>
              <w:textAlignment w:val="center"/>
              <w:rPr>
                <w:rFonts w:ascii="仿宋_GB2312" w:eastAsia="仿宋_GB2312" w:cs="仿宋_GB2312"/>
                <w:color w:val="000000"/>
                <w:kern w:val="0"/>
                <w:szCs w:val="21"/>
              </w:rPr>
            </w:pPr>
            <w:r>
              <w:rPr>
                <w:rFonts w:hint="eastAsia" w:ascii="仿宋_GB2312" w:eastAsia="仿宋_GB2312" w:cs="仿宋_GB2312"/>
                <w:color w:val="000000" w:themeColor="text1"/>
                <w:kern w:val="0"/>
                <w:szCs w:val="21"/>
                <w14:textFill>
                  <w14:solidFill>
                    <w14:schemeClr w14:val="tx1"/>
                  </w14:solidFill>
                </w14:textFill>
              </w:rPr>
              <w:t>用人单位未依照《工伤保险条例》规定，应当参加工伤保险而未参加的处罚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 w:val="15"/>
                <w:szCs w:val="15"/>
              </w:rPr>
            </w:pPr>
            <w:r>
              <w:rPr>
                <w:rFonts w:hint="eastAsia" w:ascii="黑体" w:hAnsi="黑体" w:eastAsia="黑体" w:cs="仿宋_GB2312"/>
                <w:color w:val="000000"/>
                <w:kern w:val="0"/>
                <w:szCs w:val="21"/>
              </w:rPr>
              <w:t>【法律法规】</w:t>
            </w:r>
            <w:r>
              <w:rPr>
                <w:rFonts w:hint="eastAsia" w:ascii="仿宋_GB2312" w:eastAsia="仿宋_GB2312" w:cs="仿宋_GB2312"/>
                <w:color w:val="000000"/>
                <w:kern w:val="0"/>
                <w:sz w:val="15"/>
                <w:szCs w:val="15"/>
              </w:rPr>
              <w:t>《工伤保险条例》第六十二条　用人单位依照本条例规定应当参加工伤保险而未参加的，由社会保险行政部门责令限期参加，补缴应当缴纳的工伤保险费，并自欠缴之日起，按日加收万分之五的滞纳金；逾期仍不缴纳的，处欠缴数额1倍以上3倍以下的罚款。</w:t>
            </w:r>
          </w:p>
          <w:p>
            <w:pPr>
              <w:widowControl/>
              <w:textAlignment w:val="center"/>
              <w:rPr>
                <w:rFonts w:ascii="仿宋_GB2312" w:eastAsia="仿宋_GB2312" w:cs="仿宋_GB2312"/>
                <w:color w:val="000000"/>
                <w:kern w:val="0"/>
                <w:sz w:val="15"/>
                <w:szCs w:val="15"/>
              </w:rPr>
            </w:pPr>
            <w:r>
              <w:rPr>
                <w:rFonts w:hint="eastAsia" w:ascii="仿宋_GB2312" w:eastAsia="仿宋_GB2312" w:cs="仿宋_GB2312"/>
                <w:color w:val="000000"/>
                <w:kern w:val="0"/>
                <w:sz w:val="15"/>
                <w:szCs w:val="15"/>
              </w:rPr>
              <w:t>依照本条例规定应当参加工伤保险而未参加工伤保险的用人单位职工发生工伤的，由该用人单位按照本条例规定的工伤保险待遇项目和标准支付费用。</w:t>
            </w:r>
          </w:p>
          <w:p>
            <w:pPr>
              <w:widowControl/>
              <w:textAlignment w:val="center"/>
              <w:rPr>
                <w:rFonts w:ascii="仿宋_GB2312" w:eastAsia="仿宋_GB2312" w:cs="仿宋_GB2312"/>
                <w:color w:val="000000"/>
                <w:kern w:val="0"/>
                <w:sz w:val="15"/>
                <w:szCs w:val="15"/>
              </w:rPr>
            </w:pPr>
            <w:r>
              <w:rPr>
                <w:rFonts w:hint="eastAsia" w:ascii="仿宋_GB2312" w:eastAsia="仿宋_GB2312" w:cs="仿宋_GB2312"/>
                <w:color w:val="000000"/>
                <w:kern w:val="0"/>
                <w:sz w:val="15"/>
                <w:szCs w:val="15"/>
              </w:rPr>
              <w:t>用人单位参加工伤保险并补缴应当缴纳的工伤保险费、滞纳金后，由工伤保险基金和用人单位依照本条例的规定支付新发生的费用。</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55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10"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222"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立案</w:t>
            </w:r>
          </w:p>
        </w:tc>
        <w:tc>
          <w:tcPr>
            <w:tcW w:w="455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经初步了解案件后，依法立案或不予立案（不予立案应当告知理由）</w:t>
            </w:r>
          </w:p>
        </w:tc>
        <w:tc>
          <w:tcPr>
            <w:tcW w:w="2010"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5</w:t>
            </w:r>
            <w:r>
              <w:rPr>
                <w:rFonts w:hint="eastAsia" w:ascii="Times New Roman" w:hAnsi="Times New Roman" w:cs="Times New Roman"/>
                <w:color w:val="000000"/>
                <w:szCs w:val="21"/>
              </w:rPr>
              <w:t>个工作日</w:t>
            </w:r>
          </w:p>
        </w:tc>
        <w:tc>
          <w:tcPr>
            <w:tcW w:w="1222" w:type="dxa"/>
            <w:vAlign w:val="center"/>
          </w:tcPr>
          <w:p>
            <w:pPr>
              <w:jc w:val="center"/>
              <w:rPr>
                <w:rFonts w:ascii="Times New Roman" w:hAnsi="Times New Roman" w:cs="Times New Roman"/>
                <w:color w:val="000000"/>
                <w:szCs w:val="21"/>
              </w:rPr>
            </w:pPr>
            <w:r>
              <w:rPr>
                <w:rFonts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9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调查取证</w:t>
            </w:r>
          </w:p>
        </w:tc>
        <w:tc>
          <w:tcPr>
            <w:tcW w:w="455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制作现场勘验笔录、调查询问笔录、搜集相关文件资料、现场拍照录像等</w:t>
            </w:r>
          </w:p>
        </w:tc>
        <w:tc>
          <w:tcPr>
            <w:tcW w:w="2010" w:type="dxa"/>
            <w:gridSpan w:val="2"/>
            <w:vAlign w:val="center"/>
          </w:tcPr>
          <w:p>
            <w:pPr>
              <w:jc w:val="left"/>
              <w:rPr>
                <w:rFonts w:ascii="Times New Roman" w:hAnsi="Times New Roman" w:cs="Times New Roman"/>
                <w:color w:val="000000"/>
                <w:szCs w:val="21"/>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222"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FF0000"/>
                <w:szCs w:val="21"/>
              </w:rPr>
            </w:pPr>
            <w:r>
              <w:rPr>
                <w:rFonts w:hint="eastAsia" w:ascii="宋体" w:hAnsi="宋体" w:cs="宋体"/>
                <w:color w:val="auto"/>
                <w:szCs w:val="21"/>
              </w:rPr>
              <w:t>审查</w:t>
            </w:r>
          </w:p>
        </w:tc>
        <w:tc>
          <w:tcPr>
            <w:tcW w:w="4553" w:type="dxa"/>
            <w:gridSpan w:val="4"/>
            <w:vAlign w:val="center"/>
          </w:tcPr>
          <w:p>
            <w:pPr>
              <w:rPr>
                <w:rFonts w:ascii="Times New Roman" w:hAnsi="Times New Roman" w:cs="Times New Roman"/>
                <w:color w:val="FF0000"/>
                <w:szCs w:val="21"/>
              </w:rPr>
            </w:pPr>
            <w:r>
              <w:rPr>
                <w:rFonts w:hint="eastAsia" w:ascii="宋体" w:hAnsi="宋体" w:cs="宋体"/>
                <w:color w:val="auto"/>
                <w:szCs w:val="21"/>
              </w:rPr>
              <w:t>执法主体是否合法、事实是否清楚、证据是否合法充分、适用法律是否准确、执法程序是否合法等</w:t>
            </w:r>
          </w:p>
        </w:tc>
        <w:tc>
          <w:tcPr>
            <w:tcW w:w="2010" w:type="dxa"/>
            <w:gridSpan w:val="2"/>
            <w:vAlign w:val="center"/>
          </w:tcPr>
          <w:p>
            <w:pPr>
              <w:jc w:val="center"/>
              <w:rPr>
                <w:rFonts w:ascii="Times New Roman" w:hAnsi="Times New Roman" w:cs="Times New Roman"/>
                <w:color w:val="FF0000"/>
                <w:szCs w:val="21"/>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222" w:type="dxa"/>
            <w:vAlign w:val="center"/>
          </w:tcPr>
          <w:p>
            <w:pPr>
              <w:jc w:val="center"/>
              <w:rPr>
                <w:rFonts w:ascii="Times New Roman" w:hAnsi="Times New Roman" w:cs="Times New Roman"/>
                <w:color w:val="FF0000"/>
                <w:szCs w:val="21"/>
              </w:rPr>
            </w:pPr>
            <w:r>
              <w:rPr>
                <w:rFonts w:hint="eastAsia" w:ascii="宋体" w:hAnsi="宋体" w:cs="宋体"/>
                <w:color w:val="auto"/>
                <w:szCs w:val="21"/>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0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决定</w:t>
            </w:r>
          </w:p>
        </w:tc>
        <w:tc>
          <w:tcPr>
            <w:tcW w:w="455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制作事先告知书（听证告知书）、处罚决定书</w:t>
            </w:r>
          </w:p>
        </w:tc>
        <w:tc>
          <w:tcPr>
            <w:tcW w:w="2010" w:type="dxa"/>
            <w:gridSpan w:val="2"/>
            <w:vAlign w:val="center"/>
          </w:tcPr>
          <w:p>
            <w:pPr>
              <w:jc w:val="center"/>
              <w:rPr>
                <w:rFonts w:ascii="Times New Roman" w:hAnsi="Times New Roman" w:cs="Times New Roman"/>
                <w:color w:val="000000"/>
                <w:szCs w:val="21"/>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222"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送达</w:t>
            </w:r>
          </w:p>
        </w:tc>
        <w:tc>
          <w:tcPr>
            <w:tcW w:w="4553"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送达相关文书</w:t>
            </w:r>
          </w:p>
        </w:tc>
        <w:tc>
          <w:tcPr>
            <w:tcW w:w="2010"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7</w:t>
            </w:r>
            <w:r>
              <w:rPr>
                <w:rFonts w:hint="eastAsia" w:ascii="Times New Roman" w:hAnsi="Times New Roman" w:cs="Times New Roman"/>
                <w:color w:val="000000"/>
                <w:szCs w:val="21"/>
              </w:rPr>
              <w:t>个工作日</w:t>
            </w:r>
          </w:p>
        </w:tc>
        <w:tc>
          <w:tcPr>
            <w:tcW w:w="1222"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ascii="Times New Roman" w:hAnsi="Times New Roman" w:cs="Times New Roman"/>
                <w:color w:val="000000"/>
                <w:szCs w:val="21"/>
              </w:rPr>
            </w:pP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没有法律和事实依据实施行政处罚的；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行政处罚显失公正的；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执法人员玩忽职守，对应当予以制止和处罚的违法行为不予制止、处罚，致使职工合法权益遭受损害的；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rPr>
              <w:t>不具备行政执法资格实施行政处罚的；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在制止以及查处违法案件中受阻，依照有关规定应当向本级人民政府或者上级主管部门报告而未报告的；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6.</w:t>
            </w:r>
            <w:r>
              <w:rPr>
                <w:rFonts w:hint="eastAsia" w:ascii="仿宋_GB2312" w:hAnsi="仿宋_GB2312" w:eastAsia="仿宋_GB2312" w:cs="仿宋_GB2312"/>
                <w:color w:val="000000"/>
                <w:kern w:val="0"/>
                <w:sz w:val="18"/>
                <w:szCs w:val="18"/>
              </w:rPr>
              <w:t>应当依法移送追究刑事责任，而未依法移送有权机关的；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7.</w:t>
            </w:r>
            <w:r>
              <w:rPr>
                <w:rFonts w:hint="eastAsia" w:ascii="仿宋_GB2312" w:hAnsi="仿宋_GB2312" w:eastAsia="仿宋_GB2312" w:cs="仿宋_GB2312"/>
                <w:color w:val="000000"/>
                <w:kern w:val="0"/>
                <w:sz w:val="18"/>
                <w:szCs w:val="18"/>
              </w:rPr>
              <w:t>擅自改变行政处罚种类、幅度的；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8.</w:t>
            </w:r>
            <w:r>
              <w:rPr>
                <w:rFonts w:hint="eastAsia" w:ascii="仿宋_GB2312" w:hAnsi="仿宋_GB2312" w:eastAsia="仿宋_GB2312" w:cs="仿宋_GB2312"/>
                <w:color w:val="000000"/>
                <w:kern w:val="0"/>
                <w:sz w:val="18"/>
                <w:szCs w:val="18"/>
              </w:rPr>
              <w:t>违反法定的行政处罚程序的；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9.</w:t>
            </w:r>
            <w:r>
              <w:rPr>
                <w:rFonts w:hint="eastAsia" w:ascii="仿宋_GB2312" w:hAnsi="仿宋_GB2312" w:eastAsia="仿宋_GB2312" w:cs="仿宋_GB2312"/>
                <w:color w:val="000000"/>
                <w:kern w:val="0"/>
                <w:sz w:val="18"/>
                <w:szCs w:val="18"/>
              </w:rPr>
              <w:t>符合听证条件、行政管理相对人要求听证，应予组织听证而不组织听证的；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在行政处罚过程中发生腐败行为的；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11.</w:t>
            </w:r>
            <w:r>
              <w:rPr>
                <w:rFonts w:hint="eastAsia" w:ascii="仿宋_GB2312" w:hAnsi="仿宋_GB2312" w:eastAsia="仿宋_GB2312" w:cs="仿宋_GB2312"/>
                <w:color w:val="000000"/>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业务咨询：</w:t>
            </w:r>
            <w:r>
              <w:rPr>
                <w:rFonts w:ascii="Times New Roman" w:hAnsi="Times New Roman" w:cs="Times New Roman"/>
                <w:color w:val="000000"/>
                <w:kern w:val="0"/>
                <w:szCs w:val="21"/>
              </w:rPr>
              <w:t>7129365</w:t>
            </w:r>
          </w:p>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2.</w:t>
            </w:r>
            <w:r>
              <w:rPr>
                <w:rFonts w:hint="eastAsia" w:ascii="宋体" w:hAnsi="宋体" w:cs="宋体"/>
                <w:color w:val="000000"/>
                <w:kern w:val="0"/>
                <w:szCs w:val="21"/>
              </w:rPr>
              <w:t>监督电话：</w:t>
            </w:r>
            <w:r>
              <w:rPr>
                <w:rFonts w:ascii="Times New Roman" w:hAnsi="Times New Roman" w:cs="Times New Roman"/>
                <w:color w:val="000000"/>
                <w:kern w:val="0"/>
                <w:szCs w:val="21"/>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不服处罚决定自知道该具体行政行为之日起六十日内向抚宁区人民政府申请行政复议。</w:t>
            </w:r>
          </w:p>
          <w:p>
            <w:pPr>
              <w:widowControl/>
              <w:jc w:val="left"/>
              <w:textAlignment w:val="center"/>
              <w:rPr>
                <w:rFonts w:ascii="Times New Roman" w:hAnsi="Times New Roman" w:cs="Times New Roman"/>
                <w:b/>
                <w:bCs/>
                <w:color w:val="000000"/>
                <w:szCs w:val="21"/>
              </w:rPr>
            </w:pPr>
            <w:r>
              <w:rPr>
                <w:rFonts w:ascii="Times New Roman" w:hAnsi="Times New Roman" w:cs="Times New Roman"/>
                <w:color w:val="000000"/>
                <w:kern w:val="0"/>
                <w:szCs w:val="21"/>
              </w:rPr>
              <w:t>2.</w:t>
            </w:r>
            <w:r>
              <w:rPr>
                <w:rFonts w:hint="eastAsia" w:ascii="宋体" w:hAnsi="宋体" w:cs="宋体"/>
                <w:color w:val="000000"/>
                <w:kern w:val="0"/>
                <w:szCs w:val="21"/>
              </w:rPr>
              <w:t>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对用人单位、职工、工会组织、医疗机构以及有关部门未按社会保险行政部门要求协助调查核实事故伤害行为的处罚。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Cs w:val="21"/>
                <w14:textFill>
                  <w14:solidFill>
                    <w14:schemeClr w14:val="tx1"/>
                  </w14:solidFill>
                </w14:textFill>
              </w:rPr>
            </w:pPr>
            <w:r>
              <w:rPr>
                <w:rFonts w:hint="eastAsia" w:ascii="黑体" w:hAnsi="黑体" w:eastAsia="黑体" w:cs="仿宋_GB2312"/>
                <w:color w:val="000000" w:themeColor="text1"/>
                <w:kern w:val="0"/>
                <w:szCs w:val="21"/>
                <w14:textFill>
                  <w14:solidFill>
                    <w14:schemeClr w14:val="tx1"/>
                  </w14:solidFill>
                </w14:textFill>
              </w:rPr>
              <w:t>【法律法规】</w:t>
            </w:r>
          </w:p>
          <w:p>
            <w:pPr>
              <w:spacing w:line="240" w:lineRule="exact"/>
              <w:rPr>
                <w:rFonts w:ascii="黑体" w:hAnsi="黑体" w:eastAsia="黑体" w:cs="仿宋_GB2312"/>
                <w:color w:val="000000" w:themeColor="text1"/>
                <w:kern w:val="0"/>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《工伤保险条例》第六十三条 用人单位违反本条例第十九条的规定，拒不协助社会保险行政部门对事故进行调查核实的，由社会保险行政部门责令改正，处 2000元以上2万元以下的罚款”第十九条 社会保险行政部门受理工伤认定申请后，根据审核需要可以对事故伤害进行调查核实，用人单位、职工、工会组织、医疗机构以及有关部门应当予以协助。职业病诊断和诊断争议的鉴定，依照职业病防治法的有关规定执行。对依法取得职业病诊断证明书或者职业病诊断鉴定书的，社会保险行政部门不再进行调查核实。</w:t>
            </w:r>
          </w:p>
          <w:p>
            <w:pPr>
              <w:spacing w:line="240" w:lineRule="exact"/>
              <w:rPr>
                <w:rFonts w:ascii="黑体" w:hAnsi="黑体" w:eastAsia="黑体" w:cs="仿宋_GB2312"/>
                <w:color w:val="000000" w:themeColor="text1"/>
                <w:kern w:val="0"/>
                <w:szCs w:val="21"/>
                <w14:textFill>
                  <w14:solidFill>
                    <w14:schemeClr w14:val="tx1"/>
                  </w14:solidFill>
                </w14:textFill>
              </w:rPr>
            </w:pPr>
            <w:r>
              <w:rPr>
                <w:rFonts w:hint="eastAsia" w:ascii="黑体" w:hAnsi="黑体" w:eastAsia="黑体" w:cs="仿宋_GB2312"/>
                <w:color w:val="000000" w:themeColor="text1"/>
                <w:kern w:val="0"/>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Cs w:val="21"/>
                <w14:textFill>
                  <w14:solidFill>
                    <w14:schemeClr w14:val="tx1"/>
                  </w14:solidFill>
                </w14:textFill>
              </w:rPr>
            </w:pPr>
            <w:r>
              <w:rPr>
                <w:rFonts w:hint="eastAsia" w:ascii="黑体" w:eastAsia="黑体"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Cs w:val="21"/>
                <w14:textFill>
                  <w14:solidFill>
                    <w14:schemeClr w14:val="tx1"/>
                  </w14:solidFill>
                </w14:textFill>
              </w:rPr>
            </w:pPr>
            <w:r>
              <w:rPr>
                <w:rFonts w:hint="eastAsia" w:ascii="黑体" w:eastAsia="黑体"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77"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经初步了解案件后，依法立案或不予立案（不予立案应当告知理由）</w:t>
            </w:r>
          </w:p>
        </w:tc>
        <w:tc>
          <w:tcPr>
            <w:tcW w:w="1339" w:type="dxa"/>
            <w:gridSpan w:val="2"/>
            <w:vMerge w:val="restart"/>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90日</w:t>
            </w:r>
          </w:p>
        </w:tc>
        <w:tc>
          <w:tcPr>
            <w:tcW w:w="1159"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制作现场勘验笔录、调查询问笔录、搜集相关文件资料、现场拍照录像等</w:t>
            </w:r>
          </w:p>
        </w:tc>
        <w:tc>
          <w:tcPr>
            <w:tcW w:w="1339" w:type="dxa"/>
            <w:gridSpan w:val="2"/>
            <w:vMerge w:val="continue"/>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p>
        </w:tc>
        <w:tc>
          <w:tcPr>
            <w:tcW w:w="1159"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执法主体是否合法、事实是否清楚、证据是否合法充分、适用法律是否准确、执法程序是否合法等</w:t>
            </w:r>
          </w:p>
        </w:tc>
        <w:tc>
          <w:tcPr>
            <w:tcW w:w="1339" w:type="dxa"/>
            <w:gridSpan w:val="2"/>
            <w:vMerge w:val="continue"/>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p>
        </w:tc>
        <w:tc>
          <w:tcPr>
            <w:tcW w:w="1159"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8"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制作事先告知书（听证告知书）、处罚决定书</w:t>
            </w:r>
          </w:p>
        </w:tc>
        <w:tc>
          <w:tcPr>
            <w:tcW w:w="1339" w:type="dxa"/>
            <w:gridSpan w:val="2"/>
            <w:vMerge w:val="continue"/>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p>
        </w:tc>
        <w:tc>
          <w:tcPr>
            <w:tcW w:w="1159"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送达相关文书，告知行政复议和行政诉讼等救济权利</w:t>
            </w:r>
          </w:p>
        </w:tc>
        <w:tc>
          <w:tcPr>
            <w:tcW w:w="1339" w:type="dxa"/>
            <w:gridSpan w:val="2"/>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7日</w:t>
            </w:r>
          </w:p>
        </w:tc>
        <w:tc>
          <w:tcPr>
            <w:tcW w:w="1159" w:type="dxa"/>
            <w:tcBorders>
              <w:tl2br w:val="nil"/>
              <w:tr2bl w:val="nil"/>
            </w:tcBorders>
            <w:shd w:val="clear" w:color="auto" w:fill="auto"/>
            <w:vAlign w:val="center"/>
          </w:tcPr>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spacing w:line="24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1.业务咨询：0335-7129180</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2.投诉举报电话：0335-7129185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3.纪检监察投诉电话：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1．不服处罚决定自知道该具体行政行为之日起六十日内向秦皇岛市抚宁区人民政府申请行政复议。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lang w:bidi="ar"/>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jc w:val="center"/>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对用人单位直接涉及劳动者切身利益的规章制度违反法律、法规规定行为的处罚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3"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5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60" w:firstLineChars="200"/>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 xml:space="preserve">《中华人民共和国劳动合同法》第八十条 用人单位直接涉及劳动者切身利益的规章制度违反法律、法规规定的，由劳动行政部门责令改正，给予警告；给劳动者造成损害的，应当承担赔偿责任。 </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lang w:val="en-US" w:eastAsia="zh-CN"/>
              </w:rPr>
            </w:pPr>
            <w:r>
              <w:rPr>
                <w:rFonts w:hint="eastAsia" w:ascii="仿宋_GB2312" w:hAnsi="仿宋_GB2312" w:eastAsia="仿宋_GB2312" w:cs="仿宋_GB2312"/>
                <w:color w:val="auto"/>
                <w:sz w:val="18"/>
                <w:szCs w:val="18"/>
                <w:lang w:val="en-US" w:eastAsia="zh-CN"/>
              </w:rPr>
              <w:t>审查</w:t>
            </w:r>
          </w:p>
        </w:tc>
        <w:tc>
          <w:tcPr>
            <w:tcW w:w="4295" w:type="dxa"/>
            <w:gridSpan w:val="3"/>
            <w:vAlign w:val="center"/>
          </w:tcPr>
          <w:p>
            <w:pPr>
              <w:jc w:val="center"/>
              <w:rPr>
                <w:rFonts w:hint="eastAsia" w:ascii="仿宋_GB2312" w:hAnsi="仿宋_GB2312" w:eastAsia="仿宋_GB2312" w:cs="仿宋_GB2312"/>
                <w:color w:val="auto"/>
                <w:sz w:val="18"/>
                <w:szCs w:val="18"/>
                <w:lang w:val="en-US" w:eastAsia="zh-CN"/>
              </w:rPr>
            </w:pPr>
            <w:r>
              <w:rPr>
                <w:rFonts w:hint="eastAsia" w:ascii="仿宋_GB2312" w:hAnsi="仿宋_GB2312" w:eastAsia="仿宋_GB2312" w:cs="仿宋_GB2312"/>
                <w:color w:val="auto"/>
                <w:sz w:val="18"/>
                <w:szCs w:val="18"/>
                <w:lang w:val="en-US" w:eastAsia="zh-CN"/>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auto"/>
                <w:sz w:val="18"/>
                <w:szCs w:val="18"/>
                <w:lang w:val="en-US" w:eastAsia="zh-CN"/>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2"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000000"/>
                <w:sz w:val="18"/>
                <w:szCs w:val="18"/>
              </w:rPr>
            </w:pP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center"/>
          </w:tcPr>
          <w:p>
            <w:pPr>
              <w:widowControl/>
              <w:spacing w:line="240" w:lineRule="exact"/>
              <w:jc w:val="both"/>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jc w:val="both"/>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2"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jc w:val="center"/>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对用人单位违反中华人民共和国劳动合同法规定，扣押劳动者居民身份证等证件行为的处罚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8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60" w:firstLineChars="200"/>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《中华人民共和国劳动合同法》第八十四条 用人单位违反本法规定，扣押劳动者居民身份证等证件的，由劳动行政部门责令限期退还劳动者本人，并依照有关法律规定给予处罚。用人单位违反本法规定，以担保或者其他名义向劳动者收取财物的，由劳动行政部门责令限期退还劳动者本人，并以每人五百元以上二千元以下的标准处以罚款；给劳动者造成损害的，应当承担赔偿责任。劳动者依法解除或者终止劳动合同，用人单位扣押劳动者档案或者其他物品的，依照前款规定处罚。</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2"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3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6" w:hRule="atLeast"/>
          <w:jc w:val="center"/>
        </w:trPr>
        <w:tc>
          <w:tcPr>
            <w:tcW w:w="1463" w:type="dxa"/>
            <w:vMerge w:val="continue"/>
            <w:vAlign w:val="center"/>
          </w:tcPr>
          <w:p/>
        </w:tc>
        <w:tc>
          <w:tcPr>
            <w:tcW w:w="1050" w:type="dxa"/>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审查</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88"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000000"/>
                <w:kern w:val="2"/>
                <w:sz w:val="18"/>
                <w:szCs w:val="18"/>
                <w:lang w:val="en-US" w:eastAsia="zh-CN" w:bidi="ar-SA"/>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2"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000000"/>
                <w:sz w:val="18"/>
                <w:szCs w:val="18"/>
              </w:rPr>
            </w:pP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7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9"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63"/>
        <w:gridCol w:w="149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对用人单位以暴力、威胁或者非法限制人身自由的手段强迫劳动、违章指挥或者强令冒险作业危及劳动者人身安全、侮辱、体罚、殴打、非法搜查或者拘禁劳动者、劳动条件恶劣、环境污染严重，给劳动者身心健康造成严重损害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9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《中华人民共和国劳动合同法》第八十八条 用人单位有下列情形之一的，依法给予行政处罚；构成犯罪的，依法追究刑事责任；给劳动者造成损害的，应当承担赔偿责任： （一）以暴力、威胁或者非法限制人身自由的手段强迫劳动的； （二）违章指挥或者强令冒险作业危及劳动者人身安全的。（三）侮辱、体罚、殴打、非法搜查或者拘禁劳动者的；（四）劳动条件恶劣、环境污染严重，给劳动者身心健康造成严重损害的。</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35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2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2"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7"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63"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94"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对劳务派遣单位、用工单位违反有关劳务派遣规定行为的处罚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0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1.《中华人民共和国劳动合同法》第九十二条 劳务派遣单位违反本法规定的，由劳动行政部门和其他有关主管部门责令改正；情节严重的，以每人一千元以上五千元以下的标准处以罚款，并由工商行政管理部门吊销营业执照；给被派遣劳动者造成损害的，劳务派遣单位与用工单位承担连带赔偿责任。</w:t>
            </w:r>
          </w:p>
          <w:p>
            <w:pPr>
              <w:spacing w:line="240" w:lineRule="exact"/>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2.《中华人民共和国劳动合同法实施条例》第三十五条 用工单位违反劳动合同法和本条例有关劳务派遣规定的，由劳动行政部门和其他有关主管部门责令改正；情节严重的，以每位被派遣劳动者1000元以上5000元以下的标准处以罚款；给被派遣劳动者造成损害的，劳务派遣单位和用工单位承担连带赔偿责任。</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7"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53"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2"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6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4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对任何单位和个人违反《中华人民共和国劳动合同法》的规定，未经许可，擅自经营劳务派遣业务行为的处罚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2"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1.《中华人民共和国劳动合同法》第九十二条 劳务派遣单位违反本法规定的，由劳动行政部门和其他有关主管部门责令改正；情节严重的，以每人一千元以上五千元以下的标准处以罚款，并由工商行政管理部门吊销营业执照；给被派遣劳动者造成损害的，劳务派遣单位与用工单位承担连带赔偿责任。</w:t>
            </w:r>
          </w:p>
          <w:p>
            <w:pPr>
              <w:spacing w:line="240" w:lineRule="exact"/>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2.《中华人民共和国劳动合同法实施条例》第三十五条 用工单位违反劳动合同法和本条例有关劳务派遣规定的，由劳动行政部门和其他有关主管部门责令改正；情节严重的，以每位被派遣劳动者1000元以上5000元以下的标准处以罚款；给被派遣劳动者造成损害的，劳务派遣单位和用工单位承担连带赔偿责任。</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37"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7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8"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3"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7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对劳务派遣单位涂改、倒卖、出租、出借《劳务派遣经营许可证》，或者以其他形式非法转让《劳务派遣经营许可证》、隐瞒真实情况或者提交虚假材料取得劳务派遣行政许可、以欺骗、贿赂等不正当手段取得劳务派遣行政许可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180" w:firstLineChars="100"/>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《劳务派遣行政许可实施办法》第三十三条 劳务派遣单位有下列情形之一的，由人力资源社会保障行政部门处1万元以下的罚款;情节严重的，处1万元以上3万元以下的罚款:(一)涂改、倒卖、出租、出借《劳务派遣经营许可证》，或者以其他形式非法转让《劳务派遣经营许可证》的;(二)隐瞒真实情况或者提交虚假材料取得劳务派遣行政许可的;(三)以欺骗、贿赂等不正当手段取得劳务派遣行政许可的。</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5"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审查</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000000"/>
                <w:sz w:val="18"/>
                <w:szCs w:val="18"/>
              </w:rPr>
            </w:pP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2"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295" w:type="dxa"/>
            <w:gridSpan w:val="3"/>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1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000000"/>
                <w:kern w:val="0"/>
                <w:sz w:val="18"/>
                <w:szCs w:val="18"/>
              </w:rPr>
            </w:pPr>
          </w:p>
        </w:tc>
      </w:tr>
    </w:tbl>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63"/>
        <w:gridCol w:w="149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对用工单位决定使用被派遣劳动者的辅助性岗位，未经职工代表大会或者全体职工讨论，未提出方案和意见，未与工会或者职工代表平等协商确定，未在用工单位内公示行为的处罚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3"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180" w:firstLineChars="100"/>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《劳务派遣暂行规定》第二十二条  用工单位违反本规定第三条第三款规定的，由人力资源社会保障行政部门责令改正，给予警告；给被派遣劳动者造成损害的，依法承担赔偿责任。</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35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2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2"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35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2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对用人单位提供虚假招聘信息发布虚假招聘广告、扣押被录用人员的居民身份证和其他证、以担保或者其他名义向劳动者收取财物等行为的处罚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5"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8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180" w:firstLineChars="100"/>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《就业服务与就业管理规定》第六十七条 用人单位违反本规定第十四条第(二)、(三)项规定的，按照劳动合同法第八十四条的规定予以处罚；用人单位违反第十四条第(四)项规定的，按照国家禁止使用童工和其他有关法律、法规的规定予以处罚。用人单位违反第十四条第(一)、(五)、(六)项规定的，由劳动保障行政部门责令改正，并可处以一千元以下的罚款；对当事人造成损害的，应当承担赔偿责任。</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5"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2"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0"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招用人员以是传染病病原携带者为由拒绝录用、用人单位招用人员除国家法律、行政法规和国务院卫生行政部门规定禁止乙肝病原携带者从事的工作外强行将乙肝病毒血清学指标作为体检标准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9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180" w:firstLineChars="100"/>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《就业服务与就业管理规定》第六十八条 用人单位违反本规定第十九条第二款规定在国家法律、行政法规和国务院卫生行政部门规定禁止乙肝病原携带者从事的工作岗位以外招用人员时将乙肝病毒血清学指标作为体检标准的由劳动保障行政部门责令改正并可处以一千元以下的罚款;对当事人造成损害的应当承担赔偿责任。</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8"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2"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对未经许可和登记，擅自从事职业中介活动的；职业中介机构违反法律规定行为的处罚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widowControl/>
              <w:spacing w:line="240" w:lineRule="exact"/>
              <w:ind w:firstLine="360" w:firstLineChars="200"/>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《中华人民共和国就业促进法》（</w:t>
            </w:r>
            <w:r>
              <w:rPr>
                <w:rFonts w:ascii="仿宋_GB2312" w:hAnsi="仿宋_GB2312" w:eastAsia="仿宋_GB2312" w:cs="仿宋_GB2312"/>
                <w:color w:val="000000"/>
                <w:kern w:val="0"/>
                <w:sz w:val="18"/>
                <w:szCs w:val="18"/>
              </w:rPr>
              <w:t>2015</w:t>
            </w:r>
            <w:r>
              <w:rPr>
                <w:rFonts w:hint="eastAsia" w:ascii="仿宋_GB2312" w:hAnsi="仿宋_GB2312" w:eastAsia="仿宋_GB2312" w:cs="仿宋_GB2312"/>
                <w:color w:val="000000"/>
                <w:kern w:val="0"/>
                <w:sz w:val="18"/>
                <w:szCs w:val="18"/>
              </w:rPr>
              <w:t>年修正）第六十四条违反本法规定，未经许可和登记，擅自从事职业中介活动的，由劳动行政部门或者其他主管部门依法予以关闭；有违法所得的，没收违法所得，并处一万元以上五万元以下的罚款。</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第六十五条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违反本法规定，职业中介机构提供虚假就业信息，为无合法证照的用人单位提供职业中介服务，伪造、涂改、转让职业中介许可证的，由劳动行政部门或者其他主管部门责令改正；有违法所得的，没收违法所得，并处一万元以上五万元以下的罚款；情节严重的，吊销职业中介许可证。</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第六十六条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违反本法规定，职业中介机构扣押劳动者居民身份证等证件的，由劳动行政部门责令限期退还劳动者，并依照有关法律规定给予处罚。</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违反本法规定，职业中介机构向劳动者收取押金的，由劳动行政部门责令限期退还劳动者，并以每人五百元以上二千元以下的标准处以罚款。</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对职业中介机构未在服务场所明示营业执照、职业中介许可证、服务项目、收费标准、监督机关名称和监督电话等行为的处罚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5"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2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60" w:firstLineChars="200"/>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《就业服务与就业管理规定》第七十一条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职业中介机构违反本规定第五十三条规定未明示职业中介许可证、监督电话的由劳动保障行政部门责令改正并可处以一千元以下的罚款</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未明示收费标准的提请价格主管部门依据国家有关规定处罚</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未明示营业执照的提请工商行政管理部门依据国家有关规定处罚。</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5"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0"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6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2.监督电话：7129185</w:t>
            </w:r>
          </w:p>
          <w:p>
            <w:pPr>
              <w:widowControl/>
              <w:spacing w:line="240" w:lineRule="exact"/>
              <w:textAlignment w:val="center"/>
              <w:rPr>
                <w:rFonts w:hint="eastAsia" w:ascii="仿宋_GB2312" w:hAnsi="仿宋_GB2312" w:eastAsia="仿宋_GB2312" w:cs="仿宋_GB2312"/>
                <w:color w:val="auto"/>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59"/>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对职业中介机构未建立服务台账记录服务对象、服务过程、服务结果和收费情况等行为的处罚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4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180" w:firstLineChars="100"/>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《就业服务与就业管理规定》第七十二条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职业中介机构违反本规定第五十四条规定未建立服务台账或虽建立服务台账但未记录服务对象、服务过程、服务结果和收费情况的由劳动保障行政部门责令改正并可处以一千元以下的罚款。</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5"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295"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8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0"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295"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85"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6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2.监督电话：7129185</w:t>
            </w:r>
          </w:p>
          <w:p>
            <w:pPr>
              <w:widowControl/>
              <w:spacing w:line="240" w:lineRule="exact"/>
              <w:textAlignment w:val="center"/>
              <w:rPr>
                <w:rFonts w:hint="eastAsia" w:ascii="仿宋_GB2312" w:hAnsi="仿宋_GB2312" w:eastAsia="仿宋_GB2312" w:cs="仿宋_GB2312"/>
                <w:color w:val="auto"/>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801"/>
        <w:gridCol w:w="17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2"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801"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721"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对职业中介机构提供职业中介服务不成功未退还向劳动者收取的中介服务费行为的处罚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8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180" w:firstLineChars="100"/>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《就业服务与就业管理规定》第七十三条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职业中介机构违反本规定第五十五条规定在职业中介服务不成功后未向劳动者退还所收取的中介服务费的由劳动保障行政部门责令改正并可处以一千元以下的罚款。</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5"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133"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3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133"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3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133"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3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133"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3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8"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133"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3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133" w:type="dxa"/>
            <w:gridSpan w:val="3"/>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3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6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2.监督电话：7129185</w:t>
            </w:r>
          </w:p>
          <w:p>
            <w:pPr>
              <w:widowControl/>
              <w:spacing w:line="240" w:lineRule="exact"/>
              <w:textAlignment w:val="center"/>
              <w:rPr>
                <w:rFonts w:hint="eastAsia" w:ascii="仿宋_GB2312" w:hAnsi="仿宋_GB2312" w:eastAsia="仿宋_GB2312" w:cs="仿宋_GB2312"/>
                <w:color w:val="auto"/>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891"/>
        <w:gridCol w:w="1631"/>
        <w:gridCol w:w="566"/>
        <w:gridCol w:w="13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891"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63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Cs w:val="21"/>
              </w:rPr>
              <w:t>对职业中介机构提供虚假就业信息、发布的就业信息中包含歧视性内容、伪造、涂改、转让职业中介许可证等行为的处罚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7"/>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4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ind w:firstLine="360" w:firstLineChars="200"/>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《就业服务与就业管理规定》第七十四条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职业中介机构违反本规定第五十八条第</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一</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三</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四</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八</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项规定的按照就业促进法第六十五条、第六十六条规定予以处罚。违反本规定第五十八条第</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五</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项规定的按照国家禁止使用童工的规定予以处罚。违反本规定第五十八条其他各项规定的由劳动保障行政部门责令改正没有违法所得的可处以一万元以下的罚款</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有违法所得的可处以不超过违法所得三倍的罚款但最高不得超过三万元</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情节严重的提请工商部门依法吊销营业执照</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对当事人造成损害的应当承担赔偿责任。</w:t>
            </w:r>
          </w:p>
          <w:p>
            <w:pPr>
              <w:spacing w:line="240" w:lineRule="exact"/>
              <w:rPr>
                <w:rFonts w:ascii="仿宋_GB2312" w:eastAsia="仿宋_GB2312" w:cs="黑体"/>
                <w:b/>
                <w:bCs/>
                <w:color w:val="000000" w:themeColor="text1"/>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4223" w:type="dxa"/>
            <w:gridSpan w:val="3"/>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219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6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223" w:type="dxa"/>
            <w:gridSpan w:val="3"/>
            <w:tcBorders>
              <w:tl2br w:val="nil"/>
              <w:tr2bl w:val="nil"/>
            </w:tcBorders>
            <w:shd w:val="clear" w:color="auto" w:fill="auto"/>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97" w:type="dxa"/>
            <w:gridSpan w:val="2"/>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lang w:val="en-US" w:eastAsia="zh-CN"/>
              </w:rPr>
            </w:pPr>
            <w:r>
              <w:rPr>
                <w:rFonts w:hint="eastAsia" w:ascii="仿宋_GB2312" w:hAnsi="仿宋_GB2312" w:eastAsia="仿宋_GB2312" w:cs="仿宋_GB2312"/>
                <w:color w:val="auto"/>
                <w:sz w:val="18"/>
                <w:szCs w:val="18"/>
              </w:rPr>
              <w:t>5个工作日</w:t>
            </w:r>
          </w:p>
        </w:tc>
        <w:tc>
          <w:tcPr>
            <w:tcW w:w="1365"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lang w:eastAsia="zh-CN"/>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83"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223" w:type="dxa"/>
            <w:gridSpan w:val="3"/>
            <w:tcBorders>
              <w:tl2br w:val="nil"/>
              <w:tr2bl w:val="nil"/>
            </w:tcBorders>
            <w:shd w:val="clear" w:color="auto" w:fill="auto"/>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97" w:type="dxa"/>
            <w:gridSpan w:val="2"/>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lang w:val="en-US" w:eastAsia="zh-CN"/>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65"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223" w:type="dxa"/>
            <w:gridSpan w:val="3"/>
            <w:tcBorders>
              <w:tl2br w:val="nil"/>
              <w:tr2bl w:val="nil"/>
            </w:tcBorders>
            <w:shd w:val="clear" w:color="auto" w:fill="auto"/>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97" w:type="dxa"/>
            <w:gridSpan w:val="2"/>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lang w:val="en-US" w:eastAsia="zh-CN"/>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65"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223" w:type="dxa"/>
            <w:gridSpan w:val="3"/>
            <w:tcBorders>
              <w:tl2br w:val="nil"/>
              <w:tr2bl w:val="nil"/>
            </w:tcBorders>
            <w:shd w:val="clear" w:color="auto" w:fill="auto"/>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97" w:type="dxa"/>
            <w:gridSpan w:val="2"/>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lang w:val="en-US" w:eastAsia="zh-CN"/>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65"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223" w:type="dxa"/>
            <w:gridSpan w:val="3"/>
            <w:tcBorders>
              <w:tl2br w:val="nil"/>
              <w:tr2bl w:val="nil"/>
            </w:tcBorders>
            <w:shd w:val="clear" w:color="auto" w:fill="auto"/>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97" w:type="dxa"/>
            <w:gridSpan w:val="2"/>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lang w:val="en-US" w:eastAsia="zh-CN"/>
              </w:rPr>
            </w:pPr>
            <w:r>
              <w:rPr>
                <w:rFonts w:hint="eastAsia" w:ascii="仿宋_GB2312" w:hAnsi="仿宋_GB2312" w:eastAsia="仿宋_GB2312" w:cs="仿宋_GB2312"/>
                <w:color w:val="auto"/>
                <w:sz w:val="18"/>
                <w:szCs w:val="18"/>
              </w:rPr>
              <w:t>5个工作日</w:t>
            </w:r>
          </w:p>
        </w:tc>
        <w:tc>
          <w:tcPr>
            <w:tcW w:w="1365" w:type="dxa"/>
            <w:tcBorders>
              <w:tl2br w:val="nil"/>
              <w:tr2bl w:val="nil"/>
            </w:tcBorders>
            <w:shd w:val="clear" w:color="auto" w:fill="auto"/>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0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143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对用人单位未为劳动者办理就业登记行为的处罚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5"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4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210" w:firstLineChars="100"/>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《就业服务与就业管理规定》第七十五条</w:t>
            </w:r>
            <w:r>
              <w:rPr>
                <w:rFonts w:ascii="仿宋_GB2312" w:hAnsi="仿宋_GB2312" w:eastAsia="仿宋_GB2312" w:cs="仿宋_GB2312"/>
                <w:color w:val="000000"/>
                <w:kern w:val="0"/>
                <w:szCs w:val="21"/>
              </w:rPr>
              <w:t xml:space="preserve"> </w:t>
            </w:r>
            <w:r>
              <w:rPr>
                <w:rFonts w:hint="eastAsia" w:ascii="仿宋_GB2312" w:hAnsi="仿宋_GB2312" w:eastAsia="仿宋_GB2312" w:cs="仿宋_GB2312"/>
                <w:color w:val="000000"/>
                <w:kern w:val="0"/>
                <w:szCs w:val="21"/>
              </w:rPr>
              <w:t>用人单位违反本规定第六十二条规定未及时为劳动者办理就业登记手续的由劳动保障行政部门责令改正并可处以一千元以下的罚款。</w:t>
            </w:r>
            <w:r>
              <w:rPr>
                <w:rFonts w:ascii="仿宋_GB2312" w:hAnsi="仿宋_GB2312" w:eastAsia="仿宋_GB2312" w:cs="仿宋_GB2312"/>
                <w:color w:val="000000"/>
                <w:kern w:val="0"/>
                <w:szCs w:val="21"/>
              </w:rPr>
              <w:t xml:space="preserve"> </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1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6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8"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6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2.监督电话：7129185</w:t>
            </w:r>
          </w:p>
          <w:p>
            <w:pPr>
              <w:widowControl/>
              <w:spacing w:line="240" w:lineRule="exact"/>
              <w:textAlignment w:val="center"/>
              <w:rPr>
                <w:rFonts w:hint="eastAsia" w:ascii="仿宋_GB2312" w:hAnsi="仿宋_GB2312" w:eastAsia="仿宋_GB2312" w:cs="仿宋_GB2312"/>
                <w:color w:val="auto"/>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1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对未经政府人事行政部门批准擅自设立人才中介服务机构或从事人才中介服务活动行为的处罚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360" w:firstLineChars="200"/>
              <w:rPr>
                <w:rFonts w:ascii="仿宋_GB2312" w:eastAsia="仿宋_GB2312" w:cs="黑体"/>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《人才市场管理规定》第三十二条</w:t>
            </w:r>
            <w:r>
              <w:rPr>
                <w:rStyle w:val="10"/>
                <w:rFonts w:hint="eastAsia" w:ascii="仿宋_GB2312" w:hAnsi="仿宋_GB2312" w:eastAsia="仿宋_GB2312" w:cs="仿宋_GB2312"/>
                <w:lang w:bidi="ar"/>
              </w:rPr>
              <w:t> </w:t>
            </w:r>
            <w:r>
              <w:rPr>
                <w:rStyle w:val="11"/>
                <w:rFonts w:hint="default" w:hAnsi="仿宋_GB2312"/>
                <w:lang w:bidi="ar"/>
              </w:rPr>
              <w:t>违反本规定，未经政府人事行政部门批准擅自设立人才中介服务机构或从事人才中介服务活动的，由县级以上政府人事行政部门责令停办，并处10000元以下罚款;有违法所得的，可处以不超过违法所得3倍的罚款，但最高不得超过30000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经初步了解案件后，依法立案或不予立案（不予立案应当告知理由）</w:t>
            </w:r>
          </w:p>
        </w:tc>
        <w:tc>
          <w:tcPr>
            <w:tcW w:w="1339" w:type="dxa"/>
            <w:gridSpan w:val="2"/>
            <w:tcBorders>
              <w:tl2br w:val="nil"/>
              <w:tr2bl w:val="nil"/>
            </w:tcBorders>
            <w:shd w:val="clear" w:color="auto" w:fill="auto"/>
            <w:vAlign w:val="center"/>
          </w:tcPr>
          <w:p>
            <w:pPr>
              <w:jc w:val="center"/>
              <w:rPr>
                <w:rFonts w:hint="eastAsia" w:ascii="Times New Roman" w:hAnsi="Times New Roman" w:eastAsia="方正仿宋_GBK" w:cs="Times New Roman"/>
                <w:color w:val="000000" w:themeColor="text1"/>
                <w:sz w:val="21"/>
                <w:szCs w:val="21"/>
                <w:lang w:val="en-US" w:eastAsia="zh-CN"/>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制作现场勘验笔录、调查询问笔录、搜集相关文件资料、现场拍照录像等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制作事先告知书（听证告知书）、处罚决定书</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送达相关文书，告知行政复议和行政诉讼等救济权利</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hint="default" w:ascii="Times New Roman" w:hAnsi="Times New Roman" w:eastAsia="方正仿宋_GBK" w:cs="Times New Roman"/>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对人才中介服务机构违反《人才市场管理规定》，擅自扩大许可业务范围、不依法接受检查或提供虚假材料，不按规定办理许可证变更等手续行为的处罚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3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360" w:firstLineChars="200"/>
              <w:rPr>
                <w:rFonts w:ascii="仿宋_GB2312" w:eastAsia="仿宋_GB2312" w:cs="黑体"/>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《人才市场管理规定》第三十三条</w:t>
            </w:r>
            <w:r>
              <w:rPr>
                <w:rStyle w:val="10"/>
                <w:rFonts w:hint="eastAsia" w:ascii="仿宋_GB2312" w:hAnsi="仿宋_GB2312" w:eastAsia="仿宋_GB2312" w:cs="仿宋_GB2312"/>
                <w:lang w:bidi="ar"/>
              </w:rPr>
              <w:t> </w:t>
            </w:r>
            <w:r>
              <w:rPr>
                <w:rStyle w:val="11"/>
                <w:rFonts w:hint="default" w:hAnsi="仿宋_GB2312"/>
                <w:lang w:bidi="ar"/>
              </w:rPr>
              <w:t>人才中介服务机构违反本规定，擅自扩大许可业务范围、不依法接受检查或提供虚假材料，不按规定办理许可证变更等手续的，由县级以上政府人事行政部门予以警告，可并处10000元以下罚款；情节严重的，责令停业整顿，有违法所得的，没收违法所得，并可处以不超过违法所得3倍的罚款，但最高不得超过30000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48"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经初步了解案件后，依法立案或不予立案（不予立案应当告知理由）</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制作现场勘验笔录、调查询问笔录、搜集相关文件资料、现场拍照录像等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制作事先告知书（听证告知书）、处罚决定书</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送达相关文书，告知行政复议和行政诉讼等救济权利</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hint="default" w:ascii="Times New Roman" w:hAnsi="Times New Roman" w:eastAsia="方正仿宋_GBK" w:cs="Times New Roman"/>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对人才中介服务机构违反《人才市场管理规定》未经政府人事行政部门授权从事人事代理业务行为的处罚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360" w:firstLineChars="200"/>
              <w:rPr>
                <w:rFonts w:ascii="仿宋_GB2312" w:eastAsia="仿宋_GB2312" w:cs="黑体"/>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《人才市场管理规定》第三十四条</w:t>
            </w:r>
            <w:r>
              <w:rPr>
                <w:rStyle w:val="10"/>
                <w:rFonts w:hint="eastAsia" w:ascii="仿宋_GB2312" w:hAnsi="仿宋_GB2312" w:eastAsia="仿宋_GB2312" w:cs="仿宋_GB2312"/>
                <w:lang w:bidi="ar"/>
              </w:rPr>
              <w:t> </w:t>
            </w:r>
            <w:r>
              <w:rPr>
                <w:rStyle w:val="11"/>
                <w:rFonts w:hint="default" w:hAnsi="仿宋_GB2312"/>
                <w:lang w:bidi="ar"/>
              </w:rPr>
              <w:t>违反本规定，未经政府人事行政部门授权从事人事代理业务的，由县级以上政府人事行政部门责令立即停办，并处10000元以下罚款；有违法所得的，可处以不超过违法所得3倍的罚款，但最高不得超过30000元；情节严重的，并责令停业整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经初步了解案件后，依法立案或不予立案（不予立案应当告知理由）</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制作现场勘验笔录、调查询问笔录、搜集相关文件资料、现场拍照录像等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制作事先告知书（听证告知书）、处罚决定书</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送达相关文书，告知行政复议和行政诉讼等救济权利</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hint="default" w:ascii="Times New Roman" w:hAnsi="Times New Roman" w:eastAsia="方正仿宋_GBK" w:cs="Times New Roman"/>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lang w:eastAsia="zh-CN"/>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对人才中介服务机构违反《人才市场管理规定》超出许可业务范围接受代理业务行为的处罚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360" w:firstLineChars="200"/>
              <w:rPr>
                <w:rFonts w:ascii="仿宋_GB2312" w:eastAsia="仿宋_GB2312" w:cs="黑体"/>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《人才市场管理规定》第三十五条</w:t>
            </w:r>
            <w:r>
              <w:rPr>
                <w:rStyle w:val="10"/>
                <w:rFonts w:hint="eastAsia" w:ascii="仿宋_GB2312" w:hAnsi="仿宋_GB2312" w:eastAsia="仿宋_GB2312" w:cs="仿宋_GB2312"/>
                <w:lang w:bidi="ar"/>
              </w:rPr>
              <w:t> </w:t>
            </w:r>
            <w:r>
              <w:rPr>
                <w:rStyle w:val="11"/>
                <w:rFonts w:hint="default" w:hAnsi="仿宋_GB2312"/>
                <w:lang w:bidi="ar"/>
              </w:rPr>
              <w:t>人才中介服务机构违反本规定，超出许可业务范围接受代理业务的，由县级以上政府人事行政部门予以警告，限期改正，并处10000元以下罚款。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经初步了解案件后，依法立案或不予立案（不予立案应当告知理由）</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制作现场勘验笔录、调查询问笔录、搜集相关文件资料、现场拍照录像等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制作事先告知书（听证告知书）、处罚决定书</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送达相关文书，告知行政复议和行政诉讼等救济权利</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hint="default" w:ascii="Times New Roman" w:hAnsi="Times New Roman" w:eastAsia="方正仿宋_GBK" w:cs="Times New Roman"/>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对人单位违反《人才市场管理规定》以民族、性别、宗教信仰为由拒绝聘用或者提高聘用标准，招聘不得招聘人员的，以及向应聘者收取费用或采取欺诈等手段谋取非法利益行为的处罚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360" w:firstLineChars="200"/>
              <w:rPr>
                <w:rFonts w:ascii="仿宋_GB2312" w:eastAsia="仿宋_GB2312" w:cs="黑体"/>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《人才市场管理规定》第三十六条</w:t>
            </w:r>
            <w:r>
              <w:rPr>
                <w:rStyle w:val="10"/>
                <w:rFonts w:hint="eastAsia" w:ascii="仿宋_GB2312" w:hAnsi="仿宋_GB2312" w:eastAsia="仿宋_GB2312" w:cs="仿宋_GB2312"/>
                <w:lang w:bidi="ar"/>
              </w:rPr>
              <w:t> </w:t>
            </w:r>
            <w:r>
              <w:rPr>
                <w:rStyle w:val="11"/>
                <w:rFonts w:hint="default" w:hAnsi="仿宋_GB2312"/>
                <w:lang w:bidi="ar"/>
              </w:rPr>
              <w:t>用人单位违反本规定，以民族、性别、宗教信仰为由拒绝聘用或者提高聘用标准的，招聘不得招聘人员的，以及向应聘者收取费用或采取欺诈等手段谋取非法利益的，由县级以上政府人事行政部门责令改正；情节严重的，并处10000元以下罚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经初步了解案件后，依法立案或不予立案（不予立案应当告知理由）</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83"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制作现场勘验笔录、调查询问笔录、搜集相关文件资料、现场拍照录像等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制作事先告知书（听证告知书）、处罚决定书</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送达相关文书，告知行政复议和行政诉讼等救济权利</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hint="default" w:ascii="Times New Roman" w:hAnsi="Times New Roman" w:eastAsia="方正仿宋_GBK" w:cs="Times New Roman"/>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143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对用人单位违反规定使用童工；中介机构介绍不满</w:t>
            </w:r>
            <w:r>
              <w:rPr>
                <w:rFonts w:ascii="仿宋_GB2312" w:eastAsia="仿宋_GB2312" w:cs="仿宋_GB2312"/>
                <w:color w:val="000000"/>
                <w:kern w:val="0"/>
                <w:sz w:val="18"/>
                <w:szCs w:val="18"/>
              </w:rPr>
              <w:t>16</w:t>
            </w:r>
            <w:r>
              <w:rPr>
                <w:rFonts w:hint="eastAsia" w:ascii="仿宋_GB2312" w:eastAsia="仿宋_GB2312" w:cs="仿宋_GB2312"/>
                <w:color w:val="000000"/>
                <w:kern w:val="0"/>
                <w:sz w:val="18"/>
                <w:szCs w:val="18"/>
              </w:rPr>
              <w:t>周岁的</w:t>
            </w:r>
            <w:r>
              <w:rPr>
                <w:rFonts w:hint="eastAsia" w:ascii="仿宋_GB2312" w:eastAsia="仿宋_GB2312" w:cs="仿宋_GB2312"/>
                <w:color w:val="000000"/>
                <w:kern w:val="0"/>
                <w:sz w:val="18"/>
                <w:szCs w:val="18"/>
                <w:lang w:eastAsia="zh-CN"/>
              </w:rPr>
              <w:t>未成年人</w:t>
            </w:r>
            <w:r>
              <w:rPr>
                <w:rFonts w:hint="eastAsia" w:ascii="仿宋_GB2312" w:eastAsia="仿宋_GB2312" w:cs="仿宋_GB2312"/>
                <w:color w:val="000000"/>
                <w:kern w:val="0"/>
                <w:sz w:val="18"/>
                <w:szCs w:val="18"/>
              </w:rPr>
              <w:t>就业；用人单位未按规定保存录用登记材料，或者伪造录用登记材料的处罚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9"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widowControl/>
              <w:spacing w:line="240" w:lineRule="exact"/>
              <w:ind w:firstLine="300" w:firstLineChars="200"/>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《禁止使用童工规定》第六条</w:t>
            </w:r>
            <w:r>
              <w:rPr>
                <w:rFonts w:ascii="仿宋_GB2312" w:hAnsi="仿宋_GB2312" w:eastAsia="仿宋_GB2312" w:cs="仿宋_GB2312"/>
                <w:color w:val="000000"/>
                <w:kern w:val="0"/>
                <w:sz w:val="15"/>
                <w:szCs w:val="15"/>
              </w:rPr>
              <w:t xml:space="preserve"> </w:t>
            </w:r>
            <w:r>
              <w:rPr>
                <w:rFonts w:hint="eastAsia" w:ascii="仿宋_GB2312" w:hAnsi="仿宋_GB2312" w:eastAsia="仿宋_GB2312" w:cs="仿宋_GB2312"/>
                <w:color w:val="000000"/>
                <w:kern w:val="0"/>
                <w:sz w:val="15"/>
                <w:szCs w:val="15"/>
              </w:rPr>
              <w:t>用人单位使用童工的，由劳动保障行政部门按照每使用一名童工每月处</w:t>
            </w:r>
            <w:r>
              <w:rPr>
                <w:rFonts w:ascii="仿宋_GB2312" w:hAnsi="仿宋_GB2312" w:eastAsia="仿宋_GB2312" w:cs="仿宋_GB2312"/>
                <w:color w:val="000000"/>
                <w:kern w:val="0"/>
                <w:sz w:val="15"/>
                <w:szCs w:val="15"/>
              </w:rPr>
              <w:t>5000</w:t>
            </w:r>
            <w:r>
              <w:rPr>
                <w:rFonts w:hint="eastAsia" w:ascii="仿宋_GB2312" w:hAnsi="仿宋_GB2312" w:eastAsia="仿宋_GB2312" w:cs="仿宋_GB2312"/>
                <w:color w:val="000000"/>
                <w:kern w:val="0"/>
                <w:sz w:val="15"/>
                <w:szCs w:val="15"/>
              </w:rPr>
              <w:t>元罚款的标准给予处罚；在使用有毒物品的作业场所使用童工的，按照《使用有毒物品作业场所劳动保护条例》规定的罚款幅度，或者按照每使用一名童工每月处</w:t>
            </w:r>
            <w:r>
              <w:rPr>
                <w:rFonts w:ascii="仿宋_GB2312" w:hAnsi="仿宋_GB2312" w:eastAsia="仿宋_GB2312" w:cs="仿宋_GB2312"/>
                <w:color w:val="000000"/>
                <w:kern w:val="0"/>
                <w:sz w:val="15"/>
                <w:szCs w:val="15"/>
              </w:rPr>
              <w:t>5000</w:t>
            </w:r>
            <w:r>
              <w:rPr>
                <w:rFonts w:hint="eastAsia" w:ascii="仿宋_GB2312" w:hAnsi="仿宋_GB2312" w:eastAsia="仿宋_GB2312" w:cs="仿宋_GB2312"/>
                <w:color w:val="000000"/>
                <w:kern w:val="0"/>
                <w:sz w:val="15"/>
                <w:szCs w:val="15"/>
              </w:rPr>
              <w:t>元罚款的标准，从重处罚。劳动保障行政部门并应当责令用人单位限期将童工送回原居住地交其父母或者其他监护人，所需交通和食宿费用全部由用人单位承担。用人单位经劳动保障行政部门依照前款规定责令限期改正，逾期仍不将童工送交其父母或者其他监护人的，从责令限期改正之日起，由劳动保障行政部门按照每使用一名童工每月处</w:t>
            </w:r>
            <w:r>
              <w:rPr>
                <w:rFonts w:ascii="仿宋_GB2312" w:hAnsi="仿宋_GB2312" w:eastAsia="仿宋_GB2312" w:cs="仿宋_GB2312"/>
                <w:color w:val="000000"/>
                <w:kern w:val="0"/>
                <w:sz w:val="15"/>
                <w:szCs w:val="15"/>
              </w:rPr>
              <w:t>1</w:t>
            </w:r>
            <w:r>
              <w:rPr>
                <w:rFonts w:hint="eastAsia" w:ascii="仿宋_GB2312" w:hAnsi="仿宋_GB2312" w:eastAsia="仿宋_GB2312" w:cs="仿宋_GB2312"/>
                <w:color w:val="000000"/>
                <w:kern w:val="0"/>
                <w:sz w:val="15"/>
                <w:szCs w:val="15"/>
              </w:rPr>
              <w:t>万元罚款的标准处罚，并由工商行政管理部门吊销其营业执照或者由民政部门撤销民办非企业单位登记；用人单位是国家机关、事业单位的，由有关单位依法对直接负责的主管人员和其他直接责任人员给予降级或者撤职的行政处分或者纪律处分。</w:t>
            </w:r>
          </w:p>
          <w:p>
            <w:pPr>
              <w:widowControl/>
              <w:spacing w:line="240" w:lineRule="exact"/>
              <w:jc w:val="left"/>
              <w:textAlignment w:val="center"/>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《禁止使用童工规定》第七条</w:t>
            </w:r>
            <w:r>
              <w:rPr>
                <w:rFonts w:ascii="仿宋_GB2312" w:hAnsi="仿宋_GB2312" w:eastAsia="仿宋_GB2312" w:cs="仿宋_GB2312"/>
                <w:color w:val="000000"/>
                <w:kern w:val="0"/>
                <w:sz w:val="15"/>
                <w:szCs w:val="15"/>
              </w:rPr>
              <w:t xml:space="preserve"> </w:t>
            </w:r>
            <w:r>
              <w:rPr>
                <w:rFonts w:hint="eastAsia" w:ascii="仿宋_GB2312" w:hAnsi="仿宋_GB2312" w:eastAsia="仿宋_GB2312" w:cs="仿宋_GB2312"/>
                <w:color w:val="000000"/>
                <w:kern w:val="0"/>
                <w:sz w:val="15"/>
                <w:szCs w:val="15"/>
              </w:rPr>
              <w:t>单位或者个人为不满</w:t>
            </w:r>
            <w:r>
              <w:rPr>
                <w:rFonts w:ascii="仿宋_GB2312" w:hAnsi="仿宋_GB2312" w:eastAsia="仿宋_GB2312" w:cs="仿宋_GB2312"/>
                <w:color w:val="000000"/>
                <w:kern w:val="0"/>
                <w:sz w:val="15"/>
                <w:szCs w:val="15"/>
              </w:rPr>
              <w:t>16</w:t>
            </w:r>
            <w:r>
              <w:rPr>
                <w:rFonts w:hint="eastAsia" w:ascii="仿宋_GB2312" w:hAnsi="仿宋_GB2312" w:eastAsia="仿宋_GB2312" w:cs="仿宋_GB2312"/>
                <w:color w:val="000000"/>
                <w:kern w:val="0"/>
                <w:sz w:val="15"/>
                <w:szCs w:val="15"/>
              </w:rPr>
              <w:t>周岁的未成年人介绍就业的</w:t>
            </w:r>
            <w:r>
              <w:rPr>
                <w:rFonts w:ascii="仿宋_GB2312" w:hAnsi="仿宋_GB2312" w:eastAsia="仿宋_GB2312" w:cs="仿宋_GB2312"/>
                <w:color w:val="000000"/>
                <w:kern w:val="0"/>
                <w:sz w:val="15"/>
                <w:szCs w:val="15"/>
              </w:rPr>
              <w:t>,</w:t>
            </w:r>
            <w:r>
              <w:rPr>
                <w:rFonts w:hint="eastAsia" w:ascii="仿宋_GB2312" w:hAnsi="仿宋_GB2312" w:eastAsia="仿宋_GB2312" w:cs="仿宋_GB2312"/>
                <w:color w:val="000000"/>
                <w:kern w:val="0"/>
                <w:sz w:val="15"/>
                <w:szCs w:val="15"/>
              </w:rPr>
              <w:t>由劳动保障行政部门按照每介绍一人处</w:t>
            </w:r>
            <w:r>
              <w:rPr>
                <w:rFonts w:ascii="仿宋_GB2312" w:hAnsi="仿宋_GB2312" w:eastAsia="仿宋_GB2312" w:cs="仿宋_GB2312"/>
                <w:color w:val="000000"/>
                <w:kern w:val="0"/>
                <w:sz w:val="15"/>
                <w:szCs w:val="15"/>
              </w:rPr>
              <w:t>5000</w:t>
            </w:r>
            <w:r>
              <w:rPr>
                <w:rFonts w:hint="eastAsia" w:ascii="仿宋_GB2312" w:hAnsi="仿宋_GB2312" w:eastAsia="仿宋_GB2312" w:cs="仿宋_GB2312"/>
                <w:color w:val="000000"/>
                <w:kern w:val="0"/>
                <w:sz w:val="15"/>
                <w:szCs w:val="15"/>
              </w:rPr>
              <w:t>元罚款的标准给予处罚；职业中介机构为不满</w:t>
            </w:r>
            <w:r>
              <w:rPr>
                <w:rFonts w:ascii="仿宋_GB2312" w:hAnsi="仿宋_GB2312" w:eastAsia="仿宋_GB2312" w:cs="仿宋_GB2312"/>
                <w:color w:val="000000"/>
                <w:kern w:val="0"/>
                <w:sz w:val="15"/>
                <w:szCs w:val="15"/>
              </w:rPr>
              <w:t>16</w:t>
            </w:r>
            <w:r>
              <w:rPr>
                <w:rFonts w:hint="eastAsia" w:ascii="仿宋_GB2312" w:hAnsi="仿宋_GB2312" w:eastAsia="仿宋_GB2312" w:cs="仿宋_GB2312"/>
                <w:color w:val="000000"/>
                <w:kern w:val="0"/>
                <w:sz w:val="15"/>
                <w:szCs w:val="15"/>
              </w:rPr>
              <w:t>周岁的未成年人介绍就业的</w:t>
            </w:r>
            <w:r>
              <w:rPr>
                <w:rFonts w:ascii="仿宋_GB2312" w:hAnsi="仿宋_GB2312" w:eastAsia="仿宋_GB2312" w:cs="仿宋_GB2312"/>
                <w:color w:val="000000"/>
                <w:kern w:val="0"/>
                <w:sz w:val="15"/>
                <w:szCs w:val="15"/>
              </w:rPr>
              <w:t>,</w:t>
            </w:r>
            <w:r>
              <w:rPr>
                <w:rFonts w:hint="eastAsia" w:ascii="仿宋_GB2312" w:hAnsi="仿宋_GB2312" w:eastAsia="仿宋_GB2312" w:cs="仿宋_GB2312"/>
                <w:color w:val="000000"/>
                <w:kern w:val="0"/>
                <w:sz w:val="15"/>
                <w:szCs w:val="15"/>
              </w:rPr>
              <w:t>并由劳动保障行政部门吊销其职业介绍许可证。</w:t>
            </w:r>
          </w:p>
          <w:p>
            <w:pPr>
              <w:spacing w:line="240" w:lineRule="exact"/>
              <w:ind w:firstLine="150" w:firstLineChars="100"/>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《禁止使用童工规定》第八条</w:t>
            </w:r>
            <w:r>
              <w:rPr>
                <w:rFonts w:ascii="仿宋_GB2312" w:hAnsi="仿宋_GB2312" w:eastAsia="仿宋_GB2312" w:cs="仿宋_GB2312"/>
                <w:color w:val="000000"/>
                <w:kern w:val="0"/>
                <w:sz w:val="15"/>
                <w:szCs w:val="15"/>
              </w:rPr>
              <w:t xml:space="preserve"> </w:t>
            </w:r>
            <w:r>
              <w:rPr>
                <w:rFonts w:hint="eastAsia" w:ascii="仿宋_GB2312" w:hAnsi="仿宋_GB2312" w:eastAsia="仿宋_GB2312" w:cs="仿宋_GB2312"/>
                <w:color w:val="000000"/>
                <w:kern w:val="0"/>
                <w:sz w:val="15"/>
                <w:szCs w:val="15"/>
              </w:rPr>
              <w:t>用人单位未按照本规定第四条的规定保存录用登记材料</w:t>
            </w:r>
            <w:r>
              <w:rPr>
                <w:rFonts w:ascii="仿宋_GB2312" w:hAnsi="仿宋_GB2312" w:eastAsia="仿宋_GB2312" w:cs="仿宋_GB2312"/>
                <w:color w:val="000000"/>
                <w:kern w:val="0"/>
                <w:sz w:val="15"/>
                <w:szCs w:val="15"/>
              </w:rPr>
              <w:t>,</w:t>
            </w:r>
            <w:r>
              <w:rPr>
                <w:rFonts w:hint="eastAsia" w:ascii="仿宋_GB2312" w:hAnsi="仿宋_GB2312" w:eastAsia="仿宋_GB2312" w:cs="仿宋_GB2312"/>
                <w:color w:val="000000"/>
                <w:kern w:val="0"/>
                <w:sz w:val="15"/>
                <w:szCs w:val="15"/>
              </w:rPr>
              <w:t>或者伪造录用登记材料的</w:t>
            </w:r>
            <w:r>
              <w:rPr>
                <w:rFonts w:ascii="仿宋_GB2312" w:hAnsi="仿宋_GB2312" w:eastAsia="仿宋_GB2312" w:cs="仿宋_GB2312"/>
                <w:color w:val="000000"/>
                <w:kern w:val="0"/>
                <w:sz w:val="15"/>
                <w:szCs w:val="15"/>
              </w:rPr>
              <w:t>,</w:t>
            </w:r>
            <w:r>
              <w:rPr>
                <w:rFonts w:hint="eastAsia" w:ascii="仿宋_GB2312" w:hAnsi="仿宋_GB2312" w:eastAsia="仿宋_GB2312" w:cs="仿宋_GB2312"/>
                <w:color w:val="000000"/>
                <w:kern w:val="0"/>
                <w:sz w:val="15"/>
                <w:szCs w:val="15"/>
              </w:rPr>
              <w:t>由劳动保障行政部门处</w:t>
            </w:r>
            <w:r>
              <w:rPr>
                <w:rFonts w:ascii="仿宋_GB2312" w:hAnsi="仿宋_GB2312" w:eastAsia="仿宋_GB2312" w:cs="仿宋_GB2312"/>
                <w:color w:val="000000"/>
                <w:kern w:val="0"/>
                <w:sz w:val="15"/>
                <w:szCs w:val="15"/>
              </w:rPr>
              <w:t>1</w:t>
            </w:r>
            <w:r>
              <w:rPr>
                <w:rFonts w:hint="eastAsia" w:ascii="仿宋_GB2312" w:hAnsi="仿宋_GB2312" w:eastAsia="仿宋_GB2312" w:cs="仿宋_GB2312"/>
                <w:color w:val="000000"/>
                <w:kern w:val="0"/>
                <w:sz w:val="15"/>
                <w:szCs w:val="15"/>
              </w:rPr>
              <w:t>万元的罚款。</w:t>
            </w:r>
            <w:r>
              <w:rPr>
                <w:rFonts w:ascii="仿宋_GB2312" w:hAnsi="仿宋_GB2312" w:eastAsia="仿宋_GB2312" w:cs="仿宋_GB2312"/>
                <w:color w:val="000000"/>
                <w:kern w:val="0"/>
                <w:sz w:val="15"/>
                <w:szCs w:val="15"/>
              </w:rPr>
              <w:t xml:space="preserve"> </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5"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1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6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2"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立案</w:t>
            </w:r>
          </w:p>
        </w:tc>
        <w:tc>
          <w:tcPr>
            <w:tcW w:w="4418" w:type="dxa"/>
            <w:gridSpan w:val="4"/>
            <w:vAlign w:val="center"/>
          </w:tcPr>
          <w:p>
            <w:pP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经初步了解案件后，依法立案或不予立案（不予立案应当告知理由）</w:t>
            </w:r>
          </w:p>
        </w:tc>
        <w:tc>
          <w:tcPr>
            <w:tcW w:w="2062" w:type="dxa"/>
            <w:gridSpan w:val="2"/>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5个工作日</w:t>
            </w:r>
          </w:p>
        </w:tc>
        <w:tc>
          <w:tcPr>
            <w:tcW w:w="1305"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调查取证</w:t>
            </w:r>
          </w:p>
        </w:tc>
        <w:tc>
          <w:tcPr>
            <w:tcW w:w="4418" w:type="dxa"/>
            <w:gridSpan w:val="4"/>
            <w:vAlign w:val="center"/>
          </w:tcPr>
          <w:p>
            <w:pP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制作现场勘验笔录、调查询问笔录、搜集相关文件资料、现场拍照录像等</w:t>
            </w:r>
          </w:p>
        </w:tc>
        <w:tc>
          <w:tcPr>
            <w:tcW w:w="2062" w:type="dxa"/>
            <w:gridSpan w:val="2"/>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审查</w:t>
            </w:r>
          </w:p>
        </w:tc>
        <w:tc>
          <w:tcPr>
            <w:tcW w:w="4418" w:type="dxa"/>
            <w:gridSpan w:val="4"/>
            <w:vAlign w:val="center"/>
          </w:tcPr>
          <w:p>
            <w:pP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执法主体是否合法、事实是否清楚、证据是否合法充分、适用法律是否准确、执法程序是否合法等</w:t>
            </w:r>
          </w:p>
        </w:tc>
        <w:tc>
          <w:tcPr>
            <w:tcW w:w="2062" w:type="dxa"/>
            <w:gridSpan w:val="2"/>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决定</w:t>
            </w:r>
          </w:p>
        </w:tc>
        <w:tc>
          <w:tcPr>
            <w:tcW w:w="4418" w:type="dxa"/>
            <w:gridSpan w:val="4"/>
            <w:vAlign w:val="center"/>
          </w:tcPr>
          <w:p>
            <w:pP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制作事先告知书（听证告知书）、处罚决定书</w:t>
            </w:r>
          </w:p>
        </w:tc>
        <w:tc>
          <w:tcPr>
            <w:tcW w:w="2062" w:type="dxa"/>
            <w:gridSpan w:val="2"/>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送达</w:t>
            </w:r>
          </w:p>
        </w:tc>
        <w:tc>
          <w:tcPr>
            <w:tcW w:w="4418" w:type="dxa"/>
            <w:gridSpan w:val="4"/>
            <w:vAlign w:val="center"/>
          </w:tcPr>
          <w:p>
            <w:pP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送达相关文书，告知行政复议和行政诉讼等救济权利</w:t>
            </w:r>
          </w:p>
        </w:tc>
        <w:tc>
          <w:tcPr>
            <w:tcW w:w="2062" w:type="dxa"/>
            <w:gridSpan w:val="2"/>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5个工作日</w:t>
            </w:r>
          </w:p>
        </w:tc>
        <w:tc>
          <w:tcPr>
            <w:tcW w:w="1305" w:type="dxa"/>
            <w:vAlign w:val="center"/>
          </w:tcPr>
          <w:p>
            <w:pPr>
              <w:jc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sz w:val="15"/>
                <w:szCs w:val="15"/>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kern w:val="0"/>
                <w:sz w:val="15"/>
                <w:szCs w:val="15"/>
              </w:rPr>
              <w:t>1.没有法律和事实依据实施行政处罚的；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2.行政处罚显失公正的；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4.不具备行政执法资格实施行政处罚的；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6.应当依法移送追究刑事责任，而未依法移送有权机关的；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7.擅自改变行政处罚种类、幅度的；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8.违反法定的行政处罚程序的；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9.符合听证条件、行政管理相对人要求听证，应予组织听证而不组织听证的；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10.在行政处罚过程中发生腐败行为的；</w:t>
            </w:r>
            <w:r>
              <w:rPr>
                <w:rFonts w:hint="eastAsia" w:ascii="仿宋_GB2312" w:hAnsi="仿宋_GB2312" w:eastAsia="仿宋_GB2312" w:cs="仿宋_GB2312"/>
                <w:color w:val="auto"/>
                <w:kern w:val="0"/>
                <w:sz w:val="15"/>
                <w:szCs w:val="15"/>
              </w:rPr>
              <w:br w:type="textWrapping"/>
            </w:r>
            <w:r>
              <w:rPr>
                <w:rFonts w:hint="eastAsia" w:ascii="仿宋_GB2312" w:hAnsi="仿宋_GB2312" w:eastAsia="仿宋_GB2312" w:cs="仿宋_GB2312"/>
                <w:color w:val="auto"/>
                <w:kern w:val="0"/>
                <w:sz w:val="15"/>
                <w:szCs w:val="15"/>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5"/>
                <w:szCs w:val="15"/>
              </w:rPr>
            </w:pPr>
            <w:r>
              <w:rPr>
                <w:rFonts w:hint="eastAsia" w:ascii="仿宋_GB2312" w:hAnsi="仿宋_GB2312" w:eastAsia="仿宋_GB2312" w:cs="仿宋_GB2312"/>
                <w:color w:val="auto"/>
                <w:kern w:val="0"/>
                <w:sz w:val="15"/>
                <w:szCs w:val="15"/>
              </w:rPr>
              <w:t>1.业务咨询：7129358</w:t>
            </w:r>
          </w:p>
          <w:p>
            <w:pPr>
              <w:widowControl/>
              <w:spacing w:line="240" w:lineRule="exact"/>
              <w:textAlignment w:val="center"/>
              <w:rPr>
                <w:rFonts w:hint="eastAsia" w:ascii="仿宋_GB2312" w:hAnsi="仿宋_GB2312" w:eastAsia="仿宋_GB2312" w:cs="仿宋_GB2312"/>
                <w:color w:val="auto"/>
                <w:sz w:val="15"/>
                <w:szCs w:val="15"/>
              </w:rPr>
            </w:pPr>
            <w:r>
              <w:rPr>
                <w:rFonts w:hint="eastAsia" w:ascii="仿宋_GB2312" w:hAnsi="仿宋_GB2312" w:eastAsia="仿宋_GB2312" w:cs="仿宋_GB2312"/>
                <w:color w:val="auto"/>
                <w:kern w:val="0"/>
                <w:sz w:val="15"/>
                <w:szCs w:val="15"/>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5"/>
                <w:szCs w:val="15"/>
              </w:rPr>
            </w:pPr>
            <w:r>
              <w:rPr>
                <w:rFonts w:hint="eastAsia" w:ascii="仿宋_GB2312" w:hAnsi="仿宋_GB2312" w:eastAsia="仿宋_GB2312" w:cs="仿宋_GB2312"/>
                <w:color w:val="auto"/>
                <w:kern w:val="0"/>
                <w:sz w:val="15"/>
                <w:szCs w:val="15"/>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5"/>
                <w:szCs w:val="15"/>
              </w:rPr>
            </w:pPr>
            <w:r>
              <w:rPr>
                <w:rFonts w:hint="eastAsia" w:ascii="仿宋_GB2312" w:hAnsi="仿宋_GB2312" w:eastAsia="仿宋_GB2312" w:cs="仿宋_GB2312"/>
                <w:color w:val="auto"/>
                <w:kern w:val="0"/>
                <w:sz w:val="15"/>
                <w:szCs w:val="15"/>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3"/>
        <w:gridCol w:w="1406"/>
        <w:gridCol w:w="769"/>
        <w:gridCol w:w="1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对用人单位</w:t>
            </w:r>
            <w:r>
              <w:rPr>
                <w:rFonts w:ascii="仿宋_GB2312" w:eastAsia="仿宋_GB2312" w:cs="仿宋_GB2312"/>
                <w:color w:val="000000"/>
                <w:kern w:val="0"/>
                <w:sz w:val="18"/>
                <w:szCs w:val="18"/>
              </w:rPr>
              <w:t>1000</w:t>
            </w:r>
            <w:r>
              <w:rPr>
                <w:rFonts w:hint="eastAsia" w:ascii="仿宋_GB2312" w:eastAsia="仿宋_GB2312" w:cs="仿宋_GB2312"/>
                <w:color w:val="000000"/>
                <w:kern w:val="0"/>
                <w:sz w:val="18"/>
                <w:szCs w:val="18"/>
              </w:rPr>
              <w:t>以上</w:t>
            </w:r>
            <w:r>
              <w:rPr>
                <w:rFonts w:ascii="仿宋_GB2312" w:eastAsia="仿宋_GB2312" w:cs="仿宋_GB2312"/>
                <w:color w:val="000000"/>
                <w:kern w:val="0"/>
                <w:sz w:val="18"/>
                <w:szCs w:val="18"/>
              </w:rPr>
              <w:t>5000</w:t>
            </w:r>
            <w:r>
              <w:rPr>
                <w:rFonts w:hint="eastAsia" w:ascii="仿宋_GB2312" w:eastAsia="仿宋_GB2312" w:cs="仿宋_GB2312"/>
                <w:color w:val="000000"/>
                <w:kern w:val="0"/>
                <w:sz w:val="18"/>
                <w:szCs w:val="18"/>
              </w:rPr>
              <w:t>元以下的标准计算</w:t>
            </w:r>
            <w:r>
              <w:rPr>
                <w:rFonts w:ascii="仿宋_GB2312" w:eastAsia="仿宋_GB2312" w:cs="仿宋_GB2312"/>
                <w:color w:val="000000"/>
                <w:kern w:val="0"/>
                <w:sz w:val="18"/>
                <w:szCs w:val="18"/>
              </w:rPr>
              <w:t>,</w:t>
            </w:r>
            <w:r>
              <w:rPr>
                <w:rFonts w:hint="eastAsia" w:ascii="仿宋_GB2312" w:eastAsia="仿宋_GB2312" w:cs="仿宋_GB2312"/>
                <w:color w:val="000000"/>
                <w:kern w:val="0"/>
                <w:sz w:val="18"/>
                <w:szCs w:val="18"/>
              </w:rPr>
              <w:t>处以罚款：安排女职工从事矿山井下劳动、国家规定的第四级体力劳动强度的劳动或者其他禁忌从事的劳动、安排女职工在经期从事高处、低温、冷水作业或者国家规定的第三级体力劳动强度的劳动、安排女职工在怀孕期间从事国家规定的第三级体力劳动强度的劳动或者孕期禁忌从事的劳动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052"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00" w:firstLineChars="200"/>
              <w:rPr>
                <w:rFonts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《劳动保障监察条例》第二十三条　用人单位有下列行为之一的</w:t>
            </w:r>
            <w:r>
              <w:rPr>
                <w:rFonts w:ascii="仿宋_GB2312" w:hAnsi="仿宋_GB2312" w:eastAsia="仿宋_GB2312" w:cs="仿宋_GB2312"/>
                <w:color w:val="000000"/>
                <w:kern w:val="0"/>
                <w:sz w:val="15"/>
                <w:szCs w:val="15"/>
              </w:rPr>
              <w:t>,</w:t>
            </w:r>
            <w:r>
              <w:rPr>
                <w:rFonts w:hint="eastAsia" w:ascii="仿宋_GB2312" w:hAnsi="仿宋_GB2312" w:eastAsia="仿宋_GB2312" w:cs="仿宋_GB2312"/>
                <w:color w:val="000000"/>
                <w:kern w:val="0"/>
                <w:sz w:val="15"/>
                <w:szCs w:val="15"/>
              </w:rPr>
              <w:t>由劳动保障行政部门责令改正</w:t>
            </w:r>
            <w:r>
              <w:rPr>
                <w:rFonts w:ascii="仿宋_GB2312" w:hAnsi="仿宋_GB2312" w:eastAsia="仿宋_GB2312" w:cs="仿宋_GB2312"/>
                <w:color w:val="000000"/>
                <w:kern w:val="0"/>
                <w:sz w:val="15"/>
                <w:szCs w:val="15"/>
              </w:rPr>
              <w:t>,</w:t>
            </w:r>
            <w:r>
              <w:rPr>
                <w:rFonts w:hint="eastAsia" w:ascii="仿宋_GB2312" w:hAnsi="仿宋_GB2312" w:eastAsia="仿宋_GB2312" w:cs="仿宋_GB2312"/>
                <w:color w:val="000000"/>
                <w:kern w:val="0"/>
                <w:sz w:val="15"/>
                <w:szCs w:val="15"/>
              </w:rPr>
              <w:t>按照受侵害的劳动者每人</w:t>
            </w:r>
            <w:r>
              <w:rPr>
                <w:rFonts w:ascii="仿宋_GB2312" w:hAnsi="仿宋_GB2312" w:eastAsia="仿宋_GB2312" w:cs="仿宋_GB2312"/>
                <w:color w:val="000000"/>
                <w:kern w:val="0"/>
                <w:sz w:val="15"/>
                <w:szCs w:val="15"/>
              </w:rPr>
              <w:t>1000</w:t>
            </w:r>
            <w:r>
              <w:rPr>
                <w:rFonts w:hint="eastAsia" w:ascii="仿宋_GB2312" w:hAnsi="仿宋_GB2312" w:eastAsia="仿宋_GB2312" w:cs="仿宋_GB2312"/>
                <w:color w:val="000000"/>
                <w:kern w:val="0"/>
                <w:sz w:val="15"/>
                <w:szCs w:val="15"/>
              </w:rPr>
              <w:t>元以上</w:t>
            </w:r>
            <w:r>
              <w:rPr>
                <w:rFonts w:ascii="仿宋_GB2312" w:hAnsi="仿宋_GB2312" w:eastAsia="仿宋_GB2312" w:cs="仿宋_GB2312"/>
                <w:color w:val="000000"/>
                <w:kern w:val="0"/>
                <w:sz w:val="15"/>
                <w:szCs w:val="15"/>
              </w:rPr>
              <w:t>5000</w:t>
            </w:r>
            <w:r>
              <w:rPr>
                <w:rFonts w:hint="eastAsia" w:ascii="仿宋_GB2312" w:hAnsi="仿宋_GB2312" w:eastAsia="仿宋_GB2312" w:cs="仿宋_GB2312"/>
                <w:color w:val="000000"/>
                <w:kern w:val="0"/>
                <w:sz w:val="15"/>
                <w:szCs w:val="15"/>
              </w:rPr>
              <w:t>元以下的标准计算</w:t>
            </w:r>
            <w:r>
              <w:rPr>
                <w:rFonts w:ascii="仿宋_GB2312" w:hAnsi="仿宋_GB2312" w:eastAsia="仿宋_GB2312" w:cs="仿宋_GB2312"/>
                <w:color w:val="000000"/>
                <w:kern w:val="0"/>
                <w:sz w:val="15"/>
                <w:szCs w:val="15"/>
              </w:rPr>
              <w:t>,</w:t>
            </w:r>
            <w:r>
              <w:rPr>
                <w:rFonts w:hint="eastAsia" w:ascii="仿宋_GB2312" w:hAnsi="仿宋_GB2312" w:eastAsia="仿宋_GB2312" w:cs="仿宋_GB2312"/>
                <w:color w:val="000000"/>
                <w:kern w:val="0"/>
                <w:sz w:val="15"/>
                <w:szCs w:val="15"/>
              </w:rPr>
              <w:t>处以罚款：（一）安排女职工从事矿山井下劳动、国家规定的第四级体力劳动强度的劳动或者其他禁忌从事的劳动的；（二）安排女职工在经期从事高处、低温、冷水作业或者国家规定的第三级体力劳动强度的劳动的；（三）安排女职工在怀孕期间从事国家规定的第三级体力劳动强度的劳动或者孕期禁忌从事的劳动的；（四）安排怀孕７个月以上的女职工夜班劳动或者延长其工作时间的；（五）女职工生育享受产假少于９</w:t>
            </w:r>
            <w:r>
              <w:rPr>
                <w:rFonts w:ascii="仿宋_GB2312" w:hAnsi="仿宋_GB2312" w:eastAsia="仿宋_GB2312" w:cs="仿宋_GB2312"/>
                <w:color w:val="000000"/>
                <w:kern w:val="0"/>
                <w:sz w:val="15"/>
                <w:szCs w:val="15"/>
              </w:rPr>
              <w:t>0</w:t>
            </w:r>
            <w:r>
              <w:rPr>
                <w:rFonts w:hint="eastAsia" w:ascii="仿宋_GB2312" w:hAnsi="仿宋_GB2312" w:eastAsia="仿宋_GB2312" w:cs="仿宋_GB2312"/>
                <w:color w:val="000000"/>
                <w:kern w:val="0"/>
                <w:sz w:val="15"/>
                <w:szCs w:val="15"/>
              </w:rPr>
              <w:t>天的；（六）安排女职工在哺乳未满</w:t>
            </w:r>
            <w:r>
              <w:rPr>
                <w:rFonts w:ascii="仿宋_GB2312" w:hAnsi="仿宋_GB2312" w:eastAsia="仿宋_GB2312" w:cs="仿宋_GB2312"/>
                <w:color w:val="000000"/>
                <w:kern w:val="0"/>
                <w:sz w:val="15"/>
                <w:szCs w:val="15"/>
              </w:rPr>
              <w:t>1</w:t>
            </w:r>
            <w:r>
              <w:rPr>
                <w:rFonts w:hint="eastAsia" w:ascii="仿宋_GB2312" w:hAnsi="仿宋_GB2312" w:eastAsia="仿宋_GB2312" w:cs="仿宋_GB2312"/>
                <w:color w:val="000000"/>
                <w:kern w:val="0"/>
                <w:sz w:val="15"/>
                <w:szCs w:val="15"/>
              </w:rPr>
              <w:t>周岁的婴儿期间从事国家规定的第三级体力劳动强度的劳动或者哺乳期禁忌从事的其他劳动</w:t>
            </w:r>
            <w:r>
              <w:rPr>
                <w:rFonts w:ascii="仿宋_GB2312" w:hAnsi="仿宋_GB2312" w:eastAsia="仿宋_GB2312" w:cs="仿宋_GB2312"/>
                <w:color w:val="000000"/>
                <w:kern w:val="0"/>
                <w:sz w:val="15"/>
                <w:szCs w:val="15"/>
              </w:rPr>
              <w:t>,</w:t>
            </w:r>
            <w:r>
              <w:rPr>
                <w:rFonts w:hint="eastAsia" w:ascii="仿宋_GB2312" w:hAnsi="仿宋_GB2312" w:eastAsia="仿宋_GB2312" w:cs="仿宋_GB2312"/>
                <w:color w:val="000000"/>
                <w:kern w:val="0"/>
                <w:sz w:val="15"/>
                <w:szCs w:val="15"/>
              </w:rPr>
              <w:t>以及延长其工作时间或者安排其夜班劳动的（七）安排未成年工从事矿山井下、有毒有害、国家规定的第四级体力劳动强度的劳动或者其他禁忌从事的劳动的；（八）未对未成年工定期进行健康检查的。</w:t>
            </w:r>
            <w:r>
              <w:rPr>
                <w:rFonts w:ascii="仿宋_GB2312" w:hAnsi="仿宋_GB2312" w:eastAsia="仿宋_GB2312" w:cs="仿宋_GB2312"/>
                <w:color w:val="000000"/>
                <w:kern w:val="0"/>
                <w:sz w:val="15"/>
                <w:szCs w:val="15"/>
              </w:rPr>
              <w:t xml:space="preserve"> </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4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75"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62"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立案</w:t>
            </w:r>
          </w:p>
        </w:tc>
        <w:tc>
          <w:tcPr>
            <w:tcW w:w="4448" w:type="dxa"/>
            <w:gridSpan w:val="4"/>
            <w:vAlign w:val="center"/>
          </w:tcPr>
          <w:p>
            <w:pP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经初步了解案件后，依法立案或不予立案（不予立案应当告知理由）</w:t>
            </w:r>
          </w:p>
        </w:tc>
        <w:tc>
          <w:tcPr>
            <w:tcW w:w="2175" w:type="dxa"/>
            <w:gridSpan w:val="2"/>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5个工作日</w:t>
            </w:r>
          </w:p>
        </w:tc>
        <w:tc>
          <w:tcPr>
            <w:tcW w:w="1162"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调查取证</w:t>
            </w:r>
          </w:p>
        </w:tc>
        <w:tc>
          <w:tcPr>
            <w:tcW w:w="4448" w:type="dxa"/>
            <w:gridSpan w:val="4"/>
            <w:vAlign w:val="center"/>
          </w:tcPr>
          <w:p>
            <w:pP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制作现场勘验笔录、调查询问笔录、搜集相关文件资料、现场拍照录像等</w:t>
            </w:r>
          </w:p>
        </w:tc>
        <w:tc>
          <w:tcPr>
            <w:tcW w:w="2175" w:type="dxa"/>
            <w:gridSpan w:val="2"/>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60个工作日内完成；对情况复杂的,经劳动保障行政部门负责人批准,可以延长30个工作日。</w:t>
            </w:r>
          </w:p>
        </w:tc>
        <w:tc>
          <w:tcPr>
            <w:tcW w:w="1162"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FF0000"/>
                <w:sz w:val="15"/>
                <w:szCs w:val="15"/>
              </w:rPr>
              <w:t>审查</w:t>
            </w:r>
          </w:p>
        </w:tc>
        <w:tc>
          <w:tcPr>
            <w:tcW w:w="4448" w:type="dxa"/>
            <w:gridSpan w:val="4"/>
            <w:vAlign w:val="center"/>
          </w:tcPr>
          <w:p>
            <w:pP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FF0000"/>
                <w:sz w:val="15"/>
                <w:szCs w:val="15"/>
              </w:rPr>
              <w:t>执法主体是否合法、事实是否清楚、证据是否合法充分、适用法律是否准确、执法程序是否合法等</w:t>
            </w:r>
          </w:p>
        </w:tc>
        <w:tc>
          <w:tcPr>
            <w:tcW w:w="2175" w:type="dxa"/>
            <w:gridSpan w:val="2"/>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lang w:val="en-US" w:eastAsia="zh-CN"/>
              </w:rPr>
              <w:t>5个工作日，情况复杂经本机关主要负责人批准，可延长5个工作日</w:t>
            </w:r>
          </w:p>
        </w:tc>
        <w:tc>
          <w:tcPr>
            <w:tcW w:w="1162"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FF0000"/>
                <w:sz w:val="15"/>
                <w:szCs w:val="15"/>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决定</w:t>
            </w:r>
          </w:p>
        </w:tc>
        <w:tc>
          <w:tcPr>
            <w:tcW w:w="4448" w:type="dxa"/>
            <w:gridSpan w:val="4"/>
            <w:vAlign w:val="center"/>
          </w:tcPr>
          <w:p>
            <w:pP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制作事先告知书（听证告知书）、处罚决定书</w:t>
            </w:r>
          </w:p>
        </w:tc>
        <w:tc>
          <w:tcPr>
            <w:tcW w:w="2175" w:type="dxa"/>
            <w:gridSpan w:val="2"/>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15个工作日，特殊情况，经劳动保障行政部门负责人批准可以延长。</w:t>
            </w:r>
          </w:p>
        </w:tc>
        <w:tc>
          <w:tcPr>
            <w:tcW w:w="1162"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送达</w:t>
            </w:r>
          </w:p>
        </w:tc>
        <w:tc>
          <w:tcPr>
            <w:tcW w:w="4448" w:type="dxa"/>
            <w:gridSpan w:val="4"/>
            <w:vAlign w:val="center"/>
          </w:tcPr>
          <w:p>
            <w:pP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送达相关文书，告知行政复议和行政诉讼等救济权利</w:t>
            </w:r>
          </w:p>
        </w:tc>
        <w:tc>
          <w:tcPr>
            <w:tcW w:w="2175" w:type="dxa"/>
            <w:gridSpan w:val="2"/>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5个工作日</w:t>
            </w:r>
          </w:p>
        </w:tc>
        <w:tc>
          <w:tcPr>
            <w:tcW w:w="1162" w:type="dxa"/>
            <w:vAlign w:val="center"/>
          </w:tcPr>
          <w:p>
            <w:pPr>
              <w:jc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sz w:val="15"/>
                <w:szCs w:val="15"/>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kern w:val="0"/>
                <w:sz w:val="15"/>
                <w:szCs w:val="15"/>
              </w:rPr>
              <w:t>1.没有法律和事实依据实施行政处罚的；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2.行政处罚显失公正的；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4.不具备行政执法资格实施行政处罚的；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6.应当依法移送追究刑事责任，而未依法移送有权机关的；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7.擅自改变行政处罚种类、幅度的；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8.违反法定的行政处罚程序的；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9.符合听证条件、行政管理相对人要求听证，应予组织听证而不组织听证的；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10.在行政处罚过程中发生腐败行为的；</w:t>
            </w:r>
            <w:r>
              <w:rPr>
                <w:rFonts w:hint="eastAsia" w:ascii="仿宋_GB2312" w:hAnsi="仿宋_GB2312" w:eastAsia="仿宋_GB2312" w:cs="仿宋_GB2312"/>
                <w:color w:val="000000"/>
                <w:kern w:val="0"/>
                <w:sz w:val="15"/>
                <w:szCs w:val="15"/>
              </w:rPr>
              <w:br w:type="textWrapping"/>
            </w:r>
            <w:r>
              <w:rPr>
                <w:rFonts w:hint="eastAsia" w:ascii="仿宋_GB2312" w:hAnsi="仿宋_GB2312" w:eastAsia="仿宋_GB2312" w:cs="仿宋_GB2312"/>
                <w:color w:val="000000"/>
                <w:kern w:val="0"/>
                <w:sz w:val="15"/>
                <w:szCs w:val="15"/>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8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1.业务咨询：7129358</w:t>
            </w:r>
          </w:p>
          <w:p>
            <w:pPr>
              <w:widowControl/>
              <w:spacing w:line="240" w:lineRule="exact"/>
              <w:textAlignment w:val="center"/>
              <w:rPr>
                <w:rFonts w:hint="eastAsia" w:ascii="仿宋_GB2312" w:hAnsi="仿宋_GB2312" w:eastAsia="仿宋_GB2312" w:cs="仿宋_GB2312"/>
                <w:color w:val="000000"/>
                <w:sz w:val="15"/>
                <w:szCs w:val="15"/>
              </w:rPr>
            </w:pPr>
            <w:r>
              <w:rPr>
                <w:rFonts w:hint="eastAsia" w:ascii="仿宋_GB2312" w:hAnsi="仿宋_GB2312" w:eastAsia="仿宋_GB2312" w:cs="仿宋_GB2312"/>
                <w:color w:val="000000"/>
                <w:kern w:val="0"/>
                <w:sz w:val="15"/>
                <w:szCs w:val="15"/>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5"/>
                <w:szCs w:val="15"/>
              </w:rPr>
            </w:pPr>
            <w:r>
              <w:rPr>
                <w:rFonts w:hint="eastAsia" w:ascii="仿宋_GB2312" w:hAnsi="仿宋_GB2312" w:eastAsia="仿宋_GB2312" w:cs="仿宋_GB2312"/>
                <w:color w:val="000000"/>
                <w:kern w:val="0"/>
                <w:sz w:val="15"/>
                <w:szCs w:val="15"/>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5"/>
                <w:szCs w:val="15"/>
              </w:rPr>
            </w:pPr>
            <w:r>
              <w:rPr>
                <w:rFonts w:hint="eastAsia" w:ascii="仿宋_GB2312" w:hAnsi="仿宋_GB2312" w:eastAsia="仿宋_GB2312" w:cs="仿宋_GB2312"/>
                <w:color w:val="000000"/>
                <w:kern w:val="0"/>
                <w:sz w:val="15"/>
                <w:szCs w:val="15"/>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对用人单位非法延长劳动者工作时间的处罚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《中华人民共和国劳动法》（</w:t>
            </w:r>
            <w:r>
              <w:rPr>
                <w:rFonts w:ascii="仿宋_GB2312" w:hAnsi="仿宋_GB2312" w:eastAsia="仿宋_GB2312" w:cs="仿宋_GB2312"/>
                <w:color w:val="000000"/>
                <w:kern w:val="0"/>
                <w:sz w:val="18"/>
                <w:szCs w:val="18"/>
              </w:rPr>
              <w:t>2018</w:t>
            </w:r>
            <w:r>
              <w:rPr>
                <w:rFonts w:hint="eastAsia" w:ascii="仿宋_GB2312" w:hAnsi="仿宋_GB2312" w:eastAsia="仿宋_GB2312" w:cs="仿宋_GB2312"/>
                <w:color w:val="000000"/>
                <w:kern w:val="0"/>
                <w:sz w:val="18"/>
                <w:szCs w:val="18"/>
              </w:rPr>
              <w:t>年第二次修正）第九十条　用人单位违反本法规定，延长劳动者工作时间的，由劳动行政部门给予警告，责令改正，并可以处以罚款。</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《劳动保障监察条例》第二十五条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用人单位违反劳动保障法律、法规或者规章延长劳动者工作时间的，由劳动保障行政部门给予警告，责令限期改正，并可以按照受侵害的劳动者每人</w:t>
            </w:r>
            <w:r>
              <w:rPr>
                <w:rFonts w:ascii="仿宋_GB2312" w:hAnsi="仿宋_GB2312" w:eastAsia="仿宋_GB2312" w:cs="仿宋_GB2312"/>
                <w:color w:val="000000"/>
                <w:kern w:val="0"/>
                <w:sz w:val="18"/>
                <w:szCs w:val="18"/>
              </w:rPr>
              <w:t>100</w:t>
            </w:r>
            <w:r>
              <w:rPr>
                <w:rFonts w:hint="eastAsia" w:ascii="仿宋_GB2312" w:hAnsi="仿宋_GB2312" w:eastAsia="仿宋_GB2312" w:cs="仿宋_GB2312"/>
                <w:color w:val="000000"/>
                <w:kern w:val="0"/>
                <w:sz w:val="18"/>
                <w:szCs w:val="18"/>
              </w:rPr>
              <w:t>元以上</w:t>
            </w:r>
            <w:r>
              <w:rPr>
                <w:rFonts w:ascii="仿宋_GB2312" w:hAnsi="仿宋_GB2312" w:eastAsia="仿宋_GB2312" w:cs="仿宋_GB2312"/>
                <w:color w:val="000000"/>
                <w:kern w:val="0"/>
                <w:sz w:val="18"/>
                <w:szCs w:val="18"/>
              </w:rPr>
              <w:t>500</w:t>
            </w:r>
            <w:r>
              <w:rPr>
                <w:rFonts w:hint="eastAsia" w:ascii="仿宋_GB2312" w:hAnsi="仿宋_GB2312" w:eastAsia="仿宋_GB2312" w:cs="仿宋_GB2312"/>
                <w:color w:val="000000"/>
                <w:kern w:val="0"/>
                <w:sz w:val="18"/>
                <w:szCs w:val="18"/>
              </w:rPr>
              <w:t>元以下的标准计算，处以罚款。</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213"/>
        <w:gridCol w:w="779"/>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对用人单位克扣或者无故拖欠劳动者工资报酬、支付劳动者的工资低于当地最低工资标准、解除劳动合同未依法给予劳动者经济补偿行为的处罚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9"/>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黑体" w:hAnsi="黑体" w:eastAsia="黑体" w:cs="仿宋_GB2312"/>
                <w:color w:val="000000"/>
                <w:kern w:val="0"/>
                <w:szCs w:val="21"/>
              </w:rPr>
            </w:pPr>
            <w:r>
              <w:rPr>
                <w:rFonts w:hint="eastAsia" w:ascii="仿宋_GB2312" w:hAnsi="仿宋_GB2312" w:eastAsia="仿宋_GB2312" w:cs="仿宋_GB2312"/>
                <w:color w:val="000000"/>
                <w:kern w:val="0"/>
                <w:sz w:val="18"/>
                <w:szCs w:val="18"/>
              </w:rPr>
              <w:t>《劳动保障监察条例》第二十六条　用人单位有下列行为之一的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由劳动保障行政部门分别责令限期支付劳动者的工资报酬、劳动者工资低于当地最低工资标准的差额或者解除劳动合同的经济补偿；逾期不支付的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责令用人单位按照应付金额</w:t>
            </w:r>
            <w:r>
              <w:rPr>
                <w:rFonts w:ascii="仿宋_GB2312" w:hAnsi="仿宋_GB2312" w:eastAsia="仿宋_GB2312" w:cs="仿宋_GB2312"/>
                <w:color w:val="000000"/>
                <w:kern w:val="0"/>
                <w:sz w:val="18"/>
                <w:szCs w:val="18"/>
              </w:rPr>
              <w:t>50</w:t>
            </w:r>
            <w:r>
              <w:rPr>
                <w:rFonts w:hint="eastAsia" w:ascii="仿宋_GB2312" w:hAnsi="仿宋_GB2312" w:eastAsia="仿宋_GB2312" w:cs="仿宋_GB2312"/>
                <w:color w:val="000000"/>
                <w:kern w:val="0"/>
                <w:sz w:val="18"/>
                <w:szCs w:val="18"/>
              </w:rPr>
              <w:t>％以上</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倍以下的标准计算</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向劳动者加付赔偿金：（一）克扣或者无故拖欠劳动者工资报酬的；（二）支付劳动者的工资低于当地最低工资标准的；（三）解除劳动合同未依法给予劳动者经济补偿的。</w:t>
            </w: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50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1972" w:type="dxa"/>
            <w:gridSpan w:val="3"/>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50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1972" w:type="dxa"/>
            <w:gridSpan w:val="3"/>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7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50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1972" w:type="dxa"/>
            <w:gridSpan w:val="3"/>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50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1972" w:type="dxa"/>
            <w:gridSpan w:val="3"/>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vAlign w:val="center"/>
          </w:tcPr>
          <w:p>
            <w:pPr>
              <w:widowControl/>
              <w:jc w:val="left"/>
              <w:textAlignment w:val="center"/>
              <w:rPr>
                <w:rFonts w:hint="eastAsia" w:ascii="仿宋_GB2312" w:hAnsi="仿宋_GB2312" w:eastAsia="仿宋_GB2312" w:cs="仿宋_GB2312"/>
                <w:color w:val="000000"/>
                <w:kern w:val="0"/>
                <w:sz w:val="18"/>
                <w:szCs w:val="18"/>
              </w:rPr>
            </w:pPr>
          </w:p>
        </w:tc>
      </w:tr>
    </w:tbl>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3"/>
        <w:gridCol w:w="140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对用人单位向社会保险经办机构申报应缴纳的社会保险费数额时</w:t>
            </w:r>
            <w:r>
              <w:rPr>
                <w:rFonts w:ascii="仿宋_GB2312" w:eastAsia="仿宋_GB2312" w:cs="仿宋_GB2312"/>
                <w:color w:val="000000"/>
                <w:kern w:val="0"/>
                <w:szCs w:val="21"/>
              </w:rPr>
              <w:t>,</w:t>
            </w:r>
            <w:r>
              <w:rPr>
                <w:rFonts w:hint="eastAsia" w:ascii="仿宋_GB2312" w:eastAsia="仿宋_GB2312" w:cs="仿宋_GB2312"/>
                <w:color w:val="000000"/>
                <w:kern w:val="0"/>
                <w:szCs w:val="21"/>
              </w:rPr>
              <w:t>瞒报工资总额或者职工人数、骗取社会保险待遇或者骗取社会保险基金支出行为的处罚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《劳动保障监察条例》第二十七条　用人单位向社会保险经办机构申报应缴纳的社会保险费数额时</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瞒报工资总额或者职工人数的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由劳动保障行政部门责令改正</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并处瞒报工资数额</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倍以上</w:t>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倍以下的罚款。骗取社会保险待遇或者骗取社会保险基金支出的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由劳动保障行政部门责令退还</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并处骗取金额</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倍以上</w:t>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倍以下的罚款。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4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3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职业介绍机构、职业技能培训机构或者职业技能考核鉴定机构违反国家有关职业介绍、职业技能培训或者职业技能考核鉴定的规定、未经劳动保障行政部门许可，从事职业介绍、职业技能培训或者职业技能考核鉴定的组织或者个人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《劳动保障监察条例》第二十八条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职业介绍机构、职业技能培训机构或者职业技能考核鉴定机构违反国家有关职业介绍、职业技能培训或者职业技能考核鉴定的规定的，由劳动保障行政部门责令改正，没收违法所得，并处</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万元以上</w:t>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万元以下的罚款；情节严重的，吊销许可证。未经劳动保障行政部门许可，从事职业介绍、职业技能培训或者职业技能考核鉴定的组织或者个人，由劳动保障行政部门、工商行政管理部门依照国家有关无照经营查处取缔的规定查处取缔。</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78"/>
        <w:gridCol w:w="148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对用人单位无理抗拒、阻扰实施劳动保障监察的处罚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widowControl/>
              <w:spacing w:line="240" w:lineRule="exact"/>
              <w:jc w:val="left"/>
              <w:textAlignment w:val="center"/>
              <w:rPr>
                <w:rFonts w:ascii="仿宋_GB2312" w:hAnsi="仿宋_GB2312" w:eastAsia="仿宋_GB2312" w:cs="仿宋_GB2312"/>
                <w:color w:val="000000"/>
                <w:kern w:val="0"/>
                <w:sz w:val="18"/>
                <w:szCs w:val="18"/>
              </w:rPr>
            </w:pP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《中华人民共和国劳动法》（</w:t>
            </w:r>
            <w:r>
              <w:rPr>
                <w:rFonts w:ascii="仿宋_GB2312" w:hAnsi="仿宋_GB2312" w:eastAsia="仿宋_GB2312" w:cs="仿宋_GB2312"/>
                <w:color w:val="000000"/>
                <w:kern w:val="0"/>
                <w:sz w:val="18"/>
                <w:szCs w:val="18"/>
              </w:rPr>
              <w:t>2018</w:t>
            </w:r>
            <w:r>
              <w:rPr>
                <w:rFonts w:hint="eastAsia" w:ascii="仿宋_GB2312" w:hAnsi="仿宋_GB2312" w:eastAsia="仿宋_GB2312" w:cs="仿宋_GB2312"/>
                <w:color w:val="000000"/>
                <w:kern w:val="0"/>
                <w:sz w:val="18"/>
                <w:szCs w:val="18"/>
              </w:rPr>
              <w:t>年修改）第一百零一条用人单位无理阻挠劳动行政部门、有关部门及其工作人员行使监督检查权，打击报复举报人员的，由劳动行政部门或者有关部门处以罚款；构成犯罪的，对责任人员依法追究刑事责任。</w:t>
            </w:r>
          </w:p>
          <w:p>
            <w:pPr>
              <w:spacing w:line="240" w:lineRule="exact"/>
              <w:rPr>
                <w:rFonts w:ascii="仿宋_GB2312" w:hAnsi="仿宋_GB2312" w:eastAsia="仿宋_GB2312" w:cs="仿宋_GB2312"/>
                <w:color w:val="000000"/>
                <w:kern w:val="0"/>
                <w:sz w:val="18"/>
                <w:szCs w:val="18"/>
              </w:rPr>
            </w:pP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《劳动保障监察条例》（</w:t>
            </w:r>
            <w:r>
              <w:rPr>
                <w:rFonts w:ascii="仿宋_GB2312" w:hAnsi="仿宋_GB2312" w:eastAsia="仿宋_GB2312" w:cs="仿宋_GB2312"/>
                <w:color w:val="000000"/>
                <w:kern w:val="0"/>
                <w:sz w:val="18"/>
                <w:szCs w:val="18"/>
              </w:rPr>
              <w:t>2004</w:t>
            </w:r>
            <w:r>
              <w:rPr>
                <w:rFonts w:hint="eastAsia" w:ascii="仿宋_GB2312" w:hAnsi="仿宋_GB2312" w:eastAsia="仿宋_GB2312" w:cs="仿宋_GB2312"/>
                <w:color w:val="000000"/>
                <w:kern w:val="0"/>
                <w:sz w:val="18"/>
                <w:szCs w:val="18"/>
              </w:rPr>
              <w:t>年国务院令第</w:t>
            </w:r>
            <w:r>
              <w:rPr>
                <w:rFonts w:ascii="仿宋_GB2312" w:hAnsi="仿宋_GB2312" w:eastAsia="仿宋_GB2312" w:cs="仿宋_GB2312"/>
                <w:color w:val="000000"/>
                <w:kern w:val="0"/>
                <w:sz w:val="18"/>
                <w:szCs w:val="18"/>
              </w:rPr>
              <w:t>423</w:t>
            </w:r>
            <w:r>
              <w:rPr>
                <w:rFonts w:hint="eastAsia" w:ascii="仿宋_GB2312" w:hAnsi="仿宋_GB2312" w:eastAsia="仿宋_GB2312" w:cs="仿宋_GB2312"/>
                <w:color w:val="000000"/>
                <w:kern w:val="0"/>
                <w:sz w:val="18"/>
                <w:szCs w:val="18"/>
              </w:rPr>
              <w:t>号）第三十条　有下列行为之一的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由劳动保障行政部门责令改正；对有第（一）项、第（二）项或者第（三）项规定的行为的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处</w:t>
            </w:r>
            <w:r>
              <w:rPr>
                <w:rFonts w:ascii="仿宋_GB2312" w:hAnsi="仿宋_GB2312" w:eastAsia="仿宋_GB2312" w:cs="仿宋_GB2312"/>
                <w:color w:val="000000"/>
                <w:kern w:val="0"/>
                <w:sz w:val="18"/>
                <w:szCs w:val="18"/>
              </w:rPr>
              <w:t>2000</w:t>
            </w:r>
            <w:r>
              <w:rPr>
                <w:rFonts w:hint="eastAsia" w:ascii="仿宋_GB2312" w:hAnsi="仿宋_GB2312" w:eastAsia="仿宋_GB2312" w:cs="仿宋_GB2312"/>
                <w:color w:val="000000"/>
                <w:kern w:val="0"/>
                <w:sz w:val="18"/>
                <w:szCs w:val="18"/>
              </w:rPr>
              <w:t>元以上</w:t>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万元以下的罚款：</w:t>
            </w:r>
            <w:r>
              <w:rPr>
                <w:rFonts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（一）无理抗拒、阻挠劳动保障行政部门依照本条例的规定实施劳动保障监察的；（二）不按照劳动保障行政部门的要求报送书面材料</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隐瞒事实真相</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出具伪证或者隐匿、毁灭证据的；（三）经劳动保障行政部门责令改正拒不改正</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或者拒不履行劳动保障行政部门的行政处理决定的。</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8"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37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10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37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10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37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10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37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10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37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10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37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10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对不按照劳动保障行政部门的要求报送书面材料</w:t>
            </w:r>
            <w:r>
              <w:rPr>
                <w:rFonts w:ascii="仿宋_GB2312" w:eastAsia="仿宋_GB2312" w:cs="仿宋_GB2312"/>
                <w:color w:val="000000"/>
                <w:kern w:val="0"/>
                <w:sz w:val="18"/>
                <w:szCs w:val="18"/>
              </w:rPr>
              <w:t>,</w:t>
            </w:r>
            <w:r>
              <w:rPr>
                <w:rFonts w:hint="eastAsia" w:ascii="仿宋_GB2312" w:eastAsia="仿宋_GB2312" w:cs="仿宋_GB2312"/>
                <w:color w:val="000000"/>
                <w:kern w:val="0"/>
                <w:sz w:val="18"/>
                <w:szCs w:val="18"/>
              </w:rPr>
              <w:t>隐瞒事实真相</w:t>
            </w:r>
            <w:r>
              <w:rPr>
                <w:rFonts w:ascii="仿宋_GB2312" w:eastAsia="仿宋_GB2312" w:cs="仿宋_GB2312"/>
                <w:color w:val="000000"/>
                <w:kern w:val="0"/>
                <w:sz w:val="18"/>
                <w:szCs w:val="18"/>
              </w:rPr>
              <w:t>,</w:t>
            </w:r>
            <w:r>
              <w:rPr>
                <w:rFonts w:hint="eastAsia" w:ascii="仿宋_GB2312" w:eastAsia="仿宋_GB2312" w:cs="仿宋_GB2312"/>
                <w:color w:val="000000"/>
                <w:kern w:val="0"/>
                <w:sz w:val="18"/>
                <w:szCs w:val="18"/>
              </w:rPr>
              <w:t>出具伪证或者隐匿、毁灭证据、经劳动保障行政部门责令改正拒不改正</w:t>
            </w:r>
            <w:r>
              <w:rPr>
                <w:rFonts w:ascii="仿宋_GB2312" w:eastAsia="仿宋_GB2312" w:cs="仿宋_GB2312"/>
                <w:color w:val="000000"/>
                <w:kern w:val="0"/>
                <w:sz w:val="18"/>
                <w:szCs w:val="18"/>
              </w:rPr>
              <w:t>,</w:t>
            </w:r>
            <w:r>
              <w:rPr>
                <w:rFonts w:hint="eastAsia" w:ascii="仿宋_GB2312" w:eastAsia="仿宋_GB2312" w:cs="仿宋_GB2312"/>
                <w:color w:val="000000"/>
                <w:kern w:val="0"/>
                <w:sz w:val="18"/>
                <w:szCs w:val="18"/>
              </w:rPr>
              <w:t>或者拒不履行劳动保障行政部门的行政处理决定行为的处罚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widowControl/>
              <w:spacing w:line="240" w:lineRule="exact"/>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《中华人民共和国劳动法》（</w:t>
            </w:r>
            <w:r>
              <w:rPr>
                <w:rFonts w:ascii="仿宋_GB2312" w:hAnsi="仿宋_GB2312" w:eastAsia="仿宋_GB2312" w:cs="仿宋_GB2312"/>
                <w:color w:val="000000"/>
                <w:kern w:val="0"/>
                <w:sz w:val="18"/>
                <w:szCs w:val="18"/>
              </w:rPr>
              <w:t>2018</w:t>
            </w:r>
            <w:r>
              <w:rPr>
                <w:rFonts w:hint="eastAsia" w:ascii="仿宋_GB2312" w:hAnsi="仿宋_GB2312" w:eastAsia="仿宋_GB2312" w:cs="仿宋_GB2312"/>
                <w:color w:val="000000"/>
                <w:kern w:val="0"/>
                <w:sz w:val="18"/>
                <w:szCs w:val="18"/>
              </w:rPr>
              <w:t>年修改）第一百零一条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用人单位无理阻挠劳动行政部门、有关部门及其工作人员行使监督检查权，打击报复举报人员的，由劳动行政部门或者有关部门处以罚款；构成犯罪的，对责任人员依法追究刑事责任。</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《劳动保障监察条例》第三十条　有下列行为之一的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由劳动保障行政部门责令改正；对有第（一）项、第（二）项或者第（三）项规定的行为的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处</w:t>
            </w:r>
            <w:r>
              <w:rPr>
                <w:rFonts w:ascii="仿宋_GB2312" w:hAnsi="仿宋_GB2312" w:eastAsia="仿宋_GB2312" w:cs="仿宋_GB2312"/>
                <w:color w:val="000000"/>
                <w:kern w:val="0"/>
                <w:sz w:val="18"/>
                <w:szCs w:val="18"/>
              </w:rPr>
              <w:t>2000</w:t>
            </w:r>
            <w:r>
              <w:rPr>
                <w:rFonts w:hint="eastAsia" w:ascii="仿宋_GB2312" w:hAnsi="仿宋_GB2312" w:eastAsia="仿宋_GB2312" w:cs="仿宋_GB2312"/>
                <w:color w:val="000000"/>
                <w:kern w:val="0"/>
                <w:sz w:val="18"/>
                <w:szCs w:val="18"/>
              </w:rPr>
              <w:t>元以上</w:t>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万元以下的罚款：</w:t>
            </w:r>
            <w:r>
              <w:rPr>
                <w:rFonts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（一）无理抗拒、阻挠劳动保障行政部门依照本条例的规定实施劳动保障监察的；（二）不按照劳动保障行政部门的要求报送书面材料</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隐瞒事实真相</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出具伪证或者隐匿、毁灭证据的；（三）经劳动保障行政部门责令改正拒不改正</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或者拒不履行劳动保障行政部门的行政处理决定的。</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1"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143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对用人单位或者就业服务机构非法介绍、招用未满</w:t>
            </w:r>
            <w:r>
              <w:rPr>
                <w:rFonts w:ascii="仿宋_GB2312" w:eastAsia="仿宋_GB2312" w:cs="仿宋_GB2312"/>
                <w:color w:val="000000"/>
                <w:kern w:val="0"/>
                <w:szCs w:val="21"/>
              </w:rPr>
              <w:t>16</w:t>
            </w:r>
            <w:r>
              <w:rPr>
                <w:rFonts w:hint="eastAsia" w:ascii="仿宋_GB2312" w:eastAsia="仿宋_GB2312" w:cs="仿宋_GB2312"/>
                <w:color w:val="000000"/>
                <w:kern w:val="0"/>
                <w:szCs w:val="21"/>
              </w:rPr>
              <w:t>周岁未成年人、招用劳动者收取抵押金、保证金以及扣留劳动者证件或者档案、介绍或者招用未取得职业资格证书的劳动者从事国家规定实行就业准入职业工作行为的处罚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2"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《河北省劳动和社会保障监察条例》第二十二条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用人单位或者就业服务机构违反有关规定，有下列行为之一的，由县级以上人民政府劳动和社会保障行政部门责令改正，并予以罚款</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一</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非法介绍、招用未满</w:t>
            </w:r>
            <w:r>
              <w:rPr>
                <w:rFonts w:ascii="仿宋_GB2312" w:hAnsi="仿宋_GB2312" w:eastAsia="仿宋_GB2312" w:cs="仿宋_GB2312"/>
                <w:color w:val="000000"/>
                <w:kern w:val="0"/>
                <w:sz w:val="18"/>
                <w:szCs w:val="18"/>
              </w:rPr>
              <w:t>16</w:t>
            </w:r>
            <w:r>
              <w:rPr>
                <w:rFonts w:hint="eastAsia" w:ascii="仿宋_GB2312" w:hAnsi="仿宋_GB2312" w:eastAsia="仿宋_GB2312" w:cs="仿宋_GB2312"/>
                <w:color w:val="000000"/>
                <w:kern w:val="0"/>
                <w:sz w:val="18"/>
                <w:szCs w:val="18"/>
              </w:rPr>
              <w:t>周岁未成年人的，限期送回原居住地，并按照每介绍一人处以一千五百元罚款，每招用一人使用一个月</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未满一个月按一个月计算</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处以一千五百元以上三千元以下罚款</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情节严重属于企业和个体经济组织的，由工商行政管理部门吊销营业执照</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二</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招用劳动者收取抵押金、保证金以及扣留劳动者证件或者档案的，按照每涉及一人处以五百元以上一千元以下罚款</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三</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介绍或者招用未取得职业资格证书的劳动者从事国家规定实行就业准入职业工作的，按照每涉及一人处以五百元以上一千元以下罚款。</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1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6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1"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对用人单位未按规定与劳动者订立书面劳动合同或违反规定条件解除劳动合同的处罚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60" w:firstLineChars="200"/>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《河北省劳动和社会保障监察条例》第二十三条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未按规定与劳动者订立书面劳动合同或者违反规定条件解除劳动合同的，由县级以上人民政府劳动和社会保障行政部门责令限期改正，逾期不改正的，按照每涉及一人处以五百元以上一千元以下罚款；对劳动者造成损害的，依法承担赔偿责任”。</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83"/>
        <w:gridCol w:w="137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对用人单位违反有关规定，克扣或者无故拖欠劳动者工资以及支付劳动者工资低于当地最低工资标准行为的处罚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《河北省劳动和社会保障监察条例》第二十六条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用人单位违反有关规定，克扣或者无故拖欠劳动者工资以及支付劳动者工资低于当地最低工资标准的，由县级以上人民政府劳动和社会保障行政部门责令限期支付劳动者应得的工资报酬和相当于应付工资报酬</w:t>
            </w:r>
            <w:r>
              <w:rPr>
                <w:rFonts w:ascii="仿宋_GB2312" w:hAnsi="仿宋_GB2312" w:eastAsia="仿宋_GB2312" w:cs="仿宋_GB2312"/>
                <w:color w:val="000000"/>
                <w:kern w:val="0"/>
                <w:sz w:val="18"/>
                <w:szCs w:val="18"/>
              </w:rPr>
              <w:t>25%</w:t>
            </w:r>
            <w:r>
              <w:rPr>
                <w:rFonts w:hint="eastAsia" w:ascii="仿宋_GB2312" w:hAnsi="仿宋_GB2312" w:eastAsia="仿宋_GB2312" w:cs="仿宋_GB2312"/>
                <w:color w:val="000000"/>
                <w:kern w:val="0"/>
                <w:sz w:val="18"/>
                <w:szCs w:val="18"/>
              </w:rPr>
              <w:t>的经济补偿，并可以责令支付赔偿金；逾期拒不支付的，按照每涉及一人处以二百元以上五百元以下罚款</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7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0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47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00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47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00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47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00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47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00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p>
        </w:tc>
      </w:tr>
    </w:tbl>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3"/>
        <w:gridCol w:w="140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bookmarkStart w:id="3" w:name="_GoBack"/>
            <w:bookmarkEnd w:id="3"/>
            <w:r>
              <w:rPr>
                <w:rFonts w:hint="eastAsia" w:ascii="仿宋_GB2312" w:eastAsia="仿宋_GB2312" w:cs="仿宋_GB2312"/>
                <w:color w:val="000000"/>
                <w:kern w:val="0"/>
                <w:szCs w:val="21"/>
                <w:lang w:eastAsia="zh-CN"/>
              </w:rPr>
              <w:t>对</w:t>
            </w:r>
            <w:r>
              <w:rPr>
                <w:rFonts w:hint="eastAsia" w:ascii="仿宋_GB2312" w:eastAsia="仿宋_GB2312" w:cs="仿宋_GB2312"/>
                <w:color w:val="000000"/>
                <w:kern w:val="0"/>
                <w:szCs w:val="21"/>
              </w:rPr>
              <w:t>未经批准擅自开办职业介绍、职业技能鉴定以及应当由劳动和社会保障行政部门管辖的职业培训机构；对职业技能鉴定机构以及劳动和社会保障行政部门管辖的职业培训机构滥发职业培训证书或者职业资格证书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《河北省劳动和社会保障监察条例》第二十八条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对未经批准擅自开办职业介绍、职业技能鉴定以及应当由劳动和社会保障行政部门管辖的职业培训机构的，由县级以上人民政府劳动和社会保障行政部门责令停办，没收违法所得，并处以一万元以上三万元以下罚款。对职业技能鉴定机构以及劳动和社会保障行政部门管辖的职业培训机构滥发职业培训证书或者职业资格证书的，由县级以上人民政府劳动和社会保障行政部门责令限期收回，予以销毁；没收违法所得，并处以一万元以上三万元以下罚款；情节严重的，由审批机关依法暂扣或者吊销其经营许可证。</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4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3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5"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68"/>
        <w:gridCol w:w="139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和就业服务机构拒绝或者阻碍劳动和社会保障监察人员依法行使劳动和社会保障监察职权、拒绝提供有关资料、证据或者提供虚假资料、出具伪证以及隐匿、毁灭证据、拒绝执行劳动和社会保障行政部门下达的劳动和社会保障监察询问通知书或者责令改正文书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黑体" w:hAnsi="黑体" w:eastAsia="黑体" w:cs="仿宋_GB2312"/>
                <w:color w:val="000000"/>
                <w:kern w:val="0"/>
                <w:szCs w:val="21"/>
              </w:rPr>
            </w:pPr>
            <w:r>
              <w:rPr>
                <w:rFonts w:hint="eastAsia" w:ascii="仿宋_GB2312" w:hAnsi="仿宋_GB2312" w:eastAsia="仿宋_GB2312" w:cs="仿宋_GB2312"/>
                <w:color w:val="000000"/>
                <w:kern w:val="0"/>
                <w:sz w:val="18"/>
                <w:szCs w:val="18"/>
              </w:rPr>
              <w:t>《河北省劳动和社会保障监察条例》第二十九条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和就业服务机构有下列行为之一的，由县级以上人民政府劳动和社会保障行政部门处以五千元以上一万元以下罚款：（一）拒绝或者阻碍劳动和社会保障监察人员依法行使劳动和社会保障监察职权的；（二）拒绝提供有关资料、证据或者提供虚假资料、出具伪证以及隐匿、毁灭证据的；（三）拒绝执行劳动和社会保障行政部门下达的劳动和社会保障监察询问通知书或者责令改正文书的；（四）拒绝接受劳动和社会保障年度审查的；（五）打击报复举报人或者违反规定条件解除举报人劳动合同的。</w:t>
            </w: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6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1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143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对怀孕</w:t>
            </w:r>
            <w:r>
              <w:rPr>
                <w:rFonts w:ascii="仿宋_GB2312" w:eastAsia="仿宋_GB2312" w:cs="仿宋_GB2312"/>
                <w:color w:val="000000"/>
                <w:kern w:val="0"/>
                <w:szCs w:val="21"/>
              </w:rPr>
              <w:t>7</w:t>
            </w:r>
            <w:r>
              <w:rPr>
                <w:rFonts w:hint="eastAsia" w:ascii="仿宋_GB2312" w:eastAsia="仿宋_GB2312" w:cs="仿宋_GB2312"/>
                <w:color w:val="000000"/>
                <w:kern w:val="0"/>
                <w:szCs w:val="21"/>
              </w:rPr>
              <w:t>个月以上的女职工</w:t>
            </w:r>
            <w:r>
              <w:rPr>
                <w:rFonts w:ascii="仿宋_GB2312" w:eastAsia="仿宋_GB2312" w:cs="仿宋_GB2312"/>
                <w:color w:val="000000"/>
                <w:kern w:val="0"/>
                <w:szCs w:val="21"/>
              </w:rPr>
              <w:t>,</w:t>
            </w:r>
            <w:r>
              <w:rPr>
                <w:rFonts w:hint="eastAsia" w:ascii="仿宋_GB2312" w:eastAsia="仿宋_GB2312" w:cs="仿宋_GB2312"/>
                <w:color w:val="000000"/>
                <w:kern w:val="0"/>
                <w:szCs w:val="21"/>
              </w:rPr>
              <w:t>用人单位延长劳动时间或者安排夜班劳动</w:t>
            </w:r>
            <w:r>
              <w:rPr>
                <w:rFonts w:ascii="仿宋_GB2312" w:eastAsia="仿宋_GB2312" w:cs="仿宋_GB2312"/>
                <w:color w:val="000000"/>
                <w:kern w:val="0"/>
                <w:szCs w:val="21"/>
              </w:rPr>
              <w:t>,</w:t>
            </w:r>
            <w:r>
              <w:rPr>
                <w:rFonts w:hint="eastAsia" w:ascii="仿宋_GB2312" w:eastAsia="仿宋_GB2312" w:cs="仿宋_GB2312"/>
                <w:color w:val="000000"/>
                <w:kern w:val="0"/>
                <w:szCs w:val="21"/>
              </w:rPr>
              <w:t>未在劳动时间内安排一定的休息时间、未按规定休假、哺乳未满</w:t>
            </w:r>
            <w:r>
              <w:rPr>
                <w:rFonts w:ascii="仿宋_GB2312" w:eastAsia="仿宋_GB2312" w:cs="仿宋_GB2312"/>
                <w:color w:val="000000"/>
                <w:kern w:val="0"/>
                <w:szCs w:val="21"/>
              </w:rPr>
              <w:t>1</w:t>
            </w:r>
            <w:r>
              <w:rPr>
                <w:rFonts w:hint="eastAsia" w:ascii="仿宋_GB2312" w:eastAsia="仿宋_GB2312" w:cs="仿宋_GB2312"/>
                <w:color w:val="000000"/>
                <w:kern w:val="0"/>
                <w:szCs w:val="21"/>
              </w:rPr>
              <w:t>周岁婴儿的女职工</w:t>
            </w:r>
            <w:r>
              <w:rPr>
                <w:rFonts w:ascii="仿宋_GB2312" w:eastAsia="仿宋_GB2312" w:cs="仿宋_GB2312"/>
                <w:color w:val="000000"/>
                <w:kern w:val="0"/>
                <w:szCs w:val="21"/>
              </w:rPr>
              <w:t>,</w:t>
            </w:r>
            <w:r>
              <w:rPr>
                <w:rFonts w:hint="eastAsia" w:ascii="仿宋_GB2312" w:eastAsia="仿宋_GB2312" w:cs="仿宋_GB2312"/>
                <w:color w:val="000000"/>
                <w:kern w:val="0"/>
                <w:szCs w:val="21"/>
              </w:rPr>
              <w:t>用人单位延长劳动时间或者安排夜班劳动行为的处罚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8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《女职工劳动保护特别规定》第十三条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用人单位违反本规定第六条第二款、第七条、第九条第一款规定的，由县级以上人民政府人力资源社会保障行政部门责令限期改正，按照受侵害女职工每人</w:t>
            </w:r>
            <w:r>
              <w:rPr>
                <w:rFonts w:ascii="仿宋_GB2312" w:hAnsi="仿宋_GB2312" w:eastAsia="仿宋_GB2312" w:cs="仿宋_GB2312"/>
                <w:color w:val="000000"/>
                <w:kern w:val="0"/>
                <w:sz w:val="18"/>
                <w:szCs w:val="18"/>
              </w:rPr>
              <w:t>1000</w:t>
            </w:r>
            <w:r>
              <w:rPr>
                <w:rFonts w:hint="eastAsia" w:ascii="仿宋_GB2312" w:hAnsi="仿宋_GB2312" w:eastAsia="仿宋_GB2312" w:cs="仿宋_GB2312"/>
                <w:color w:val="000000"/>
                <w:kern w:val="0"/>
                <w:sz w:val="18"/>
                <w:szCs w:val="18"/>
              </w:rPr>
              <w:t>元以上</w:t>
            </w:r>
            <w:r>
              <w:rPr>
                <w:rFonts w:ascii="仿宋_GB2312" w:hAnsi="仿宋_GB2312" w:eastAsia="仿宋_GB2312" w:cs="仿宋_GB2312"/>
                <w:color w:val="000000"/>
                <w:kern w:val="0"/>
                <w:sz w:val="18"/>
                <w:szCs w:val="18"/>
              </w:rPr>
              <w:t>5000</w:t>
            </w:r>
            <w:r>
              <w:rPr>
                <w:rFonts w:hint="eastAsia" w:ascii="仿宋_GB2312" w:hAnsi="仿宋_GB2312" w:eastAsia="仿宋_GB2312" w:cs="仿宋_GB2312"/>
                <w:color w:val="000000"/>
                <w:kern w:val="0"/>
                <w:sz w:val="18"/>
                <w:szCs w:val="18"/>
              </w:rPr>
              <w:t>元以下的标准计算，处以罚款。</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1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6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143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对用人单位违反劳动合同法有关建立职工名册规定，经责令逾期不改正行为的处罚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《中华人民共和国劳动合同法实施条例》第三十三条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用人单位违反劳动合同法有关建立职工名册规定的，由劳动行政部门责令限期改正；逾期不改正的，由劳动行政部门处</w:t>
            </w:r>
            <w:r>
              <w:rPr>
                <w:rFonts w:ascii="仿宋_GB2312" w:hAnsi="仿宋_GB2312" w:eastAsia="仿宋_GB2312" w:cs="仿宋_GB2312"/>
                <w:color w:val="000000"/>
                <w:kern w:val="0"/>
                <w:sz w:val="18"/>
                <w:szCs w:val="18"/>
              </w:rPr>
              <w:t>2000</w:t>
            </w:r>
            <w:r>
              <w:rPr>
                <w:rFonts w:hint="eastAsia" w:ascii="仿宋_GB2312" w:hAnsi="仿宋_GB2312" w:eastAsia="仿宋_GB2312" w:cs="仿宋_GB2312"/>
                <w:color w:val="000000"/>
                <w:kern w:val="0"/>
                <w:sz w:val="18"/>
                <w:szCs w:val="18"/>
              </w:rPr>
              <w:t>元以上</w:t>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万元以下的罚款。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1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6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41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06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41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06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41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06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41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06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以实物、有价证券等形式代替货币支付农民工工资、未编制工资支付台账并依法保存，或者未向农民工提供工资清单、扣押或者变相扣押用于支付农民工工资的银行账户所绑定的农民工本人社会保障卡或者银行卡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《保障农民工工资支付条例》第五十四条　有下列情形之一的，由人力资源社会保障行政部门责令限期改正；逾期不改正的，对单位处</w:t>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万元以上</w:t>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万元以下的罚款，对法定代表人或者主要负责人、直接负责的主管人员和其他直接责任人员处</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万元以上</w:t>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万元以下的罚款：（一）以实物、有价证券等形式代替货币支付农民工工资；（二）未编制工资支付台账并依法保存，或者未向农民工提供工资清单；（三）扣押或者变相扣押用于支付农民工工资的银行账户所绑定的农民工本人社会保障卡或者银行卡。</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对施工总承包单位未按规定开设或者使用农民工工资专用账户、施工总承包单位未按规定存储工资保证金或者未提供金融机构保函、施工总承包单位、分包单位未实行劳动用工实名制管理行为处罚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《保障农民工工资支付条例》第五十五条　有下列情形之一的，由人力资源社会保障行政部门、相关行业工程建设主管部门按照职责责令限期改正；逾期不改正的，责令项目停工，并处</w:t>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万元以上</w:t>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万元以下的罚款；情节严重的，给予施工单位限制承接新工程、降低资质等级、吊销资质证书等处罚：（一）施工总承包单位未按规定开设或者使用农民工工资专用账户；（二）施工总承包单位未按规定存储工资保证金或者未提供金融机构保函；（三）施工总承包单位、分包单位未实行劳动用工实名制管理。</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3"/>
        <w:gridCol w:w="140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分包单位未按月考核农民工工作量、编制工资支付表并经农民工本人签字确认；施工总承包单位未对分包单位劳动用工实施监督管理；分包单位未配合施工总承包单位对其劳动用工进行监督管理；施工总承包单位未实行施工现场维权信息公示制度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60" w:firstLineChars="200"/>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《保障农民工工资支付条例》第五十六条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有下列情形之一的，由人力资源社会保障行政部门、相关行业工程建设主管部门按照职责责令限期改正；逾期不改正的，处</w:t>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万元以上</w:t>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万元以下的罚款：（一）分包单位未按月考核农民工工作量、编制工资支付表并经农民工本人签字确认；（二）施工总承包单位未对分包单位劳动用工实施监督管理；（三）分包单位未配合施工总承包单位对其劳动用工进行监督管理；（四）施工总承包单位未实行施工现场维权信息公示制度。</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4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3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44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03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44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03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44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03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44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03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建设单位未依法提供工程款支付担保；建设单位未按约定及时足额向农民工工资专用账户拨付工程款中的人工费用；建设单位或者施工总承包单位拒不提供或者无法提供工程施工合同、农民工工资专用账户有关资料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《保障农民工工资支付条例》第五十七条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有下列情形之一的，由人力资源社会保障行政部门、相关行业工程建设主管部门按照职责责令限期改正；逾期不改正的，责令项目停工，并处</w:t>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万元以上</w:t>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万元以下的罚款：（一）建设单位未依法提供工程款支付担保；（二）建设单位未按约定及时足额向农民工工资专用账户拨付工程款中的人工费用；（三）建设单位或者施工总承包单位拒不提供或者无法提供工程施工合同、农民工工资专用账户有关资料。</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7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lang w:eastAsia="zh-CN"/>
              </w:rPr>
              <w:t>对</w:t>
            </w:r>
            <w:r>
              <w:rPr>
                <w:rFonts w:hint="eastAsia" w:ascii="仿宋_GB2312" w:eastAsia="仿宋_GB2312" w:cs="仿宋_GB2312"/>
                <w:color w:val="000000"/>
                <w:kern w:val="0"/>
                <w:szCs w:val="21"/>
              </w:rPr>
              <w:t>于建设资金不到位、违法违规开工建设的社会投资工程建设项目拖欠农民工工资行为的处罚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《保障农民工工资支付条例》第六十一条　对于建设资金不到位、违法违规开工建设的社会投资工程建设项目拖欠农民工工资的，由人力资源社会保障行政部门、其他有关部门按照职责依法对建设单位进行处罚。</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433"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047"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68"/>
        <w:gridCol w:w="139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对用人单位未按规定书面记录支付劳动者工资的数额、项目、时间和领取工资者的签字，并至少保存两年备查的处罚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《河北省工资支付规定》第三十五条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违反本规定第十二条规定的，由县级以上劳动和社会保障行政部门给予一千元以下的罚款。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6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1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left"/>
        <w:textAlignment w:val="center"/>
        <w:rPr>
          <w:rFonts w:hint="eastAsia" w:ascii="黑体" w:eastAsia="黑体" w:cs="黑体"/>
          <w:color w:val="000000"/>
          <w:kern w:val="0"/>
          <w:sz w:val="30"/>
          <w:szCs w:val="30"/>
          <w:lang w:eastAsia="zh-CN"/>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对人才中介机构未取得或者伪造、出租、转借人才中介服务许可证以及年检不合格而从事人才中介服务活动；超越批准的业务范围进行人才中介服务活动；未经批准举办人才交流会或者对参加人才交流会的招聘单位不进行资格审查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360" w:firstLineChars="200"/>
              <w:rPr>
                <w:rFonts w:ascii="仿宋_GB2312" w:eastAsia="仿宋_GB2312" w:cs="黑体"/>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《河北省人才市场管理条例》第二十七条 人才中介机构违反本条例规定，由县级以上人民政府人事行政部门依照下列规定处罚:(一)未取得或者伪造、出租、转借人才中介服务许可证以及年检不合格而从事人才中介服务活动的，责令停止经营活动，没收违法所得，收缴或者吊销人才中介服务许可证，并处以当事人五千元以上二万元以下罚款;(二)超越批准的业务范围进行人才中介服务活动的，责令改正，没收违法所得;情节严重的，暂扣或者吊销人才中介服务许可证;(三)未经批准举办人才交流会或者对参加人才交流会的招聘单位不进行资格审查的，责令停止活动，没收违法所得，并按照有关规定进行改正，拒不改正的，处以一万元以上二万元以下罚款;(四)在公共媒体刊播未经批准的广告性质的人才交流会启事，按照广告法的有关规定处理;(五)提供虚假信息或者作出虚假承诺的，责令改正，没收违法所得，并处以二千元以上一万元以下罚款;情节严重的，暂扣或者吊销人才中介服务许可证;(六)不按照规定公开业务范围和收费项目、标准的，责令限期改正;擅自增加收费项目或者提高收费标准的，责令改正，没收违法所得，并处以违法所得的二至三倍的罚款;(七)采取欺诈、胁迫或者暴力等手段进行人才介绍的，吊销人才中介服务许可证;给当事人造成损害的，依法承担赔偿责任;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hint="default" w:ascii="Times New Roman" w:hAnsi="Times New Roman" w:eastAsia="方正仿宋_GBK" w:cs="Times New Roman"/>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对用人单位公布的招聘简章未如实介绍用人单位的基本情况，未写明招聘岗位、专业、数量、条件、聘用期限、劳动报酬、社会保险等内容；用人单位招聘人才，以地域、民族、宗教信仰、性别等作为限制性条件；招聘未取得职业资格证书者从事国家规定实行就业准入职业工作，或者收取应聘人员报名费、保证金、押金等以及扣押各种证件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360" w:firstLineChars="200"/>
              <w:rPr>
                <w:rFonts w:ascii="仿宋_GB2312" w:eastAsia="仿宋_GB2312" w:cs="黑体"/>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《河北省人才市场管理条例》第二十八条 用人单位违反本条例规定，由县级以上人民政府人事行政部门依照下列规定处罚：(一)违反本条例第十九条规定的，责令改正;(二)招聘未取得职业资格证书者从事国家规定实行就业准入职业工作，或者收取应聘人员报名费、保证金、押金等以及扣押各种证件的，责令退还;并按照每涉及一人处以五百元以上一千元以下罚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18"/>
                <w:szCs w:val="18"/>
                <w14:textFill>
                  <w14:solidFill>
                    <w14:schemeClr w14:val="tx1"/>
                  </w14:solidFill>
                </w14:textFill>
              </w:rPr>
            </w:pPr>
            <w:r>
              <w:rPr>
                <w:rFonts w:hint="default" w:ascii="Times New Roman" w:hAnsi="Times New Roman" w:eastAsia="方正仿宋_GBK" w:cs="Times New Roman"/>
                <w:color w:val="000000" w:themeColor="text1"/>
                <w:sz w:val="18"/>
                <w:szCs w:val="18"/>
                <w14:textFill>
                  <w14:solidFill>
                    <w14:schemeClr w14:val="tx1"/>
                  </w14:solidFill>
                </w14:textFill>
              </w:rPr>
              <w:t>经初步了解案件后，依法立案或不予立案（不予立案应当告知理由）</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18"/>
                <w:szCs w:val="18"/>
                <w14:textFill>
                  <w14:solidFill>
                    <w14:schemeClr w14:val="tx1"/>
                  </w14:solidFill>
                </w14:textFill>
              </w:rPr>
            </w:pPr>
            <w:r>
              <w:rPr>
                <w:rFonts w:hint="default" w:ascii="Times New Roman" w:hAnsi="Times New Roman" w:eastAsia="方正仿宋_GBK" w:cs="Times New Roman"/>
                <w:color w:val="000000" w:themeColor="text1"/>
                <w:sz w:val="18"/>
                <w:szCs w:val="18"/>
                <w14:textFill>
                  <w14:solidFill>
                    <w14:schemeClr w14:val="tx1"/>
                  </w14:solidFill>
                </w14:textFill>
              </w:rPr>
              <w:t>制作现场勘验笔录、调查询问笔录、搜集相关文件资料、现场拍照录像等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18"/>
                <w:szCs w:val="18"/>
                <w14:textFill>
                  <w14:solidFill>
                    <w14:schemeClr w14:val="tx1"/>
                  </w14:solidFill>
                </w14:textFill>
              </w:rPr>
            </w:pPr>
            <w:r>
              <w:rPr>
                <w:rFonts w:hint="default" w:ascii="Times New Roman" w:hAnsi="Times New Roman" w:eastAsia="方正仿宋_GBK" w:cs="Times New Roman"/>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18"/>
                <w:szCs w:val="18"/>
                <w14:textFill>
                  <w14:solidFill>
                    <w14:schemeClr w14:val="tx1"/>
                  </w14:solidFill>
                </w14:textFill>
              </w:rPr>
            </w:pPr>
            <w:r>
              <w:rPr>
                <w:rFonts w:hint="default" w:ascii="Times New Roman" w:hAnsi="Times New Roman" w:eastAsia="方正仿宋_GBK" w:cs="Times New Roman"/>
                <w:color w:val="000000" w:themeColor="text1"/>
                <w:sz w:val="18"/>
                <w:szCs w:val="18"/>
                <w14:textFill>
                  <w14:solidFill>
                    <w14:schemeClr w14:val="tx1"/>
                  </w14:solidFill>
                </w14:textFill>
              </w:rPr>
              <w:t>制作事先告知书（听证告知书）、处罚决定书</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18"/>
                <w:szCs w:val="18"/>
                <w14:textFill>
                  <w14:solidFill>
                    <w14:schemeClr w14:val="tx1"/>
                  </w14:solidFill>
                </w14:textFill>
              </w:rPr>
            </w:pPr>
            <w:r>
              <w:rPr>
                <w:rFonts w:hint="default" w:ascii="Times New Roman" w:hAnsi="Times New Roman" w:eastAsia="方正仿宋_GBK" w:cs="Times New Roman"/>
                <w:color w:val="000000" w:themeColor="text1"/>
                <w:sz w:val="18"/>
                <w:szCs w:val="18"/>
                <w14:textFill>
                  <w14:solidFill>
                    <w14:schemeClr w14:val="tx1"/>
                  </w14:solidFill>
                </w14:textFill>
              </w:rPr>
              <w:t>送达相关文书，告知行政复议和行政诉讼等救济权利</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hint="default" w:ascii="Times New Roman" w:hAnsi="Times New Roman" w:eastAsia="方正仿宋_GBK" w:cs="Times New Roman"/>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83"/>
        <w:gridCol w:w="137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对用人单位未按时为劳动者办理就业登记、失业登记手续的处罚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Style w:val="9"/>
                <w:rFonts w:hAnsi="仿宋_GB2312"/>
              </w:rPr>
            </w:pPr>
            <w:r>
              <w:rPr>
                <w:rFonts w:hint="eastAsia" w:ascii="仿宋_GB2312" w:hAnsi="仿宋_GB2312" w:eastAsia="仿宋_GB2312" w:cs="仿宋_GB2312"/>
                <w:color w:val="000000"/>
                <w:kern w:val="0"/>
                <w:sz w:val="18"/>
                <w:szCs w:val="18"/>
              </w:rPr>
              <w:t>《河北省实施</w:t>
            </w:r>
            <w:r>
              <w:rPr>
                <w:rFonts w:ascii="仿宋_GB2312" w:hAnsi="仿宋_GB2312" w:eastAsia="仿宋_GB2312" w:cs="仿宋_GB2312"/>
                <w:color w:val="000000"/>
                <w:kern w:val="0"/>
                <w:sz w:val="18"/>
                <w:szCs w:val="18"/>
              </w:rPr>
              <w:t>&lt;</w:t>
            </w:r>
            <w:r>
              <w:rPr>
                <w:rFonts w:hint="eastAsia" w:ascii="仿宋_GB2312" w:hAnsi="仿宋_GB2312" w:eastAsia="仿宋_GB2312" w:cs="仿宋_GB2312"/>
                <w:color w:val="000000"/>
                <w:kern w:val="0"/>
                <w:sz w:val="18"/>
                <w:szCs w:val="18"/>
              </w:rPr>
              <w:t>中华人民共和国就业促进法</w:t>
            </w:r>
            <w:r>
              <w:rPr>
                <w:rFonts w:ascii="仿宋_GB2312" w:hAnsi="仿宋_GB2312" w:eastAsia="仿宋_GB2312" w:cs="仿宋_GB2312"/>
                <w:color w:val="000000"/>
                <w:kern w:val="0"/>
                <w:sz w:val="18"/>
                <w:szCs w:val="18"/>
              </w:rPr>
              <w:t>&gt;</w:t>
            </w:r>
            <w:r>
              <w:rPr>
                <w:rFonts w:hint="eastAsia" w:ascii="仿宋_GB2312" w:hAnsi="仿宋_GB2312" w:eastAsia="仿宋_GB2312" w:cs="仿宋_GB2312"/>
                <w:color w:val="000000"/>
                <w:kern w:val="0"/>
                <w:sz w:val="18"/>
                <w:szCs w:val="18"/>
              </w:rPr>
              <w:t>办法》第五十条</w:t>
            </w:r>
            <w:r>
              <w:rPr>
                <w:rFonts w:ascii="仿宋_GB2312" w:hAnsi="仿宋_GB2312" w:eastAsia="仿宋_GB2312" w:cs="仿宋_GB2312"/>
                <w:color w:val="000000"/>
                <w:kern w:val="0"/>
                <w:sz w:val="18"/>
                <w:szCs w:val="18"/>
              </w:rPr>
              <w:t xml:space="preserve"> </w:t>
            </w:r>
            <w:r>
              <w:rPr>
                <w:rStyle w:val="9"/>
                <w:rFonts w:hint="eastAsia" w:hAnsi="仿宋_GB2312"/>
              </w:rPr>
              <w:t>用人单位未按时为劳动者办理就业登记、失业登记手续的，由县级以上人民政府人力资源和社会保障行政部门责令限期办理；逾期未办理的，对用人单位处以一万元以上三万元以下的罚款。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7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0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对职业中介机构或者其他服务机构采取虚假手段套取政府补贴的处罚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360" w:firstLineChars="200"/>
              <w:rPr>
                <w:rFonts w:ascii="仿宋_GB2312" w:eastAsia="仿宋_GB2312" w:cs="黑体"/>
                <w:b/>
                <w:bCs/>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《河北省实施&lt;中华人民共和国就业促进法&gt;办法》第五十二条 职业中介机构或者其他服务机构采取虚假手段套取政府补贴的，由县级以上人民政府人力资源和社会保障行政部门责令退回，并处套取政府补贴数额一倍以上三倍以下的罚款。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经初步了解案件后，依法立案或不予立案（不予立案应当告知理由）</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制作现场勘验笔录、调查询问笔录、搜集相关文件资料、现场拍照录像等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制作事先告知书（听证告知书）、处罚决定书</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default" w:ascii="Times New Roman" w:hAnsi="Times New Roman" w:eastAsia="方正仿宋_GBK" w:cs="Times New Roman"/>
                <w:color w:val="000000" w:themeColor="text1"/>
                <w:sz w:val="21"/>
                <w:szCs w:val="21"/>
                <w14:textFill>
                  <w14:solidFill>
                    <w14:schemeClr w14:val="tx1"/>
                  </w14:solidFill>
                </w14:textFill>
              </w:rPr>
              <w:t>送达相关文书，告知行政复议和行政诉讼等救济权利</w:t>
            </w:r>
          </w:p>
        </w:tc>
        <w:tc>
          <w:tcPr>
            <w:tcW w:w="1339" w:type="dxa"/>
            <w:gridSpan w:val="2"/>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c>
          <w:tcPr>
            <w:tcW w:w="1159" w:type="dxa"/>
            <w:tcBorders>
              <w:tl2br w:val="nil"/>
              <w:tr2bl w:val="nil"/>
            </w:tcBorders>
            <w:shd w:val="clear" w:color="auto" w:fill="auto"/>
            <w:vAlign w:val="center"/>
          </w:tcPr>
          <w:p>
            <w:pPr>
              <w:jc w:val="center"/>
              <w:rPr>
                <w:rFonts w:hint="default" w:ascii="Times New Roman" w:hAnsi="Times New Roman" w:eastAsia="方正仿宋_GBK" w:cs="Times New Roman"/>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hint="default" w:ascii="Times New Roman" w:hAnsi="Times New Roman" w:eastAsia="方正仿宋_GBK" w:cs="Times New Roman"/>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Times New Roman" w:eastAsia="方正仿宋_GBK" w:cs="Times New Roman"/>
          <w:sz w:val="32"/>
          <w:szCs w:val="32"/>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143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对用人单位聘雇或者接受被派遣台、港、澳人员，未为其办理就业证或未办理备案手续的处罚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《台湾香港澳门居民在内地就业管理规定》第十六条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用人单位聘雇或者接受被派遣台、港、澳人员，未为其办理就业证或未办理备案手续的，由劳动保障行政部门责令其限期改正，并可以处</w:t>
            </w:r>
            <w:r>
              <w:rPr>
                <w:rFonts w:ascii="仿宋_GB2312" w:hAnsi="仿宋_GB2312" w:eastAsia="仿宋_GB2312" w:cs="仿宋_GB2312"/>
                <w:color w:val="000000"/>
                <w:kern w:val="0"/>
                <w:sz w:val="18"/>
                <w:szCs w:val="18"/>
              </w:rPr>
              <w:t>1000</w:t>
            </w:r>
            <w:r>
              <w:rPr>
                <w:rFonts w:hint="eastAsia" w:ascii="仿宋_GB2312" w:hAnsi="仿宋_GB2312" w:eastAsia="仿宋_GB2312" w:cs="仿宋_GB2312"/>
                <w:color w:val="000000"/>
                <w:kern w:val="0"/>
                <w:sz w:val="18"/>
                <w:szCs w:val="18"/>
              </w:rPr>
              <w:t>元罚款。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1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6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53"/>
        <w:gridCol w:w="140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对用人单位与聘雇台、港、澳人员终止、解除劳动合同或者台、港、澳人员任职期满，用人单位未办理就业证注销手续的处罚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《台湾香港澳门居民在内地就业管理规定》第十七条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用人单位与聘雇台、港、澳人员终止、解除劳动合同或者台、港、澳人员任职期满，用人单位未办理就业证注销手续的，由劳动保障行政部门责令改正，并可以处</w:t>
            </w:r>
            <w:r>
              <w:rPr>
                <w:rFonts w:ascii="仿宋_GB2312" w:hAnsi="仿宋_GB2312" w:eastAsia="仿宋_GB2312" w:cs="仿宋_GB2312"/>
                <w:color w:val="000000"/>
                <w:kern w:val="0"/>
                <w:sz w:val="18"/>
                <w:szCs w:val="18"/>
              </w:rPr>
              <w:t>1000</w:t>
            </w:r>
            <w:r>
              <w:rPr>
                <w:rFonts w:hint="eastAsia" w:ascii="仿宋_GB2312" w:hAnsi="仿宋_GB2312" w:eastAsia="仿宋_GB2312" w:cs="仿宋_GB2312"/>
                <w:color w:val="000000"/>
                <w:kern w:val="0"/>
                <w:sz w:val="18"/>
                <w:szCs w:val="18"/>
              </w:rPr>
              <w:t>元罚款。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4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3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4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3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08"/>
        <w:gridCol w:w="145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对用人单位伪造、涂改、冒用、转让就业证的处罚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《台湾香港澳门居民在内地就业管理规定》第十八条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用人单位伪造、涂改、冒用、转让就业证的，由劳动保障行政部门责令其改正，并处</w:t>
            </w:r>
            <w:r>
              <w:rPr>
                <w:rFonts w:ascii="仿宋_GB2312" w:hAnsi="仿宋_GB2312" w:eastAsia="仿宋_GB2312" w:cs="仿宋_GB2312"/>
                <w:color w:val="000000"/>
                <w:kern w:val="0"/>
                <w:sz w:val="18"/>
                <w:szCs w:val="18"/>
              </w:rPr>
              <w:t>1000</w:t>
            </w:r>
            <w:r>
              <w:rPr>
                <w:rFonts w:hint="eastAsia" w:ascii="仿宋_GB2312" w:hAnsi="仿宋_GB2312" w:eastAsia="仿宋_GB2312" w:cs="仿宋_GB2312"/>
                <w:color w:val="000000"/>
                <w:kern w:val="0"/>
                <w:sz w:val="18"/>
                <w:szCs w:val="18"/>
              </w:rPr>
              <w:t>元罚款，该用人单位</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年内不得聘雇台、港、澳人员。</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0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7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08"/>
        <w:gridCol w:w="145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对企业拒绝或者拖延集体协商；协商一致，拒绝签订集体合同；拒不履行或者不完全履行已经生效的集体合同等行为的处罚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60" w:firstLineChars="200"/>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《河北省企业集体协商条例》第四十七条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企业违反本条例规定，有下列情形之一的，由县级以上人民政府人力资源社会保障行政主管部门责令限期整改；逾期不改的，处以五千元以上一万元以下罚款，并将其列为不良信用企业，纳入人力资源社会保障信用体系和公共信用信息共享平台；情节严重，造成职工怠工、停工等群体性事件，产生恶劣社会影响的，处十万元以上十五万元以下罚款，同时对企业法定代表人或者企业主要负责人处一万元以上二万元以下罚款，企业三年内不得享受各级政府的奖励和扶持政策：（一）拒绝或者拖延集体协商的；（二）协商一致，拒绝签订集体合同的；（三）拒不履行或者不完全履行已经生效的集体合同的；（四）拒绝提供或者不按时、不如实提供集体协商所需资料的；（五）拒绝为协商代表开展协商提供必要工作时间和工作条件的；（六）阻挠上级工会帮助、指导职工开展集体协商的；（七）不按照规定报送集体合同文本及相关审查资料的；（八）阻挠监督检查，或者违反本条例规定拒绝协调处理的。</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0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7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143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对企业无正当理由拒绝对方签约要求或者故意拖延平等协商；在签订和履行集体合同过程中，不提供或者不如实向对方提供所需资料；不当变更或者解除协商代表劳动合同等行为的处罚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60" w:firstLineChars="200"/>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《河北省集体合同条例》第三十三条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违反本条例规定，有下列情形之一的，由劳动和社会保障行政部门责令限期改正或者依法给予处罚</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一</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无正当理由拒绝对方签约要求或者故意拖延平等协商的；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二</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在签订和履行集体合同过程中，不提供或者不如实向对方提供所需资料的；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三</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不当变更或者解除协商代表劳动合同的；</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四</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企业与职工个人签订的劳动合同中有关劳动条件、劳动标准低于集体合同规定的</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1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6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08"/>
        <w:gridCol w:w="145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对企业违反集体合同行为的处罚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《河北省集体合同条例》第三十五条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企业违反集体合同的，由劳动和社会保障行政主管部门给予警告，责令改正</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对职工造成损害的，企业应当依法承担赔偿责任</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情节严重的，由有关部门依法给予处罚。</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0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7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0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7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143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对打击报复平等协商代表行为的处罚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《河北省集体合同条例》第三十六条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打击报复平等协商代表的，由劳动和社会保障行政主管部门责令限期改正</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不构成犯罪的，由有关部门按照有关规定给予处罚。</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1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6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000000"/>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566"/>
        <w:gridCol w:w="13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对民办学校擅自分立、合并民办学校；擅自改变民办学校名称、层次、类别和举办者；发布虚假招生简章或者广告，骗取钱财的处罚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《中华人民共和国民办教育促进法》第六十二条　民办学校有下列行为之一的，由县级以上人民政府教育行政部门、人力资源社会保障行政部门或者其他有关部门责令限期改正，并予以警告；有违法所得的，退还所收费用后没收违法所得；情节严重的，责令停止招生、吊销办学许可证:（一）擅自分立、合并民办学校的；（二）擅自改变民办学校名称、层次、类别和举办者的；（三）发布虚假招生简章或者广告，骗取钱财的；（四）非法颁发或者伪造学历证书、结业证书、培训证书、职业资格证书的；（五）管理混乱严重影响教育教学，产生恶劣社会影响的；（六）提交虚假证明文件或者采取其他欺诈手段隐瞒重要事实骗取办学许可证的；（七）伪造、变造、买卖、出租、出借办学许可证的；（八）恶意终止办学、抽逃资金或者挪用办学经费的。</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3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6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3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6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3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6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3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6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3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6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3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6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596"/>
        <w:gridCol w:w="13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对违反国家有关规定擅自举办民办学校行为的处罚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86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《中华人民共和国民办教育促进法》第六十四条 违反国家有关规定擅自举办民办学校的，由所在地县级以上地方人民政府教育行政部门或者人力资源社会保障行政部门会同同级公安、民政或者市场监督管理等有关部门责令停止办学、退还所收费用，并对举办者处违法所得一倍以上五倍以下罚款。</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6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3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142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对未经许可和登记，擅自从事职业中介活动的处罚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黑体" w:hAnsi="黑体" w:eastAsia="黑体" w:cs="仿宋_GB2312"/>
                <w:color w:val="000000"/>
                <w:kern w:val="0"/>
                <w:szCs w:val="21"/>
              </w:rPr>
            </w:pPr>
            <w:r>
              <w:rPr>
                <w:rFonts w:hint="eastAsia" w:ascii="仿宋_GB2312" w:hAnsi="仿宋_GB2312" w:eastAsia="仿宋_GB2312" w:cs="仿宋_GB2312"/>
                <w:color w:val="000000"/>
                <w:kern w:val="0"/>
                <w:sz w:val="18"/>
                <w:szCs w:val="18"/>
              </w:rPr>
              <w:t>《中华人民共和国就业促进法》第六十四条违反本法规定，未经许可和登记，擅自从事职业中介活动的，由劳动行政部门或者其他主管部门依法予以关闭；有违法所得的，没收违法所得，并处一万元以上五万元以下的罚款。</w:t>
            </w: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3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4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4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143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对职业中介机构提供虚假就业信息，为无合法证照的用人单位提供职业中介服务，伪造、涂改、转让职业中介许可证的处罚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《中华人民共和国就业促进法》第六十五条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违反本法规定，职业中介机构提供虚假就业信息，为无合法证照的用人单位提供职业中介服务，伪造、涂改、转让职业中介许可证的，由劳动行政部门或者其他主管部门责令改正；有违法所得的，没收违法所得，并处一万元以上五万元以下的罚款；情节严重的，吊销职业中介许可证。</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1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6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立案</w:t>
            </w:r>
          </w:p>
        </w:tc>
        <w:tc>
          <w:tcPr>
            <w:tcW w:w="441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经初步了解案件后，依法立案或不予立案（不予立案应当告知理由）</w:t>
            </w:r>
          </w:p>
        </w:tc>
        <w:tc>
          <w:tcPr>
            <w:tcW w:w="206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调查取证</w:t>
            </w:r>
          </w:p>
        </w:tc>
        <w:tc>
          <w:tcPr>
            <w:tcW w:w="441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制作现场勘验笔录、调查询问笔录、搜集相关文件资料、现场拍照录像等</w:t>
            </w:r>
          </w:p>
        </w:tc>
        <w:tc>
          <w:tcPr>
            <w:tcW w:w="206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决定</w:t>
            </w:r>
          </w:p>
        </w:tc>
        <w:tc>
          <w:tcPr>
            <w:tcW w:w="441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制作事先告知书（听证告知书）、处罚决定书</w:t>
            </w:r>
          </w:p>
        </w:tc>
        <w:tc>
          <w:tcPr>
            <w:tcW w:w="206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w:t>
            </w:r>
          </w:p>
        </w:tc>
        <w:tc>
          <w:tcPr>
            <w:tcW w:w="4418" w:type="dxa"/>
            <w:gridSpan w:val="4"/>
            <w:vAlign w:val="center"/>
          </w:tcPr>
          <w:p>
            <w:pP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送达相关文书，告知行政复议和行政诉讼等救济权利</w:t>
            </w:r>
          </w:p>
        </w:tc>
        <w:tc>
          <w:tcPr>
            <w:tcW w:w="2062" w:type="dxa"/>
            <w:gridSpan w:val="2"/>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5个工作日</w:t>
            </w:r>
          </w:p>
        </w:tc>
        <w:tc>
          <w:tcPr>
            <w:tcW w:w="1305" w:type="dxa"/>
            <w:vAlign w:val="center"/>
          </w:tcPr>
          <w:p>
            <w:pPr>
              <w:jc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1.没有法律和事实依据实施行政处罚的；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2.行政处罚显失公正的；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4.不具备行政执法资格实施行政处罚的；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6.应当依法移送追究刑事责任，而未依法移送有权机关的；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7.擅自改变行政处罚种类、幅度的；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8.违反法定的行政处罚程序的；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9.符合听证条件、行政管理相对人要求听证，应予组织听证而不组织听证的；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10.在行政处罚过程中发生腐败行为的；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1.业务咨询：7129358</w:t>
            </w:r>
          </w:p>
          <w:p>
            <w:pPr>
              <w:widowControl/>
              <w:spacing w:line="240" w:lineRule="exac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83"/>
        <w:gridCol w:w="137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对职业中介机构扣押劳动者居民身份证等证件；职业中介机构向劳动者收取押金等行为的处罚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《中华人民共和国就业促进法》第六十六条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违反本法规定，职业中介机构扣押劳动者居民身份证等证件的，由劳动行政部门责令限期退还劳动者，并依照有关法律规定给予处罚。违反本法规定，职业中介机构向劳动者收取押金的，由劳动行政部门责令限期退还劳动者，并以每人五百元以上二千元以下的标准处以罚款。</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7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0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7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0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596"/>
        <w:gridCol w:w="13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对企业未按照国家规定提取职工教育经费，或者挪用职工教育经费的处罚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2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《中华人民共和国就业促进法》第六十七条 违反本法规定，企业未按照国家规定提取职工教育经费，或者挪用职工教育经费的，由劳动行政部门责令改正，并依法给予处罚。</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6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3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6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3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6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rPr>
          <w:rFonts w:hint="default"/>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对未经批准擅自设立中外合作办学机构，或者以不正当手段骗取中外合作办学许可证的处罚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3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《中华人民共和国中外合作办学条例》第五十一条 违反本条例的规定，未经批准擅自设立中外合作办学机构，或者以不正当手段骗取中外合作办学许可证的，由教育行政部门、劳动行政部门按照职责分工予以取缔或者会同公安机关予以取缔，责令退还向学生收取的费用，并处以10万元以下的罚款。</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0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rPr>
          <w:rFonts w:hint="default"/>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对违反《中华人民共和国中外合作办学条例》的规定，在中外合作办学机构筹备设立期间招收学生的处罚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0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《中华人民共和国中外合作办学条例》第五十二条　违反本条例的规定，在中外合作办学机构筹备设立期间招收学生的，由教育行政部门、劳动行政部门按照职责分工责令停止招生，责令退还向学生收取的费用，并处以10万元以下的罚款；情节严重，拒不停止招生的，由审批机关撤销筹备设立批准书。</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0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对中外合作办学者虚假出资或者在中外合作办学机构成立后抽逃出资行为的处罚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0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《中华人民共和国中外合作办学条例》第五十三条　中外合作办学者虚假出资或者在中外合作办学机构成立后抽逃出资的，由教育行政部门、劳动行政部门按照职责分工责令限期改正；逾期不改正的，由教育行政部门、劳动行政部门按照职责分工处以虚假出资金额或者抽逃出资金额2倍以下的罚款。</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0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对中外合作办学机构未经批准增加收费项目或者提高收费标准的处罚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0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《中华人民共和国中外合作办学条例》第五十五条　中外合作办学机构未经批准增加收费项目或者提高收费标准的，由教育行政部门、劳动行政部门按照职责分工责令退还多收的费用，并由市场监督管理部门依照有关法律、行政法规的规定予以处罚。</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0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对中外合作办学机构管理混乱、教育教学质量低下，造成恶劣影响的处罚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0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仿宋_GB2312" w:hAnsi="仿宋_GB2312" w:eastAsia="仿宋_GB2312" w:cs="仿宋_GB2312"/>
                <w:color w:val="000000"/>
                <w:kern w:val="0"/>
                <w:sz w:val="18"/>
                <w:szCs w:val="18"/>
                <w:lang w:bidi="ar"/>
              </w:rPr>
              <w:t>《中华人民共和国中外合作办学条例》第五十六条　中外合作办学机构管理混乱、教育教学质量低下，造成恶劣影响的，由教育行政部门、劳动行政部门按照职责分工责令限期整顿并予以公告；情节严重、逾期不整顿或者经整顿仍达不到要求的，由教育行政部门、劳动行政部门按照职责分工责令停止招生、吊销中外合作办学许可证。</w:t>
            </w: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0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对中外合作办学机构发布虚假招生简章，骗取钱财行为的处罚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0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《中华人民共和国中外合作办学条例》第五十七条　违反本条例的规定，发布虚假招生简章，骗取钱财的，由教育行政部门、劳动行政部门按照职责分工，责令限期改正并予以警告；有违法所得的，退还所收费用后没收违法所得，并可处以10万元以下的罚款；情节严重的，责令停止招生、吊销中外合作办学许可证；构成犯罪的，依照刑法关于诈骗罪或者其他罪的规定，依法追究刑事责任。</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0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对违反《技师合格证书》、《技术等级证书》、《特种作业人员操作证》的核发办法和规定，滥发上述证书行为的处罚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0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《工人考核条例》第二十七条　违反《技师合格证书》、《技术等级证书》、《特种作业人员操作证》的核发办法和规定，滥发上述证书的，除应当宣布其所发证书无效外，还应视情节轻重，由其上级主管部门或者监察机关对有关责任人员给予行政处分；对其中通过滥发证书获取非法收入的，应当没收其非法所得，并可处以非法所得五倍以下的罚款。</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0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对终身教育培训机构及其工作人员未落实各项办学承诺；发布虚假招生信息；恶意终止办学等行为的处罚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hint="eastAsia" w:ascii="黑体" w:hAnsi="黑体" w:eastAsia="黑体" w:cs="黑体"/>
                <w:color w:val="000000"/>
                <w:kern w:val="0"/>
                <w:sz w:val="21"/>
                <w:szCs w:val="21"/>
                <w:lang w:eastAsia="zh-CN" w:bidi="ar"/>
              </w:rPr>
            </w:pPr>
            <w:r>
              <w:rPr>
                <w:rFonts w:hint="eastAsia" w:ascii="黑体" w:hAnsi="黑体" w:eastAsia="黑体" w:cs="黑体"/>
                <w:color w:val="000000"/>
                <w:kern w:val="0"/>
                <w:sz w:val="21"/>
                <w:szCs w:val="21"/>
                <w:lang w:eastAsia="zh-CN" w:bidi="ar"/>
              </w:rPr>
              <w:t>抚宁区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0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《河北省终身教育促进条例》第三十六条 终身教育培训机构及其工作人员有下列行为之一的，由县级以上人民政府有关行政主管部门责令改正；情节严重的，责令停止招生、 吊销办学许可证，对直接负责的主管人员和其他直接责任人员依法给予处分；造成经济损失的，依法承担赔偿责任：(一) 未落实各项办学承诺的；(二) 发布虚假招生信息的；(三) 恶意终止办学的。</w:t>
            </w:r>
          </w:p>
          <w:p>
            <w:pPr>
              <w:spacing w:line="240" w:lineRule="exact"/>
              <w:rPr>
                <w:rFonts w:ascii="黑体" w:hAnsi="黑体" w:eastAsia="黑体" w:cs="仿宋_GB2312"/>
                <w:color w:val="000000" w:themeColor="text1"/>
                <w:kern w:val="0"/>
                <w:sz w:val="21"/>
                <w:szCs w:val="21"/>
                <w14:textFill>
                  <w14:solidFill>
                    <w14:schemeClr w14:val="tx1"/>
                  </w14:solidFill>
                </w14:textFill>
              </w:rPr>
            </w:pPr>
            <w:r>
              <w:rPr>
                <w:rFonts w:hint="eastAsia" w:ascii="黑体" w:hAnsi="黑体" w:eastAsia="黑体" w:cs="仿宋_GB2312"/>
                <w:color w:val="000000" w:themeColor="text1"/>
                <w:kern w:val="0"/>
                <w:sz w:val="21"/>
                <w:szCs w:val="21"/>
                <w14:textFill>
                  <w14:solidFill>
                    <w14:schemeClr w14:val="tx1"/>
                  </w14:solidFill>
                </w14:textFill>
              </w:rPr>
              <w:t>【三定规定】</w:t>
            </w:r>
          </w:p>
          <w:p>
            <w:pPr>
              <w:spacing w:line="240" w:lineRule="exact"/>
              <w:ind w:firstLine="422" w:firstLineChars="200"/>
              <w:rPr>
                <w:rFonts w:ascii="仿宋_GB2312" w:eastAsia="仿宋_GB2312" w:cs="黑体"/>
                <w:b/>
                <w:bCs/>
                <w:color w:val="000000" w:themeColor="text1"/>
                <w:sz w:val="21"/>
                <w:szCs w:val="21"/>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193"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305"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立案</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经初步了解案件后，依法立案或不予立案（不予立案应当告知理由）</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调查取证</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制作现场勘验笔录、调查询问笔录、搜集相关文件资料、现场拍照录像等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审查</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执法主体是否合法、事实是否清楚、证据是否合法充分、适用法律是否准确、执法程序是否合法等</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决定</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制作事先告知书（听证告知书）、处罚决定书</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w:t>
            </w:r>
          </w:p>
        </w:tc>
        <w:tc>
          <w:tcPr>
            <w:tcW w:w="5287" w:type="dxa"/>
            <w:gridSpan w:val="4"/>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送达相关文书，告知行政复议和行政诉讼等救济权利</w:t>
            </w:r>
          </w:p>
        </w:tc>
        <w:tc>
          <w:tcPr>
            <w:tcW w:w="1193" w:type="dxa"/>
            <w:gridSpan w:val="2"/>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1.没有法律和事实依据实施行政处罚的；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2.行政处罚显失公正的；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3.执法人员玩忽职守，对应当予以制止和处罚的违法行为不予制止、处罚，致使职工合法权益遭受损害的；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4.不具备行政执法资格实施行政处罚的；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5.在制止以及查处违法案件中受阻，依照有关规定应当向本级人民政府或者上级主管部门报告而未报告的；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6.应当依法移送追究刑事责任，而未依法移送有权机关的；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7.擅自改变行政处罚种类、幅度的；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8.违反法定的行政处罚程序的；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9.符合听证条件、行政管理相对人要求听证，应予组织听证而不组织听证的；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10.在行政处罚过程中发生腐败行为的；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rPr>
              <w:t>1.业务咨询：0335-</w:t>
            </w:r>
            <w:r>
              <w:rPr>
                <w:rFonts w:hint="eastAsia" w:ascii="仿宋_GB2312" w:hAnsi="仿宋_GB2312" w:eastAsia="仿宋_GB2312" w:cs="仿宋_GB2312"/>
                <w:color w:val="000000"/>
                <w:kern w:val="0"/>
                <w:sz w:val="18"/>
                <w:szCs w:val="18"/>
                <w:lang w:val="en-US" w:eastAsia="zh-CN"/>
              </w:rPr>
              <w:t>7129361</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2.投诉举报电话：0335-</w:t>
            </w:r>
            <w:r>
              <w:rPr>
                <w:rFonts w:hint="eastAsia" w:ascii="仿宋_GB2312" w:hAnsi="仿宋_GB2312" w:eastAsia="仿宋_GB2312" w:cs="仿宋_GB2312"/>
                <w:color w:val="000000"/>
                <w:kern w:val="0"/>
                <w:sz w:val="18"/>
                <w:szCs w:val="18"/>
                <w:lang w:val="en-US" w:eastAsia="zh-CN"/>
              </w:rPr>
              <w:t>7129185</w:t>
            </w:r>
          </w:p>
          <w:p>
            <w:pPr>
              <w:widowControl/>
              <w:spacing w:line="240" w:lineRule="exact"/>
              <w:jc w:val="left"/>
              <w:textAlignment w:val="center"/>
              <w:rPr>
                <w:rFonts w:hint="eastAsia"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rPr>
              <w:t>3.纪检监察投诉电话：0335-</w:t>
            </w:r>
            <w:r>
              <w:rPr>
                <w:rFonts w:hint="eastAsia" w:ascii="仿宋_GB2312" w:hAns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1．不服处罚决定自知道该具体行政行为之日起六十日内向</w:t>
            </w:r>
            <w:r>
              <w:rPr>
                <w:rFonts w:hint="eastAsia" w:ascii="仿宋_GB2312" w:hAnsi="仿宋_GB2312" w:eastAsia="仿宋_GB2312" w:cs="仿宋_GB2312"/>
                <w:color w:val="000000"/>
                <w:kern w:val="0"/>
                <w:sz w:val="18"/>
                <w:szCs w:val="18"/>
                <w:lang w:eastAsia="zh-CN"/>
              </w:rPr>
              <w:t>抚宁区人民</w:t>
            </w:r>
            <w:r>
              <w:rPr>
                <w:rFonts w:hint="eastAsia" w:ascii="仿宋_GB2312" w:hAnsi="仿宋_GB2312" w:eastAsia="仿宋_GB2312" w:cs="仿宋_GB2312"/>
                <w:color w:val="000000"/>
                <w:kern w:val="0"/>
                <w:sz w:val="18"/>
                <w:szCs w:val="18"/>
              </w:rPr>
              <w:t>政府</w:t>
            </w:r>
            <w:r>
              <w:rPr>
                <w:rFonts w:hint="eastAsia" w:ascii="仿宋_GB2312" w:hAnsi="仿宋_GB2312" w:eastAsia="仿宋_GB2312" w:cs="仿宋_GB2312"/>
                <w:color w:val="000000"/>
                <w:kern w:val="0"/>
                <w:sz w:val="18"/>
                <w:szCs w:val="18"/>
                <w:lang w:eastAsia="zh-CN"/>
              </w:rPr>
              <w:t>或秦皇岛市人力资源和社会保障局</w:t>
            </w:r>
            <w:r>
              <w:rPr>
                <w:rFonts w:hint="eastAsia" w:ascii="仿宋_GB2312" w:hAnsi="仿宋_GB2312" w:eastAsia="仿宋_GB2312" w:cs="仿宋_GB2312"/>
                <w:color w:val="000000"/>
                <w:kern w:val="0"/>
                <w:sz w:val="18"/>
                <w:szCs w:val="18"/>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color w:val="000000"/>
                <w:sz w:val="18"/>
                <w:szCs w:val="18"/>
              </w:rPr>
            </w:pPr>
            <w:r>
              <w:rPr>
                <w:rFonts w:hint="eastAsia" w:ascii="仿宋_GB2312" w:hAnsi="仿宋_GB2312" w:eastAsia="仿宋_GB2312" w:cs="仿宋_GB2312"/>
                <w:color w:val="000000"/>
                <w:kern w:val="0"/>
                <w:sz w:val="18"/>
                <w:szCs w:val="18"/>
              </w:rPr>
              <w:t>2．不服处罚决定应当自知道或者应当知道作出行政行为之日起六个月内提出向</w:t>
            </w:r>
            <w:r>
              <w:rPr>
                <w:rFonts w:hint="eastAsia" w:ascii="仿宋_GB2312" w:hAnsi="仿宋_GB2312" w:eastAsia="仿宋_GB2312" w:cs="仿宋_GB2312"/>
                <w:color w:val="000000"/>
                <w:kern w:val="0"/>
                <w:sz w:val="18"/>
                <w:szCs w:val="18"/>
                <w:lang w:eastAsia="zh-CN"/>
              </w:rPr>
              <w:t>抚宁</w:t>
            </w:r>
            <w:r>
              <w:rPr>
                <w:rFonts w:hint="eastAsia" w:ascii="仿宋_GB2312" w:hAns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hint="eastAsia" w:ascii="仿宋_GB2312" w:hAnsi="仿宋_GB2312" w:eastAsia="仿宋_GB2312" w:cs="仿宋_GB2312"/>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869"/>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经营性人力资源服务机构未取得人力资源服务许可证从事职业中介活动、经营性人力资源服务机构开展人力资源供求信息的收集和发布、就业和创业指导、人力资源管理咨询、人力资源测评、人力资源培训、承接人力资源服务外包等人力资源服务业务自开展业务之日起</w:t>
            </w:r>
            <w:r>
              <w:rPr>
                <w:rFonts w:ascii="仿宋_GB2312" w:eastAsia="仿宋_GB2312" w:cs="仿宋_GB2312"/>
                <w:color w:val="000000"/>
                <w:kern w:val="0"/>
                <w:szCs w:val="21"/>
              </w:rPr>
              <w:t>15</w:t>
            </w:r>
            <w:r>
              <w:rPr>
                <w:rFonts w:hint="eastAsia" w:ascii="仿宋_GB2312" w:eastAsia="仿宋_GB2312" w:cs="仿宋_GB2312"/>
                <w:color w:val="000000"/>
                <w:kern w:val="0"/>
                <w:szCs w:val="21"/>
              </w:rPr>
              <w:t>日内未向人力资源社会保障行政部门备案的处罚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9"/>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ind w:firstLine="360" w:firstLineChars="200"/>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《人力资源市场暂行条例》第四十二条　违反本条例第十八条第一款规定，未经许可擅自从事职业中介活动的，由人力资源社会保障行政部门予以关闭或者责令停止从事职业中介活动</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有违法所得的，没收违法所得，并处</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万元以上</w:t>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万元以下的罚款。违反本条例第十八条第二款规定，开展人力资源服务业务未备案，违反本条例第二十条、第二十一条规定，设立分支机构、办理变更或者注销登记未书面报告的，由人力资源社会保障行政部门责令改正</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拒不改正的，处</w:t>
            </w:r>
            <w:r>
              <w:rPr>
                <w:rFonts w:ascii="仿宋_GB2312" w:hAnsi="仿宋_GB2312" w:eastAsia="仿宋_GB2312" w:cs="仿宋_GB2312"/>
                <w:color w:val="000000"/>
                <w:kern w:val="0"/>
                <w:sz w:val="18"/>
                <w:szCs w:val="18"/>
              </w:rPr>
              <w:t>5000</w:t>
            </w:r>
            <w:r>
              <w:rPr>
                <w:rFonts w:hint="eastAsia" w:ascii="仿宋_GB2312" w:hAnsi="仿宋_GB2312" w:eastAsia="仿宋_GB2312" w:cs="仿宋_GB2312"/>
                <w:color w:val="000000"/>
                <w:kern w:val="0"/>
                <w:sz w:val="18"/>
                <w:szCs w:val="18"/>
              </w:rPr>
              <w:t>元以上</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万元以下的罚款。</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68"/>
        <w:gridCol w:w="824"/>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对用人单位发布或者向人力资源服务机构提供的单位基本情况、招聘人数、招聘条件、工作内容、工作地点、基本劳动报酬等招聘信息，不真实、合法，含有民族、种族、性别、宗教信仰等方面的歧视性内容；人力资源服务机构接受用人单位委托招聘人员或者开展其他人力资源服务采取欺诈、暴力、胁迫或者其他不正当手段，以招聘为名牟取不正当利益，介绍单位或者个人从事违法活动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9"/>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《人力资源市场暂行条例》第四十三条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违反本条例第二十四条、第二十七条、第二十八条、第二十九条、第三十条、第三十一条规定，发布的招聘信息不真实、不合法，未依法开展人力资源服务业务的，由人力资源社会保障行政部门责令改正；有违法所得的，没收违法所得；拒不改正的，处</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万元以上</w:t>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万元以下的罚款；情节严重的，吊销人力资源服务许可证；给个人造成损害的，依法承担民事责任。违反其他法律、行政法规的，由有关主管部门依法给予处罚</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1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1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1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1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1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23"/>
        <w:gridCol w:w="869"/>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经营性人力资源服务机构应当在服务场所明示营业执照、服务项目、收费标准、监督机关和监督电话。从事职业中介活动未在服务场所明示人力资源服务许可证；人力资源服务机构未加强内部制度建设，未健全财务管理制度，未建立服务台账，未如实记录服务对象、服务过程、服务结果等信息。服务台账未保存</w:t>
            </w:r>
            <w:r>
              <w:rPr>
                <w:rFonts w:ascii="仿宋_GB2312" w:eastAsia="仿宋_GB2312" w:cs="仿宋_GB2312"/>
                <w:color w:val="000000"/>
                <w:kern w:val="0"/>
                <w:szCs w:val="21"/>
              </w:rPr>
              <w:t>2</w:t>
            </w:r>
            <w:r>
              <w:rPr>
                <w:rFonts w:hint="eastAsia" w:ascii="仿宋_GB2312" w:eastAsia="仿宋_GB2312" w:cs="仿宋_GB2312"/>
                <w:color w:val="000000"/>
                <w:kern w:val="0"/>
                <w:szCs w:val="21"/>
              </w:rPr>
              <w:t>年以上等行为的处罚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9"/>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9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《人力资源市场暂行条例》第四十四条　未按照本条例第三十二条规定明示有关事项，未按照本条例第三十三条规定建立健全内部制度或者保存服务台账，未按照本条例第三十六条规定提交经营情况年度报告的，由人力资源社会保障行政部门责令改正</w:t>
            </w:r>
            <w:r>
              <w:rPr>
                <w:rFonts w:ascii="仿宋_GB2312" w:hAnsi="仿宋_GB2312" w:eastAsia="仿宋_GB2312" w:cs="仿宋_GB2312"/>
                <w:color w:val="000000"/>
                <w:kern w:val="0"/>
                <w:sz w:val="18"/>
                <w:szCs w:val="18"/>
              </w:rPr>
              <w:t>;</w:t>
            </w:r>
            <w:r>
              <w:rPr>
                <w:rFonts w:hint="eastAsia" w:ascii="仿宋_GB2312" w:hAnsi="仿宋_GB2312" w:eastAsia="仿宋_GB2312" w:cs="仿宋_GB2312"/>
                <w:color w:val="000000"/>
                <w:kern w:val="0"/>
                <w:sz w:val="18"/>
                <w:szCs w:val="18"/>
              </w:rPr>
              <w:t>拒不改正的，处</w:t>
            </w:r>
            <w:r>
              <w:rPr>
                <w:rFonts w:ascii="仿宋_GB2312" w:hAnsi="仿宋_GB2312" w:eastAsia="仿宋_GB2312" w:cs="仿宋_GB2312"/>
                <w:color w:val="000000"/>
                <w:kern w:val="0"/>
                <w:sz w:val="18"/>
                <w:szCs w:val="18"/>
              </w:rPr>
              <w:t>5000</w:t>
            </w:r>
            <w:r>
              <w:rPr>
                <w:rFonts w:hint="eastAsia" w:ascii="仿宋_GB2312" w:hAnsi="仿宋_GB2312" w:eastAsia="仿宋_GB2312" w:cs="仿宋_GB2312"/>
                <w:color w:val="000000"/>
                <w:kern w:val="0"/>
                <w:sz w:val="18"/>
                <w:szCs w:val="18"/>
              </w:rPr>
              <w:t>元以上</w:t>
            </w: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万元以下的罚款。违反其他法律、行政法规的，由有关主管部门依法给予处罚。</w:t>
            </w:r>
          </w:p>
          <w:p>
            <w:pPr>
              <w:spacing w:line="240" w:lineRule="exact"/>
              <w:rPr>
                <w:rFonts w:ascii="Times New Roman" w:hAnsi="Times New Roman" w:cs="Times New Roman"/>
                <w:color w:val="000000"/>
                <w:kern w:val="0"/>
                <w:szCs w:val="21"/>
              </w:rPr>
            </w:pPr>
            <w:r>
              <w:rPr>
                <w:rFonts w:hint="eastAsia" w:ascii="黑体" w:hAnsi="黑体" w:eastAsia="黑体" w:cs="仿宋_GB2312"/>
                <w:color w:val="000000"/>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1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6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38"/>
        <w:gridCol w:w="854"/>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559"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对用人单位违反《招用技术工种从业人员规定》招用未取得相应职业资格证书的劳动者从事技术工种工作的处罚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9"/>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《招用技术工种从业人员规定》第十一条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用人单位违反本规定招用未取得相应职业资格证书的劳动者从事技术工种工作的，由劳动保障行政部门给予警告，责令用人单位限期对有关人员进行相关培训，取得职业资格证书后再上岗，并可处以</w:t>
            </w:r>
            <w:r>
              <w:rPr>
                <w:rFonts w:ascii="仿宋_GB2312" w:hAnsi="仿宋_GB2312" w:eastAsia="仿宋_GB2312" w:cs="仿宋_GB2312"/>
                <w:color w:val="000000"/>
                <w:kern w:val="0"/>
                <w:sz w:val="18"/>
                <w:szCs w:val="18"/>
              </w:rPr>
              <w:t>1000</w:t>
            </w:r>
            <w:r>
              <w:rPr>
                <w:rFonts w:hint="eastAsia" w:ascii="仿宋_GB2312" w:hAnsi="仿宋_GB2312" w:eastAsia="仿宋_GB2312" w:cs="仿宋_GB2312"/>
                <w:color w:val="000000"/>
                <w:kern w:val="0"/>
                <w:sz w:val="18"/>
                <w:szCs w:val="18"/>
              </w:rPr>
              <w:t>元以下罚款”</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4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4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4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4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3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4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0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79"/>
        <w:gridCol w:w="1380"/>
        <w:gridCol w:w="839"/>
        <w:gridCol w:w="10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行政强制</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shd w:val="clear" w:color="auto" w:fill="FFFFFF"/>
              <w:spacing w:after="120" w:line="450" w:lineRule="atLeast"/>
              <w:jc w:val="left"/>
              <w:rPr>
                <w:rFonts w:hint="eastAsia" w:ascii="仿宋_GB2312" w:hAnsi="仿宋_GB2312" w:eastAsia="仿宋_GB2312" w:cs="仿宋_GB2312"/>
                <w:color w:val="auto"/>
                <w:kern w:val="0"/>
                <w:sz w:val="15"/>
                <w:szCs w:val="15"/>
              </w:rPr>
            </w:pPr>
            <w:r>
              <w:rPr>
                <w:rFonts w:hint="eastAsia" w:ascii="仿宋_GB2312" w:hAnsi="仿宋_GB2312" w:eastAsia="仿宋_GB2312" w:cs="仿宋_GB2312"/>
                <w:color w:val="auto"/>
                <w:kern w:val="0"/>
                <w:sz w:val="15"/>
                <w:szCs w:val="15"/>
              </w:rPr>
              <w:t>查阅、记录、复制与社会保险基金收支、管理和投资运营相关的资料，对可能被转移、隐匿或者灭失的资料予以强制封存;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0"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auto"/>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2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widowControl/>
              <w:shd w:val="clear" w:color="auto" w:fill="FFFFFF"/>
              <w:spacing w:after="120" w:line="450" w:lineRule="atLeast"/>
              <w:jc w:val="left"/>
              <w:rPr>
                <w:rFonts w:ascii="仿宋_GB2312" w:hAnsi="仿宋_GB2312" w:eastAsia="仿宋_GB2312" w:cs="仿宋_GB2312"/>
                <w:color w:val="auto"/>
                <w:kern w:val="0"/>
                <w:sz w:val="15"/>
                <w:szCs w:val="15"/>
              </w:rPr>
            </w:pPr>
            <w:r>
              <w:rPr>
                <w:rFonts w:hint="eastAsia" w:ascii="黑体" w:hAnsi="黑体" w:eastAsia="黑体" w:cs="仿宋_GB2312"/>
                <w:color w:val="auto"/>
                <w:kern w:val="0"/>
                <w:szCs w:val="21"/>
              </w:rPr>
              <w:t>【法律法规】</w:t>
            </w:r>
            <w:r>
              <w:rPr>
                <w:rFonts w:hint="eastAsia" w:ascii="仿宋_GB2312" w:eastAsia="仿宋_GB2312" w:cs="仿宋_GB2312"/>
                <w:color w:val="auto"/>
                <w:kern w:val="0"/>
                <w:sz w:val="15"/>
                <w:szCs w:val="15"/>
              </w:rPr>
              <w:t>《</w:t>
            </w:r>
            <w:r>
              <w:rPr>
                <w:rFonts w:hint="eastAsia" w:ascii="仿宋_GB2312" w:hAnsi="仿宋_GB2312" w:eastAsia="仿宋_GB2312" w:cs="仿宋_GB2312"/>
                <w:color w:val="auto"/>
                <w:kern w:val="0"/>
                <w:sz w:val="15"/>
                <w:szCs w:val="15"/>
              </w:rPr>
              <w:t>社会保险法》第七十九条　社会保险行政部门对社会保险基金的收支、管理和投资运营情况进行监督检查，发现存在问题的，应当提出整改建议，依法作出处理决定或者向有关行政部门提出处理建议。社会保险基金检查结果应当定期向社会公布。社会保险行政部门对社会保险基金实施监督检查，有权采取下列措施：(一)查阅、记录、复制与社会保险基金收支、管理和投资运营相关的资料，对可能被转移、隐匿或者灭失的资料予以封存;</w:t>
            </w:r>
          </w:p>
          <w:p>
            <w:pPr>
              <w:spacing w:line="240" w:lineRule="exact"/>
              <w:rPr>
                <w:rFonts w:ascii="黑体" w:hAnsi="黑体" w:eastAsia="黑体" w:cs="仿宋_GB2312"/>
                <w:color w:val="auto"/>
                <w:kern w:val="0"/>
                <w:szCs w:val="21"/>
              </w:rPr>
            </w:pPr>
            <w:r>
              <w:rPr>
                <w:rFonts w:hint="eastAsia" w:ascii="黑体" w:hAnsi="黑体" w:eastAsia="黑体" w:cs="仿宋_GB2312"/>
                <w:color w:val="auto"/>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80"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办理环节</w:t>
            </w:r>
          </w:p>
        </w:tc>
        <w:tc>
          <w:tcPr>
            <w:tcW w:w="4474" w:type="dxa"/>
            <w:gridSpan w:val="4"/>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办理内容</w:t>
            </w:r>
          </w:p>
        </w:tc>
        <w:tc>
          <w:tcPr>
            <w:tcW w:w="2219" w:type="dxa"/>
            <w:gridSpan w:val="2"/>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szCs w:val="21"/>
              </w:rPr>
              <w:t>办理时限</w:t>
            </w:r>
          </w:p>
        </w:tc>
        <w:tc>
          <w:tcPr>
            <w:tcW w:w="1092" w:type="dxa"/>
            <w:vAlign w:val="center"/>
          </w:tcPr>
          <w:p>
            <w:pPr>
              <w:widowControl/>
              <w:jc w:val="center"/>
              <w:textAlignment w:val="center"/>
              <w:rPr>
                <w:rFonts w:ascii="黑体" w:eastAsia="黑体" w:cs="黑体"/>
                <w:b/>
                <w:bCs/>
                <w:color w:val="auto"/>
                <w:kern w:val="0"/>
                <w:szCs w:val="21"/>
              </w:rPr>
            </w:pPr>
            <w:r>
              <w:rPr>
                <w:rFonts w:hint="eastAsia" w:ascii="黑体" w:eastAsia="黑体" w:cs="黑体"/>
                <w:b/>
                <w:bCs/>
                <w:color w:val="auto"/>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立案</w:t>
            </w:r>
          </w:p>
        </w:tc>
        <w:tc>
          <w:tcPr>
            <w:tcW w:w="4474" w:type="dxa"/>
            <w:gridSpan w:val="4"/>
            <w:vAlign w:val="center"/>
          </w:tcPr>
          <w:p>
            <w:pPr>
              <w:rPr>
                <w:rFonts w:ascii="Times New Roman" w:hAnsi="Times New Roman" w:cs="Times New Roman"/>
                <w:color w:val="auto"/>
                <w:szCs w:val="21"/>
              </w:rPr>
            </w:pPr>
            <w:r>
              <w:rPr>
                <w:rFonts w:hint="eastAsia" w:ascii="宋体" w:hAnsi="宋体" w:cs="宋体"/>
                <w:color w:val="auto"/>
                <w:szCs w:val="21"/>
              </w:rPr>
              <w:t>经初步了解案件后，依法立案或不予立案（不予立案应当告知理由）</w:t>
            </w:r>
          </w:p>
        </w:tc>
        <w:tc>
          <w:tcPr>
            <w:tcW w:w="2219" w:type="dxa"/>
            <w:gridSpan w:val="2"/>
            <w:vAlign w:val="center"/>
          </w:tcPr>
          <w:p>
            <w:pPr>
              <w:jc w:val="center"/>
              <w:rPr>
                <w:rFonts w:ascii="Times New Roman" w:hAnsi="Times New Roman" w:cs="Times New Roman"/>
                <w:color w:val="auto"/>
                <w:szCs w:val="21"/>
              </w:rPr>
            </w:pPr>
            <w:r>
              <w:rPr>
                <w:rFonts w:ascii="Times New Roman" w:hAnsi="Times New Roman" w:cs="Times New Roman"/>
                <w:color w:val="auto"/>
                <w:szCs w:val="21"/>
              </w:rPr>
              <w:t>5</w:t>
            </w:r>
            <w:r>
              <w:rPr>
                <w:rFonts w:hint="eastAsia" w:ascii="Times New Roman" w:hAnsi="Times New Roman" w:cs="Times New Roman"/>
                <w:color w:val="auto"/>
                <w:szCs w:val="21"/>
              </w:rPr>
              <w:t>个工作日</w:t>
            </w:r>
          </w:p>
        </w:tc>
        <w:tc>
          <w:tcPr>
            <w:tcW w:w="1092" w:type="dxa"/>
            <w:vAlign w:val="center"/>
          </w:tcPr>
          <w:p>
            <w:pPr>
              <w:rPr>
                <w:rFonts w:ascii="Times New Roman" w:hAnsi="Times New Roman" w:cs="Times New Roman"/>
                <w:color w:val="auto"/>
                <w:szCs w:val="21"/>
              </w:rPr>
            </w:pPr>
            <w:r>
              <w:rPr>
                <w:rFonts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调查取证</w:t>
            </w:r>
          </w:p>
        </w:tc>
        <w:tc>
          <w:tcPr>
            <w:tcW w:w="4474" w:type="dxa"/>
            <w:gridSpan w:val="4"/>
            <w:vAlign w:val="center"/>
          </w:tcPr>
          <w:p>
            <w:pPr>
              <w:rPr>
                <w:rFonts w:ascii="Times New Roman" w:hAnsi="Times New Roman" w:cs="Times New Roman"/>
                <w:color w:val="auto"/>
                <w:szCs w:val="21"/>
              </w:rPr>
            </w:pPr>
            <w:r>
              <w:rPr>
                <w:rFonts w:hint="eastAsia" w:ascii="宋体" w:hAnsi="宋体" w:cs="宋体"/>
                <w:color w:val="auto"/>
                <w:szCs w:val="21"/>
              </w:rPr>
              <w:t>制作现场勘验笔录、调查询问笔录、搜集相关文件资料、现场拍照录像等</w:t>
            </w:r>
          </w:p>
        </w:tc>
        <w:tc>
          <w:tcPr>
            <w:tcW w:w="2219" w:type="dxa"/>
            <w:gridSpan w:val="2"/>
            <w:vAlign w:val="center"/>
          </w:tcPr>
          <w:p>
            <w:pPr>
              <w:jc w:val="left"/>
              <w:rPr>
                <w:rFonts w:ascii="Times New Roman" w:hAnsi="Times New Roman" w:cs="Times New Roman"/>
                <w:color w:val="auto"/>
                <w:szCs w:val="21"/>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092" w:type="dxa"/>
            <w:vAlign w:val="center"/>
          </w:tcPr>
          <w:p>
            <w:pPr>
              <w:jc w:val="center"/>
              <w:rPr>
                <w:rFonts w:ascii="Times New Roman" w:hAnsi="Times New Roman" w:cs="Times New Roman"/>
                <w:color w:val="auto"/>
                <w:szCs w:val="21"/>
              </w:rPr>
            </w:pPr>
            <w:r>
              <w:rPr>
                <w:rFonts w:hint="eastAsia"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审查</w:t>
            </w:r>
          </w:p>
        </w:tc>
        <w:tc>
          <w:tcPr>
            <w:tcW w:w="4474" w:type="dxa"/>
            <w:gridSpan w:val="4"/>
            <w:vAlign w:val="center"/>
          </w:tcPr>
          <w:p>
            <w:pPr>
              <w:rPr>
                <w:rFonts w:ascii="Times New Roman" w:hAnsi="Times New Roman" w:cs="Times New Roman"/>
                <w:color w:val="auto"/>
                <w:szCs w:val="21"/>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219" w:type="dxa"/>
            <w:gridSpan w:val="2"/>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092" w:type="dxa"/>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4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决定</w:t>
            </w:r>
          </w:p>
        </w:tc>
        <w:tc>
          <w:tcPr>
            <w:tcW w:w="4474"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制作事先告知书（听证告知书）、处罚决定书</w:t>
            </w:r>
          </w:p>
        </w:tc>
        <w:tc>
          <w:tcPr>
            <w:tcW w:w="2219" w:type="dxa"/>
            <w:gridSpan w:val="2"/>
            <w:vAlign w:val="center"/>
          </w:tcPr>
          <w:p>
            <w:pPr>
              <w:jc w:val="center"/>
              <w:rPr>
                <w:rFonts w:ascii="Times New Roman" w:hAnsi="Times New Roman" w:cs="Times New Roman"/>
                <w:color w:val="000000"/>
                <w:szCs w:val="21"/>
              </w:rPr>
            </w:pPr>
            <w:r>
              <w:rPr>
                <w:rFonts w:hint="eastAsia" w:ascii="仿宋_GB2312" w:hAnsi="仿宋_GB2312" w:eastAsia="仿宋_GB2312" w:cs="仿宋_GB2312"/>
                <w:color w:val="000000"/>
                <w:sz w:val="18"/>
                <w:szCs w:val="18"/>
              </w:rPr>
              <w:t>15个工作日，特殊情况，经劳动保障行政部门负责人批准可以延长。</w:t>
            </w:r>
          </w:p>
        </w:tc>
        <w:tc>
          <w:tcPr>
            <w:tcW w:w="1092"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9" w:hRule="atLeast"/>
          <w:jc w:val="center"/>
        </w:trPr>
        <w:tc>
          <w:tcPr>
            <w:tcW w:w="1463" w:type="dxa"/>
            <w:vMerge w:val="continue"/>
            <w:vAlign w:val="center"/>
          </w:tcPr>
          <w:p/>
        </w:tc>
        <w:tc>
          <w:tcPr>
            <w:tcW w:w="1050" w:type="dxa"/>
            <w:vAlign w:val="center"/>
          </w:tcPr>
          <w:p>
            <w:pPr>
              <w:jc w:val="center"/>
              <w:rPr>
                <w:rFonts w:ascii="Times New Roman" w:hAnsi="Times New Roman" w:cs="Times New Roman"/>
                <w:color w:val="000000"/>
                <w:szCs w:val="21"/>
              </w:rPr>
            </w:pPr>
            <w:r>
              <w:rPr>
                <w:rFonts w:hint="eastAsia" w:ascii="宋体" w:hAnsi="宋体" w:cs="宋体"/>
                <w:color w:val="000000"/>
                <w:szCs w:val="21"/>
              </w:rPr>
              <w:t>送达</w:t>
            </w:r>
          </w:p>
        </w:tc>
        <w:tc>
          <w:tcPr>
            <w:tcW w:w="4474" w:type="dxa"/>
            <w:gridSpan w:val="4"/>
            <w:vAlign w:val="center"/>
          </w:tcPr>
          <w:p>
            <w:pPr>
              <w:rPr>
                <w:rFonts w:ascii="Times New Roman" w:hAnsi="Times New Roman" w:cs="Times New Roman"/>
                <w:color w:val="000000"/>
                <w:szCs w:val="21"/>
              </w:rPr>
            </w:pPr>
            <w:r>
              <w:rPr>
                <w:rFonts w:hint="eastAsia" w:ascii="宋体" w:hAnsi="宋体" w:cs="宋体"/>
                <w:color w:val="000000"/>
                <w:szCs w:val="21"/>
              </w:rPr>
              <w:t>送达相关文书</w:t>
            </w:r>
          </w:p>
        </w:tc>
        <w:tc>
          <w:tcPr>
            <w:tcW w:w="2219" w:type="dxa"/>
            <w:gridSpan w:val="2"/>
            <w:vAlign w:val="center"/>
          </w:tcPr>
          <w:p>
            <w:pPr>
              <w:jc w:val="center"/>
              <w:rPr>
                <w:rFonts w:ascii="Times New Roman" w:hAnsi="Times New Roman" w:cs="Times New Roman"/>
                <w:color w:val="000000"/>
                <w:szCs w:val="21"/>
              </w:rPr>
            </w:pPr>
            <w:r>
              <w:rPr>
                <w:rFonts w:ascii="Times New Roman" w:hAnsi="Times New Roman" w:cs="Times New Roman"/>
                <w:color w:val="000000"/>
                <w:szCs w:val="21"/>
              </w:rPr>
              <w:t>7</w:t>
            </w:r>
            <w:r>
              <w:rPr>
                <w:rFonts w:hint="eastAsia" w:ascii="Times New Roman" w:hAnsi="Times New Roman" w:cs="Times New Roman"/>
                <w:color w:val="000000"/>
                <w:szCs w:val="21"/>
              </w:rPr>
              <w:t>个工作日</w:t>
            </w:r>
          </w:p>
        </w:tc>
        <w:tc>
          <w:tcPr>
            <w:tcW w:w="1092" w:type="dxa"/>
            <w:vAlign w:val="center"/>
          </w:tcPr>
          <w:p>
            <w:pPr>
              <w:jc w:val="center"/>
              <w:rPr>
                <w:rFonts w:ascii="Times New Roman" w:hAnsi="Times New Roman" w:cs="Times New Roman"/>
                <w:color w:val="000000"/>
                <w:szCs w:val="21"/>
              </w:rPr>
            </w:pPr>
            <w:r>
              <w:rPr>
                <w:rFonts w:hint="eastAsia" w:ascii="宋体" w:hAnsi="宋体" w:cs="宋体"/>
                <w:color w:val="000000"/>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ascii="Times New Roman" w:hAnsi="Times New Roman" w:cs="Times New Roman"/>
                <w:color w:val="000000"/>
                <w:szCs w:val="21"/>
              </w:rPr>
            </w:pP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没有法律和事实依据实施行政处罚的；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行政处罚显失公正的；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执法人员玩忽职守，对应当予以制止和处罚的违法行为不予制止、处罚，致使职工合法权益遭受损害的；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rPr>
              <w:t>不具备行政执法资格实施行政处罚的；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在制止以及查处违法案件中受阻，依照有关规定应当向本级人民政府或者上级主管部门报告而未报告的；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6.</w:t>
            </w:r>
            <w:r>
              <w:rPr>
                <w:rFonts w:hint="eastAsia" w:ascii="仿宋_GB2312" w:hAnsi="仿宋_GB2312" w:eastAsia="仿宋_GB2312" w:cs="仿宋_GB2312"/>
                <w:color w:val="000000"/>
                <w:kern w:val="0"/>
                <w:sz w:val="18"/>
                <w:szCs w:val="18"/>
              </w:rPr>
              <w:t>应当依法移送追究刑事责任，而未依法移送有权机关的；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7.</w:t>
            </w:r>
            <w:r>
              <w:rPr>
                <w:rFonts w:hint="eastAsia" w:ascii="仿宋_GB2312" w:hAnsi="仿宋_GB2312" w:eastAsia="仿宋_GB2312" w:cs="仿宋_GB2312"/>
                <w:color w:val="000000"/>
                <w:kern w:val="0"/>
                <w:sz w:val="18"/>
                <w:szCs w:val="18"/>
              </w:rPr>
              <w:t>擅自改变行政处罚种类、幅度的；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8.</w:t>
            </w:r>
            <w:r>
              <w:rPr>
                <w:rFonts w:hint="eastAsia" w:ascii="仿宋_GB2312" w:hAnsi="仿宋_GB2312" w:eastAsia="仿宋_GB2312" w:cs="仿宋_GB2312"/>
                <w:color w:val="000000"/>
                <w:kern w:val="0"/>
                <w:sz w:val="18"/>
                <w:szCs w:val="18"/>
              </w:rPr>
              <w:t>违反法定的行政处罚程序的；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9.</w:t>
            </w:r>
            <w:r>
              <w:rPr>
                <w:rFonts w:hint="eastAsia" w:ascii="仿宋_GB2312" w:hAnsi="仿宋_GB2312" w:eastAsia="仿宋_GB2312" w:cs="仿宋_GB2312"/>
                <w:color w:val="000000"/>
                <w:kern w:val="0"/>
                <w:sz w:val="18"/>
                <w:szCs w:val="18"/>
              </w:rPr>
              <w:t>符合听证条件、行政管理相对人要求听证，应予组织听证而不组织听证的；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在行政处罚过程中发生腐败行为的；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11.</w:t>
            </w:r>
            <w:r>
              <w:rPr>
                <w:rFonts w:hint="eastAsia" w:ascii="仿宋_GB2312" w:hAnsi="仿宋_GB2312" w:eastAsia="仿宋_GB2312" w:cs="仿宋_GB2312"/>
                <w:color w:val="000000"/>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ascii="Times New Roman" w:hAnsi="Times New Roman" w:cs="Times New Roman"/>
                <w:color w:val="000000"/>
                <w:kern w:val="0"/>
                <w:sz w:val="18"/>
                <w:szCs w:val="18"/>
              </w:rPr>
            </w:pPr>
            <w:r>
              <w:rPr>
                <w:rFonts w:ascii="Times New Roman" w:hAnsi="Times New Roman" w:cs="Times New Roman"/>
                <w:color w:val="000000"/>
                <w:kern w:val="0"/>
                <w:sz w:val="18"/>
                <w:szCs w:val="18"/>
              </w:rPr>
              <w:t>1.</w:t>
            </w:r>
            <w:r>
              <w:rPr>
                <w:rFonts w:hint="eastAsia" w:ascii="宋体" w:hAnsi="宋体" w:cs="宋体"/>
                <w:color w:val="000000"/>
                <w:kern w:val="0"/>
                <w:sz w:val="18"/>
                <w:szCs w:val="18"/>
              </w:rPr>
              <w:t>业务咨询：</w:t>
            </w:r>
            <w:r>
              <w:rPr>
                <w:rFonts w:ascii="Times New Roman" w:hAnsi="Times New Roman" w:cs="Times New Roman"/>
                <w:color w:val="000000"/>
                <w:kern w:val="0"/>
                <w:sz w:val="18"/>
                <w:szCs w:val="18"/>
              </w:rPr>
              <w:t>7129365</w:t>
            </w:r>
          </w:p>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 w:val="18"/>
                <w:szCs w:val="18"/>
              </w:rPr>
              <w:t>2.</w:t>
            </w:r>
            <w:r>
              <w:rPr>
                <w:rFonts w:hint="eastAsia" w:ascii="宋体" w:hAnsi="宋体" w:cs="宋体"/>
                <w:color w:val="000000"/>
                <w:kern w:val="0"/>
                <w:sz w:val="18"/>
                <w:szCs w:val="18"/>
              </w:rPr>
              <w:t>监督电话：</w:t>
            </w:r>
            <w:r>
              <w:rPr>
                <w:rFonts w:ascii="Times New Roman" w:hAnsi="Times New Roman" w:cs="Times New Roman"/>
                <w:color w:val="000000"/>
                <w:kern w:val="0"/>
                <w:sz w:val="18"/>
                <w:szCs w:val="18"/>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1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ascii="Times New Roman" w:hAnsi="Times New Roman" w:cs="Times New Roman"/>
                <w:color w:val="000000"/>
                <w:kern w:val="0"/>
                <w:sz w:val="18"/>
                <w:szCs w:val="18"/>
              </w:rPr>
            </w:pPr>
            <w:r>
              <w:rPr>
                <w:rFonts w:ascii="Times New Roman" w:hAnsi="Times New Roman" w:cs="Times New Roman"/>
                <w:color w:val="000000"/>
                <w:kern w:val="0"/>
                <w:sz w:val="18"/>
                <w:szCs w:val="18"/>
              </w:rPr>
              <w:t>1.</w:t>
            </w:r>
            <w:r>
              <w:rPr>
                <w:rFonts w:hint="eastAsia" w:ascii="宋体" w:hAnsi="宋体" w:cs="宋体"/>
                <w:color w:val="000000"/>
                <w:kern w:val="0"/>
                <w:sz w:val="18"/>
                <w:szCs w:val="18"/>
              </w:rPr>
              <w:t>不服处罚决定自知道该具体行政行为之日起六十日内向抚宁区人民政府申请行政复议。</w:t>
            </w:r>
          </w:p>
          <w:p>
            <w:pPr>
              <w:widowControl/>
              <w:jc w:val="left"/>
              <w:textAlignment w:val="center"/>
              <w:rPr>
                <w:rFonts w:ascii="Times New Roman" w:hAnsi="Times New Roman" w:cs="Times New Roman"/>
                <w:b/>
                <w:bCs/>
                <w:color w:val="000000"/>
                <w:szCs w:val="21"/>
              </w:rPr>
            </w:pPr>
            <w:r>
              <w:rPr>
                <w:rFonts w:ascii="Times New Roman" w:hAnsi="Times New Roman" w:cs="Times New Roman"/>
                <w:color w:val="000000"/>
                <w:kern w:val="0"/>
                <w:sz w:val="18"/>
                <w:szCs w:val="18"/>
              </w:rPr>
              <w:t>2.</w:t>
            </w:r>
            <w:r>
              <w:rPr>
                <w:rFonts w:hint="eastAsia" w:ascii="宋体" w:hAnsi="宋体" w:cs="宋体"/>
                <w:color w:val="000000"/>
                <w:kern w:val="0"/>
                <w:sz w:val="18"/>
                <w:szCs w:val="18"/>
              </w:rPr>
              <w:t>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行政给付</w:t>
            </w:r>
          </w:p>
        </w:tc>
        <w:tc>
          <w:tcPr>
            <w:tcW w:w="155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noWrap w:val="0"/>
            <w:vAlign w:val="center"/>
          </w:tcPr>
          <w:p>
            <w:pPr>
              <w:jc w:val="center"/>
              <w:rPr>
                <w:rFonts w:hint="eastAsia" w:ascii="黑体" w:eastAsia="仿宋_GB2312" w:cs="黑体"/>
                <w:b/>
                <w:bCs/>
                <w:color w:val="000000"/>
                <w:szCs w:val="21"/>
                <w:lang w:val="en-US" w:eastAsia="zh-CN"/>
              </w:rPr>
            </w:pPr>
            <w:r>
              <w:rPr>
                <w:rFonts w:hint="eastAsia" w:ascii="仿宋_GB2312" w:hAnsi="仿宋_GB2312" w:eastAsia="仿宋_GB2312" w:cs="仿宋_GB2312"/>
                <w:color w:val="000000"/>
                <w:kern w:val="0"/>
                <w:sz w:val="18"/>
                <w:szCs w:val="18"/>
                <w:lang w:bidi="ar"/>
              </w:rPr>
              <w:t>丧葬补助金、抚恤金</w:t>
            </w:r>
            <w:r>
              <w:rPr>
                <w:rFonts w:hint="eastAsia" w:ascii="仿宋_GB2312" w:hAnsi="仿宋_GB2312" w:eastAsia="仿宋_GB2312" w:cs="仿宋_GB2312"/>
                <w:color w:val="000000"/>
                <w:kern w:val="0"/>
                <w:sz w:val="18"/>
                <w:szCs w:val="18"/>
                <w:lang w:eastAsia="zh-CN" w:bidi="ar"/>
              </w:rPr>
              <w:t>给付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noWrap w:val="0"/>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p>
          <w:p>
            <w:pPr>
              <w:spacing w:line="240" w:lineRule="exact"/>
              <w:rPr>
                <w:rFonts w:ascii="仿宋_GB2312" w:eastAsia="仿宋_GB2312" w:cs="仿宋_GB2312"/>
                <w:kern w:val="0"/>
                <w:sz w:val="18"/>
                <w:szCs w:val="18"/>
              </w:rPr>
            </w:pPr>
            <w:r>
              <w:rPr>
                <w:rFonts w:hint="eastAsia" w:ascii="仿宋_GB2312" w:eastAsia="仿宋_GB2312" w:cs="仿宋_GB2312"/>
                <w:kern w:val="0"/>
                <w:sz w:val="18"/>
                <w:szCs w:val="18"/>
              </w:rPr>
              <w:t>1.</w:t>
            </w:r>
            <w:r>
              <w:rPr>
                <w:rFonts w:hint="eastAsia" w:ascii="仿宋_GB2312" w:hAnsi="仿宋_GB2312" w:eastAsia="仿宋_GB2312" w:cs="仿宋_GB2312"/>
                <w:color w:val="000000"/>
                <w:kern w:val="0"/>
                <w:sz w:val="18"/>
                <w:szCs w:val="18"/>
                <w:lang w:bidi="ar"/>
              </w:rPr>
              <w:t>《中华人民共和国社会保险法》</w:t>
            </w:r>
            <w:r>
              <w:rPr>
                <w:rFonts w:hint="eastAsia" w:ascii="仿宋_GB2312" w:eastAsia="仿宋_GB2312" w:cs="仿宋_GB2312"/>
                <w:kern w:val="0"/>
                <w:sz w:val="18"/>
                <w:szCs w:val="18"/>
              </w:rPr>
              <w:br w:type="textWrapping"/>
            </w:r>
            <w:r>
              <w:rPr>
                <w:rFonts w:hint="eastAsia" w:ascii="仿宋_GB2312" w:eastAsia="仿宋_GB2312" w:cs="仿宋_GB2312"/>
                <w:kern w:val="0"/>
                <w:sz w:val="18"/>
                <w:szCs w:val="18"/>
              </w:rPr>
              <w:t>2.</w:t>
            </w:r>
            <w:r>
              <w:rPr>
                <w:rFonts w:hint="eastAsia" w:ascii="仿宋_GB2312" w:eastAsia="仿宋_GB2312" w:cs="仿宋_GB2312"/>
                <w:kern w:val="0"/>
                <w:sz w:val="18"/>
                <w:szCs w:val="18"/>
                <w:lang w:eastAsia="zh-CN"/>
              </w:rPr>
              <w:t>人社部发【</w:t>
            </w:r>
            <w:r>
              <w:rPr>
                <w:rFonts w:hint="eastAsia" w:ascii="仿宋_GB2312" w:eastAsia="仿宋_GB2312" w:cs="仿宋_GB2312"/>
                <w:kern w:val="0"/>
                <w:sz w:val="18"/>
                <w:szCs w:val="18"/>
                <w:lang w:val="en-US" w:eastAsia="zh-CN"/>
              </w:rPr>
              <w:t>2021</w:t>
            </w:r>
            <w:r>
              <w:rPr>
                <w:rFonts w:hint="eastAsia" w:ascii="仿宋_GB2312" w:eastAsia="仿宋_GB2312" w:cs="仿宋_GB2312"/>
                <w:kern w:val="0"/>
                <w:sz w:val="18"/>
                <w:szCs w:val="18"/>
                <w:lang w:eastAsia="zh-CN"/>
              </w:rPr>
              <w:t>】</w:t>
            </w:r>
            <w:r>
              <w:rPr>
                <w:rFonts w:hint="eastAsia" w:ascii="仿宋_GB2312" w:eastAsia="仿宋_GB2312" w:cs="仿宋_GB2312"/>
                <w:kern w:val="0"/>
                <w:sz w:val="18"/>
                <w:szCs w:val="18"/>
                <w:lang w:val="en-US" w:eastAsia="zh-CN"/>
              </w:rPr>
              <w:t>18号《企业职工基本养老保险遗属待遇暂行办法》</w:t>
            </w:r>
            <w:r>
              <w:rPr>
                <w:rFonts w:hint="eastAsia" w:ascii="仿宋_GB2312" w:eastAsia="仿宋_GB2312" w:cs="仿宋_GB2312"/>
                <w:kern w:val="0"/>
                <w:sz w:val="18"/>
                <w:szCs w:val="18"/>
              </w:rPr>
              <w:br w:type="textWrapping"/>
            </w:r>
          </w:p>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r>
              <w:rPr>
                <w:rFonts w:hint="eastAsia" w:ascii="黑体" w:eastAsia="黑体" w:cs="黑体"/>
                <w:color w:val="000000"/>
                <w:sz w:val="18"/>
                <w:szCs w:val="18"/>
              </w:rPr>
              <w:t>受理</w:t>
            </w:r>
          </w:p>
        </w:tc>
        <w:tc>
          <w:tcPr>
            <w:tcW w:w="5287"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依法受理或不予受理，并一次性告之不予受理理由或需补充提供的相关材料目录</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抚宁区政务服务大厅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复核</w:t>
            </w:r>
          </w:p>
        </w:tc>
        <w:tc>
          <w:tcPr>
            <w:tcW w:w="5287"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lang w:eastAsia="zh-CN"/>
              </w:rPr>
              <w:t>复核</w:t>
            </w:r>
            <w:r>
              <w:rPr>
                <w:rFonts w:ascii="仿宋_GB2312" w:eastAsia="仿宋_GB2312" w:cs="仿宋_GB2312"/>
                <w:color w:val="000000"/>
                <w:kern w:val="0"/>
                <w:sz w:val="18"/>
                <w:szCs w:val="18"/>
              </w:rPr>
              <w:t>申请对象提供的相关材料，进行</w:t>
            </w:r>
            <w:r>
              <w:rPr>
                <w:rFonts w:hint="eastAsia" w:ascii="仿宋_GB2312" w:eastAsia="仿宋_GB2312" w:cs="仿宋_GB2312"/>
                <w:color w:val="000000"/>
                <w:kern w:val="0"/>
                <w:sz w:val="18"/>
                <w:szCs w:val="18"/>
                <w:lang w:eastAsia="zh-CN"/>
              </w:rPr>
              <w:t>丧抚计算</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抚宁区社保中心待遇支付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审批</w:t>
            </w:r>
          </w:p>
        </w:tc>
        <w:tc>
          <w:tcPr>
            <w:tcW w:w="5287" w:type="dxa"/>
            <w:gridSpan w:val="5"/>
            <w:tcBorders>
              <w:tl2br w:val="nil"/>
              <w:tr2bl w:val="nil"/>
            </w:tcBorders>
            <w:noWrap w:val="0"/>
            <w:vAlign w:val="center"/>
          </w:tcPr>
          <w:p>
            <w:pPr>
              <w:rPr>
                <w:rFonts w:hint="eastAsia" w:ascii="黑体" w:eastAsia="黑体" w:cs="黑体"/>
                <w:color w:val="000000"/>
                <w:sz w:val="18"/>
                <w:szCs w:val="18"/>
                <w:lang w:eastAsia="zh-CN"/>
              </w:rPr>
            </w:pPr>
            <w:r>
              <w:rPr>
                <w:rFonts w:hint="eastAsia" w:ascii="仿宋_GB2312" w:eastAsia="仿宋_GB2312" w:cs="仿宋_GB2312"/>
                <w:color w:val="000000"/>
                <w:kern w:val="0"/>
                <w:sz w:val="18"/>
                <w:szCs w:val="18"/>
                <w:lang w:eastAsia="zh-CN"/>
              </w:rPr>
              <w:t>审查申请对象提供的相关材料，对丧抚金额进行最终审批</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抚宁区社保中心稽核科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仿宋_GB2312" w:eastAsia="仿宋_GB2312" w:cs="仿宋_GB2312"/>
                <w:color w:val="000000"/>
                <w:kern w:val="0"/>
                <w:sz w:val="18"/>
                <w:szCs w:val="18"/>
              </w:rPr>
            </w:pPr>
          </w:p>
        </w:tc>
        <w:tc>
          <w:tcPr>
            <w:tcW w:w="1339" w:type="dxa"/>
            <w:gridSpan w:val="2"/>
            <w:tcBorders>
              <w:tl2br w:val="nil"/>
              <w:tr2bl w:val="nil"/>
            </w:tcBorders>
            <w:noWrap w:val="0"/>
            <w:vAlign w:val="center"/>
          </w:tcPr>
          <w:p>
            <w:pPr>
              <w:rPr>
                <w:rFonts w:ascii="仿宋_GB2312" w:eastAsia="仿宋_GB2312" w:cs="仿宋_GB2312"/>
                <w:color w:val="000000"/>
                <w:kern w:val="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noWrap w:val="0"/>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noWrap w:val="0"/>
            <w:vAlign w:val="center"/>
          </w:tcPr>
          <w:p>
            <w:pP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现场办理</w:t>
            </w:r>
          </w:p>
        </w:tc>
        <w:tc>
          <w:tcPr>
            <w:tcW w:w="1701" w:type="dxa"/>
            <w:gridSpan w:val="2"/>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noWrap w:val="0"/>
            <w:vAlign w:val="center"/>
          </w:tcPr>
          <w:p>
            <w:pPr>
              <w:widowControl/>
              <w:spacing w:line="240" w:lineRule="exact"/>
              <w:jc w:val="left"/>
              <w:textAlignment w:val="center"/>
              <w:rPr>
                <w:rStyle w:val="7"/>
                <w:rFonts w:hint="eastAsia" w:eastAsia="仿宋_GB2312"/>
                <w:color w:val="auto"/>
                <w:lang w:eastAsia="zh-CN"/>
              </w:rPr>
            </w:pPr>
            <w:r>
              <w:rPr>
                <w:rStyle w:val="7"/>
                <w:rFonts w:hint="eastAsia" w:eastAsia="仿宋_GB2312"/>
                <w:color w:val="auto"/>
                <w:lang w:eastAsia="zh-CN"/>
              </w:rPr>
              <w:t>承诺书，去世人员身份证、工资卡，代办人身份证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noWrap w:val="0"/>
            <w:vAlign w:val="center"/>
          </w:tcPr>
          <w:p>
            <w:pPr>
              <w:widowControl/>
              <w:spacing w:line="240" w:lineRule="exact"/>
              <w:jc w:val="left"/>
              <w:textAlignment w:val="center"/>
              <w:rPr>
                <w:rStyle w:val="7"/>
              </w:rPr>
            </w:pPr>
            <w:r>
              <w:rPr>
                <w:rStyle w:val="7"/>
              </w:rPr>
              <w:t>因不履行或不正确履行行政职责，有下列情形的，行政机关及相关工作人员应承担相应责任：</w:t>
            </w:r>
          </w:p>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lang w:bidi="ar"/>
              </w:rPr>
              <w:t>未履行中华人民共和国社会保险法定职责的；</w:t>
            </w:r>
          </w:p>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lang w:bidi="ar"/>
              </w:rPr>
              <w:t>未将社会保险基金存入财政专户的；</w:t>
            </w:r>
          </w:p>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lang w:bidi="ar"/>
              </w:rPr>
              <w:t>克扣或者拒不按时支付社会保险待遇的</w:t>
            </w:r>
            <w:r>
              <w:rPr>
                <w:rFonts w:hint="eastAsia" w:ascii="仿宋_GB2312" w:eastAsia="仿宋_GB2312" w:cs="仿宋_GB2312"/>
                <w:color w:val="000000"/>
                <w:kern w:val="0"/>
                <w:sz w:val="18"/>
                <w:szCs w:val="18"/>
              </w:rPr>
              <w:t>；</w:t>
            </w:r>
          </w:p>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lang w:bidi="ar"/>
              </w:rPr>
              <w:t>其他违反法律法规规章文件规定的行为。</w:t>
            </w:r>
          </w:p>
          <w:p>
            <w:pPr>
              <w:spacing w:line="240" w:lineRule="exact"/>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noWrap w:val="0"/>
            <w:vAlign w:val="center"/>
          </w:tcPr>
          <w:p>
            <w:pPr>
              <w:widowControl/>
              <w:spacing w:line="240" w:lineRule="exact"/>
              <w:jc w:val="left"/>
              <w:textAlignment w:val="center"/>
              <w:rPr>
                <w:rFonts w:ascii="黑体" w:eastAsia="黑体" w:cs="黑体"/>
                <w:color w:val="000000"/>
                <w:sz w:val="24"/>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7129559</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noWrap w:val="0"/>
            <w:vAlign w:val="center"/>
          </w:tcPr>
          <w:p>
            <w:pPr>
              <w:widowControl/>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1．不服许可决定自知道该具体行政行为之日起六十日内向市政府申请行政复议。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 w:val="18"/>
                <w:szCs w:val="18"/>
              </w:rPr>
              <w:t>2．不服许可决定应当自知道或者应当知道作出行政行为之日起六个月内提出向</w:t>
            </w:r>
            <w:r>
              <w:rPr>
                <w:rFonts w:hint="eastAsia" w:ascii="仿宋_GB2312" w:eastAsia="仿宋_GB2312" w:cs="仿宋_GB2312"/>
                <w:color w:val="000000"/>
                <w:kern w:val="0"/>
                <w:sz w:val="18"/>
                <w:szCs w:val="18"/>
                <w:lang w:eastAsia="zh-CN"/>
              </w:rPr>
              <w:t>抚宁</w:t>
            </w:r>
            <w:r>
              <w:rPr>
                <w:rFonts w:hint="eastAsia" w:asci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Pr>
        <w:widowControl/>
        <w:jc w:val="left"/>
        <w:textAlignment w:val="center"/>
        <w:rPr>
          <w:rFonts w:hint="eastAsia" w:ascii="黑体" w:eastAsia="黑体" w:cs="黑体"/>
          <w:color w:val="000000"/>
          <w:kern w:val="0"/>
          <w:sz w:val="30"/>
          <w:szCs w:val="30"/>
        </w:rPr>
      </w:pPr>
    </w:p>
    <w:p>
      <w:pPr>
        <w:widowControl/>
        <w:jc w:val="left"/>
        <w:textAlignment w:val="center"/>
        <w:rPr>
          <w:rFonts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就业服务中心失业保险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失业保险待遇给付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rPr>
                <w:rFonts w:ascii="仿宋_GB2312" w:eastAsia="仿宋_GB2312" w:cs="仿宋_GB2312"/>
                <w:kern w:val="0"/>
                <w:szCs w:val="21"/>
              </w:rPr>
            </w:pPr>
            <w:r>
              <w:rPr>
                <w:rFonts w:hint="eastAsia" w:ascii="仿宋_GB2312" w:eastAsia="仿宋_GB2312" w:cs="仿宋_GB2312"/>
                <w:kern w:val="0"/>
                <w:szCs w:val="21"/>
              </w:rPr>
              <w:t>1.《中华人民共和国社会保险法》</w:t>
            </w:r>
          </w:p>
          <w:p>
            <w:pPr>
              <w:spacing w:line="240" w:lineRule="exact"/>
              <w:rPr>
                <w:rFonts w:ascii="仿宋_GB2312" w:eastAsia="仿宋_GB2312" w:cs="仿宋_GB2312"/>
                <w:kern w:val="0"/>
                <w:szCs w:val="21"/>
              </w:rPr>
            </w:pP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就业服务中心失业保险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（1）申办人身份识别人证合一；（2）业务单上单位名称与单位签章；（3）重点审核字段：参保缴费信息、是否失业状态、停保原因、缴费月数、待遇发放月数。</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就业服务中心失业保险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审批</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对符合条件的，限1日内办结，三级审核。对不符合条件的，解释原因。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就业服务中心失业保险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sz w:val="21"/>
                <w:szCs w:val="21"/>
              </w:rPr>
            </w:pPr>
            <w:r>
              <w:rPr>
                <w:rStyle w:val="7"/>
                <w:rFonts w:hint="eastAsia"/>
                <w:sz w:val="21"/>
                <w:szCs w:val="21"/>
              </w:rPr>
              <w:t>因不履行或不正确履行行政职责，有下列情形的，行政机关及相关工作人员应承担相应责任：</w:t>
            </w:r>
          </w:p>
          <w:p>
            <w:pPr>
              <w:widowControl/>
              <w:spacing w:line="240" w:lineRule="exact"/>
              <w:jc w:val="left"/>
              <w:textAlignment w:val="center"/>
              <w:rPr>
                <w:rStyle w:val="7"/>
                <w:sz w:val="21"/>
                <w:szCs w:val="21"/>
              </w:rPr>
            </w:pPr>
            <w:r>
              <w:rPr>
                <w:rStyle w:val="7"/>
                <w:rFonts w:hint="eastAsia"/>
                <w:sz w:val="21"/>
                <w:szCs w:val="21"/>
              </w:rPr>
              <w:t>1.未履行中华人民共和国社会保险法定职责的；</w:t>
            </w:r>
          </w:p>
          <w:p>
            <w:pPr>
              <w:widowControl/>
              <w:spacing w:line="240" w:lineRule="exact"/>
              <w:jc w:val="left"/>
              <w:textAlignment w:val="center"/>
              <w:rPr>
                <w:rStyle w:val="7"/>
                <w:sz w:val="21"/>
                <w:szCs w:val="21"/>
              </w:rPr>
            </w:pPr>
            <w:r>
              <w:rPr>
                <w:rStyle w:val="7"/>
                <w:rFonts w:hint="eastAsia"/>
                <w:sz w:val="21"/>
                <w:szCs w:val="21"/>
              </w:rPr>
              <w:t>2.未将社会保险基金存入财政专户的；</w:t>
            </w:r>
          </w:p>
          <w:p>
            <w:pPr>
              <w:widowControl/>
              <w:spacing w:line="240" w:lineRule="exact"/>
              <w:jc w:val="left"/>
              <w:textAlignment w:val="center"/>
              <w:rPr>
                <w:rStyle w:val="7"/>
                <w:sz w:val="21"/>
                <w:szCs w:val="21"/>
              </w:rPr>
            </w:pPr>
            <w:r>
              <w:rPr>
                <w:rStyle w:val="7"/>
                <w:rFonts w:hint="eastAsia"/>
                <w:sz w:val="21"/>
                <w:szCs w:val="21"/>
              </w:rPr>
              <w:t>3.克扣或者拒不按时支付社会保险待遇的；</w:t>
            </w:r>
          </w:p>
          <w:p>
            <w:pPr>
              <w:widowControl/>
              <w:spacing w:line="240" w:lineRule="exact"/>
              <w:jc w:val="left"/>
              <w:textAlignment w:val="center"/>
              <w:rPr>
                <w:rStyle w:val="7"/>
                <w:sz w:val="21"/>
                <w:szCs w:val="21"/>
              </w:rPr>
            </w:pPr>
            <w:r>
              <w:rPr>
                <w:rStyle w:val="7"/>
                <w:rFonts w:hint="eastAsia"/>
                <w:sz w:val="21"/>
                <w:szCs w:val="21"/>
              </w:rPr>
              <w:t>4.丢失或者篡改缴费记录、享受社会保险待遇记录等社会保险数据、个人权益记录的；</w:t>
            </w:r>
          </w:p>
          <w:p>
            <w:pPr>
              <w:spacing w:line="240" w:lineRule="exact"/>
              <w:rPr>
                <w:rFonts w:ascii="黑体" w:eastAsia="黑体" w:cs="黑体"/>
                <w:color w:val="000000"/>
                <w:szCs w:val="21"/>
              </w:rPr>
            </w:pPr>
            <w:r>
              <w:rPr>
                <w:rStyle w:val="7"/>
                <w:rFonts w:hint="eastAsia"/>
                <w:sz w:val="21"/>
                <w:szCs w:val="21"/>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黑体" w:eastAsia="仿宋_GB2312" w:cs="黑体"/>
                <w:color w:val="000000"/>
                <w:szCs w:val="21"/>
                <w:lang w:val="en-US" w:eastAsia="zh-CN"/>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0335-7129520</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0335-7129</w:t>
            </w:r>
            <w:r>
              <w:rPr>
                <w:rFonts w:hint="eastAsia" w:ascii="仿宋_GB2312" w:eastAsia="仿宋_GB2312" w:cs="仿宋_GB2312"/>
                <w:color w:val="000000"/>
                <w:kern w:val="0"/>
                <w:szCs w:val="21"/>
                <w:lang w:val="en-US" w:eastAsia="zh-CN"/>
              </w:rP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lang w:val="en-US" w:eastAsia="zh-CN"/>
        </w:rPr>
      </w:pPr>
    </w:p>
    <w:p>
      <w:pPr>
        <w:widowControl/>
        <w:jc w:val="center"/>
        <w:textAlignment w:val="center"/>
        <w:rPr>
          <w:rFonts w:hint="eastAsia"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行政给付</w:t>
            </w:r>
          </w:p>
        </w:tc>
        <w:tc>
          <w:tcPr>
            <w:tcW w:w="155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noWrap w:val="0"/>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企业养老保险待遇给付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noWrap w:val="0"/>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p>
          <w:p>
            <w:pPr>
              <w:spacing w:line="240" w:lineRule="exact"/>
              <w:rPr>
                <w:rFonts w:ascii="仿宋_GB2312" w:eastAsia="仿宋_GB2312" w:cs="仿宋_GB2312"/>
                <w:kern w:val="0"/>
                <w:sz w:val="18"/>
                <w:szCs w:val="18"/>
              </w:rPr>
            </w:pPr>
            <w:r>
              <w:rPr>
                <w:rFonts w:hint="eastAsia" w:ascii="仿宋_GB2312" w:eastAsia="仿宋_GB2312" w:cs="仿宋_GB2312"/>
                <w:kern w:val="0"/>
                <w:sz w:val="18"/>
                <w:szCs w:val="18"/>
              </w:rPr>
              <w:t>1.</w:t>
            </w:r>
            <w:r>
              <w:rPr>
                <w:rFonts w:hint="eastAsia" w:ascii="仿宋_GB2312" w:hAnsi="仿宋_GB2312" w:eastAsia="仿宋_GB2312" w:cs="仿宋_GB2312"/>
                <w:color w:val="000000"/>
                <w:kern w:val="0"/>
                <w:sz w:val="18"/>
                <w:szCs w:val="18"/>
                <w:lang w:bidi="ar"/>
              </w:rPr>
              <w:t>《中华人民共和国社会保险法》 第八条</w:t>
            </w:r>
            <w:r>
              <w:rPr>
                <w:rFonts w:hint="eastAsia" w:ascii="仿宋_GB2312" w:eastAsia="仿宋_GB2312" w:cs="仿宋_GB2312"/>
                <w:kern w:val="0"/>
                <w:sz w:val="18"/>
                <w:szCs w:val="18"/>
              </w:rPr>
              <w:br w:type="textWrapping"/>
            </w:r>
            <w:r>
              <w:rPr>
                <w:rFonts w:hint="eastAsia" w:ascii="仿宋_GB2312" w:eastAsia="仿宋_GB2312" w:cs="仿宋_GB2312"/>
                <w:kern w:val="0"/>
                <w:sz w:val="18"/>
                <w:szCs w:val="18"/>
              </w:rPr>
              <w:t>2.</w:t>
            </w:r>
            <w:r>
              <w:rPr>
                <w:rFonts w:hint="eastAsia" w:ascii="仿宋_GB2312" w:hAnsi="仿宋_GB2312" w:eastAsia="仿宋_GB2312" w:cs="仿宋_GB2312"/>
                <w:color w:val="000000"/>
                <w:kern w:val="0"/>
                <w:sz w:val="18"/>
                <w:szCs w:val="18"/>
                <w:lang w:bidi="ar"/>
              </w:rPr>
              <w:t>河北省人民政府办公厅《关于印发〈河北省企业职工基本养老金计发办法〉的通知》（办字[2006]77号）基本养老金由基础养老金和个人账户养老金组成。参加基本养老保险的人员达到法定退休年龄、缴费年限（含视同缴费年限，下同）累计满15年的，经社会保险经办机构核实，报劳动保障行政部门批准办理退休手续后，可按月领取基本养老金。</w:t>
            </w:r>
          </w:p>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r>
              <w:rPr>
                <w:rFonts w:hint="eastAsia" w:ascii="黑体" w:eastAsia="黑体" w:cs="黑体"/>
                <w:color w:val="000000"/>
                <w:sz w:val="18"/>
                <w:szCs w:val="18"/>
              </w:rPr>
              <w:t>受理</w:t>
            </w:r>
          </w:p>
        </w:tc>
        <w:tc>
          <w:tcPr>
            <w:tcW w:w="5287"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依法受理或不予受理，并一次性告之不予受理理由或需补充提供的相关材料目录</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参保企业、政务服务大厅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复核</w:t>
            </w:r>
          </w:p>
        </w:tc>
        <w:tc>
          <w:tcPr>
            <w:tcW w:w="5287" w:type="dxa"/>
            <w:gridSpan w:val="5"/>
            <w:tcBorders>
              <w:tl2br w:val="nil"/>
              <w:tr2bl w:val="nil"/>
            </w:tcBorders>
            <w:noWrap w:val="0"/>
            <w:vAlign w:val="center"/>
          </w:tcPr>
          <w:p>
            <w:pPr>
              <w:rPr>
                <w:rFonts w:hint="eastAsia" w:ascii="黑体" w:eastAsia="仿宋_GB2312" w:cs="黑体"/>
                <w:color w:val="000000"/>
                <w:sz w:val="18"/>
                <w:szCs w:val="18"/>
                <w:lang w:eastAsia="zh-CN"/>
              </w:rPr>
            </w:pPr>
            <w:r>
              <w:rPr>
                <w:rFonts w:hint="eastAsia" w:ascii="仿宋_GB2312" w:eastAsia="仿宋_GB2312" w:cs="仿宋_GB2312"/>
                <w:color w:val="000000"/>
                <w:kern w:val="0"/>
                <w:sz w:val="18"/>
                <w:szCs w:val="18"/>
                <w:lang w:eastAsia="zh-CN"/>
              </w:rPr>
              <w:t>复核</w:t>
            </w:r>
            <w:r>
              <w:rPr>
                <w:rFonts w:ascii="仿宋_GB2312" w:eastAsia="仿宋_GB2312" w:cs="仿宋_GB2312"/>
                <w:color w:val="000000"/>
                <w:kern w:val="0"/>
                <w:sz w:val="18"/>
                <w:szCs w:val="18"/>
              </w:rPr>
              <w:t>申请对象提供的相关材料，进行相关</w:t>
            </w:r>
            <w:r>
              <w:rPr>
                <w:rFonts w:hint="eastAsia" w:ascii="仿宋_GB2312" w:eastAsia="仿宋_GB2312" w:cs="仿宋_GB2312"/>
                <w:color w:val="000000"/>
                <w:kern w:val="0"/>
                <w:sz w:val="18"/>
                <w:szCs w:val="18"/>
                <w:lang w:eastAsia="zh-CN"/>
              </w:rPr>
              <w:t>待遇计发</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抚宁区社保中心待遇审核科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审批</w:t>
            </w:r>
          </w:p>
        </w:tc>
        <w:tc>
          <w:tcPr>
            <w:tcW w:w="5287" w:type="dxa"/>
            <w:gridSpan w:val="5"/>
            <w:tcBorders>
              <w:tl2br w:val="nil"/>
              <w:tr2bl w:val="nil"/>
            </w:tcBorders>
            <w:noWrap w:val="0"/>
            <w:vAlign w:val="center"/>
          </w:tcPr>
          <w:p>
            <w:pPr>
              <w:rPr>
                <w:rFonts w:hint="eastAsia" w:ascii="黑体" w:eastAsia="黑体" w:cs="黑体"/>
                <w:color w:val="000000"/>
                <w:sz w:val="18"/>
                <w:szCs w:val="18"/>
                <w:lang w:eastAsia="zh-CN"/>
              </w:rPr>
            </w:pPr>
            <w:r>
              <w:rPr>
                <w:rFonts w:hint="eastAsia" w:ascii="仿宋_GB2312" w:eastAsia="仿宋_GB2312" w:cs="仿宋_GB2312"/>
                <w:color w:val="000000"/>
                <w:kern w:val="0"/>
                <w:sz w:val="18"/>
                <w:szCs w:val="18"/>
                <w:lang w:eastAsia="zh-CN"/>
              </w:rPr>
              <w:t>对退休待遇进行审批、计算后发放</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抚宁区社保中心待遇支付科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仿宋_GB2312" w:eastAsia="仿宋_GB2312" w:cs="仿宋_GB2312"/>
                <w:color w:val="000000"/>
                <w:kern w:val="0"/>
                <w:sz w:val="18"/>
                <w:szCs w:val="18"/>
              </w:rPr>
            </w:pPr>
          </w:p>
        </w:tc>
        <w:tc>
          <w:tcPr>
            <w:tcW w:w="1339" w:type="dxa"/>
            <w:gridSpan w:val="2"/>
            <w:tcBorders>
              <w:tl2br w:val="nil"/>
              <w:tr2bl w:val="nil"/>
            </w:tcBorders>
            <w:noWrap w:val="0"/>
            <w:vAlign w:val="center"/>
          </w:tcPr>
          <w:p>
            <w:pPr>
              <w:rPr>
                <w:rFonts w:ascii="仿宋_GB2312" w:eastAsia="仿宋_GB2312" w:cs="仿宋_GB2312"/>
                <w:color w:val="000000"/>
                <w:kern w:val="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noWrap w:val="0"/>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noWrap w:val="0"/>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现场办理、线上办理</w:t>
            </w:r>
          </w:p>
        </w:tc>
        <w:tc>
          <w:tcPr>
            <w:tcW w:w="1701" w:type="dxa"/>
            <w:gridSpan w:val="2"/>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noWrap w:val="0"/>
            <w:vAlign w:val="center"/>
          </w:tcPr>
          <w:p>
            <w:pPr>
              <w:widowControl/>
              <w:spacing w:line="240" w:lineRule="exact"/>
              <w:jc w:val="left"/>
              <w:textAlignment w:val="center"/>
              <w:rPr>
                <w:rStyle w:val="7"/>
                <w:rFonts w:hint="eastAsia" w:eastAsia="仿宋_GB2312"/>
                <w:color w:val="auto"/>
                <w:lang w:eastAsia="zh-CN"/>
              </w:rPr>
            </w:pPr>
            <w:r>
              <w:rPr>
                <w:rStyle w:val="7"/>
                <w:rFonts w:hint="eastAsia" w:eastAsia="仿宋_GB2312"/>
                <w:color w:val="auto"/>
                <w:lang w:eastAsia="zh-CN"/>
              </w:rPr>
              <w:t>承诺书、退休条件认定表、身份证、社保卡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noWrap w:val="0"/>
            <w:vAlign w:val="center"/>
          </w:tcPr>
          <w:p>
            <w:pPr>
              <w:widowControl/>
              <w:spacing w:line="240" w:lineRule="exact"/>
              <w:jc w:val="left"/>
              <w:textAlignment w:val="center"/>
              <w:rPr>
                <w:rStyle w:val="7"/>
              </w:rPr>
            </w:pPr>
            <w:r>
              <w:rPr>
                <w:rStyle w:val="7"/>
              </w:rPr>
              <w:t>因不履行或不正确履行行政职责，有下列情形的，行政机关及相关工作人员应承担相应责任：</w:t>
            </w:r>
          </w:p>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lang w:bidi="ar"/>
              </w:rPr>
              <w:t>未履行中华人民共和国社会保险法定职责的；</w:t>
            </w:r>
          </w:p>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lang w:bidi="ar"/>
              </w:rPr>
              <w:t>未将社会保险基金存入财政专户的；</w:t>
            </w:r>
          </w:p>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lang w:bidi="ar"/>
              </w:rPr>
              <w:t>克扣或者拒不按时支付社会保险待遇的</w:t>
            </w:r>
            <w:r>
              <w:rPr>
                <w:rFonts w:hint="eastAsia" w:ascii="仿宋_GB2312" w:eastAsia="仿宋_GB2312" w:cs="仿宋_GB2312"/>
                <w:color w:val="000000"/>
                <w:kern w:val="0"/>
                <w:sz w:val="18"/>
                <w:szCs w:val="18"/>
              </w:rPr>
              <w:t>；</w:t>
            </w:r>
          </w:p>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lang w:bidi="ar"/>
              </w:rPr>
              <w:t>其他违反法律法规规章文件规定的行为。</w:t>
            </w:r>
          </w:p>
          <w:p>
            <w:pPr>
              <w:spacing w:line="240" w:lineRule="exact"/>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noWrap w:val="0"/>
            <w:vAlign w:val="center"/>
          </w:tcPr>
          <w:p>
            <w:pPr>
              <w:widowControl/>
              <w:spacing w:line="240" w:lineRule="exact"/>
              <w:jc w:val="left"/>
              <w:textAlignment w:val="center"/>
              <w:rPr>
                <w:rFonts w:hint="default" w:ascii="黑体" w:eastAsia="仿宋_GB2312" w:cs="黑体"/>
                <w:color w:val="000000"/>
                <w:sz w:val="24"/>
                <w:lang w:val="en-US" w:eastAsia="zh-CN"/>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7129569</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noWrap w:val="0"/>
            <w:vAlign w:val="center"/>
          </w:tcPr>
          <w:p>
            <w:pPr>
              <w:widowControl/>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1．不服许可决定自知道该具体行政行为之日起六十日内向市政府申请行政复议。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 w:val="18"/>
                <w:szCs w:val="18"/>
              </w:rPr>
              <w:t>2．不服许可决定应当自知道或者应当知道作出行政行为之日起六个月内提出向</w:t>
            </w:r>
            <w:r>
              <w:rPr>
                <w:rFonts w:hint="eastAsia" w:ascii="仿宋_GB2312" w:eastAsia="仿宋_GB2312" w:cs="仿宋_GB2312"/>
                <w:color w:val="000000"/>
                <w:kern w:val="0"/>
                <w:sz w:val="18"/>
                <w:szCs w:val="18"/>
                <w:lang w:eastAsia="zh-CN"/>
              </w:rPr>
              <w:t>抚宁</w:t>
            </w:r>
            <w:r>
              <w:rPr>
                <w:rFonts w:hint="eastAsia" w:asci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Pr>
        <w:widowControl/>
        <w:jc w:val="left"/>
        <w:textAlignment w:val="center"/>
        <w:rPr>
          <w:rFonts w:hint="eastAsia" w:ascii="黑体" w:eastAsia="黑体" w:cs="黑体"/>
          <w:color w:val="000000"/>
          <w:kern w:val="0"/>
          <w:sz w:val="30"/>
          <w:szCs w:val="30"/>
        </w:rPr>
      </w:pPr>
    </w:p>
    <w:p>
      <w:pPr>
        <w:widowControl/>
        <w:jc w:val="left"/>
        <w:textAlignment w:val="center"/>
        <w:rPr>
          <w:rFonts w:ascii="黑体" w:eastAsia="黑体" w:cs="黑体"/>
          <w:color w:val="000000"/>
          <w:kern w:val="0"/>
          <w:sz w:val="30"/>
          <w:szCs w:val="30"/>
        </w:rPr>
      </w:pPr>
    </w:p>
    <w:p>
      <w:pPr>
        <w:widowControl/>
        <w:jc w:val="center"/>
        <w:textAlignment w:val="center"/>
        <w:rPr>
          <w:rFonts w:hint="eastAsia"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rPr>
              <w:t>工伤保险待遇支付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rPr>
                <w:rFonts w:ascii="黑体" w:eastAsia="黑体" w:cs="黑体"/>
                <w:b/>
                <w:bCs/>
                <w:color w:val="000000"/>
                <w:szCs w:val="21"/>
              </w:rPr>
            </w:pPr>
            <w:r>
              <w:rPr>
                <w:rFonts w:hint="eastAsia" w:ascii="仿宋_GB2312" w:eastAsia="仿宋_GB2312" w:cs="仿宋_GB2312"/>
                <w:kern w:val="0"/>
                <w:szCs w:val="21"/>
              </w:rPr>
              <w:t>1.</w:t>
            </w:r>
            <w:r>
              <w:rPr>
                <w:rFonts w:hint="eastAsia" w:ascii="仿宋_GB2312" w:hAnsi="仿宋_GB2312" w:eastAsia="仿宋_GB2312" w:cs="仿宋_GB2312"/>
                <w:color w:val="000000"/>
                <w:kern w:val="0"/>
                <w:sz w:val="18"/>
                <w:szCs w:val="18"/>
              </w:rPr>
              <w:t xml:space="preserve"> 《中华人民共和国社会保险法》第八条 社会保险经办机构提供社会保险服务，负责社会保险登记、个人权益记录、社会保险待遇支付等工作。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审核</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审核死亡信息（因病或非因公死亡、法院宣告死亡）或承诺书；核对1-10级工伤信息，三级审核</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办结</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对符合条件的，限时20工作日内办结。对不符合条件的，解释原因。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线上、综合柜员线下受理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1.未履行中华人民共和国社会保险法定职责的；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2.未将社会保险基金存入财政专户的；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3.克扣或者拒不按时支付社会保险待遇的；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4.丢失或者篡改缴费记录、享受社会保险待遇记录等社会保险数据、个人权益记录的；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Cs w:val="21"/>
                <w:lang w:val="en-US" w:eastAsia="zh-CN"/>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0335-7129563、03357129503</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hint="eastAsia" w:ascii="仿宋_GB2312" w:eastAsia="仿宋_GB2312" w:cs="仿宋_GB2312"/>
                <w:color w:val="000000"/>
                <w:kern w:val="0"/>
                <w:szCs w:val="21"/>
                <w:lang w:val="en-US" w:eastAsia="zh-CN"/>
              </w:rPr>
              <w:t>0335-7129185</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黑体" w:eastAsia="黑体" w:cs="黑体"/>
                <w:b/>
                <w:bCs/>
                <w:color w:val="000000"/>
                <w:szCs w:val="21"/>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Times New Roman" w:eastAsia="方正仿宋_GBK" w:cs="Times New Roman"/>
          <w:sz w:val="32"/>
          <w:szCs w:val="32"/>
        </w:rPr>
      </w:pPr>
    </w:p>
    <w:p>
      <w:pPr>
        <w:widowControl/>
        <w:ind w:firstLine="880" w:firstLineChars="200"/>
        <w:textAlignment w:val="center"/>
        <w:rPr>
          <w:rFonts w:hint="eastAsia" w:ascii="方正小标宋简体" w:eastAsia="方正小标宋简体" w:cs="方正小标宋简体"/>
          <w:color w:val="000000"/>
          <w:kern w:val="0"/>
          <w:sz w:val="44"/>
          <w:szCs w:val="44"/>
        </w:rPr>
      </w:pPr>
    </w:p>
    <w:p>
      <w:pPr>
        <w:widowControl/>
        <w:ind w:firstLine="880" w:firstLineChars="200"/>
        <w:jc w:val="center"/>
        <w:textAlignment w:val="center"/>
        <w:rPr>
          <w:rFonts w:hint="eastAsia" w:ascii="方正小标宋简体" w:eastAsia="方正小标宋简体" w:cs="方正小标宋简体"/>
          <w:color w:val="000000"/>
          <w:kern w:val="0"/>
          <w:sz w:val="44"/>
          <w:szCs w:val="44"/>
          <w:lang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98"/>
        <w:gridCol w:w="136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行政检查</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事项名称</w:t>
            </w:r>
          </w:p>
        </w:tc>
        <w:tc>
          <w:tcPr>
            <w:tcW w:w="8835" w:type="dxa"/>
            <w:gridSpan w:val="8"/>
            <w:vAlign w:val="center"/>
          </w:tcPr>
          <w:p>
            <w:pPr>
              <w:widowControl/>
              <w:textAlignment w:val="center"/>
              <w:rPr>
                <w:rFonts w:ascii="仿宋_GB2312" w:eastAsia="仿宋_GB2312" w:cs="仿宋_GB2312"/>
                <w:color w:val="auto"/>
                <w:kern w:val="0"/>
                <w:szCs w:val="21"/>
              </w:rPr>
            </w:pPr>
            <w:r>
              <w:rPr>
                <w:rFonts w:hint="eastAsia" w:ascii="仿宋_GB2312" w:eastAsia="仿宋_GB2312" w:cs="仿宋_GB2312"/>
                <w:color w:val="auto"/>
                <w:kern w:val="0"/>
                <w:szCs w:val="21"/>
              </w:rPr>
              <w:t>对用人单位和个人遵守社会保险法律、法规情况的检查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auto"/>
                <w:kern w:val="0"/>
                <w:szCs w:val="21"/>
              </w:rPr>
            </w:pPr>
            <w:r>
              <w:rPr>
                <w:rFonts w:hint="eastAsia" w:ascii="黑体" w:eastAsia="黑体" w:cs="黑体"/>
                <w:b/>
                <w:bCs/>
                <w:color w:val="auto"/>
                <w:kern w:val="0"/>
                <w:szCs w:val="21"/>
              </w:rPr>
              <w:t>管辖范围</w:t>
            </w:r>
          </w:p>
        </w:tc>
        <w:tc>
          <w:tcPr>
            <w:tcW w:w="8835" w:type="dxa"/>
            <w:gridSpan w:val="8"/>
            <w:vAlign w:val="center"/>
          </w:tcPr>
          <w:p>
            <w:pPr>
              <w:jc w:val="center"/>
              <w:rPr>
                <w:rFonts w:ascii="黑体" w:hAnsi="黑体" w:eastAsia="黑体" w:cs="黑体"/>
                <w:color w:val="auto"/>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11" w:hRule="atLeast"/>
          <w:jc w:val="center"/>
        </w:trPr>
        <w:tc>
          <w:tcPr>
            <w:tcW w:w="1463"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履职依据</w:t>
            </w:r>
          </w:p>
        </w:tc>
        <w:tc>
          <w:tcPr>
            <w:tcW w:w="8835" w:type="dxa"/>
            <w:gridSpan w:val="8"/>
          </w:tcPr>
          <w:p>
            <w:pPr>
              <w:spacing w:line="240" w:lineRule="exact"/>
              <w:rPr>
                <w:rFonts w:ascii="黑体" w:hAnsi="黑体" w:eastAsia="黑体" w:cs="仿宋_GB2312"/>
                <w:color w:val="auto"/>
                <w:kern w:val="0"/>
                <w:szCs w:val="21"/>
              </w:rPr>
            </w:pPr>
            <w:r>
              <w:rPr>
                <w:rFonts w:hint="eastAsia" w:ascii="黑体" w:hAnsi="黑体" w:eastAsia="黑体" w:cs="仿宋_GB2312"/>
                <w:color w:val="auto"/>
                <w:kern w:val="0"/>
                <w:szCs w:val="21"/>
              </w:rPr>
              <w:t>【法律法规】</w:t>
            </w:r>
          </w:p>
          <w:p>
            <w:pPr>
              <w:spacing w:line="240" w:lineRule="exact"/>
              <w:rPr>
                <w:rFonts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《河北省社会保险基金监督办法》省长1号令第十九条（一）</w:t>
            </w:r>
            <w:r>
              <w:rPr>
                <w:rFonts w:ascii="仿宋_GB2312" w:hAnsi="仿宋_GB2312" w:eastAsia="仿宋_GB2312" w:cs="仿宋_GB2312"/>
                <w:color w:val="auto"/>
                <w:kern w:val="0"/>
                <w:sz w:val="18"/>
                <w:szCs w:val="18"/>
              </w:rPr>
              <w:t xml:space="preserve"> </w:t>
            </w:r>
            <w:r>
              <w:rPr>
                <w:rFonts w:hint="eastAsia" w:ascii="仿宋_GB2312" w:hAnsi="仿宋_GB2312" w:eastAsia="仿宋_GB2312" w:cs="仿宋_GB2312"/>
                <w:color w:val="auto"/>
                <w:kern w:val="0"/>
                <w:sz w:val="18"/>
                <w:szCs w:val="18"/>
              </w:rPr>
              <w:t>对单位、个人执行社会保险基金法律、法规、规章和政策情况进行监督。</w:t>
            </w:r>
          </w:p>
          <w:p>
            <w:pPr>
              <w:spacing w:line="240" w:lineRule="exact"/>
              <w:rPr>
                <w:rFonts w:ascii="黑体" w:hAnsi="黑体" w:eastAsia="黑体" w:cs="仿宋_GB2312"/>
                <w:color w:val="auto"/>
                <w:kern w:val="0"/>
                <w:szCs w:val="21"/>
              </w:rPr>
            </w:pPr>
            <w:r>
              <w:rPr>
                <w:rFonts w:hint="eastAsia" w:ascii="黑体" w:hAnsi="黑体" w:eastAsia="黑体" w:cs="仿宋_GB2312"/>
                <w:color w:val="auto"/>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履职流程</w:t>
            </w:r>
          </w:p>
        </w:tc>
        <w:tc>
          <w:tcPr>
            <w:tcW w:w="1050"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办理环节</w:t>
            </w:r>
          </w:p>
        </w:tc>
        <w:tc>
          <w:tcPr>
            <w:tcW w:w="4493" w:type="dxa"/>
            <w:gridSpan w:val="4"/>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办理内容</w:t>
            </w:r>
          </w:p>
        </w:tc>
        <w:tc>
          <w:tcPr>
            <w:tcW w:w="1987" w:type="dxa"/>
            <w:gridSpan w:val="2"/>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szCs w:val="21"/>
              </w:rPr>
              <w:t>办理时限</w:t>
            </w:r>
          </w:p>
        </w:tc>
        <w:tc>
          <w:tcPr>
            <w:tcW w:w="1305" w:type="dxa"/>
            <w:vAlign w:val="center"/>
          </w:tcPr>
          <w:p>
            <w:pPr>
              <w:widowControl/>
              <w:jc w:val="center"/>
              <w:textAlignment w:val="center"/>
              <w:rPr>
                <w:rFonts w:ascii="黑体" w:eastAsia="黑体" w:cs="黑体"/>
                <w:b/>
                <w:bCs/>
                <w:color w:val="auto"/>
                <w:kern w:val="0"/>
                <w:szCs w:val="21"/>
              </w:rPr>
            </w:pPr>
            <w:r>
              <w:rPr>
                <w:rFonts w:hint="eastAsia" w:ascii="黑体" w:eastAsia="黑体" w:cs="黑体"/>
                <w:b/>
                <w:bCs/>
                <w:color w:val="auto"/>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立案</w:t>
            </w:r>
          </w:p>
        </w:tc>
        <w:tc>
          <w:tcPr>
            <w:tcW w:w="4493" w:type="dxa"/>
            <w:gridSpan w:val="4"/>
            <w:vAlign w:val="center"/>
          </w:tcPr>
          <w:p>
            <w:pPr>
              <w:rPr>
                <w:rFonts w:ascii="Times New Roman" w:hAnsi="Times New Roman" w:cs="Times New Roman"/>
                <w:color w:val="auto"/>
                <w:szCs w:val="21"/>
              </w:rPr>
            </w:pPr>
            <w:r>
              <w:rPr>
                <w:rFonts w:hint="eastAsia" w:ascii="宋体" w:hAnsi="宋体" w:cs="宋体"/>
                <w:color w:val="auto"/>
                <w:szCs w:val="21"/>
              </w:rPr>
              <w:t>经初步了解案件后，下达书面检查通知书，告知被检查事项。</w:t>
            </w:r>
          </w:p>
        </w:tc>
        <w:tc>
          <w:tcPr>
            <w:tcW w:w="1987" w:type="dxa"/>
            <w:gridSpan w:val="2"/>
            <w:vAlign w:val="center"/>
          </w:tcPr>
          <w:p>
            <w:pPr>
              <w:jc w:val="center"/>
              <w:rPr>
                <w:rFonts w:ascii="Times New Roman" w:hAnsi="Times New Roman" w:cs="Times New Roman"/>
                <w:color w:val="auto"/>
                <w:szCs w:val="21"/>
              </w:rPr>
            </w:pPr>
            <w:r>
              <w:rPr>
                <w:rFonts w:ascii="Times New Roman" w:hAnsi="Times New Roman" w:cs="Times New Roman"/>
                <w:color w:val="auto"/>
                <w:szCs w:val="21"/>
              </w:rPr>
              <w:t>5</w:t>
            </w:r>
            <w:r>
              <w:rPr>
                <w:rFonts w:hint="eastAsia" w:ascii="Times New Roman" w:hAnsi="Times New Roman" w:cs="Times New Roman"/>
                <w:color w:val="auto"/>
                <w:szCs w:val="21"/>
              </w:rPr>
              <w:t>个工作日</w:t>
            </w:r>
          </w:p>
        </w:tc>
        <w:tc>
          <w:tcPr>
            <w:tcW w:w="1305" w:type="dxa"/>
            <w:vAlign w:val="center"/>
          </w:tcPr>
          <w:p>
            <w:pPr>
              <w:jc w:val="center"/>
              <w:rPr>
                <w:rFonts w:ascii="Times New Roman" w:hAnsi="Times New Roman" w:cs="Times New Roman"/>
                <w:color w:val="auto"/>
                <w:szCs w:val="21"/>
              </w:rPr>
            </w:pPr>
            <w:r>
              <w:rPr>
                <w:rFonts w:hint="eastAsia"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调查取证</w:t>
            </w:r>
          </w:p>
        </w:tc>
        <w:tc>
          <w:tcPr>
            <w:tcW w:w="4493" w:type="dxa"/>
            <w:gridSpan w:val="4"/>
            <w:vAlign w:val="center"/>
          </w:tcPr>
          <w:p>
            <w:pPr>
              <w:rPr>
                <w:rFonts w:ascii="Times New Roman" w:hAnsi="Times New Roman" w:cs="Times New Roman"/>
                <w:color w:val="auto"/>
                <w:szCs w:val="21"/>
              </w:rPr>
            </w:pPr>
            <w:r>
              <w:rPr>
                <w:rFonts w:hint="eastAsia" w:ascii="宋体" w:hAnsi="宋体" w:cs="宋体"/>
                <w:color w:val="auto"/>
                <w:szCs w:val="21"/>
              </w:rPr>
              <w:t>对下达的被检查事项进行检查。制作现场调查询问笔录、搜集相关文件资料、现场拍照录像等</w:t>
            </w:r>
          </w:p>
        </w:tc>
        <w:tc>
          <w:tcPr>
            <w:tcW w:w="1987" w:type="dxa"/>
            <w:gridSpan w:val="2"/>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ascii="Times New Roman" w:hAnsi="Times New Roman" w:cs="Times New Roman"/>
                <w:color w:val="auto"/>
                <w:szCs w:val="21"/>
              </w:rPr>
            </w:pPr>
            <w:r>
              <w:rPr>
                <w:rFonts w:hint="eastAsia"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审查</w:t>
            </w:r>
          </w:p>
        </w:tc>
        <w:tc>
          <w:tcPr>
            <w:tcW w:w="4493" w:type="dxa"/>
            <w:gridSpan w:val="4"/>
            <w:vAlign w:val="center"/>
          </w:tcPr>
          <w:p>
            <w:pPr>
              <w:rPr>
                <w:rFonts w:ascii="Times New Roman" w:hAnsi="Times New Roman" w:cs="Times New Roman"/>
                <w:color w:val="auto"/>
                <w:szCs w:val="21"/>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87" w:type="dxa"/>
            <w:gridSpan w:val="2"/>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决定</w:t>
            </w:r>
          </w:p>
        </w:tc>
        <w:tc>
          <w:tcPr>
            <w:tcW w:w="4493" w:type="dxa"/>
            <w:gridSpan w:val="4"/>
            <w:vAlign w:val="center"/>
          </w:tcPr>
          <w:p>
            <w:pPr>
              <w:rPr>
                <w:rFonts w:ascii="Times New Roman" w:hAnsi="Times New Roman" w:cs="Times New Roman"/>
                <w:color w:val="auto"/>
                <w:szCs w:val="21"/>
              </w:rPr>
            </w:pPr>
            <w:r>
              <w:rPr>
                <w:rFonts w:hint="eastAsia" w:ascii="宋体" w:hAnsi="宋体" w:cs="宋体"/>
                <w:color w:val="auto"/>
                <w:szCs w:val="21"/>
              </w:rPr>
              <w:t>经检查发现问题的已发进行处理。</w:t>
            </w:r>
          </w:p>
        </w:tc>
        <w:tc>
          <w:tcPr>
            <w:tcW w:w="1987" w:type="dxa"/>
            <w:gridSpan w:val="2"/>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ascii="Times New Roman" w:hAnsi="Times New Roman" w:cs="Times New Roman"/>
                <w:color w:val="auto"/>
                <w:szCs w:val="21"/>
              </w:rPr>
            </w:pPr>
            <w:r>
              <w:rPr>
                <w:rFonts w:hint="eastAsia"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送达</w:t>
            </w:r>
          </w:p>
        </w:tc>
        <w:tc>
          <w:tcPr>
            <w:tcW w:w="4493" w:type="dxa"/>
            <w:gridSpan w:val="4"/>
            <w:vAlign w:val="center"/>
          </w:tcPr>
          <w:p>
            <w:pPr>
              <w:rPr>
                <w:rFonts w:ascii="Times New Roman" w:hAnsi="Times New Roman" w:cs="Times New Roman"/>
                <w:color w:val="auto"/>
                <w:szCs w:val="21"/>
              </w:rPr>
            </w:pPr>
            <w:r>
              <w:rPr>
                <w:rFonts w:hint="eastAsia" w:ascii="宋体" w:hAnsi="宋体" w:cs="宋体"/>
                <w:color w:val="auto"/>
                <w:szCs w:val="21"/>
              </w:rPr>
              <w:t>送达相关文书，告知行政复议和行政诉讼等救济权利</w:t>
            </w:r>
          </w:p>
        </w:tc>
        <w:tc>
          <w:tcPr>
            <w:tcW w:w="1987" w:type="dxa"/>
            <w:gridSpan w:val="2"/>
            <w:vAlign w:val="center"/>
          </w:tcPr>
          <w:p>
            <w:pPr>
              <w:jc w:val="center"/>
              <w:rPr>
                <w:rFonts w:ascii="Times New Roman" w:hAnsi="Times New Roman" w:cs="Times New Roman"/>
                <w:color w:val="auto"/>
                <w:szCs w:val="21"/>
              </w:rPr>
            </w:pPr>
            <w:r>
              <w:rPr>
                <w:rFonts w:ascii="Times New Roman" w:hAnsi="Times New Roman" w:cs="Times New Roman"/>
                <w:color w:val="auto"/>
                <w:szCs w:val="21"/>
              </w:rPr>
              <w:t>5</w:t>
            </w:r>
            <w:r>
              <w:rPr>
                <w:rFonts w:hint="eastAsia" w:ascii="Times New Roman" w:hAnsi="Times New Roman" w:cs="Times New Roman"/>
                <w:color w:val="auto"/>
                <w:szCs w:val="21"/>
              </w:rPr>
              <w:t>个工作日</w:t>
            </w:r>
          </w:p>
        </w:tc>
        <w:tc>
          <w:tcPr>
            <w:tcW w:w="1305" w:type="dxa"/>
            <w:vAlign w:val="center"/>
          </w:tcPr>
          <w:p>
            <w:pPr>
              <w:jc w:val="center"/>
              <w:rPr>
                <w:rFonts w:ascii="Times New Roman" w:hAnsi="Times New Roman" w:cs="Times New Roman"/>
                <w:color w:val="auto"/>
                <w:szCs w:val="21"/>
              </w:rPr>
            </w:pPr>
            <w:r>
              <w:rPr>
                <w:rFonts w:hint="eastAsia"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auto"/>
                <w:szCs w:val="21"/>
              </w:rPr>
            </w:pPr>
            <w:r>
              <w:rPr>
                <w:rFonts w:hint="eastAsia" w:ascii="黑体" w:eastAsia="黑体" w:cs="黑体"/>
                <w:b/>
                <w:bCs/>
                <w:color w:val="auto"/>
                <w:kern w:val="0"/>
                <w:szCs w:val="21"/>
              </w:rPr>
              <w:t>追责情形</w:t>
            </w:r>
          </w:p>
        </w:tc>
        <w:tc>
          <w:tcPr>
            <w:tcW w:w="8835" w:type="dxa"/>
            <w:gridSpan w:val="8"/>
            <w:vAlign w:val="center"/>
          </w:tcPr>
          <w:p>
            <w:pPr>
              <w:spacing w:line="240" w:lineRule="exact"/>
              <w:rPr>
                <w:rFonts w:ascii="Times New Roman" w:hAnsi="Times New Roman" w:cs="Times New Roman"/>
                <w:color w:val="auto"/>
                <w:szCs w:val="21"/>
              </w:rPr>
            </w:pPr>
            <w:r>
              <w:rPr>
                <w:rFonts w:ascii="仿宋_GB2312" w:hAnsi="仿宋_GB2312" w:eastAsia="仿宋_GB2312" w:cs="仿宋_GB2312"/>
                <w:color w:val="auto"/>
                <w:kern w:val="0"/>
                <w:sz w:val="18"/>
                <w:szCs w:val="18"/>
              </w:rPr>
              <w:t>1.</w:t>
            </w:r>
            <w:r>
              <w:rPr>
                <w:rFonts w:hint="eastAsia" w:ascii="仿宋_GB2312" w:hAnsi="仿宋_GB2312" w:eastAsia="仿宋_GB2312" w:cs="仿宋_GB2312"/>
                <w:color w:val="auto"/>
                <w:kern w:val="0"/>
                <w:sz w:val="18"/>
                <w:szCs w:val="18"/>
              </w:rPr>
              <w:t>没有法律和事实依据实施行政处罚的；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2.</w:t>
            </w:r>
            <w:r>
              <w:rPr>
                <w:rFonts w:hint="eastAsia" w:ascii="仿宋_GB2312" w:hAnsi="仿宋_GB2312" w:eastAsia="仿宋_GB2312" w:cs="仿宋_GB2312"/>
                <w:color w:val="auto"/>
                <w:kern w:val="0"/>
                <w:sz w:val="18"/>
                <w:szCs w:val="18"/>
              </w:rPr>
              <w:t>行政处罚显失公正的；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3.</w:t>
            </w:r>
            <w:r>
              <w:rPr>
                <w:rFonts w:hint="eastAsia" w:ascii="仿宋_GB2312" w:hAnsi="仿宋_GB2312" w:eastAsia="仿宋_GB2312" w:cs="仿宋_GB2312"/>
                <w:color w:val="auto"/>
                <w:kern w:val="0"/>
                <w:sz w:val="18"/>
                <w:szCs w:val="18"/>
              </w:rPr>
              <w:t>执法人员玩忽职守，对应当予以制止和处罚的违法行为不予制止、处罚，致使职工合法权益遭受损害的；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4.</w:t>
            </w:r>
            <w:r>
              <w:rPr>
                <w:rFonts w:hint="eastAsia" w:ascii="仿宋_GB2312" w:hAnsi="仿宋_GB2312" w:eastAsia="仿宋_GB2312" w:cs="仿宋_GB2312"/>
                <w:color w:val="auto"/>
                <w:kern w:val="0"/>
                <w:sz w:val="18"/>
                <w:szCs w:val="18"/>
              </w:rPr>
              <w:t>不具备行政执法资格实施行政处罚的；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5.</w:t>
            </w:r>
            <w:r>
              <w:rPr>
                <w:rFonts w:hint="eastAsia" w:ascii="仿宋_GB2312" w:hAnsi="仿宋_GB2312" w:eastAsia="仿宋_GB2312" w:cs="仿宋_GB2312"/>
                <w:color w:val="auto"/>
                <w:kern w:val="0"/>
                <w:sz w:val="18"/>
                <w:szCs w:val="18"/>
              </w:rPr>
              <w:t>在制止以及查处违法案件中受阻，依照有关规定应当向本级人民政府或者上级主管部门报告而未报告的；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6.</w:t>
            </w:r>
            <w:r>
              <w:rPr>
                <w:rFonts w:hint="eastAsia" w:ascii="仿宋_GB2312" w:hAnsi="仿宋_GB2312" w:eastAsia="仿宋_GB2312" w:cs="仿宋_GB2312"/>
                <w:color w:val="auto"/>
                <w:kern w:val="0"/>
                <w:sz w:val="18"/>
                <w:szCs w:val="18"/>
              </w:rPr>
              <w:t>应当依法移送追究刑事责任，而未依法移送有权机关的；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7.</w:t>
            </w:r>
            <w:r>
              <w:rPr>
                <w:rFonts w:hint="eastAsia" w:ascii="仿宋_GB2312" w:hAnsi="仿宋_GB2312" w:eastAsia="仿宋_GB2312" w:cs="仿宋_GB2312"/>
                <w:color w:val="auto"/>
                <w:kern w:val="0"/>
                <w:sz w:val="18"/>
                <w:szCs w:val="18"/>
              </w:rPr>
              <w:t>擅自改变行政处罚种类、幅度的；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8.</w:t>
            </w:r>
            <w:r>
              <w:rPr>
                <w:rFonts w:hint="eastAsia" w:ascii="仿宋_GB2312" w:hAnsi="仿宋_GB2312" w:eastAsia="仿宋_GB2312" w:cs="仿宋_GB2312"/>
                <w:color w:val="auto"/>
                <w:kern w:val="0"/>
                <w:sz w:val="18"/>
                <w:szCs w:val="18"/>
              </w:rPr>
              <w:t>违反法定的行政处罚程序的；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9.</w:t>
            </w:r>
            <w:r>
              <w:rPr>
                <w:rFonts w:hint="eastAsia" w:ascii="仿宋_GB2312" w:hAnsi="仿宋_GB2312" w:eastAsia="仿宋_GB2312" w:cs="仿宋_GB2312"/>
                <w:color w:val="auto"/>
                <w:kern w:val="0"/>
                <w:sz w:val="18"/>
                <w:szCs w:val="18"/>
              </w:rPr>
              <w:t>符合听证条件、行政管理相对人要求听证，应予组织听证而不组织听证的；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10.</w:t>
            </w:r>
            <w:r>
              <w:rPr>
                <w:rFonts w:hint="eastAsia" w:ascii="仿宋_GB2312" w:hAnsi="仿宋_GB2312" w:eastAsia="仿宋_GB2312" w:cs="仿宋_GB2312"/>
                <w:color w:val="auto"/>
                <w:kern w:val="0"/>
                <w:sz w:val="18"/>
                <w:szCs w:val="18"/>
              </w:rPr>
              <w:t>在行政处罚过程中发生腐败行为的；</w:t>
            </w:r>
            <w:r>
              <w:rPr>
                <w:rFonts w:ascii="仿宋_GB2312" w:hAnsi="仿宋_GB2312" w:eastAsia="仿宋_GB2312" w:cs="仿宋_GB2312"/>
                <w:color w:val="auto"/>
                <w:kern w:val="0"/>
                <w:sz w:val="18"/>
                <w:szCs w:val="18"/>
              </w:rPr>
              <w:br w:type="textWrapping"/>
            </w:r>
            <w:r>
              <w:rPr>
                <w:rFonts w:ascii="仿宋_GB2312" w:hAnsi="仿宋_GB2312" w:eastAsia="仿宋_GB2312" w:cs="仿宋_GB2312"/>
                <w:color w:val="auto"/>
                <w:kern w:val="0"/>
                <w:sz w:val="18"/>
                <w:szCs w:val="18"/>
              </w:rPr>
              <w:t>11.</w:t>
            </w:r>
            <w:r>
              <w:rPr>
                <w:rFonts w:hint="eastAsia" w:ascii="仿宋_GB2312" w:hAnsi="仿宋_GB2312" w:eastAsia="仿宋_GB2312" w:cs="仿宋_GB2312"/>
                <w:color w:val="auto"/>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监督方式</w:t>
            </w:r>
          </w:p>
        </w:tc>
        <w:tc>
          <w:tcPr>
            <w:tcW w:w="8835" w:type="dxa"/>
            <w:gridSpan w:val="8"/>
            <w:vAlign w:val="bottom"/>
          </w:tcPr>
          <w:p>
            <w:pPr>
              <w:widowControl/>
              <w:spacing w:line="240" w:lineRule="exact"/>
              <w:textAlignment w:val="center"/>
              <w:rPr>
                <w:rFonts w:ascii="Times New Roman" w:hAnsi="Times New Roman" w:cs="Times New Roman"/>
                <w:color w:val="auto"/>
                <w:kern w:val="0"/>
                <w:szCs w:val="21"/>
              </w:rPr>
            </w:pPr>
            <w:r>
              <w:rPr>
                <w:rFonts w:ascii="Times New Roman" w:hAnsi="Times New Roman" w:cs="Times New Roman"/>
                <w:color w:val="auto"/>
                <w:kern w:val="0"/>
                <w:szCs w:val="21"/>
              </w:rPr>
              <w:t>1.</w:t>
            </w:r>
            <w:r>
              <w:rPr>
                <w:rFonts w:hint="eastAsia" w:ascii="宋体" w:hAnsi="宋体" w:cs="宋体"/>
                <w:color w:val="auto"/>
                <w:kern w:val="0"/>
                <w:szCs w:val="21"/>
              </w:rPr>
              <w:t>业务咨询：</w:t>
            </w:r>
            <w:r>
              <w:rPr>
                <w:rFonts w:ascii="Times New Roman" w:hAnsi="Times New Roman" w:cs="Times New Roman"/>
                <w:color w:val="auto"/>
                <w:kern w:val="0"/>
                <w:szCs w:val="21"/>
              </w:rPr>
              <w:t>7129365</w:t>
            </w:r>
          </w:p>
          <w:p>
            <w:pPr>
              <w:widowControl/>
              <w:spacing w:line="240" w:lineRule="exact"/>
              <w:textAlignment w:val="center"/>
              <w:rPr>
                <w:rFonts w:ascii="Times New Roman" w:hAnsi="Times New Roman" w:cs="Times New Roman"/>
                <w:color w:val="auto"/>
                <w:szCs w:val="21"/>
              </w:rPr>
            </w:pPr>
            <w:r>
              <w:rPr>
                <w:rFonts w:ascii="Times New Roman" w:hAnsi="Times New Roman" w:cs="Times New Roman"/>
                <w:color w:val="auto"/>
                <w:kern w:val="0"/>
                <w:szCs w:val="21"/>
              </w:rPr>
              <w:t>2.</w:t>
            </w:r>
            <w:r>
              <w:rPr>
                <w:rFonts w:hint="eastAsia" w:ascii="宋体" w:hAnsi="宋体" w:cs="宋体"/>
                <w:color w:val="auto"/>
                <w:kern w:val="0"/>
                <w:szCs w:val="21"/>
              </w:rPr>
              <w:t>监督电话：</w:t>
            </w:r>
            <w:r>
              <w:rPr>
                <w:rFonts w:ascii="Times New Roman" w:hAnsi="Times New Roman" w:cs="Times New Roman"/>
                <w:color w:val="auto"/>
                <w:kern w:val="0"/>
                <w:szCs w:val="21"/>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法定救济途径</w:t>
            </w:r>
          </w:p>
        </w:tc>
        <w:tc>
          <w:tcPr>
            <w:tcW w:w="8835" w:type="dxa"/>
            <w:gridSpan w:val="8"/>
            <w:vAlign w:val="center"/>
          </w:tcPr>
          <w:p>
            <w:pPr>
              <w:widowControl/>
              <w:jc w:val="left"/>
              <w:textAlignment w:val="center"/>
              <w:rPr>
                <w:rFonts w:ascii="Times New Roman" w:hAnsi="Times New Roman" w:cs="Times New Roman"/>
                <w:color w:val="auto"/>
                <w:kern w:val="0"/>
                <w:szCs w:val="21"/>
              </w:rPr>
            </w:pPr>
            <w:r>
              <w:rPr>
                <w:rFonts w:ascii="Times New Roman" w:hAnsi="Times New Roman" w:cs="Times New Roman"/>
                <w:color w:val="auto"/>
                <w:kern w:val="0"/>
                <w:szCs w:val="21"/>
              </w:rPr>
              <w:t>1.</w:t>
            </w:r>
            <w:r>
              <w:rPr>
                <w:rFonts w:hint="eastAsia" w:ascii="宋体" w:hAnsi="宋体" w:cs="宋体"/>
                <w:color w:val="auto"/>
                <w:kern w:val="0"/>
                <w:szCs w:val="21"/>
              </w:rPr>
              <w:t>不服处罚决定自知道该具体行政行为之日起六十日内向抚宁区人民政府申请行政复议。</w:t>
            </w:r>
          </w:p>
          <w:p>
            <w:pPr>
              <w:widowControl/>
              <w:jc w:val="left"/>
              <w:textAlignment w:val="center"/>
              <w:rPr>
                <w:rFonts w:ascii="Times New Roman" w:hAnsi="Times New Roman" w:cs="Times New Roman"/>
                <w:b/>
                <w:bCs/>
                <w:color w:val="auto"/>
                <w:szCs w:val="21"/>
              </w:rPr>
            </w:pPr>
            <w:r>
              <w:rPr>
                <w:rFonts w:ascii="Times New Roman" w:hAnsi="Times New Roman" w:cs="Times New Roman"/>
                <w:color w:val="auto"/>
                <w:kern w:val="0"/>
                <w:szCs w:val="21"/>
              </w:rPr>
              <w:t>2.</w:t>
            </w:r>
            <w:r>
              <w:rPr>
                <w:rFonts w:hint="eastAsia" w:ascii="宋体" w:hAnsi="宋体" w:cs="宋体"/>
                <w:color w:val="auto"/>
                <w:kern w:val="0"/>
                <w:szCs w:val="21"/>
              </w:rPr>
              <w:t>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auto"/>
                <w:kern w:val="0"/>
                <w:szCs w:val="21"/>
              </w:rPr>
            </w:pPr>
            <w:r>
              <w:rPr>
                <w:rFonts w:hint="eastAsia" w:ascii="黑体" w:eastAsia="黑体" w:cs="黑体"/>
                <w:b/>
                <w:bCs/>
                <w:color w:val="auto"/>
                <w:kern w:val="0"/>
                <w:szCs w:val="21"/>
              </w:rPr>
              <w:t>备注</w:t>
            </w:r>
          </w:p>
        </w:tc>
        <w:tc>
          <w:tcPr>
            <w:tcW w:w="8835" w:type="dxa"/>
            <w:gridSpan w:val="8"/>
            <w:vAlign w:val="center"/>
          </w:tcPr>
          <w:p>
            <w:pPr>
              <w:widowControl/>
              <w:jc w:val="left"/>
              <w:textAlignment w:val="center"/>
              <w:rPr>
                <w:rFonts w:ascii="黑体" w:eastAsia="黑体" w:cs="黑体"/>
                <w:color w:val="auto"/>
                <w:kern w:val="0"/>
                <w:sz w:val="18"/>
                <w:szCs w:val="18"/>
              </w:rPr>
            </w:pPr>
          </w:p>
        </w:tc>
      </w:tr>
    </w:tbl>
    <w:p>
      <w:pPr>
        <w:rPr>
          <w:color w:val="auto"/>
        </w:rPr>
      </w:pPr>
    </w:p>
    <w:p>
      <w:pPr>
        <w:rPr>
          <w:color w:val="auto"/>
        </w:rPr>
      </w:pPr>
    </w:p>
    <w:p>
      <w:pPr>
        <w:widowControl/>
        <w:ind w:firstLine="880" w:firstLineChars="200"/>
        <w:jc w:val="center"/>
        <w:textAlignment w:val="center"/>
        <w:rPr>
          <w:rFonts w:hint="eastAsia" w:ascii="方正小标宋简体" w:eastAsia="方正小标宋简体" w:cs="方正小标宋简体"/>
          <w:color w:val="auto"/>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83"/>
        <w:gridCol w:w="137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编号</w:t>
            </w:r>
          </w:p>
        </w:tc>
        <w:tc>
          <w:tcPr>
            <w:tcW w:w="1691" w:type="dxa"/>
            <w:gridSpan w:val="2"/>
            <w:vAlign w:val="center"/>
          </w:tcPr>
          <w:p>
            <w:pPr>
              <w:jc w:val="center"/>
              <w:rPr>
                <w:rFonts w:ascii="黑体" w:eastAsia="黑体" w:cs="黑体"/>
                <w:b/>
                <w:bCs/>
                <w:color w:val="auto"/>
                <w:szCs w:val="21"/>
              </w:rPr>
            </w:pPr>
          </w:p>
        </w:tc>
        <w:tc>
          <w:tcPr>
            <w:tcW w:w="1691" w:type="dxa"/>
            <w:vAlign w:val="center"/>
          </w:tcPr>
          <w:p>
            <w:pPr>
              <w:jc w:val="center"/>
              <w:rPr>
                <w:rFonts w:ascii="黑体" w:eastAsia="黑体" w:cs="黑体"/>
                <w:b/>
                <w:bCs/>
                <w:color w:val="auto"/>
                <w:szCs w:val="21"/>
              </w:rPr>
            </w:pPr>
            <w:r>
              <w:rPr>
                <w:rFonts w:hint="eastAsia" w:ascii="黑体" w:eastAsia="黑体" w:cs="黑体"/>
                <w:b/>
                <w:bCs/>
                <w:color w:val="auto"/>
                <w:kern w:val="0"/>
                <w:szCs w:val="21"/>
              </w:rPr>
              <w:t>权力类型</w:t>
            </w:r>
          </w:p>
        </w:tc>
        <w:tc>
          <w:tcPr>
            <w:tcW w:w="1963" w:type="dxa"/>
            <w:vAlign w:val="center"/>
          </w:tcPr>
          <w:p>
            <w:pPr>
              <w:widowControl/>
              <w:jc w:val="center"/>
              <w:textAlignment w:val="center"/>
              <w:rPr>
                <w:rFonts w:ascii="仿宋_GB2312" w:eastAsia="仿宋_GB2312" w:cs="仿宋_GB2312"/>
                <w:color w:val="auto"/>
                <w:kern w:val="0"/>
                <w:sz w:val="18"/>
                <w:szCs w:val="18"/>
              </w:rPr>
            </w:pPr>
            <w:r>
              <w:rPr>
                <w:rFonts w:hint="eastAsia" w:ascii="仿宋_GB2312" w:eastAsia="仿宋_GB2312" w:cs="仿宋_GB2312"/>
                <w:color w:val="auto"/>
                <w:kern w:val="0"/>
                <w:sz w:val="18"/>
                <w:szCs w:val="18"/>
              </w:rPr>
              <w:t>行政检查</w:t>
            </w:r>
          </w:p>
        </w:tc>
        <w:tc>
          <w:tcPr>
            <w:tcW w:w="1559" w:type="dxa"/>
            <w:gridSpan w:val="2"/>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szCs w:val="21"/>
              </w:rPr>
              <w:t>实施主体</w:t>
            </w:r>
          </w:p>
        </w:tc>
        <w:tc>
          <w:tcPr>
            <w:tcW w:w="1931" w:type="dxa"/>
            <w:gridSpan w:val="2"/>
            <w:vAlign w:val="center"/>
          </w:tcPr>
          <w:p>
            <w:pPr>
              <w:widowControl/>
              <w:jc w:val="center"/>
              <w:textAlignment w:val="center"/>
              <w:rPr>
                <w:rFonts w:ascii="仿宋_GB2312" w:eastAsia="仿宋_GB2312" w:cs="仿宋_GB2312"/>
                <w:color w:val="auto"/>
                <w:kern w:val="0"/>
                <w:sz w:val="18"/>
                <w:szCs w:val="18"/>
              </w:rPr>
            </w:pPr>
            <w:r>
              <w:rPr>
                <w:rFonts w:hint="eastAsia" w:ascii="仿宋_GB2312" w:eastAsia="仿宋_GB2312" w:cs="仿宋_GB2312"/>
                <w:color w:val="auto"/>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17" w:hRule="atLeast"/>
          <w:jc w:val="center"/>
        </w:trPr>
        <w:tc>
          <w:tcPr>
            <w:tcW w:w="1463"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事项名称</w:t>
            </w:r>
          </w:p>
        </w:tc>
        <w:tc>
          <w:tcPr>
            <w:tcW w:w="8835" w:type="dxa"/>
            <w:gridSpan w:val="8"/>
            <w:vAlign w:val="center"/>
          </w:tcPr>
          <w:p>
            <w:pPr>
              <w:widowControl/>
              <w:shd w:val="clear" w:color="auto" w:fill="FFFFFF"/>
              <w:spacing w:before="375" w:after="375" w:line="450" w:lineRule="atLeast"/>
              <w:jc w:val="left"/>
              <w:rPr>
                <w:rFonts w:ascii="仿宋_GB2312" w:eastAsia="仿宋_GB2312" w:cs="仿宋_GB2312"/>
                <w:color w:val="auto"/>
                <w:kern w:val="0"/>
                <w:szCs w:val="21"/>
              </w:rPr>
            </w:pPr>
            <w:r>
              <w:rPr>
                <w:rFonts w:hint="eastAsia" w:ascii="仿宋_GB2312" w:eastAsia="仿宋_GB2312" w:cs="仿宋_GB2312"/>
                <w:color w:val="auto"/>
                <w:kern w:val="0"/>
                <w:szCs w:val="21"/>
              </w:rPr>
              <w:t>对社会保险基金的收支、管理和投资运营情况的检查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auto"/>
                <w:kern w:val="0"/>
                <w:szCs w:val="21"/>
              </w:rPr>
            </w:pPr>
            <w:r>
              <w:rPr>
                <w:rFonts w:hint="eastAsia" w:ascii="黑体" w:eastAsia="黑体" w:cs="黑体"/>
                <w:b/>
                <w:bCs/>
                <w:color w:val="auto"/>
                <w:kern w:val="0"/>
                <w:szCs w:val="21"/>
              </w:rPr>
              <w:t>管辖范围</w:t>
            </w:r>
          </w:p>
        </w:tc>
        <w:tc>
          <w:tcPr>
            <w:tcW w:w="8835" w:type="dxa"/>
            <w:gridSpan w:val="8"/>
            <w:vAlign w:val="center"/>
          </w:tcPr>
          <w:p>
            <w:pPr>
              <w:jc w:val="center"/>
              <w:rPr>
                <w:rFonts w:ascii="黑体" w:hAnsi="黑体" w:eastAsia="黑体" w:cs="黑体"/>
                <w:color w:val="auto"/>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28" w:hRule="atLeast"/>
          <w:jc w:val="center"/>
        </w:trPr>
        <w:tc>
          <w:tcPr>
            <w:tcW w:w="1463"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履职依据</w:t>
            </w:r>
          </w:p>
        </w:tc>
        <w:tc>
          <w:tcPr>
            <w:tcW w:w="8835" w:type="dxa"/>
            <w:gridSpan w:val="8"/>
          </w:tcPr>
          <w:p>
            <w:pPr>
              <w:spacing w:line="240" w:lineRule="exact"/>
              <w:rPr>
                <w:rFonts w:ascii="黑体" w:hAnsi="黑体" w:eastAsia="黑体" w:cs="仿宋_GB2312"/>
                <w:color w:val="auto"/>
                <w:kern w:val="0"/>
                <w:szCs w:val="21"/>
              </w:rPr>
            </w:pPr>
            <w:r>
              <w:rPr>
                <w:rFonts w:hint="eastAsia" w:ascii="黑体" w:hAnsi="黑体" w:eastAsia="黑体" w:cs="仿宋_GB2312"/>
                <w:color w:val="auto"/>
                <w:kern w:val="0"/>
                <w:szCs w:val="21"/>
              </w:rPr>
              <w:t>【法律法规】</w:t>
            </w:r>
            <w:r>
              <w:rPr>
                <w:rFonts w:hint="eastAsia" w:ascii="仿宋_GB2312" w:hAnsi="仿宋_GB2312" w:eastAsia="仿宋_GB2312" w:cs="仿宋_GB2312"/>
                <w:color w:val="auto"/>
                <w:kern w:val="0"/>
                <w:sz w:val="18"/>
                <w:szCs w:val="18"/>
              </w:rPr>
              <w:t>《河北省社会保险基金监督办法》省长1号令第十九条</w:t>
            </w:r>
            <w:r>
              <w:rPr>
                <w:rFonts w:hint="eastAsia" w:ascii="宋体" w:hAnsi="宋体" w:cs="宋体"/>
                <w:color w:val="auto"/>
                <w:kern w:val="0"/>
                <w:sz w:val="24"/>
              </w:rPr>
              <w:t>　</w:t>
            </w:r>
            <w:r>
              <w:rPr>
                <w:rFonts w:hint="eastAsia" w:ascii="仿宋_GB2312" w:hAnsi="仿宋_GB2312" w:eastAsia="仿宋_GB2312" w:cs="仿宋_GB2312"/>
                <w:color w:val="auto"/>
                <w:kern w:val="0"/>
                <w:sz w:val="18"/>
                <w:szCs w:val="18"/>
              </w:rPr>
              <w:t>社会保险行政部门履行下列监督职责：（二）对社会保险基金收支、管理、服务和投资运营等情况进行监督检查；</w:t>
            </w:r>
          </w:p>
          <w:p>
            <w:pPr>
              <w:spacing w:line="240" w:lineRule="exact"/>
              <w:rPr>
                <w:rFonts w:ascii="黑体" w:hAnsi="黑体" w:eastAsia="黑体" w:cs="仿宋_GB2312"/>
                <w:color w:val="auto"/>
                <w:kern w:val="0"/>
                <w:szCs w:val="21"/>
              </w:rPr>
            </w:pPr>
            <w:r>
              <w:rPr>
                <w:rFonts w:hint="eastAsia" w:ascii="黑体" w:hAnsi="黑体" w:eastAsia="黑体" w:cs="仿宋_GB2312"/>
                <w:color w:val="auto"/>
                <w:kern w:val="0"/>
                <w:szCs w:val="21"/>
              </w:rPr>
              <w:t>【三定规定】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履职流程</w:t>
            </w:r>
          </w:p>
        </w:tc>
        <w:tc>
          <w:tcPr>
            <w:tcW w:w="1050" w:type="dxa"/>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办理环节</w:t>
            </w:r>
          </w:p>
        </w:tc>
        <w:tc>
          <w:tcPr>
            <w:tcW w:w="4478" w:type="dxa"/>
            <w:gridSpan w:val="4"/>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kern w:val="0"/>
                <w:szCs w:val="21"/>
              </w:rPr>
              <w:t>办理内容</w:t>
            </w:r>
          </w:p>
        </w:tc>
        <w:tc>
          <w:tcPr>
            <w:tcW w:w="2002" w:type="dxa"/>
            <w:gridSpan w:val="2"/>
            <w:vAlign w:val="center"/>
          </w:tcPr>
          <w:p>
            <w:pPr>
              <w:widowControl/>
              <w:jc w:val="center"/>
              <w:textAlignment w:val="center"/>
              <w:rPr>
                <w:rFonts w:ascii="黑体" w:eastAsia="黑体" w:cs="黑体"/>
                <w:b/>
                <w:bCs/>
                <w:color w:val="auto"/>
                <w:szCs w:val="21"/>
              </w:rPr>
            </w:pPr>
            <w:r>
              <w:rPr>
                <w:rFonts w:hint="eastAsia" w:ascii="黑体" w:eastAsia="黑体" w:cs="黑体"/>
                <w:b/>
                <w:bCs/>
                <w:color w:val="auto"/>
                <w:szCs w:val="21"/>
              </w:rPr>
              <w:t>办理时限</w:t>
            </w:r>
          </w:p>
        </w:tc>
        <w:tc>
          <w:tcPr>
            <w:tcW w:w="1305" w:type="dxa"/>
            <w:vAlign w:val="center"/>
          </w:tcPr>
          <w:p>
            <w:pPr>
              <w:widowControl/>
              <w:jc w:val="center"/>
              <w:textAlignment w:val="center"/>
              <w:rPr>
                <w:rFonts w:ascii="黑体" w:eastAsia="黑体" w:cs="黑体"/>
                <w:b/>
                <w:bCs/>
                <w:color w:val="auto"/>
                <w:kern w:val="0"/>
                <w:szCs w:val="21"/>
              </w:rPr>
            </w:pPr>
            <w:r>
              <w:rPr>
                <w:rFonts w:hint="eastAsia" w:ascii="黑体" w:eastAsia="黑体" w:cs="黑体"/>
                <w:b/>
                <w:bCs/>
                <w:color w:val="auto"/>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立案</w:t>
            </w:r>
          </w:p>
        </w:tc>
        <w:tc>
          <w:tcPr>
            <w:tcW w:w="4478" w:type="dxa"/>
            <w:gridSpan w:val="4"/>
            <w:vAlign w:val="center"/>
          </w:tcPr>
          <w:p>
            <w:pPr>
              <w:rPr>
                <w:rFonts w:ascii="Times New Roman" w:hAnsi="Times New Roman" w:cs="Times New Roman"/>
                <w:color w:val="auto"/>
                <w:szCs w:val="21"/>
              </w:rPr>
            </w:pPr>
            <w:r>
              <w:rPr>
                <w:rFonts w:hint="eastAsia" w:ascii="宋体" w:hAnsi="宋体" w:cs="宋体"/>
                <w:color w:val="auto"/>
                <w:szCs w:val="21"/>
              </w:rPr>
              <w:t>经初步了解案件后，下达书面检查通知书，告知被检查事项。</w:t>
            </w:r>
          </w:p>
        </w:tc>
        <w:tc>
          <w:tcPr>
            <w:tcW w:w="2002" w:type="dxa"/>
            <w:gridSpan w:val="2"/>
            <w:vAlign w:val="center"/>
          </w:tcPr>
          <w:p>
            <w:pPr>
              <w:jc w:val="center"/>
              <w:rPr>
                <w:rFonts w:ascii="Times New Roman" w:hAnsi="Times New Roman" w:cs="Times New Roman"/>
                <w:color w:val="auto"/>
                <w:szCs w:val="21"/>
              </w:rPr>
            </w:pPr>
            <w:r>
              <w:rPr>
                <w:rFonts w:ascii="Times New Roman" w:hAnsi="Times New Roman" w:cs="Times New Roman"/>
                <w:color w:val="auto"/>
                <w:szCs w:val="21"/>
              </w:rPr>
              <w:t>5</w:t>
            </w:r>
            <w:r>
              <w:rPr>
                <w:rFonts w:hint="eastAsia" w:ascii="Times New Roman" w:hAnsi="Times New Roman" w:cs="Times New Roman"/>
                <w:color w:val="auto"/>
                <w:szCs w:val="21"/>
              </w:rPr>
              <w:t>个工作日</w:t>
            </w:r>
          </w:p>
        </w:tc>
        <w:tc>
          <w:tcPr>
            <w:tcW w:w="1305" w:type="dxa"/>
            <w:vAlign w:val="center"/>
          </w:tcPr>
          <w:p>
            <w:pPr>
              <w:jc w:val="center"/>
              <w:rPr>
                <w:rFonts w:ascii="Times New Roman" w:hAnsi="Times New Roman" w:cs="Times New Roman"/>
                <w:color w:val="auto"/>
                <w:szCs w:val="21"/>
              </w:rPr>
            </w:pPr>
            <w:r>
              <w:rPr>
                <w:rFonts w:hint="eastAsia"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调查取证</w:t>
            </w:r>
          </w:p>
        </w:tc>
        <w:tc>
          <w:tcPr>
            <w:tcW w:w="4478" w:type="dxa"/>
            <w:gridSpan w:val="4"/>
            <w:vAlign w:val="center"/>
          </w:tcPr>
          <w:p>
            <w:pPr>
              <w:rPr>
                <w:rFonts w:ascii="Times New Roman" w:hAnsi="Times New Roman" w:cs="Times New Roman"/>
                <w:color w:val="auto"/>
                <w:szCs w:val="21"/>
              </w:rPr>
            </w:pPr>
            <w:r>
              <w:rPr>
                <w:rFonts w:hint="eastAsia" w:ascii="宋体" w:hAnsi="宋体" w:cs="宋体"/>
                <w:color w:val="auto"/>
                <w:szCs w:val="21"/>
              </w:rPr>
              <w:t>对下达的被检查事项进行检查。制作现场调查询问笔录、搜集相关文件资料、现场拍照录像等</w:t>
            </w:r>
          </w:p>
        </w:tc>
        <w:tc>
          <w:tcPr>
            <w:tcW w:w="2002" w:type="dxa"/>
            <w:gridSpan w:val="2"/>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ascii="Times New Roman" w:hAnsi="Times New Roman" w:cs="Times New Roman"/>
                <w:color w:val="auto"/>
                <w:szCs w:val="21"/>
              </w:rPr>
            </w:pPr>
            <w:r>
              <w:rPr>
                <w:rFonts w:hint="eastAsia"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审查</w:t>
            </w:r>
          </w:p>
        </w:tc>
        <w:tc>
          <w:tcPr>
            <w:tcW w:w="4478" w:type="dxa"/>
            <w:gridSpan w:val="4"/>
            <w:vAlign w:val="center"/>
          </w:tcPr>
          <w:p>
            <w:pPr>
              <w:rPr>
                <w:rFonts w:ascii="Times New Roman" w:hAnsi="Times New Roman" w:cs="Times New Roman"/>
                <w:color w:val="auto"/>
                <w:szCs w:val="21"/>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02" w:type="dxa"/>
            <w:gridSpan w:val="2"/>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决定</w:t>
            </w:r>
          </w:p>
        </w:tc>
        <w:tc>
          <w:tcPr>
            <w:tcW w:w="4478" w:type="dxa"/>
            <w:gridSpan w:val="4"/>
            <w:vAlign w:val="center"/>
          </w:tcPr>
          <w:p>
            <w:pPr>
              <w:rPr>
                <w:rFonts w:ascii="Times New Roman" w:hAnsi="Times New Roman" w:cs="Times New Roman"/>
                <w:color w:val="auto"/>
                <w:szCs w:val="21"/>
              </w:rPr>
            </w:pPr>
            <w:r>
              <w:rPr>
                <w:rFonts w:hint="eastAsia" w:ascii="宋体" w:hAnsi="宋体" w:cs="宋体"/>
                <w:color w:val="auto"/>
                <w:szCs w:val="21"/>
              </w:rPr>
              <w:t>经检查发现问题的已发进行处理。</w:t>
            </w:r>
          </w:p>
        </w:tc>
        <w:tc>
          <w:tcPr>
            <w:tcW w:w="2002" w:type="dxa"/>
            <w:gridSpan w:val="2"/>
            <w:vAlign w:val="center"/>
          </w:tcPr>
          <w:p>
            <w:pPr>
              <w:jc w:val="center"/>
              <w:rPr>
                <w:rFonts w:ascii="Times New Roman" w:hAnsi="Times New Roman" w:cs="Times New Roman"/>
                <w:color w:val="auto"/>
                <w:szCs w:val="21"/>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ascii="Times New Roman" w:hAnsi="Times New Roman" w:cs="Times New Roman"/>
                <w:color w:val="auto"/>
                <w:szCs w:val="21"/>
              </w:rPr>
            </w:pPr>
            <w:r>
              <w:rPr>
                <w:rFonts w:hint="eastAsia"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pPr>
              <w:rPr>
                <w:color w:val="auto"/>
              </w:rPr>
            </w:pPr>
          </w:p>
        </w:tc>
        <w:tc>
          <w:tcPr>
            <w:tcW w:w="1050" w:type="dxa"/>
            <w:vAlign w:val="center"/>
          </w:tcPr>
          <w:p>
            <w:pPr>
              <w:jc w:val="center"/>
              <w:rPr>
                <w:rFonts w:ascii="Times New Roman" w:hAnsi="Times New Roman" w:cs="Times New Roman"/>
                <w:color w:val="auto"/>
                <w:szCs w:val="21"/>
              </w:rPr>
            </w:pPr>
            <w:r>
              <w:rPr>
                <w:rFonts w:hint="eastAsia" w:ascii="宋体" w:hAnsi="宋体" w:cs="宋体"/>
                <w:color w:val="auto"/>
                <w:szCs w:val="21"/>
              </w:rPr>
              <w:t>送达</w:t>
            </w:r>
          </w:p>
        </w:tc>
        <w:tc>
          <w:tcPr>
            <w:tcW w:w="4478" w:type="dxa"/>
            <w:gridSpan w:val="4"/>
            <w:vAlign w:val="center"/>
          </w:tcPr>
          <w:p>
            <w:pPr>
              <w:rPr>
                <w:rFonts w:ascii="Times New Roman" w:hAnsi="Times New Roman" w:cs="Times New Roman"/>
                <w:color w:val="auto"/>
                <w:szCs w:val="21"/>
              </w:rPr>
            </w:pPr>
            <w:r>
              <w:rPr>
                <w:rFonts w:hint="eastAsia" w:ascii="宋体" w:hAnsi="宋体" w:cs="宋体"/>
                <w:color w:val="auto"/>
                <w:szCs w:val="21"/>
              </w:rPr>
              <w:t>送达相关文书，告知行政复议和行政诉讼等救济权利</w:t>
            </w:r>
          </w:p>
        </w:tc>
        <w:tc>
          <w:tcPr>
            <w:tcW w:w="2002" w:type="dxa"/>
            <w:gridSpan w:val="2"/>
            <w:vAlign w:val="center"/>
          </w:tcPr>
          <w:p>
            <w:pPr>
              <w:jc w:val="center"/>
              <w:rPr>
                <w:rFonts w:ascii="Times New Roman" w:hAnsi="Times New Roman" w:cs="Times New Roman"/>
                <w:color w:val="auto"/>
                <w:szCs w:val="21"/>
              </w:rPr>
            </w:pPr>
            <w:r>
              <w:rPr>
                <w:rFonts w:ascii="Times New Roman" w:hAnsi="Times New Roman" w:cs="Times New Roman"/>
                <w:color w:val="auto"/>
                <w:szCs w:val="21"/>
              </w:rPr>
              <w:t>5</w:t>
            </w:r>
            <w:r>
              <w:rPr>
                <w:rFonts w:hint="eastAsia" w:ascii="Times New Roman" w:hAnsi="Times New Roman" w:cs="Times New Roman"/>
                <w:color w:val="auto"/>
                <w:szCs w:val="21"/>
              </w:rPr>
              <w:t>个工作日</w:t>
            </w:r>
          </w:p>
        </w:tc>
        <w:tc>
          <w:tcPr>
            <w:tcW w:w="1305" w:type="dxa"/>
            <w:vAlign w:val="center"/>
          </w:tcPr>
          <w:p>
            <w:pPr>
              <w:jc w:val="center"/>
              <w:rPr>
                <w:rFonts w:ascii="Times New Roman" w:hAnsi="Times New Roman" w:cs="Times New Roman"/>
                <w:color w:val="auto"/>
                <w:szCs w:val="21"/>
              </w:rPr>
            </w:pPr>
            <w:r>
              <w:rPr>
                <w:rFonts w:hint="eastAsia" w:ascii="宋体" w:hAnsi="宋体" w:cs="宋体"/>
                <w:color w:val="auto"/>
                <w:szCs w:val="21"/>
              </w:rPr>
              <w:t>社保股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ascii="Times New Roman" w:hAnsi="Times New Roman" w:cs="Times New Roman"/>
                <w:color w:val="000000"/>
                <w:szCs w:val="21"/>
              </w:rPr>
            </w:pPr>
            <w:r>
              <w:rPr>
                <w:rFonts w:ascii="仿宋_GB2312" w:hAnsi="仿宋_GB2312" w:eastAsia="仿宋_GB2312" w:cs="仿宋_GB2312"/>
                <w:color w:val="000000"/>
                <w:kern w:val="0"/>
                <w:sz w:val="18"/>
                <w:szCs w:val="18"/>
              </w:rPr>
              <w:t>1.</w:t>
            </w:r>
            <w:r>
              <w:rPr>
                <w:rFonts w:hint="eastAsia" w:ascii="仿宋_GB2312" w:hAnsi="仿宋_GB2312" w:eastAsia="仿宋_GB2312" w:cs="仿宋_GB2312"/>
                <w:color w:val="000000"/>
                <w:kern w:val="0"/>
                <w:sz w:val="18"/>
                <w:szCs w:val="18"/>
              </w:rPr>
              <w:t>没有法律和事实依据实施行政处罚的；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行政处罚显失公正的；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3.</w:t>
            </w:r>
            <w:r>
              <w:rPr>
                <w:rFonts w:hint="eastAsia" w:ascii="仿宋_GB2312" w:hAnsi="仿宋_GB2312" w:eastAsia="仿宋_GB2312" w:cs="仿宋_GB2312"/>
                <w:color w:val="000000"/>
                <w:kern w:val="0"/>
                <w:sz w:val="18"/>
                <w:szCs w:val="18"/>
              </w:rPr>
              <w:t>执法人员玩忽职守，对应当予以制止和处罚的违法行为不予制止、处罚，致使职工合法权益遭受损害的；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4.</w:t>
            </w:r>
            <w:r>
              <w:rPr>
                <w:rFonts w:hint="eastAsia" w:ascii="仿宋_GB2312" w:hAnsi="仿宋_GB2312" w:eastAsia="仿宋_GB2312" w:cs="仿宋_GB2312"/>
                <w:color w:val="000000"/>
                <w:kern w:val="0"/>
                <w:sz w:val="18"/>
                <w:szCs w:val="18"/>
              </w:rPr>
              <w:t>不具备行政执法资格实施行政处罚的；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5.</w:t>
            </w:r>
            <w:r>
              <w:rPr>
                <w:rFonts w:hint="eastAsia" w:ascii="仿宋_GB2312" w:hAnsi="仿宋_GB2312" w:eastAsia="仿宋_GB2312" w:cs="仿宋_GB2312"/>
                <w:color w:val="000000"/>
                <w:kern w:val="0"/>
                <w:sz w:val="18"/>
                <w:szCs w:val="18"/>
              </w:rPr>
              <w:t>在制止以及查处违法案件中受阻，依照有关规定应当向本级人民政府或者上级主管部门报告而未报告的；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6.</w:t>
            </w:r>
            <w:r>
              <w:rPr>
                <w:rFonts w:hint="eastAsia" w:ascii="仿宋_GB2312" w:hAnsi="仿宋_GB2312" w:eastAsia="仿宋_GB2312" w:cs="仿宋_GB2312"/>
                <w:color w:val="000000"/>
                <w:kern w:val="0"/>
                <w:sz w:val="18"/>
                <w:szCs w:val="18"/>
              </w:rPr>
              <w:t>应当依法移送追究刑事责任，而未依法移送有权机关的；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7.</w:t>
            </w:r>
            <w:r>
              <w:rPr>
                <w:rFonts w:hint="eastAsia" w:ascii="仿宋_GB2312" w:hAnsi="仿宋_GB2312" w:eastAsia="仿宋_GB2312" w:cs="仿宋_GB2312"/>
                <w:color w:val="000000"/>
                <w:kern w:val="0"/>
                <w:sz w:val="18"/>
                <w:szCs w:val="18"/>
              </w:rPr>
              <w:t>擅自改变行政处罚种类、幅度的；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8.</w:t>
            </w:r>
            <w:r>
              <w:rPr>
                <w:rFonts w:hint="eastAsia" w:ascii="仿宋_GB2312" w:hAnsi="仿宋_GB2312" w:eastAsia="仿宋_GB2312" w:cs="仿宋_GB2312"/>
                <w:color w:val="000000"/>
                <w:kern w:val="0"/>
                <w:sz w:val="18"/>
                <w:szCs w:val="18"/>
              </w:rPr>
              <w:t>违反法定的行政处罚程序的；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9.</w:t>
            </w:r>
            <w:r>
              <w:rPr>
                <w:rFonts w:hint="eastAsia" w:ascii="仿宋_GB2312" w:hAnsi="仿宋_GB2312" w:eastAsia="仿宋_GB2312" w:cs="仿宋_GB2312"/>
                <w:color w:val="000000"/>
                <w:kern w:val="0"/>
                <w:sz w:val="18"/>
                <w:szCs w:val="18"/>
              </w:rPr>
              <w:t>符合听证条件、行政管理相对人要求听证，应予组织听证而不组织听证的；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10.</w:t>
            </w:r>
            <w:r>
              <w:rPr>
                <w:rFonts w:hint="eastAsia" w:ascii="仿宋_GB2312" w:hAnsi="仿宋_GB2312" w:eastAsia="仿宋_GB2312" w:cs="仿宋_GB2312"/>
                <w:color w:val="000000"/>
                <w:kern w:val="0"/>
                <w:sz w:val="18"/>
                <w:szCs w:val="18"/>
              </w:rPr>
              <w:t>在行政处罚过程中发生腐败行为的；</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11.</w:t>
            </w:r>
            <w:r>
              <w:rPr>
                <w:rFonts w:hint="eastAsia" w:ascii="仿宋_GB2312" w:hAnsi="仿宋_GB2312" w:eastAsia="仿宋_GB2312" w:cs="仿宋_GB2312"/>
                <w:color w:val="000000"/>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业务咨询：</w:t>
            </w:r>
            <w:r>
              <w:rPr>
                <w:rFonts w:ascii="Times New Roman" w:hAnsi="Times New Roman" w:cs="Times New Roman"/>
                <w:color w:val="000000"/>
                <w:kern w:val="0"/>
                <w:szCs w:val="21"/>
              </w:rPr>
              <w:t>7129365</w:t>
            </w:r>
          </w:p>
          <w:p>
            <w:pPr>
              <w:widowControl/>
              <w:spacing w:line="240" w:lineRule="exact"/>
              <w:textAlignment w:val="center"/>
              <w:rPr>
                <w:rFonts w:ascii="Times New Roman" w:hAnsi="Times New Roman" w:cs="Times New Roman"/>
                <w:color w:val="000000"/>
                <w:szCs w:val="21"/>
              </w:rPr>
            </w:pPr>
            <w:r>
              <w:rPr>
                <w:rFonts w:ascii="Times New Roman" w:hAnsi="Times New Roman" w:cs="Times New Roman"/>
                <w:color w:val="000000"/>
                <w:kern w:val="0"/>
                <w:szCs w:val="21"/>
              </w:rPr>
              <w:t>2.</w:t>
            </w:r>
            <w:r>
              <w:rPr>
                <w:rFonts w:hint="eastAsia" w:ascii="宋体" w:hAnsi="宋体" w:cs="宋体"/>
                <w:color w:val="000000"/>
                <w:kern w:val="0"/>
                <w:szCs w:val="21"/>
              </w:rPr>
              <w:t>监督电话：</w:t>
            </w:r>
            <w:r>
              <w:rPr>
                <w:rFonts w:ascii="Times New Roman" w:hAnsi="Times New Roman" w:cs="Times New Roman"/>
                <w:color w:val="000000"/>
                <w:kern w:val="0"/>
                <w:szCs w:val="21"/>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ascii="Times New Roman" w:hAnsi="Times New Roman" w:cs="Times New Roman"/>
                <w:color w:val="000000"/>
                <w:kern w:val="0"/>
                <w:szCs w:val="21"/>
              </w:rPr>
            </w:pPr>
            <w:r>
              <w:rPr>
                <w:rFonts w:ascii="Times New Roman" w:hAnsi="Times New Roman" w:cs="Times New Roman"/>
                <w:color w:val="000000"/>
                <w:kern w:val="0"/>
                <w:szCs w:val="21"/>
              </w:rPr>
              <w:t>1.</w:t>
            </w:r>
            <w:r>
              <w:rPr>
                <w:rFonts w:hint="eastAsia" w:ascii="宋体" w:hAnsi="宋体" w:cs="宋体"/>
                <w:color w:val="000000"/>
                <w:kern w:val="0"/>
                <w:szCs w:val="21"/>
              </w:rPr>
              <w:t>不服处罚决定自知道该具体行政行为之日起六十日内向抚宁区人民政府申请行政复议。</w:t>
            </w:r>
          </w:p>
          <w:p>
            <w:pPr>
              <w:widowControl/>
              <w:jc w:val="left"/>
              <w:textAlignment w:val="center"/>
              <w:rPr>
                <w:rFonts w:ascii="Times New Roman" w:hAnsi="Times New Roman" w:cs="Times New Roman"/>
                <w:b/>
                <w:bCs/>
                <w:color w:val="000000"/>
                <w:szCs w:val="21"/>
              </w:rPr>
            </w:pPr>
            <w:r>
              <w:rPr>
                <w:rFonts w:ascii="Times New Roman" w:hAnsi="Times New Roman" w:cs="Times New Roman"/>
                <w:color w:val="000000"/>
                <w:kern w:val="0"/>
                <w:szCs w:val="21"/>
              </w:rPr>
              <w:t>2.</w:t>
            </w:r>
            <w:r>
              <w:rPr>
                <w:rFonts w:hint="eastAsia" w:ascii="宋体" w:hAnsi="宋体" w:cs="宋体"/>
                <w:color w:val="000000"/>
                <w:kern w:val="0"/>
                <w:szCs w:val="21"/>
              </w:rPr>
              <w:t>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98"/>
        <w:gridCol w:w="794"/>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检查</w:t>
            </w:r>
          </w:p>
        </w:tc>
        <w:tc>
          <w:tcPr>
            <w:tcW w:w="1559"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对用人单位遵守劳动法律、法规情况的检查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9"/>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《中华人民共和国劳动法》第八十五条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县级以上各级人民政府劳动行政部门依法对用人单位遵守劳动法律、法规的情况进行监督检查，对违反劳动法律、法规的行为有权制止，并责令改正。</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198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198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8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198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1987"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对以职业技能为主的职业资格培训、职业技能培训的民办学校的办学水平和教育教学质量定期进行督导评估和年度检查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1"/>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《中华人民共和国民办教育促进法》第十二条 举办实施以职业技能为主的职业资格培训、职业技能培训的民办学校，由县级以上人民政府人力资源社会保障行政部门按照国家规定的权限审批，并抄送同级教育行政部门备案。</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2.《河北省民办教育条例》第四十条 审批机关应当对民办教育机构的办学水平和教育教学质量定期进行督导评估和年度检查。民办教育机构应当定期向审批机关汇报办学情况，上报年度统计报表。</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检查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lang w:eastAsia="zh-CN"/>
              </w:rPr>
              <w:t>进入民办培训学校，实地检查办学设施、设备、师资等情况</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仿宋_GB2312" w:cs="黑体"/>
                <w:color w:val="000000"/>
                <w:sz w:val="21"/>
                <w:szCs w:val="21"/>
                <w:lang w:eastAsia="zh-CN"/>
              </w:rPr>
            </w:pPr>
            <w:r>
              <w:rPr>
                <w:rFonts w:hint="eastAsia" w:ascii="仿宋_GB2312" w:eastAsia="仿宋_GB2312" w:cs="仿宋_GB2312"/>
                <w:color w:val="000000"/>
                <w:kern w:val="0"/>
                <w:sz w:val="21"/>
                <w:szCs w:val="21"/>
              </w:rPr>
              <w:t>审查</w:t>
            </w:r>
            <w:r>
              <w:rPr>
                <w:rFonts w:hint="eastAsia" w:ascii="仿宋_GB2312" w:eastAsia="仿宋_GB2312" w:cs="仿宋_GB2312"/>
                <w:color w:val="000000"/>
                <w:kern w:val="0"/>
                <w:sz w:val="21"/>
                <w:szCs w:val="21"/>
                <w:lang w:eastAsia="zh-CN"/>
              </w:rPr>
              <w:t>检查</w:t>
            </w:r>
            <w:r>
              <w:rPr>
                <w:rFonts w:ascii="仿宋_GB2312" w:eastAsia="仿宋_GB2312" w:cs="仿宋_GB2312"/>
                <w:color w:val="000000"/>
                <w:kern w:val="0"/>
                <w:sz w:val="21"/>
                <w:szCs w:val="21"/>
              </w:rPr>
              <w:t>对象提供的相关材料，</w:t>
            </w:r>
            <w:r>
              <w:rPr>
                <w:rFonts w:hint="eastAsia" w:ascii="仿宋_GB2312" w:eastAsia="仿宋_GB2312" w:cs="仿宋_GB2312"/>
                <w:color w:val="000000"/>
                <w:kern w:val="0"/>
                <w:sz w:val="21"/>
                <w:szCs w:val="21"/>
                <w:lang w:eastAsia="zh-CN"/>
              </w:rPr>
              <w:t>询问相关人员，</w:t>
            </w:r>
            <w:r>
              <w:rPr>
                <w:rFonts w:ascii="仿宋_GB2312" w:eastAsia="仿宋_GB2312" w:cs="仿宋_GB2312"/>
                <w:color w:val="000000"/>
                <w:kern w:val="0"/>
                <w:sz w:val="21"/>
                <w:szCs w:val="21"/>
              </w:rPr>
              <w:t>填写</w:t>
            </w:r>
            <w:r>
              <w:rPr>
                <w:rFonts w:hint="eastAsia" w:ascii="仿宋_GB2312" w:eastAsia="仿宋_GB2312" w:cs="仿宋_GB2312"/>
                <w:color w:val="000000"/>
                <w:kern w:val="0"/>
                <w:sz w:val="21"/>
                <w:szCs w:val="21"/>
                <w:lang w:eastAsia="zh-CN"/>
              </w:rPr>
              <w:t>检查表</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结论</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黑体" w:cs="黑体"/>
                <w:color w:val="000000"/>
                <w:sz w:val="21"/>
                <w:szCs w:val="21"/>
                <w:lang w:eastAsia="zh-CN"/>
              </w:rPr>
            </w:pPr>
            <w:r>
              <w:rPr>
                <w:rFonts w:hint="eastAsia" w:ascii="仿宋_GB2312" w:eastAsia="仿宋_GB2312" w:cs="仿宋_GB2312"/>
                <w:color w:val="000000"/>
                <w:kern w:val="0"/>
                <w:sz w:val="21"/>
                <w:szCs w:val="21"/>
                <w:lang w:eastAsia="zh-CN"/>
              </w:rPr>
              <w:t>形成检查情况报告</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仿宋_GB2312" w:cs="黑体"/>
                <w:color w:val="000000"/>
                <w:sz w:val="21"/>
                <w:szCs w:val="21"/>
                <w:lang w:eastAsia="zh-CN"/>
              </w:rPr>
            </w:pPr>
            <w:r>
              <w:rPr>
                <w:rFonts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检查</w:t>
            </w:r>
            <w:r>
              <w:rPr>
                <w:rFonts w:ascii="仿宋_GB2312" w:eastAsia="仿宋_GB2312" w:cs="仿宋_GB2312"/>
                <w:color w:val="000000"/>
                <w:kern w:val="0"/>
                <w:sz w:val="21"/>
                <w:szCs w:val="21"/>
              </w:rPr>
              <w:t>材料进行归档处理，统一留存</w:t>
            </w:r>
            <w:r>
              <w:rPr>
                <w:rFonts w:hint="eastAsia" w:ascii="仿宋_GB2312" w:eastAsia="仿宋_GB2312" w:cs="仿宋_GB2312"/>
                <w:color w:val="000000"/>
                <w:kern w:val="0"/>
                <w:sz w:val="21"/>
                <w:szCs w:val="21"/>
                <w:lang w:eastAsia="zh-CN"/>
              </w:rPr>
              <w:t>，建立台账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实地检查与书面检查相结合</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hint="eastAsia" w:eastAsia="仿宋_GB2312"/>
                <w:color w:val="auto"/>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1.不对本辖区内劳务派遣行政许可工作以及相关的组织监督检查；</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2.对在检查中发现的问题，不责令限期整改、不依法实施处罚；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3.监督检查中发现行为人涉嫌犯罪未依法移送公安司法等有权机关查处的；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4.对监督检查发现的问题，劳务派遣单位或用工单位整改完成后，不对整改情况组织进行核查；</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w:t>
            </w:r>
            <w:r>
              <w:rPr>
                <w:rFonts w:hint="eastAsia" w:ascii="Times New Roman" w:hAnsi="Times New Roman" w:eastAsia="方正仿宋_GBK" w:cs="Times New Roman"/>
                <w:color w:val="000000"/>
                <w:kern w:val="0"/>
                <w:sz w:val="21"/>
                <w:szCs w:val="21"/>
                <w:lang w:eastAsia="zh-CN"/>
              </w:rPr>
              <w:t>检查</w:t>
            </w:r>
            <w:r>
              <w:rPr>
                <w:rFonts w:hint="default" w:ascii="Times New Roman" w:hAnsi="Times New Roman" w:eastAsia="方正仿宋_GBK" w:cs="Times New Roman"/>
                <w:color w:val="000000"/>
                <w:kern w:val="0"/>
                <w:sz w:val="21"/>
                <w:szCs w:val="21"/>
              </w:rPr>
              <w:t>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w:t>
            </w:r>
            <w:r>
              <w:rPr>
                <w:rFonts w:hint="eastAsia" w:ascii="Times New Roman" w:hAnsi="Times New Roman" w:eastAsia="方正仿宋_GBK" w:cs="Times New Roman"/>
                <w:color w:val="000000"/>
                <w:kern w:val="0"/>
                <w:sz w:val="21"/>
                <w:szCs w:val="21"/>
                <w:lang w:eastAsia="zh-CN"/>
              </w:rPr>
              <w:t>检查</w:t>
            </w:r>
            <w:r>
              <w:rPr>
                <w:rFonts w:hint="default" w:ascii="Times New Roman" w:hAnsi="Times New Roman" w:eastAsia="方正仿宋_GBK" w:cs="Times New Roman"/>
                <w:color w:val="000000"/>
                <w:kern w:val="0"/>
                <w:sz w:val="21"/>
                <w:szCs w:val="21"/>
              </w:rPr>
              <w:t>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68"/>
        <w:gridCol w:w="139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检查</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对用人单位与本单位职工开展集体协商、签订、履行集体合同的情况；集体合同或专项集体合同；工资协议的检查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numPr>
                <w:ilvl w:val="0"/>
                <w:numId w:val="2"/>
              </w:num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《集体合同规定》第七条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县级以上劳动保障行政部门对本行政区域内用人单位与本单位职工开展集体协商、签订、履行集体合同的情况进行监督，并负责审查集体合同或专项集体合同。</w:t>
            </w:r>
            <w:r>
              <w:rPr>
                <w:rFonts w:ascii="仿宋_GB2312" w:hAnsi="仿宋_GB2312" w:eastAsia="仿宋_GB2312" w:cs="仿宋_GB2312"/>
                <w:color w:val="000000"/>
                <w:kern w:val="0"/>
                <w:sz w:val="18"/>
                <w:szCs w:val="18"/>
              </w:rPr>
              <w:br w:type="textWrapping"/>
            </w:r>
            <w:r>
              <w:rPr>
                <w:rFonts w:ascii="仿宋_GB2312" w:hAnsi="仿宋_GB2312" w:eastAsia="仿宋_GB2312" w:cs="仿宋_GB2312"/>
                <w:color w:val="000000"/>
                <w:kern w:val="0"/>
                <w:sz w:val="18"/>
                <w:szCs w:val="18"/>
              </w:rPr>
              <w:t>2.</w:t>
            </w:r>
            <w:r>
              <w:rPr>
                <w:rFonts w:hint="eastAsia" w:ascii="仿宋_GB2312" w:hAnsi="仿宋_GB2312" w:eastAsia="仿宋_GB2312" w:cs="仿宋_GB2312"/>
                <w:color w:val="000000"/>
                <w:kern w:val="0"/>
                <w:sz w:val="18"/>
                <w:szCs w:val="18"/>
              </w:rPr>
              <w:t>《工资集体协商试行办法》第六条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县级以上劳动保障行政部门依法对工资协议进行审查，对协议的履行情况进行监督检查。</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6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01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6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201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对职业技能鉴定机构的检查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《职业技能鉴定规定》第二十四条 劳动行政部门对职业技能鉴定机构实行监督、检查。</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 w:val="21"/>
                <w:szCs w:val="21"/>
              </w:rPr>
              <w:t>秦办字</w:t>
            </w:r>
            <w:r>
              <w:rPr>
                <w:rFonts w:hint="eastAsia" w:ascii="宋体" w:hAnsi="宋体" w:cs="仿宋_GB2312"/>
                <w:kern w:val="0"/>
                <w:sz w:val="21"/>
                <w:szCs w:val="21"/>
              </w:rPr>
              <w:t>﹝</w:t>
            </w:r>
            <w:r>
              <w:rPr>
                <w:rFonts w:hint="eastAsia" w:ascii="仿宋_GB2312" w:eastAsia="仿宋_GB2312" w:cs="仿宋_GB2312"/>
                <w:kern w:val="0"/>
                <w:sz w:val="21"/>
                <w:szCs w:val="21"/>
              </w:rPr>
              <w:t>2019</w:t>
            </w:r>
            <w:r>
              <w:rPr>
                <w:rFonts w:hint="eastAsia" w:ascii="宋体" w:hAnsi="宋体" w:cs="仿宋_GB2312"/>
                <w:kern w:val="0"/>
                <w:sz w:val="21"/>
                <w:szCs w:val="21"/>
              </w:rPr>
              <w:t>﹞</w:t>
            </w:r>
            <w:r>
              <w:rPr>
                <w:rFonts w:hint="eastAsia" w:ascii="仿宋_GB2312" w:eastAsia="仿宋_GB2312" w:cs="仿宋_GB2312"/>
                <w:kern w:val="0"/>
                <w:sz w:val="21"/>
                <w:szCs w:val="21"/>
              </w:rPr>
              <w:t>9号  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lang w:eastAsia="zh-CN"/>
              </w:rPr>
              <w:t>检查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lang w:eastAsia="zh-CN"/>
              </w:rPr>
              <w:t>进入职业技能鉴定机构，实地检查鉴定机构设施、设备、师资等情况</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仿宋_GB2312" w:cs="黑体"/>
                <w:color w:val="000000"/>
                <w:sz w:val="21"/>
                <w:szCs w:val="21"/>
                <w:lang w:eastAsia="zh-CN"/>
              </w:rPr>
            </w:pPr>
            <w:r>
              <w:rPr>
                <w:rFonts w:hint="eastAsia" w:ascii="仿宋_GB2312" w:eastAsia="仿宋_GB2312" w:cs="仿宋_GB2312"/>
                <w:color w:val="000000"/>
                <w:kern w:val="0"/>
                <w:sz w:val="21"/>
                <w:szCs w:val="21"/>
              </w:rPr>
              <w:t>审查</w:t>
            </w:r>
            <w:r>
              <w:rPr>
                <w:rFonts w:hint="eastAsia" w:ascii="仿宋_GB2312" w:eastAsia="仿宋_GB2312" w:cs="仿宋_GB2312"/>
                <w:color w:val="000000"/>
                <w:kern w:val="0"/>
                <w:sz w:val="21"/>
                <w:szCs w:val="21"/>
                <w:lang w:eastAsia="zh-CN"/>
              </w:rPr>
              <w:t>检查</w:t>
            </w:r>
            <w:r>
              <w:rPr>
                <w:rFonts w:ascii="仿宋_GB2312" w:eastAsia="仿宋_GB2312" w:cs="仿宋_GB2312"/>
                <w:color w:val="000000"/>
                <w:kern w:val="0"/>
                <w:sz w:val="21"/>
                <w:szCs w:val="21"/>
              </w:rPr>
              <w:t>对象提供的相关材料，</w:t>
            </w:r>
            <w:r>
              <w:rPr>
                <w:rFonts w:hint="eastAsia" w:ascii="仿宋_GB2312" w:eastAsia="仿宋_GB2312" w:cs="仿宋_GB2312"/>
                <w:color w:val="000000"/>
                <w:kern w:val="0"/>
                <w:sz w:val="21"/>
                <w:szCs w:val="21"/>
                <w:lang w:eastAsia="zh-CN"/>
              </w:rPr>
              <w:t>询问相关人员，</w:t>
            </w:r>
            <w:r>
              <w:rPr>
                <w:rFonts w:ascii="仿宋_GB2312" w:eastAsia="仿宋_GB2312" w:cs="仿宋_GB2312"/>
                <w:color w:val="000000"/>
                <w:kern w:val="0"/>
                <w:sz w:val="21"/>
                <w:szCs w:val="21"/>
              </w:rPr>
              <w:t>填写</w:t>
            </w:r>
            <w:r>
              <w:rPr>
                <w:rFonts w:hint="eastAsia" w:ascii="仿宋_GB2312" w:eastAsia="仿宋_GB2312" w:cs="仿宋_GB2312"/>
                <w:color w:val="000000"/>
                <w:kern w:val="0"/>
                <w:sz w:val="21"/>
                <w:szCs w:val="21"/>
                <w:lang w:eastAsia="zh-CN"/>
              </w:rPr>
              <w:t>检查表</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lang w:eastAsia="zh-CN"/>
              </w:rPr>
              <w:t>结论</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lang w:eastAsia="zh-CN"/>
              </w:rPr>
              <w:t>形成检查情况报告</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仿宋_GB2312" w:eastAsia="仿宋_GB2312" w:cs="仿宋_GB2312"/>
                <w:color w:val="000000"/>
                <w:kern w:val="0"/>
                <w:sz w:val="21"/>
                <w:szCs w:val="21"/>
                <w:lang w:eastAsia="zh-CN"/>
              </w:rPr>
            </w:pPr>
            <w:r>
              <w:rPr>
                <w:rFonts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检查</w:t>
            </w:r>
            <w:r>
              <w:rPr>
                <w:rFonts w:ascii="仿宋_GB2312" w:eastAsia="仿宋_GB2312" w:cs="仿宋_GB2312"/>
                <w:color w:val="000000"/>
                <w:kern w:val="0"/>
                <w:sz w:val="21"/>
                <w:szCs w:val="21"/>
              </w:rPr>
              <w:t>材料进行归档处理，统一留存</w:t>
            </w:r>
            <w:r>
              <w:rPr>
                <w:rFonts w:hint="eastAsia" w:ascii="仿宋_GB2312" w:eastAsia="仿宋_GB2312" w:cs="仿宋_GB2312"/>
                <w:color w:val="000000"/>
                <w:kern w:val="0"/>
                <w:sz w:val="21"/>
                <w:szCs w:val="21"/>
                <w:lang w:eastAsia="zh-CN"/>
              </w:rPr>
              <w:t>，建立台账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实地检查与书面检查相结合</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1.不对本辖区内劳务派遣行政许可工作以及相关的组织监督检查；</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2.对在检查中发现的问题，不责令限期整改、不依法实施处罚；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3.监督检查中发现行为人涉嫌犯罪未依法移送公安司法等有权机关查处的；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4.对监督检查发现的问题，劳务派遣单位或用工单位整改完成后，不对整改情况组织进行核查；</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hint="default" w:ascii="黑体" w:eastAsia="仿宋_GB2312" w:cs="黑体"/>
                <w:color w:val="000000"/>
                <w:sz w:val="21"/>
                <w:szCs w:val="21"/>
                <w:lang w:val="en-US" w:eastAsia="zh-CN"/>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w:t>
            </w:r>
            <w:r>
              <w:rPr>
                <w:rFonts w:hint="eastAsia" w:ascii="Times New Roman" w:hAnsi="Times New Roman" w:eastAsia="方正仿宋_GBK" w:cs="Times New Roman"/>
                <w:color w:val="000000"/>
                <w:kern w:val="0"/>
                <w:sz w:val="21"/>
                <w:szCs w:val="21"/>
                <w:lang w:eastAsia="zh-CN"/>
              </w:rPr>
              <w:t>检查</w:t>
            </w:r>
            <w:r>
              <w:rPr>
                <w:rFonts w:hint="default" w:ascii="Times New Roman" w:hAnsi="Times New Roman" w:eastAsia="方正仿宋_GBK" w:cs="Times New Roman"/>
                <w:color w:val="000000"/>
                <w:kern w:val="0"/>
                <w:sz w:val="21"/>
                <w:szCs w:val="21"/>
              </w:rPr>
              <w:t>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w:t>
            </w:r>
            <w:r>
              <w:rPr>
                <w:rFonts w:hint="eastAsia" w:ascii="Times New Roman" w:hAnsi="Times New Roman" w:eastAsia="方正仿宋_GBK" w:cs="Times New Roman"/>
                <w:color w:val="000000"/>
                <w:kern w:val="0"/>
                <w:sz w:val="21"/>
                <w:szCs w:val="21"/>
                <w:lang w:eastAsia="zh-CN"/>
              </w:rPr>
              <w:t>检查</w:t>
            </w:r>
            <w:r>
              <w:rPr>
                <w:rFonts w:hint="default" w:ascii="Times New Roman" w:hAnsi="Times New Roman" w:eastAsia="方正仿宋_GBK" w:cs="Times New Roman"/>
                <w:color w:val="000000"/>
                <w:kern w:val="0"/>
                <w:sz w:val="21"/>
                <w:szCs w:val="21"/>
              </w:rPr>
              <w:t>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98"/>
        <w:gridCol w:w="136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检查</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对经营性人力资源服务机构的检查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《人力资源市场暂行条例》第三十四条、第三十五条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人力资源社会保障行政部门对经营性人力资源服务机构实施监督检查，可以采取下列措施：（一）进入被检查单位进行检查；（二）询问有关人员，查阅服务台账等服务信息档案；（三）要求被检查单位提供与检查事项相关的文件资料，并作出解释和说明；（四）采取记录、录音、录像、照相或者复制等方式收集有关情况和资料；（五）法律、法规规定的其他措施。</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9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8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228"/>
        <w:gridCol w:w="133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检查</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对职业中介机构是否在服务场所明示营业执照、职业中介许可证、服务项目、收费标准、监督机关名称和监督电话等的检查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《就业服务与就业管理规定》第五十三条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职业中介机构应当在服务场所明示营业执照、职业中介许可证、服务项目、收费标准、监督机关名称和监督电话等，并接受劳动保障行政部门及其他有关部门的监督检查。</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52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5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195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195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5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195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1957" w:type="dxa"/>
            <w:gridSpan w:val="2"/>
            <w:vAlign w:val="center"/>
          </w:tcPr>
          <w:p>
            <w:pPr>
              <w:jc w:val="center"/>
              <w:rPr>
                <w:rFonts w:hint="eastAsia" w:ascii="仿宋_GB2312" w:hAnsi="仿宋_GB2312" w:eastAsia="仿宋_GB2312" w:cs="仿宋_GB2312"/>
                <w:color w:val="auto"/>
                <w:sz w:val="18"/>
                <w:szCs w:val="18"/>
              </w:rPr>
            </w:pP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人社</w:t>
            </w:r>
            <w:r>
              <w:rPr>
                <w:rFonts w:hint="eastAsia" w:ascii="仿宋_GB2312" w:eastAsia="仿宋_GB2312" w:cs="仿宋_GB2312"/>
                <w:color w:val="000000"/>
                <w:kern w:val="0"/>
                <w:sz w:val="18"/>
                <w:szCs w:val="18"/>
              </w:rPr>
              <w:t>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对外商投资人才中介机构的日常管理和业务开展情况的检查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《外商投资人才中介机构管理暂行规定》第十四条 县级以上人民政府人事行政部门依法指导、检查和监督外商投资人才中介机构的日常管理和业务开展情况。县级以上人民政府人事行政部门对其批准成立的外商投资人才中介机构依法进行检查或抽查，并可以查阅或者要求其报送有关材料。外商投资人才中介机构应接受检查，并如实提供有关情况和材料。县级以上人民政府人事行政部门应将检查结果进行公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受理责任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接受申报材料，初步核查材料是否齐全有效，告知需补正材料，确定是否受理或不予受理（不予受理的应当告知理由）。</w:t>
            </w:r>
            <w:r>
              <w:rPr>
                <w:rFonts w:hint="eastAsia" w:ascii="仿宋_GB2312" w:hAnsi="仿宋_GB2312" w:eastAsia="仿宋_GB2312" w:cs="仿宋_GB2312"/>
                <w:color w:val="000000"/>
                <w:kern w:val="0"/>
                <w:sz w:val="18"/>
                <w:szCs w:val="18"/>
                <w:lang w:bidi="ar"/>
              </w:rPr>
              <w:br w:type="textWrapping"/>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审查责任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决定责任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拟定使用意见报请领导审批。</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事后监管责任</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依据有关法规规定，履行监督职能。</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1.不对本辖区内劳务派遣行政许可工作以及相关的组织监督检查；</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2.对在检查中发现的问题，不责令限期整改、不依法实施处罚；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3.监督检查中发现行为人涉嫌犯罪未依法移送公安司法等有权机关查处的；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4.对监督检查发现的问题，劳务派遣单位或用工单位整改完成后，不对整改情况组织进行核查；</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228"/>
        <w:gridCol w:w="133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检查</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对劳务派遣行政许可工作相关检查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《劳务派遣行政许可实施办法》（</w:t>
            </w:r>
            <w:r>
              <w:rPr>
                <w:rFonts w:hint="eastAsia" w:ascii="仿宋_GB2312" w:hAnsi="仿宋_GB2312" w:eastAsia="仿宋_GB2312" w:cs="仿宋_GB2312"/>
                <w:color w:val="000000"/>
                <w:kern w:val="0"/>
                <w:sz w:val="18"/>
                <w:szCs w:val="18"/>
                <w:lang w:eastAsia="zh-CN"/>
              </w:rPr>
              <w:t>人社部令第19号</w:t>
            </w:r>
            <w:r>
              <w:rPr>
                <w:rFonts w:hint="eastAsia" w:ascii="仿宋_GB2312" w:hAnsi="仿宋_GB2312" w:eastAsia="仿宋_GB2312" w:cs="仿宋_GB2312"/>
                <w:color w:val="000000"/>
                <w:kern w:val="0"/>
                <w:sz w:val="18"/>
                <w:szCs w:val="18"/>
              </w:rPr>
              <w:t>）第三条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县级以上地方人力资源社会保障行政部门按照省、自治区、直辖市人力资源社会保障行政部门确定的许可管辖分工，负责实施本行政区域内劳务派遣行政许可工作以及相关的监督检查。</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52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5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195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195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5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195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52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195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213"/>
        <w:gridCol w:w="779"/>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检查</w:t>
            </w:r>
          </w:p>
        </w:tc>
        <w:tc>
          <w:tcPr>
            <w:tcW w:w="1559" w:type="dxa"/>
            <w:gridSpan w:val="3"/>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对企业签订履行集体合同情况的检查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9"/>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《河北省企业集体协商条例》第四十一条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各级人力资源社会保障行政主管部门应当将企业签订、履行集体合同情况纳入劳动保障监察范围，记入劳动保障守法诚信档案，建立企业集体协商和集体合同工作监督检查制度，及时纠正和处理违法行为，并依法向社会公布。</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197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197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7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197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1972" w:type="dxa"/>
            <w:gridSpan w:val="3"/>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213"/>
        <w:gridCol w:w="134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检查</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对企业实行民主管理情况的检查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《河北省企业民主管理条例》第七条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县级以上人民政府人力资源社会保障部门应当对本行政区域内的企业实行民主管理的情况进行监督检查。</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50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7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197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197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7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197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50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197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33"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对专业技术人员继续教育工作的检查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《河北省专业技术人员继续教育规定》（省政府令（2017第3号））第五条 县级以上人力资源社会保障行政部门对本行政区域内专业技术人员继续教育工作进行综合管理并组织实施。县级以上有关行业主管部门根据全省继续教育总体规划，在各自职责范围内依法做好本系统、本行业继续教育的规划、管理和实施工作。</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lang w:eastAsia="zh-CN"/>
              </w:rPr>
              <w:t>检查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lang w:eastAsia="zh-CN"/>
              </w:rPr>
              <w:t>随机抽取检查对象，实地检查专业技术人员继续教育工作开展情况</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仿宋_GB2312" w:cs="黑体"/>
                <w:color w:val="000000"/>
                <w:sz w:val="21"/>
                <w:szCs w:val="21"/>
                <w:lang w:eastAsia="zh-CN"/>
              </w:rPr>
            </w:pPr>
            <w:r>
              <w:rPr>
                <w:rFonts w:hint="eastAsia" w:ascii="仿宋_GB2312" w:eastAsia="仿宋_GB2312" w:cs="仿宋_GB2312"/>
                <w:color w:val="000000"/>
                <w:kern w:val="0"/>
                <w:sz w:val="21"/>
                <w:szCs w:val="21"/>
              </w:rPr>
              <w:t>审查</w:t>
            </w:r>
            <w:r>
              <w:rPr>
                <w:rFonts w:hint="eastAsia" w:ascii="仿宋_GB2312" w:eastAsia="仿宋_GB2312" w:cs="仿宋_GB2312"/>
                <w:color w:val="000000"/>
                <w:kern w:val="0"/>
                <w:sz w:val="21"/>
                <w:szCs w:val="21"/>
                <w:lang w:eastAsia="zh-CN"/>
              </w:rPr>
              <w:t>检查</w:t>
            </w:r>
            <w:r>
              <w:rPr>
                <w:rFonts w:ascii="仿宋_GB2312" w:eastAsia="仿宋_GB2312" w:cs="仿宋_GB2312"/>
                <w:color w:val="000000"/>
                <w:kern w:val="0"/>
                <w:sz w:val="21"/>
                <w:szCs w:val="21"/>
              </w:rPr>
              <w:t>对象提供的相关材料，</w:t>
            </w:r>
            <w:r>
              <w:rPr>
                <w:rFonts w:hint="eastAsia" w:ascii="仿宋_GB2312" w:eastAsia="仿宋_GB2312" w:cs="仿宋_GB2312"/>
                <w:color w:val="000000"/>
                <w:kern w:val="0"/>
                <w:sz w:val="21"/>
                <w:szCs w:val="21"/>
                <w:lang w:eastAsia="zh-CN"/>
              </w:rPr>
              <w:t>询问相关人员，</w:t>
            </w:r>
            <w:r>
              <w:rPr>
                <w:rFonts w:ascii="仿宋_GB2312" w:eastAsia="仿宋_GB2312" w:cs="仿宋_GB2312"/>
                <w:color w:val="000000"/>
                <w:kern w:val="0"/>
                <w:sz w:val="21"/>
                <w:szCs w:val="21"/>
              </w:rPr>
              <w:t>填写</w:t>
            </w:r>
            <w:r>
              <w:rPr>
                <w:rFonts w:hint="eastAsia" w:ascii="仿宋_GB2312" w:eastAsia="仿宋_GB2312" w:cs="仿宋_GB2312"/>
                <w:color w:val="000000"/>
                <w:kern w:val="0"/>
                <w:sz w:val="21"/>
                <w:szCs w:val="21"/>
                <w:lang w:eastAsia="zh-CN"/>
              </w:rPr>
              <w:t>检查表</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lang w:eastAsia="zh-CN"/>
              </w:rPr>
              <w:t>结论</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黑体" w:cs="黑体"/>
                <w:color w:val="000000"/>
                <w:sz w:val="21"/>
                <w:szCs w:val="21"/>
                <w:lang w:eastAsia="zh-CN"/>
              </w:rPr>
            </w:pPr>
            <w:r>
              <w:rPr>
                <w:rFonts w:hint="eastAsia" w:ascii="黑体" w:eastAsia="黑体" w:cs="黑体"/>
                <w:color w:val="000000"/>
                <w:sz w:val="21"/>
                <w:szCs w:val="21"/>
                <w:lang w:eastAsia="zh-CN"/>
              </w:rPr>
              <w:t>在平台上上传检查结论</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仿宋_GB2312" w:eastAsia="仿宋_GB2312" w:cs="仿宋_GB2312"/>
                <w:color w:val="000000"/>
                <w:kern w:val="0"/>
                <w:sz w:val="21"/>
                <w:szCs w:val="21"/>
                <w:lang w:eastAsia="zh-CN"/>
              </w:rPr>
            </w:pPr>
            <w:r>
              <w:rPr>
                <w:rFonts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检查</w:t>
            </w:r>
            <w:r>
              <w:rPr>
                <w:rFonts w:ascii="仿宋_GB2312" w:eastAsia="仿宋_GB2312" w:cs="仿宋_GB2312"/>
                <w:color w:val="000000"/>
                <w:kern w:val="0"/>
                <w:sz w:val="21"/>
                <w:szCs w:val="21"/>
              </w:rPr>
              <w:t>材料进行归档处理，统一留存</w:t>
            </w:r>
            <w:r>
              <w:rPr>
                <w:rFonts w:hint="eastAsia" w:ascii="仿宋_GB2312" w:eastAsia="仿宋_GB2312" w:cs="仿宋_GB2312"/>
                <w:color w:val="000000"/>
                <w:kern w:val="0"/>
                <w:sz w:val="21"/>
                <w:szCs w:val="21"/>
                <w:lang w:eastAsia="zh-CN"/>
              </w:rPr>
              <w:t>，建立台账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实地检查与书面检查相结合</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1.不对本辖区内劳务派遣行政许可工作以及相关的组织监督检查；</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2.对在检查中发现的问题，不责令限期整改、不依法实施处罚；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3.监督检查中发现行为人涉嫌犯罪未依法移送公安司法等有权机关查处的；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4.对监督检查发现的问题，劳务派遣单位或用工单位整改完成后，不对整改情况组织进行核查；</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w:t>
            </w:r>
            <w:r>
              <w:rPr>
                <w:rFonts w:hint="eastAsia" w:ascii="Times New Roman" w:hAnsi="Times New Roman" w:eastAsia="方正仿宋_GBK" w:cs="Times New Roman"/>
                <w:color w:val="000000"/>
                <w:kern w:val="0"/>
                <w:sz w:val="21"/>
                <w:szCs w:val="21"/>
                <w:lang w:eastAsia="zh-CN"/>
              </w:rPr>
              <w:t>检查</w:t>
            </w:r>
            <w:r>
              <w:rPr>
                <w:rFonts w:hint="default" w:ascii="Times New Roman" w:hAnsi="Times New Roman" w:eastAsia="方正仿宋_GBK" w:cs="Times New Roman"/>
                <w:color w:val="000000"/>
                <w:kern w:val="0"/>
                <w:sz w:val="21"/>
                <w:szCs w:val="21"/>
              </w:rPr>
              <w:t>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w:t>
            </w:r>
            <w:r>
              <w:rPr>
                <w:rFonts w:hint="eastAsia" w:ascii="Times New Roman" w:hAnsi="Times New Roman" w:eastAsia="方正仿宋_GBK" w:cs="Times New Roman"/>
                <w:color w:val="000000"/>
                <w:kern w:val="0"/>
                <w:sz w:val="21"/>
                <w:szCs w:val="21"/>
                <w:lang w:eastAsia="zh-CN"/>
              </w:rPr>
              <w:t>检查</w:t>
            </w:r>
            <w:r>
              <w:rPr>
                <w:rFonts w:hint="default" w:ascii="Times New Roman" w:hAnsi="Times New Roman" w:eastAsia="方正仿宋_GBK" w:cs="Times New Roman"/>
                <w:color w:val="000000"/>
                <w:kern w:val="0"/>
                <w:sz w:val="21"/>
                <w:szCs w:val="21"/>
              </w:rPr>
              <w:t>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Times New Roman" w:eastAsia="方正仿宋_GBK" w:cs="Times New Roman"/>
          <w:sz w:val="32"/>
          <w:szCs w:val="32"/>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414"/>
        <w:gridCol w:w="925"/>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406"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84"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区人社局、市人社局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工伤认定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仿宋_GB2312" w:eastAsia="仿宋_GB2312" w:cs="仿宋_GB2312"/>
                <w:kern w:val="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lang w:bidi="ar"/>
              </w:rPr>
              <w:t>《工伤保险条例》第十七条 职工发生事故伤害或者按照职业病防治法规定被诊断、鉴定为职业病，所在单位应当自事故伤害发生之日或者被诊断、鉴定为职业病之日起30日内，向统筹地区社会保险行政部门提出工伤认定申请。遇有特殊情况，经报社会保险行政部门同意，申请时限可以适当延长。用人单位未按前款规定提出工伤认定申请的，工伤职工或者其近亲属、工会组织在事故伤害发生之日或者被诊断、鉴定为职业病之日起1年内，可以直接向用人单位所在地统筹地区社会保险行政部门提出工伤认定申请。按照本条第一款规定应当由省级社会保险行政部门进行工伤认定的事项，根据属地原则由用人单位所在地的设区的市级社会保险行政部门办理。</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申请</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职工所在单位应当自事故伤害发生之日或者被诊断、鉴定为职业病之日起30日内，提出工伤认定申请。或用人单位未提出工伤认定申请的，工伤职工或者其近亲属、工会组织在事故伤害发生之日或者被诊断、鉴定为职业病之日起1年内，可以直接提出工伤认定申请。</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ascii="仿宋_GB2312" w:hAnsi="仿宋_GB2312" w:eastAsia="仿宋_GB2312" w:cs="仿宋_GB2312"/>
                <w:color w:val="000000"/>
                <w:kern w:val="0"/>
                <w:sz w:val="18"/>
                <w:szCs w:val="18"/>
                <w:lang w:bidi="ar"/>
              </w:rPr>
              <w:t>30</w:t>
            </w:r>
            <w:r>
              <w:rPr>
                <w:rFonts w:hint="eastAsia" w:ascii="仿宋_GB2312" w:hAnsi="仿宋_GB2312" w:eastAsia="仿宋_GB2312" w:cs="仿宋_GB2312"/>
                <w:color w:val="000000"/>
                <w:kern w:val="0"/>
                <w:sz w:val="18"/>
                <w:szCs w:val="18"/>
                <w:lang w:bidi="ar"/>
              </w:rPr>
              <w:t>日或1年</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收到工伤认定申请后，在15日内对申请人提交的材料进行审核，材料完整的，作出受理或者不予受理的决定；材料不完整的，以书面形式一次性告知申请人需要补正的全部材料，收到申请人提交的全部补正材料后，在15日内作出受理或者不予受理的决定。</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w:t>
            </w:r>
            <w:r>
              <w:rPr>
                <w:rFonts w:ascii="仿宋_GB2312" w:hAnsi="仿宋_GB2312" w:eastAsia="仿宋_GB2312" w:cs="仿宋_GB2312"/>
                <w:color w:val="000000"/>
                <w:kern w:val="0"/>
                <w:sz w:val="18"/>
                <w:szCs w:val="18"/>
                <w:lang w:bidi="ar"/>
              </w:rPr>
              <w:t>5</w:t>
            </w:r>
            <w:r>
              <w:rPr>
                <w:rFonts w:hint="eastAsia" w:ascii="仿宋_GB2312" w:hAnsi="仿宋_GB2312" w:eastAsia="仿宋_GB2312" w:cs="仿宋_GB2312"/>
                <w:color w:val="000000"/>
                <w:kern w:val="0"/>
                <w:sz w:val="18"/>
                <w:szCs w:val="18"/>
                <w:lang w:bidi="ar"/>
              </w:rPr>
              <w:t>日</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调查</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社会保险行政部门受理工伤认定申请后，可以根据需要对申请人提供的证据进行调查核实，调查完成后及时上报市人社局。</w:t>
            </w:r>
          </w:p>
        </w:tc>
        <w:tc>
          <w:tcPr>
            <w:tcW w:w="1339" w:type="dxa"/>
            <w:gridSpan w:val="2"/>
            <w:vMerge w:val="restart"/>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w:t>
            </w:r>
            <w:r>
              <w:rPr>
                <w:rFonts w:ascii="仿宋_GB2312" w:hAnsi="仿宋_GB2312" w:eastAsia="仿宋_GB2312" w:cs="仿宋_GB2312"/>
                <w:color w:val="000000"/>
                <w:kern w:val="0"/>
                <w:sz w:val="18"/>
                <w:szCs w:val="18"/>
                <w:lang w:bidi="ar"/>
              </w:rPr>
              <w:t>0</w:t>
            </w:r>
            <w:r>
              <w:rPr>
                <w:rFonts w:hint="eastAsia" w:ascii="仿宋_GB2312" w:hAnsi="仿宋_GB2312" w:eastAsia="仿宋_GB2312" w:cs="仿宋_GB2312"/>
                <w:color w:val="000000"/>
                <w:kern w:val="0"/>
                <w:sz w:val="18"/>
                <w:szCs w:val="18"/>
                <w:lang w:bidi="ar"/>
              </w:rPr>
              <w:t>日</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认定</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自受理工伤认定申请之日起60日内作出工伤认定决定，出具《认定工伤决定书》或者《不予认定工伤决定书》；</w:t>
            </w:r>
          </w:p>
        </w:tc>
        <w:tc>
          <w:tcPr>
            <w:tcW w:w="1339" w:type="dxa"/>
            <w:gridSpan w:val="2"/>
            <w:vMerge w:val="continue"/>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市人社局</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工伤保险科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认定决定作出之日起20日内，将《认定工伤决定书》或《不予认定工伤决定书》分别送达工伤职工（或其直系亲属）和用人单位。</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w:t>
            </w:r>
            <w:r>
              <w:rPr>
                <w:rFonts w:ascii="仿宋_GB2312" w:hAnsi="仿宋_GB2312" w:eastAsia="仿宋_GB2312" w:cs="仿宋_GB2312"/>
                <w:color w:val="000000"/>
                <w:kern w:val="0"/>
                <w:sz w:val="18"/>
                <w:szCs w:val="18"/>
                <w:lang w:bidi="ar"/>
              </w:rPr>
              <w:t>0</w:t>
            </w:r>
            <w:r>
              <w:rPr>
                <w:rFonts w:hint="eastAsia" w:ascii="仿宋_GB2312" w:hAnsi="仿宋_GB2312" w:eastAsia="仿宋_GB2312" w:cs="仿宋_GB2312"/>
                <w:color w:val="000000"/>
                <w:kern w:val="0"/>
                <w:sz w:val="18"/>
                <w:szCs w:val="18"/>
                <w:lang w:bidi="ar"/>
              </w:rPr>
              <w:t>日</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工伤股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hAnsi="仿宋_GB2312" w:eastAsia="仿宋_GB2312" w:cs="仿宋_GB2312"/>
                <w:color w:val="000000"/>
                <w:kern w:val="0"/>
                <w:sz w:val="18"/>
                <w:szCs w:val="18"/>
                <w:lang w:bidi="ar"/>
              </w:rPr>
              <w:t>现场办理</w:t>
            </w:r>
            <w:r>
              <w:rPr>
                <w:rFonts w:hint="eastAsia" w:ascii="仿宋_GB2312" w:hAnsi="仿宋_GB2312" w:eastAsia="仿宋_GB2312" w:cs="仿宋_GB2312"/>
                <w:color w:val="000000"/>
                <w:kern w:val="0"/>
                <w:sz w:val="18"/>
                <w:szCs w:val="18"/>
                <w:lang w:bidi="ar"/>
              </w:rPr>
              <w:t>或</w:t>
            </w:r>
            <w:r>
              <w:rPr>
                <w:rFonts w:ascii="仿宋_GB2312" w:hAnsi="仿宋_GB2312" w:eastAsia="仿宋_GB2312" w:cs="仿宋_GB2312"/>
                <w:color w:val="000000"/>
                <w:kern w:val="0"/>
                <w:sz w:val="18"/>
                <w:szCs w:val="18"/>
                <w:lang w:bidi="ar"/>
              </w:rPr>
              <w:t>线上办理</w:t>
            </w:r>
            <w:r>
              <w:rPr>
                <w:rFonts w:hint="eastAsia" w:ascii="仿宋_GB2312" w:hAnsi="仿宋_GB2312" w:eastAsia="仿宋_GB2312" w:cs="仿宋_GB2312"/>
                <w:color w:val="000000"/>
                <w:kern w:val="0"/>
                <w:sz w:val="18"/>
                <w:szCs w:val="18"/>
                <w:lang w:bidi="ar"/>
              </w:rPr>
              <w:t>（网址：dwd.sunreal.cn/si）</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1、工伤认定申请表；</w:t>
            </w:r>
          </w:p>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劳动、聘用合同文本复印件或者与用人单位存在劳动关系（包括事实劳动关系）、人事关系的其他证明材料；3、首诊病历（医疗诊断证明）及有关检查报告书或职业病诊断证明书（鉴定书）复印件（验原件）；</w:t>
            </w:r>
          </w:p>
          <w:p>
            <w:pPr>
              <w:spacing w:line="240" w:lineRule="exact"/>
              <w:rPr>
                <w:rFonts w:hAnsi="仿宋_GB2312"/>
                <w:color w:val="000000"/>
                <w:kern w:val="0"/>
                <w:lang w:bidi="ar"/>
              </w:rPr>
            </w:pPr>
            <w:r>
              <w:rPr>
                <w:rFonts w:hint="eastAsia" w:ascii="仿宋_GB2312" w:hAnsi="仿宋_GB2312" w:eastAsia="仿宋_GB2312" w:cs="仿宋_GB2312"/>
                <w:color w:val="000000"/>
                <w:kern w:val="0"/>
                <w:sz w:val="18"/>
                <w:szCs w:val="18"/>
                <w:lang w:bidi="ar"/>
              </w:rPr>
              <w:t>4、属其它情形应提交的相关证明材料。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1.业务咨询：</w:t>
            </w:r>
            <w:r>
              <w:rPr>
                <w:rFonts w:ascii="仿宋_GB2312" w:hAnsi="仿宋_GB2312" w:eastAsia="仿宋_GB2312" w:cs="仿宋_GB2312"/>
                <w:color w:val="000000"/>
                <w:kern w:val="0"/>
                <w:sz w:val="18"/>
                <w:szCs w:val="18"/>
                <w:lang w:bidi="ar"/>
              </w:rPr>
              <w:t>0335-7129180</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2.投诉举报电话：</w:t>
            </w:r>
            <w:r>
              <w:rPr>
                <w:rFonts w:ascii="仿宋_GB2312" w:hAnsi="仿宋_GB2312" w:eastAsia="仿宋_GB2312" w:cs="仿宋_GB2312"/>
                <w:color w:val="000000"/>
                <w:kern w:val="0"/>
                <w:sz w:val="18"/>
                <w:szCs w:val="18"/>
                <w:lang w:bidi="ar"/>
              </w:rPr>
              <w:t>0335-7129185</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3.纪检监察投诉电话：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如对本工伤认定决定不服的，可自接到本决定书之日起6</w:t>
            </w:r>
            <w:r>
              <w:rPr>
                <w:rFonts w:ascii="仿宋_GB2312" w:hAnsi="仿宋_GB2312" w:eastAsia="仿宋_GB2312" w:cs="仿宋_GB2312"/>
                <w:color w:val="000000"/>
                <w:kern w:val="0"/>
                <w:sz w:val="18"/>
                <w:szCs w:val="18"/>
                <w:lang w:bidi="ar"/>
              </w:rPr>
              <w:t>0</w:t>
            </w:r>
            <w:r>
              <w:rPr>
                <w:rFonts w:hint="eastAsia" w:ascii="仿宋_GB2312" w:hAnsi="仿宋_GB2312" w:eastAsia="仿宋_GB2312" w:cs="仿宋_GB2312"/>
                <w:color w:val="000000"/>
                <w:kern w:val="0"/>
                <w:sz w:val="18"/>
                <w:szCs w:val="18"/>
                <w:lang w:bidi="ar"/>
              </w:rPr>
              <w:t>日内向秦皇岛市人民政府申请行政复议，或者在六个月内向秦皇岛市海港区人民法院提起行政诉讼。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bookmarkStart w:id="0" w:name="_Hlk153211237"/>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对高级专家和高技能人才离退休年龄延长的核准（除正高级专家以外）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lang w:bidi="ar"/>
              </w:rPr>
              <w:t>《国务院关于高级专家离休退休若干问题的暂行规定》（国发〔1983〕141号）第二条 高级专家离休退休年龄，一般应按国家统一规定执行。对其中少数高级专家，确因工作需要，身体能够坚持正常工作，征得本人同意，经下述机关批准，其离休退休年龄可以适当延长：副教授、副研究员以及相当这一级职称的高级专家，经所在单位报请上一级主管机关批准，可以适当延长离休退休年龄，但最长不超过六十五周岁；教授、研究员以及相当这一级职称的高级专家，经所在单位报请省、市、自治区人民政府或中央、国家机关的部委批准，可以延长离休退休年龄，但最长不超过七十周岁；学术上造诣高深、在国内外有重大影响的杰出高级专家，经国务院批准，可以暂缓离休退休，继续从事研究或著述工作。</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申请人材料齐全的予以受理，不齐全的一次性告之补充齐全后受理</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符合条件</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即时受理</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区人社局</w:t>
            </w:r>
          </w:p>
          <w:p>
            <w:pPr>
              <w:jc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审批</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符合条件的予以审批</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w:t>
            </w:r>
            <w:r>
              <w:rPr>
                <w:rFonts w:ascii="仿宋_GB2312" w:hAnsi="仿宋_GB2312" w:eastAsia="仿宋_GB2312" w:cs="仿宋_GB2312"/>
                <w:color w:val="000000"/>
                <w:kern w:val="0"/>
                <w:sz w:val="18"/>
                <w:szCs w:val="18"/>
                <w:lang w:bidi="ar"/>
              </w:rPr>
              <w:t>5</w:t>
            </w:r>
            <w:r>
              <w:rPr>
                <w:rFonts w:hint="eastAsia" w:ascii="仿宋_GB2312" w:hAnsi="仿宋_GB2312" w:eastAsia="仿宋_GB2312" w:cs="仿宋_GB2312"/>
                <w:color w:val="000000"/>
                <w:kern w:val="0"/>
                <w:sz w:val="18"/>
                <w:szCs w:val="18"/>
                <w:lang w:bidi="ar"/>
              </w:rPr>
              <w:t>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区人社局</w:t>
            </w:r>
          </w:p>
          <w:p>
            <w:pPr>
              <w:jc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将审批手续送达申报单位</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ascii="仿宋_GB2312" w:hAnsi="仿宋_GB2312" w:eastAsia="仿宋_GB2312" w:cs="仿宋_GB2312"/>
                <w:color w:val="000000"/>
                <w:kern w:val="0"/>
                <w:sz w:val="18"/>
                <w:szCs w:val="18"/>
                <w:lang w:bidi="ar"/>
              </w:rPr>
              <w:t>7</w:t>
            </w:r>
            <w:r>
              <w:rPr>
                <w:rFonts w:hint="eastAsia" w:ascii="仿宋_GB2312" w:hAnsi="仿宋_GB2312" w:eastAsia="仿宋_GB2312" w:cs="仿宋_GB2312"/>
                <w:color w:val="000000"/>
                <w:kern w:val="0"/>
                <w:sz w:val="18"/>
                <w:szCs w:val="18"/>
                <w:lang w:bidi="ar"/>
              </w:rPr>
              <w:t>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区人社局</w:t>
            </w:r>
          </w:p>
          <w:p>
            <w:pPr>
              <w:jc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rPr>
                <w:rFonts w:ascii="黑体" w:eastAsia="黑体" w:cs="黑体"/>
                <w:color w:val="000000"/>
                <w:szCs w:val="21"/>
              </w:rPr>
            </w:pP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rPr>
                <w:rFonts w:ascii="黑体" w:eastAsia="黑体" w:cs="黑体"/>
                <w:color w:val="000000"/>
                <w:szCs w:val="21"/>
              </w:rPr>
            </w:pP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hAnsi="仿宋_GB2312" w:eastAsia="仿宋_GB2312" w:cs="仿宋_GB2312"/>
                <w:color w:val="000000"/>
                <w:kern w:val="0"/>
                <w:sz w:val="18"/>
                <w:szCs w:val="18"/>
                <w:lang w:bidi="ar"/>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 xml:space="preserve">1、高级专家的任职资格证书原件及复印件； </w:t>
            </w:r>
          </w:p>
          <w:p>
            <w:pP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2、《高级专家延长退（离）休年龄审批表》；</w:t>
            </w:r>
          </w:p>
          <w:p>
            <w:pP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3、单位确实需要延期退休的书面材料；</w:t>
            </w:r>
          </w:p>
          <w:p>
            <w:pP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4、征得本人同意的书面材料；</w:t>
            </w:r>
          </w:p>
          <w:p>
            <w:pPr>
              <w:rPr>
                <w:rStyle w:val="7"/>
                <w:color w:val="auto"/>
              </w:rPr>
            </w:pPr>
            <w:r>
              <w:rPr>
                <w:rFonts w:hint="eastAsia" w:ascii="仿宋_GB2312" w:hAnsi="仿宋_GB2312" w:eastAsia="仿宋_GB2312" w:cs="仿宋_GB2312"/>
                <w:color w:val="000000"/>
                <w:kern w:val="0"/>
                <w:sz w:val="18"/>
                <w:szCs w:val="18"/>
                <w:lang w:bidi="ar"/>
              </w:rPr>
              <w:t>5、按要求应提供的其他材料。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1.业务咨询：</w:t>
            </w:r>
            <w:r>
              <w:rPr>
                <w:rFonts w:ascii="仿宋_GB2312" w:hAnsi="仿宋_GB2312" w:eastAsia="仿宋_GB2312" w:cs="仿宋_GB2312"/>
                <w:color w:val="000000"/>
                <w:kern w:val="0"/>
                <w:sz w:val="18"/>
                <w:szCs w:val="18"/>
                <w:lang w:bidi="ar"/>
              </w:rPr>
              <w:t>0335-7129181</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2.投诉举报电话：</w:t>
            </w:r>
            <w:r>
              <w:rPr>
                <w:rFonts w:ascii="仿宋_GB2312" w:hAnsi="仿宋_GB2312" w:eastAsia="仿宋_GB2312" w:cs="仿宋_GB2312"/>
                <w:color w:val="000000"/>
                <w:kern w:val="0"/>
                <w:sz w:val="18"/>
                <w:szCs w:val="18"/>
                <w:lang w:bidi="ar"/>
              </w:rPr>
              <w:t>0335-7129185</w:t>
            </w:r>
          </w:p>
          <w:p>
            <w:pPr>
              <w:widowControl/>
              <w:spacing w:line="240" w:lineRule="exact"/>
              <w:jc w:val="left"/>
              <w:textAlignment w:val="center"/>
              <w:rPr>
                <w:rFonts w:ascii="黑体" w:eastAsia="黑体" w:cs="黑体"/>
                <w:color w:val="000000"/>
                <w:szCs w:val="21"/>
              </w:rPr>
            </w:pPr>
            <w:r>
              <w:rPr>
                <w:rFonts w:hint="eastAsia" w:ascii="仿宋_GB2312" w:hAnsi="仿宋_GB2312" w:eastAsia="仿宋_GB2312" w:cs="仿宋_GB2312"/>
                <w:color w:val="000000"/>
                <w:kern w:val="0"/>
                <w:sz w:val="18"/>
                <w:szCs w:val="18"/>
                <w:lang w:bidi="ar"/>
              </w:rPr>
              <w:t>3.纪检监察投诉电话：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bookmarkEnd w:id="0"/>
    </w:tbl>
    <w:p>
      <w:pPr>
        <w:widowControl/>
        <w:jc w:val="center"/>
        <w:textAlignment w:val="center"/>
        <w:rPr>
          <w:rFonts w:hint="default" w:ascii="方正小标宋简体" w:eastAsia="方正小标宋简体" w:cs="方正小标宋简体"/>
          <w:color w:val="000000"/>
          <w:kern w:val="0"/>
          <w:sz w:val="44"/>
          <w:szCs w:val="44"/>
          <w:lang w:val="en-US"/>
        </w:rPr>
      </w:pPr>
      <w:bookmarkStart w:id="1" w:name="_Hlk153211525"/>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保持荣誉称号职工退休提高待遇核准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lang w:bidi="ar"/>
              </w:rPr>
              <w:t>《国务院关于工人退休、退职的暂行办法》（国发〔1978〕104号）第四条 获得全国劳动英雄、劳动模范称号，在退休时仍然保持其荣誉的工人；省、市、自治区革命委员会认为在革命和建设中有特殊贡献的工人；部队军以上单位授予战斗英雄称号的转业、复员军人，在退休时仍保持其荣誉的，其退休费可以酌情高于本办法所定标准的百分之五至百分之十五，但提高标准后退休费，不得超过本人原标准工资。</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申请人材料齐全的予以受理，不齐全的一次性告之补充齐全后受理</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符合条件</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即时受理</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初审</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承办人进行材料初审符合条件的上报市人社局审批</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w:t>
            </w:r>
            <w:r>
              <w:rPr>
                <w:rFonts w:ascii="仿宋_GB2312" w:hAnsi="仿宋_GB2312" w:eastAsia="仿宋_GB2312" w:cs="仿宋_GB2312"/>
                <w:color w:val="000000"/>
                <w:kern w:val="0"/>
                <w:sz w:val="18"/>
                <w:szCs w:val="18"/>
                <w:lang w:bidi="ar"/>
              </w:rPr>
              <w:t>5</w:t>
            </w:r>
            <w:r>
              <w:rPr>
                <w:rFonts w:hint="eastAsia" w:ascii="仿宋_GB2312" w:hAnsi="仿宋_GB2312" w:eastAsia="仿宋_GB2312" w:cs="仿宋_GB2312"/>
                <w:color w:val="000000"/>
                <w:kern w:val="0"/>
                <w:sz w:val="18"/>
                <w:szCs w:val="18"/>
                <w:lang w:bidi="ar"/>
              </w:rPr>
              <w:t>日</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审批</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承办人审核审批</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按上级要求时限</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市人社局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将办理结果送达申请人</w:t>
            </w:r>
          </w:p>
        </w:tc>
        <w:tc>
          <w:tcPr>
            <w:tcW w:w="133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7日</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rPr>
                <w:rFonts w:ascii="黑体" w:eastAsia="黑体" w:cs="黑体"/>
                <w:color w:val="000000"/>
                <w:szCs w:val="21"/>
              </w:rPr>
            </w:pP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rPr>
                <w:rFonts w:ascii="黑体" w:eastAsia="黑体" w:cs="黑体"/>
                <w:color w:val="000000"/>
                <w:szCs w:val="21"/>
              </w:rPr>
            </w:pP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hAnsi="仿宋_GB2312" w:eastAsia="仿宋_GB2312" w:cs="仿宋_GB2312"/>
                <w:color w:val="000000"/>
                <w:kern w:val="0"/>
                <w:sz w:val="18"/>
                <w:szCs w:val="18"/>
                <w:lang w:bidi="ar"/>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rFonts w:hint="eastAsia"/>
                <w:color w:val="auto"/>
              </w:rPr>
              <w:t>符合申报条件的相关材料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1.业务咨询：</w:t>
            </w:r>
            <w:r>
              <w:rPr>
                <w:rFonts w:ascii="仿宋_GB2312" w:hAnsi="仿宋_GB2312" w:eastAsia="仿宋_GB2312" w:cs="仿宋_GB2312"/>
                <w:color w:val="000000"/>
                <w:kern w:val="0"/>
                <w:sz w:val="18"/>
                <w:szCs w:val="18"/>
                <w:lang w:bidi="ar"/>
              </w:rPr>
              <w:t>0335-7129181</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2.投诉举报电话：</w:t>
            </w:r>
            <w:r>
              <w:rPr>
                <w:rFonts w:ascii="仿宋_GB2312" w:hAnsi="仿宋_GB2312" w:eastAsia="仿宋_GB2312" w:cs="仿宋_GB2312"/>
                <w:color w:val="000000"/>
                <w:kern w:val="0"/>
                <w:sz w:val="18"/>
                <w:szCs w:val="18"/>
                <w:lang w:bidi="ar"/>
              </w:rPr>
              <w:t>0335-7129185</w:t>
            </w:r>
          </w:p>
          <w:p>
            <w:pPr>
              <w:widowControl/>
              <w:spacing w:line="240" w:lineRule="exact"/>
              <w:jc w:val="left"/>
              <w:textAlignment w:val="center"/>
              <w:rPr>
                <w:rFonts w:ascii="黑体" w:eastAsia="黑体" w:cs="黑体"/>
                <w:color w:val="000000"/>
                <w:szCs w:val="21"/>
              </w:rPr>
            </w:pPr>
            <w:r>
              <w:rPr>
                <w:rFonts w:hint="eastAsia" w:ascii="仿宋_GB2312" w:hAnsi="仿宋_GB2312" w:eastAsia="仿宋_GB2312" w:cs="仿宋_GB2312"/>
                <w:color w:val="000000"/>
                <w:kern w:val="0"/>
                <w:sz w:val="18"/>
                <w:szCs w:val="18"/>
                <w:lang w:bidi="ar"/>
              </w:rPr>
              <w:t>3.纪检监察投诉电话：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rPr>
              <w:t>因工死亡职工供养亲属享受抚恤金待遇的资格核定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38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rPr>
                <w:rFonts w:ascii="黑体" w:eastAsia="黑体" w:cs="黑体"/>
                <w:b/>
                <w:bCs/>
                <w:color w:val="000000"/>
                <w:szCs w:val="21"/>
              </w:rPr>
            </w:pPr>
            <w:r>
              <w:rPr>
                <w:rFonts w:hint="eastAsia" w:ascii="仿宋_GB2312" w:eastAsia="仿宋_GB2312" w:cs="仿宋_GB2312"/>
                <w:kern w:val="0"/>
                <w:szCs w:val="21"/>
              </w:rPr>
              <w:t>1.</w:t>
            </w:r>
            <w:r>
              <w:rPr>
                <w:rFonts w:hint="eastAsia" w:ascii="仿宋_GB2312" w:hAnsi="仿宋_GB2312" w:eastAsia="仿宋_GB2312" w:cs="仿宋_GB2312"/>
                <w:color w:val="000000"/>
                <w:kern w:val="0"/>
                <w:sz w:val="18"/>
                <w:szCs w:val="18"/>
              </w:rPr>
              <w:t xml:space="preserve"> 《因工死亡职工供养亲属范围规定》中华人民共和国劳动和社会保障部令第18号 因工死亡职工供养亲属享受抚恤金待遇的资格，由统筹地区社会保险经办机构核定。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审核</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审核供养亲属信息证明材料或承诺书，三级审核</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办结</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对符合条件的，限时5工作日内办结。对不符合条件的，解释原因。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线上、综合柜员线下受理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rFonts w:hint="eastAsia"/>
                <w:color w:val="auto"/>
              </w:rPr>
              <w:t>供养亲属社会保障卡原件、《工伤保险待遇社会化发放申请表》、供养亲属户口簿原件复印件、供养亲属近期一寸照片、身份证原件和复印件、供养亲属关系证明（未成年子女提供出生证明）、无收入来源证明、社会保险经办业务证明事项告知承诺书（本人或监护人前来当场填写）、《工亡职工供养亲属享受抚恤金资格确认表》（表7-2）一式三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1.未履行中华人民共和国社会保险法定职责的；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2.未将社会保险基金存入财政专户的；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3.克扣或者拒不按时支付社会保险待遇的；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4.丢失或者篡改缴费记录、享受社会保险待遇记录等社会保险数据、个人权益记录的；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0335-7129563、03357129503</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黑体" w:eastAsia="黑体" w:cs="黑体"/>
                <w:b/>
                <w:bCs/>
                <w:color w:val="000000"/>
                <w:szCs w:val="21"/>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eastAsia"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106"/>
        <w:gridCol w:w="585"/>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行政确认</w:t>
            </w:r>
          </w:p>
        </w:tc>
        <w:tc>
          <w:tcPr>
            <w:tcW w:w="155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noWrap w:val="0"/>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城镇企业职工基本养老保险关系转移接续申请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noWrap w:val="0"/>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p>
          <w:p>
            <w:pPr>
              <w:widowControl/>
              <w:spacing w:line="240" w:lineRule="exact"/>
              <w:jc w:val="left"/>
              <w:textAlignment w:val="center"/>
              <w:rPr>
                <w:rFonts w:hint="eastAsia" w:ascii="仿宋_GB2312" w:hAnsi="仿宋_GB2312" w:eastAsia="仿宋_GB2312" w:cs="仿宋_GB2312"/>
                <w:color w:val="000000"/>
                <w:kern w:val="0"/>
                <w:sz w:val="16"/>
                <w:szCs w:val="16"/>
                <w:lang w:bidi="ar"/>
              </w:rPr>
            </w:pPr>
            <w:r>
              <w:rPr>
                <w:rFonts w:hint="eastAsia" w:ascii="仿宋_GB2312" w:eastAsia="仿宋_GB2312" w:cs="仿宋_GB2312"/>
                <w:kern w:val="0"/>
                <w:sz w:val="18"/>
                <w:szCs w:val="18"/>
              </w:rPr>
              <w:t>1.</w:t>
            </w:r>
            <w:r>
              <w:rPr>
                <w:rFonts w:hint="eastAsia" w:ascii="仿宋_GB2312" w:hAnsi="仿宋_GB2312" w:eastAsia="仿宋_GB2312" w:cs="仿宋_GB2312"/>
                <w:color w:val="000000"/>
                <w:kern w:val="0"/>
                <w:sz w:val="16"/>
                <w:szCs w:val="16"/>
                <w:lang w:bidi="ar"/>
              </w:rPr>
              <w:t>《中华人民共和国社会保险法》第十九条</w:t>
            </w:r>
          </w:p>
          <w:p>
            <w:pPr>
              <w:spacing w:line="240" w:lineRule="exact"/>
              <w:rPr>
                <w:rFonts w:hint="eastAsia" w:ascii="仿宋_GB2312" w:eastAsia="仿宋_GB2312" w:cs="仿宋_GB2312"/>
                <w:kern w:val="0"/>
                <w:sz w:val="18"/>
                <w:szCs w:val="18"/>
                <w:lang w:eastAsia="zh-CN"/>
              </w:rPr>
            </w:pPr>
            <w:r>
              <w:rPr>
                <w:rFonts w:hint="eastAsia" w:ascii="仿宋_GB2312" w:hAnsi="仿宋_GB2312" w:eastAsia="仿宋_GB2312" w:cs="仿宋_GB2312"/>
                <w:color w:val="000000"/>
                <w:kern w:val="0"/>
                <w:sz w:val="16"/>
                <w:szCs w:val="16"/>
                <w:lang w:bidi="ar"/>
              </w:rPr>
              <w:t>　个人跨统筹地区就业的，其基本养老保险关系随本人转移，缴费年限累计计算。</w:t>
            </w:r>
            <w:r>
              <w:rPr>
                <w:rFonts w:hint="eastAsia" w:ascii="仿宋_GB2312" w:eastAsia="仿宋_GB2312" w:cs="仿宋_GB2312"/>
                <w:kern w:val="0"/>
                <w:sz w:val="18"/>
                <w:szCs w:val="18"/>
              </w:rPr>
              <w:br w:type="textWrapping"/>
            </w:r>
            <w:r>
              <w:rPr>
                <w:rFonts w:hint="eastAsia" w:ascii="仿宋_GB2312" w:eastAsia="仿宋_GB2312" w:cs="仿宋_GB2312"/>
                <w:kern w:val="0"/>
                <w:sz w:val="18"/>
                <w:szCs w:val="18"/>
              </w:rPr>
              <w:t>2.</w:t>
            </w:r>
            <w:r>
              <w:rPr>
                <w:rFonts w:hint="eastAsia" w:ascii="仿宋_GB2312" w:hAnsi="仿宋_GB2312" w:eastAsia="仿宋_GB2312" w:cs="仿宋_GB2312"/>
                <w:color w:val="000000"/>
                <w:kern w:val="0"/>
                <w:sz w:val="16"/>
                <w:szCs w:val="16"/>
                <w:lang w:bidi="ar"/>
              </w:rPr>
              <w:t>国务院办公厅《关于转发人力资源社会保障部财政部城镇企业职工基本养老保险关系转移接续暂行办法的通知》国办发〔2009〕66号第四条 参保人员跨省流动就业转移基本养老保险关系时，按下方法计算转移资金</w:t>
            </w:r>
            <w:r>
              <w:rPr>
                <w:rFonts w:hint="eastAsia" w:ascii="仿宋_GB2312" w:hAnsi="仿宋_GB2312" w:eastAsia="仿宋_GB2312" w:cs="仿宋_GB2312"/>
                <w:color w:val="000000"/>
                <w:kern w:val="0"/>
                <w:sz w:val="16"/>
                <w:szCs w:val="16"/>
                <w:lang w:eastAsia="zh-CN" w:bidi="ar"/>
              </w:rPr>
              <w:t>。</w:t>
            </w:r>
          </w:p>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106"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31" w:type="dxa"/>
            <w:gridSpan w:val="5"/>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106" w:type="dxa"/>
            <w:tcBorders>
              <w:tl2br w:val="nil"/>
              <w:tr2bl w:val="nil"/>
            </w:tcBorders>
            <w:noWrap w:val="0"/>
            <w:vAlign w:val="center"/>
          </w:tcPr>
          <w:p>
            <w:pPr>
              <w:jc w:val="center"/>
              <w:rPr>
                <w:rFonts w:ascii="黑体" w:eastAsia="黑体" w:cs="黑体"/>
                <w:color w:val="000000"/>
                <w:sz w:val="18"/>
                <w:szCs w:val="18"/>
              </w:rPr>
            </w:pPr>
            <w:r>
              <w:rPr>
                <w:rFonts w:hint="eastAsia" w:ascii="黑体" w:eastAsia="黑体" w:cs="黑体"/>
                <w:color w:val="000000"/>
                <w:sz w:val="18"/>
                <w:szCs w:val="18"/>
              </w:rPr>
              <w:t>受理</w:t>
            </w:r>
          </w:p>
        </w:tc>
        <w:tc>
          <w:tcPr>
            <w:tcW w:w="5231"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依法受理或不予受理，并一次性告之不予受理理由或需补充提供的相关材料目录</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抚宁区社保中心个人账户科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106"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审核</w:t>
            </w:r>
          </w:p>
        </w:tc>
        <w:tc>
          <w:tcPr>
            <w:tcW w:w="5231"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审查</w:t>
            </w:r>
            <w:r>
              <w:rPr>
                <w:rFonts w:ascii="仿宋_GB2312" w:eastAsia="仿宋_GB2312" w:cs="仿宋_GB2312"/>
                <w:color w:val="000000"/>
                <w:kern w:val="0"/>
                <w:sz w:val="18"/>
                <w:szCs w:val="18"/>
              </w:rPr>
              <w:t>申请对象提供的相关材料，进行相关调查核实</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抚宁区社保中心个人账户科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106"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上传</w:t>
            </w:r>
          </w:p>
        </w:tc>
        <w:tc>
          <w:tcPr>
            <w:tcW w:w="5231" w:type="dxa"/>
            <w:gridSpan w:val="5"/>
            <w:tcBorders>
              <w:tl2br w:val="nil"/>
              <w:tr2bl w:val="nil"/>
            </w:tcBorders>
            <w:noWrap w:val="0"/>
            <w:vAlign w:val="center"/>
          </w:tcPr>
          <w:p>
            <w:pPr>
              <w:rPr>
                <w:rFonts w:hint="eastAsia" w:ascii="黑体" w:eastAsia="黑体" w:cs="黑体"/>
                <w:color w:val="000000"/>
                <w:sz w:val="18"/>
                <w:szCs w:val="18"/>
                <w:lang w:eastAsia="zh-CN"/>
              </w:rPr>
            </w:pPr>
            <w:r>
              <w:rPr>
                <w:rFonts w:hint="eastAsia" w:ascii="仿宋_GB2312" w:eastAsia="仿宋_GB2312" w:cs="仿宋_GB2312"/>
                <w:color w:val="000000"/>
                <w:kern w:val="0"/>
                <w:sz w:val="18"/>
                <w:szCs w:val="18"/>
                <w:lang w:eastAsia="zh-CN"/>
              </w:rPr>
              <w:t>上传相关转移材料或接收对方上传材料</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抚宁区社保中心个人账户科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106"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办结</w:t>
            </w:r>
          </w:p>
        </w:tc>
        <w:tc>
          <w:tcPr>
            <w:tcW w:w="5231" w:type="dxa"/>
            <w:gridSpan w:val="5"/>
            <w:tcBorders>
              <w:tl2br w:val="nil"/>
              <w:tr2bl w:val="nil"/>
            </w:tcBorders>
            <w:noWrap w:val="0"/>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转移基金，办结反馈</w:t>
            </w:r>
          </w:p>
        </w:tc>
        <w:tc>
          <w:tcPr>
            <w:tcW w:w="1339" w:type="dxa"/>
            <w:gridSpan w:val="2"/>
            <w:tcBorders>
              <w:tl2br w:val="nil"/>
              <w:tr2bl w:val="nil"/>
            </w:tcBorders>
            <w:noWrap w:val="0"/>
            <w:vAlign w:val="center"/>
          </w:tcPr>
          <w:p>
            <w:pPr>
              <w:rPr>
                <w:rFonts w:ascii="仿宋_GB2312" w:eastAsia="仿宋_GB2312" w:cs="仿宋_GB2312"/>
                <w:color w:val="000000"/>
                <w:kern w:val="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抚宁区社保中心个人账户科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106" w:type="dxa"/>
            <w:tcBorders>
              <w:tl2br w:val="nil"/>
              <w:tr2bl w:val="nil"/>
            </w:tcBorders>
            <w:noWrap w:val="0"/>
            <w:vAlign w:val="center"/>
          </w:tcPr>
          <w:p>
            <w:pPr>
              <w:jc w:val="center"/>
              <w:rPr>
                <w:rFonts w:ascii="黑体" w:eastAsia="黑体" w:cs="黑体"/>
                <w:color w:val="000000"/>
                <w:sz w:val="18"/>
                <w:szCs w:val="18"/>
              </w:rPr>
            </w:pPr>
          </w:p>
        </w:tc>
        <w:tc>
          <w:tcPr>
            <w:tcW w:w="5231"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noWrap w:val="0"/>
            <w:vAlign w:val="center"/>
          </w:tcPr>
          <w:p/>
        </w:tc>
        <w:tc>
          <w:tcPr>
            <w:tcW w:w="1106" w:type="dxa"/>
            <w:tcBorders>
              <w:tl2br w:val="nil"/>
              <w:tr2bl w:val="nil"/>
            </w:tcBorders>
            <w:noWrap w:val="0"/>
            <w:vAlign w:val="center"/>
          </w:tcPr>
          <w:p>
            <w:pPr>
              <w:jc w:val="center"/>
              <w:rPr>
                <w:rFonts w:ascii="黑体" w:eastAsia="黑体" w:cs="黑体"/>
                <w:color w:val="000000"/>
                <w:sz w:val="18"/>
                <w:szCs w:val="18"/>
              </w:rPr>
            </w:pPr>
          </w:p>
        </w:tc>
        <w:tc>
          <w:tcPr>
            <w:tcW w:w="5231"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noWrap w:val="0"/>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noWrap w:val="0"/>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线上办理</w:t>
            </w:r>
          </w:p>
        </w:tc>
        <w:tc>
          <w:tcPr>
            <w:tcW w:w="1701" w:type="dxa"/>
            <w:gridSpan w:val="2"/>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noWrap w:val="0"/>
            <w:vAlign w:val="center"/>
          </w:tcPr>
          <w:p>
            <w:pPr>
              <w:widowControl/>
              <w:spacing w:line="240" w:lineRule="exact"/>
              <w:jc w:val="left"/>
              <w:textAlignment w:val="center"/>
              <w:rPr>
                <w:rStyle w:val="7"/>
                <w:rFonts w:hint="eastAsia" w:eastAsia="仿宋_GB2312"/>
                <w:color w:val="auto"/>
                <w:lang w:eastAsia="zh-CN"/>
              </w:rPr>
            </w:pPr>
            <w:r>
              <w:rPr>
                <w:rStyle w:val="7"/>
                <w:rFonts w:hint="eastAsia" w:eastAsia="仿宋_GB2312"/>
                <w:color w:val="auto"/>
                <w:lang w:eastAsia="zh-CN"/>
              </w:rPr>
              <w:t>身份证、社保卡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noWrap w:val="0"/>
            <w:vAlign w:val="center"/>
          </w:tcPr>
          <w:p>
            <w:pPr>
              <w:widowControl/>
              <w:spacing w:line="240" w:lineRule="exact"/>
              <w:jc w:val="left"/>
              <w:textAlignment w:val="center"/>
              <w:rPr>
                <w:rStyle w:val="7"/>
              </w:rPr>
            </w:pPr>
            <w:r>
              <w:rPr>
                <w:rStyle w:val="7"/>
              </w:rPr>
              <w:t>因不履行或不正确履行行政职责，有下列情形的，行政机关及相关工作人员应承担相应责任：</w:t>
            </w:r>
          </w:p>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noWrap w:val="0"/>
            <w:vAlign w:val="center"/>
          </w:tcPr>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7129565</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p>
          <w:p>
            <w:pPr>
              <w:widowControl/>
              <w:spacing w:line="240" w:lineRule="exact"/>
              <w:jc w:val="left"/>
              <w:textAlignment w:val="center"/>
              <w:rPr>
                <w:rFonts w:ascii="黑体" w:eastAsia="黑体" w:cs="黑体"/>
                <w:color w:val="000000"/>
                <w:sz w:val="24"/>
              </w:rPr>
            </w:pPr>
            <w:r>
              <w:rPr>
                <w:rFonts w:hint="eastAsia" w:ascii="仿宋_GB2312" w:eastAsia="仿宋_GB2312" w:cs="仿宋_GB2312"/>
                <w:color w:val="000000"/>
                <w:kern w:val="0"/>
                <w:sz w:val="18"/>
                <w:szCs w:val="18"/>
              </w:rPr>
              <w:t>3.纪检监察投诉：</w:t>
            </w:r>
            <w:r>
              <w:rPr>
                <w:rFonts w:hint="eastAsia" w:ascii="仿宋_GB2312" w:eastAsia="仿宋_GB2312" w:cs="仿宋_GB2312"/>
                <w:color w:val="000000"/>
                <w:kern w:val="0"/>
                <w:sz w:val="18"/>
                <w:szCs w:val="18"/>
                <w:lang w:val="en-US" w:eastAsia="zh-CN"/>
              </w:rPr>
              <w:t xml:space="preserve">      </w:t>
            </w:r>
            <w:r>
              <w:rPr>
                <w:rFonts w:hint="eastAsia" w:ascii="仿宋_GB2312" w:eastAsia="仿宋_GB2312" w:cs="仿宋_GB2312"/>
                <w:color w:val="000000"/>
                <w:kern w:val="0"/>
                <w:sz w:val="18"/>
                <w:szCs w:val="18"/>
              </w:rPr>
              <w:t>电话：0335-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noWrap w:val="0"/>
            <w:vAlign w:val="center"/>
          </w:tcPr>
          <w:p>
            <w:pPr>
              <w:widowControl/>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1．不服许可决定自知道该具体行政行为之日起六十日内向市政府申请行政复议。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 w:val="18"/>
                <w:szCs w:val="18"/>
              </w:rPr>
              <w:t>2．不服许可决定应当自知道或者应当知道作出行政行为之日起六个月内提出向</w:t>
            </w:r>
            <w:r>
              <w:rPr>
                <w:rFonts w:hint="eastAsia" w:ascii="仿宋_GB2312" w:eastAsia="仿宋_GB2312" w:cs="仿宋_GB2312"/>
                <w:color w:val="000000"/>
                <w:kern w:val="0"/>
                <w:sz w:val="18"/>
                <w:szCs w:val="18"/>
                <w:lang w:eastAsia="zh-CN"/>
              </w:rPr>
              <w:t>抚宁</w:t>
            </w:r>
            <w:r>
              <w:rPr>
                <w:rFonts w:hint="eastAsia" w:asci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pPr>
        <w:widowControl/>
        <w:jc w:val="center"/>
        <w:textAlignment w:val="center"/>
        <w:rPr>
          <w:rFonts w:hint="eastAsia"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行政确认</w:t>
            </w:r>
          </w:p>
        </w:tc>
        <w:tc>
          <w:tcPr>
            <w:tcW w:w="155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noWrap w:val="0"/>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领取社会保险金资格认证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noWrap w:val="0"/>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p>
          <w:p>
            <w:pPr>
              <w:spacing w:line="240" w:lineRule="exact"/>
              <w:rPr>
                <w:rFonts w:ascii="仿宋_GB2312" w:eastAsia="仿宋_GB2312" w:cs="仿宋_GB2312"/>
                <w:kern w:val="0"/>
                <w:sz w:val="18"/>
                <w:szCs w:val="18"/>
              </w:rPr>
            </w:pPr>
            <w:r>
              <w:rPr>
                <w:rFonts w:hint="eastAsia" w:ascii="仿宋_GB2312" w:eastAsia="仿宋_GB2312" w:cs="仿宋_GB2312"/>
                <w:kern w:val="0"/>
                <w:sz w:val="18"/>
                <w:szCs w:val="18"/>
              </w:rPr>
              <w:t>1.</w:t>
            </w:r>
            <w:r>
              <w:rPr>
                <w:rFonts w:hint="eastAsia" w:ascii="仿宋_GB2312" w:hAnsi="仿宋_GB2312" w:eastAsia="仿宋_GB2312" w:cs="仿宋_GB2312"/>
                <w:color w:val="000000"/>
                <w:kern w:val="0"/>
                <w:sz w:val="18"/>
                <w:szCs w:val="18"/>
                <w:lang w:bidi="ar"/>
              </w:rPr>
              <w:t>《人力资源社会保障部办公厅关于印发领取社会保险待遇资格确认经办规程（暂行）的通知》（人社厅发〔2018〕107号）第十条 以下人员列入丧失领取待遇资格人员名单：（1）丧失领取养老保险待遇资格人员：家属主动申报死亡的人员；全民参保登记、异地资格认证、异地就医、联网监测、社会保障卡等人力资源社会保障数据库中标识为死亡、失踪、服刑的人员；国家人口库中标识为死亡的人员；公安部门户籍库中因死亡注销户籍的人员；法院判决宣告死亡的人员；民政部门殡葬信息中的火化人员；由医疗机构开具死亡证明的人员；公安、法院、司法部门掌握的服刑人员；经所在管理单位和街道（乡镇）、社区（村）人力资源社会保障服务平台等基层服务组织确认及上报的死亡人员；通过其他途径获取的丧失领取养老保险待遇资格的人员。</w:t>
            </w:r>
          </w:p>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r>
              <w:rPr>
                <w:rFonts w:hint="eastAsia" w:ascii="黑体" w:eastAsia="黑体" w:cs="黑体"/>
                <w:color w:val="000000"/>
                <w:sz w:val="18"/>
                <w:szCs w:val="18"/>
              </w:rPr>
              <w:t>受理</w:t>
            </w:r>
          </w:p>
        </w:tc>
        <w:tc>
          <w:tcPr>
            <w:tcW w:w="5287"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lang w:eastAsia="zh-CN"/>
              </w:rPr>
              <w:t>可通过河北人社、秦皇岛人社</w:t>
            </w:r>
            <w:r>
              <w:rPr>
                <w:rFonts w:hint="eastAsia" w:ascii="仿宋_GB2312" w:eastAsia="仿宋_GB2312" w:cs="仿宋_GB2312"/>
                <w:color w:val="000000"/>
                <w:kern w:val="0"/>
                <w:sz w:val="18"/>
                <w:szCs w:val="18"/>
                <w:lang w:val="en-US" w:eastAsia="zh-CN"/>
              </w:rPr>
              <w:t>APP进行自助认证，不能自主认证的镇街、居委会</w:t>
            </w:r>
            <w:r>
              <w:rPr>
                <w:rFonts w:hint="eastAsia" w:ascii="仿宋_GB2312" w:eastAsia="仿宋_GB2312" w:cs="仿宋_GB2312"/>
                <w:color w:val="000000"/>
                <w:kern w:val="0"/>
                <w:sz w:val="18"/>
                <w:szCs w:val="18"/>
              </w:rPr>
              <w:t>依法受理或不予受理，并一次性告之不予受理理由或需补充提供的相关材料目录</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镇街、居委会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复核</w:t>
            </w:r>
          </w:p>
        </w:tc>
        <w:tc>
          <w:tcPr>
            <w:tcW w:w="5287"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lang w:eastAsia="zh-CN"/>
              </w:rPr>
              <w:t>接收镇街提交的人工认证材料并进行审查</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hint="default" w:ascii="仿宋_GB2312" w:eastAsia="仿宋_GB2312" w:cs="仿宋_GB2312"/>
                <w:color w:val="000000"/>
                <w:kern w:val="0"/>
                <w:sz w:val="13"/>
                <w:szCs w:val="13"/>
                <w:lang w:val="en-US" w:eastAsia="zh-CN"/>
              </w:rPr>
            </w:pPr>
            <w:r>
              <w:rPr>
                <w:rFonts w:hint="eastAsia" w:ascii="仿宋_GB2312" w:eastAsia="仿宋_GB2312" w:cs="仿宋_GB2312"/>
                <w:color w:val="000000"/>
                <w:kern w:val="0"/>
                <w:sz w:val="13"/>
                <w:szCs w:val="13"/>
                <w:lang w:eastAsia="zh-CN"/>
              </w:rPr>
              <w:t>抚宁区社保中心社会化管理</w:t>
            </w:r>
            <w:r>
              <w:rPr>
                <w:rFonts w:hint="eastAsia" w:ascii="仿宋_GB2312" w:eastAsia="仿宋_GB2312" w:cs="仿宋_GB2312"/>
                <w:color w:val="000000"/>
                <w:kern w:val="0"/>
                <w:sz w:val="13"/>
                <w:szCs w:val="13"/>
                <w:lang w:val="en-US" w:eastAsia="zh-CN"/>
              </w:rPr>
              <w:t xml:space="preserve"> 服务科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办结</w:t>
            </w:r>
          </w:p>
        </w:tc>
        <w:tc>
          <w:tcPr>
            <w:tcW w:w="5287" w:type="dxa"/>
            <w:gridSpan w:val="5"/>
            <w:tcBorders>
              <w:tl2br w:val="nil"/>
              <w:tr2bl w:val="nil"/>
            </w:tcBorders>
            <w:noWrap w:val="0"/>
            <w:vAlign w:val="center"/>
          </w:tcPr>
          <w:p>
            <w:pPr>
              <w:rPr>
                <w:rFonts w:hint="eastAsia" w:ascii="黑体" w:eastAsia="黑体" w:cs="黑体"/>
                <w:color w:val="000000"/>
                <w:sz w:val="18"/>
                <w:szCs w:val="18"/>
                <w:lang w:eastAsia="zh-CN"/>
              </w:rPr>
            </w:pPr>
            <w:r>
              <w:rPr>
                <w:rFonts w:hint="eastAsia" w:ascii="仿宋_GB2312" w:eastAsia="仿宋_GB2312" w:cs="仿宋_GB2312"/>
                <w:color w:val="000000"/>
                <w:kern w:val="0"/>
                <w:sz w:val="18"/>
                <w:szCs w:val="18"/>
                <w:lang w:eastAsia="zh-CN"/>
              </w:rPr>
              <w:t>审查通过的在一体化平台上进行人工认证</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3"/>
                <w:szCs w:val="13"/>
              </w:rPr>
            </w:pPr>
            <w:r>
              <w:rPr>
                <w:rFonts w:hint="eastAsia" w:ascii="仿宋_GB2312" w:eastAsia="仿宋_GB2312" w:cs="仿宋_GB2312"/>
                <w:color w:val="000000"/>
                <w:kern w:val="0"/>
                <w:sz w:val="13"/>
                <w:szCs w:val="13"/>
                <w:lang w:eastAsia="zh-CN"/>
              </w:rPr>
              <w:t>抚宁区社保中心社会化管理</w:t>
            </w:r>
            <w:r>
              <w:rPr>
                <w:rFonts w:hint="eastAsia" w:ascii="仿宋_GB2312" w:eastAsia="仿宋_GB2312" w:cs="仿宋_GB2312"/>
                <w:color w:val="000000"/>
                <w:kern w:val="0"/>
                <w:sz w:val="13"/>
                <w:szCs w:val="13"/>
                <w:lang w:val="en-US" w:eastAsia="zh-CN"/>
              </w:rPr>
              <w:t xml:space="preserve"> 服务科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归档</w:t>
            </w:r>
          </w:p>
        </w:tc>
        <w:tc>
          <w:tcPr>
            <w:tcW w:w="5287" w:type="dxa"/>
            <w:gridSpan w:val="5"/>
            <w:tcBorders>
              <w:tl2br w:val="nil"/>
              <w:tr2bl w:val="nil"/>
            </w:tcBorders>
            <w:noWrap w:val="0"/>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对审批后的组卷材料进行归档处理，统一留存，建立台账</w:t>
            </w:r>
          </w:p>
        </w:tc>
        <w:tc>
          <w:tcPr>
            <w:tcW w:w="1339" w:type="dxa"/>
            <w:gridSpan w:val="2"/>
            <w:tcBorders>
              <w:tl2br w:val="nil"/>
              <w:tr2bl w:val="nil"/>
            </w:tcBorders>
            <w:noWrap w:val="0"/>
            <w:vAlign w:val="center"/>
          </w:tcPr>
          <w:p>
            <w:pPr>
              <w:rPr>
                <w:rFonts w:ascii="仿宋_GB2312" w:eastAsia="仿宋_GB2312" w:cs="仿宋_GB2312"/>
                <w:color w:val="000000"/>
                <w:kern w:val="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3"/>
                <w:szCs w:val="13"/>
              </w:rPr>
            </w:pPr>
            <w:r>
              <w:rPr>
                <w:rFonts w:hint="eastAsia" w:ascii="仿宋_GB2312" w:eastAsia="仿宋_GB2312" w:cs="仿宋_GB2312"/>
                <w:color w:val="000000"/>
                <w:kern w:val="0"/>
                <w:sz w:val="13"/>
                <w:szCs w:val="13"/>
                <w:lang w:eastAsia="zh-CN"/>
              </w:rPr>
              <w:t>抚宁区社保中心社会化管理</w:t>
            </w:r>
            <w:r>
              <w:rPr>
                <w:rFonts w:hint="eastAsia" w:ascii="仿宋_GB2312" w:eastAsia="仿宋_GB2312" w:cs="仿宋_GB2312"/>
                <w:color w:val="000000"/>
                <w:kern w:val="0"/>
                <w:sz w:val="13"/>
                <w:szCs w:val="13"/>
                <w:lang w:val="en-US" w:eastAsia="zh-CN"/>
              </w:rPr>
              <w:t xml:space="preserve"> 服务科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noWrap w:val="0"/>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noWrap w:val="0"/>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线上办理、现场办理</w:t>
            </w:r>
          </w:p>
        </w:tc>
        <w:tc>
          <w:tcPr>
            <w:tcW w:w="1701" w:type="dxa"/>
            <w:gridSpan w:val="2"/>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noWrap w:val="0"/>
            <w:vAlign w:val="center"/>
          </w:tcPr>
          <w:p>
            <w:pPr>
              <w:widowControl/>
              <w:spacing w:line="240" w:lineRule="exact"/>
              <w:jc w:val="left"/>
              <w:textAlignment w:val="center"/>
              <w:rPr>
                <w:rStyle w:val="7"/>
                <w:rFonts w:hint="eastAsia" w:eastAsia="仿宋_GB2312"/>
                <w:color w:val="auto"/>
                <w:lang w:eastAsia="zh-CN"/>
              </w:rPr>
            </w:pPr>
            <w:r>
              <w:rPr>
                <w:rStyle w:val="7"/>
                <w:rFonts w:hint="eastAsia" w:eastAsia="仿宋_GB2312"/>
                <w:color w:val="auto"/>
                <w:lang w:eastAsia="zh-CN"/>
              </w:rPr>
              <w:t>身份证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noWrap w:val="0"/>
            <w:vAlign w:val="center"/>
          </w:tcPr>
          <w:p>
            <w:pPr>
              <w:widowControl/>
              <w:spacing w:line="240" w:lineRule="exact"/>
              <w:jc w:val="left"/>
              <w:textAlignment w:val="center"/>
              <w:rPr>
                <w:rStyle w:val="7"/>
              </w:rPr>
            </w:pPr>
            <w:r>
              <w:rPr>
                <w:rStyle w:val="7"/>
              </w:rPr>
              <w:t>因不履行或不正确履行行政职责，有下列情形的，行政机关及相关工作人员应承担相应责任：</w:t>
            </w:r>
          </w:p>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noWrap w:val="0"/>
            <w:vAlign w:val="center"/>
          </w:tcPr>
          <w:p>
            <w:pPr>
              <w:widowControl/>
              <w:spacing w:line="240" w:lineRule="exact"/>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7129550</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p>
          <w:p>
            <w:pPr>
              <w:widowControl/>
              <w:spacing w:line="240" w:lineRule="exact"/>
              <w:jc w:val="left"/>
              <w:textAlignment w:val="center"/>
              <w:rPr>
                <w:rFonts w:ascii="黑体" w:eastAsia="黑体" w:cs="黑体"/>
                <w:color w:val="000000"/>
                <w:sz w:val="24"/>
              </w:rPr>
            </w:pPr>
            <w:r>
              <w:rPr>
                <w:rFonts w:hint="eastAsia" w:ascii="仿宋_GB2312" w:eastAsia="仿宋_GB2312" w:cs="仿宋_GB2312"/>
                <w:color w:val="000000"/>
                <w:kern w:val="0"/>
                <w:sz w:val="18"/>
                <w:szCs w:val="18"/>
              </w:rPr>
              <w:t>3.纪检监察投诉：</w:t>
            </w:r>
            <w:r>
              <w:rPr>
                <w:rFonts w:hint="eastAsia" w:ascii="仿宋_GB2312" w:eastAsia="仿宋_GB2312" w:cs="仿宋_GB2312"/>
                <w:color w:val="000000"/>
                <w:kern w:val="0"/>
                <w:sz w:val="18"/>
                <w:szCs w:val="18"/>
                <w:lang w:val="en-US" w:eastAsia="zh-CN"/>
              </w:rPr>
              <w:t xml:space="preserve">   </w:t>
            </w:r>
            <w:r>
              <w:rPr>
                <w:rFonts w:hint="eastAsia" w:ascii="仿宋_GB2312" w:eastAsia="仿宋_GB2312" w:cs="仿宋_GB2312"/>
                <w:color w:val="000000"/>
                <w:kern w:val="0"/>
                <w:sz w:val="18"/>
                <w:szCs w:val="18"/>
              </w:rPr>
              <w:t>，电话：0335-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noWrap w:val="0"/>
            <w:vAlign w:val="center"/>
          </w:tcPr>
          <w:p>
            <w:pPr>
              <w:widowControl/>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1．不服许可决定自知道该具体行政行为之日起六十日内向市政府申请行政复议。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 w:val="18"/>
                <w:szCs w:val="18"/>
              </w:rPr>
              <w:t>2．不服许可决定应当自知道或者应当知道作出行政行为之日起六个月内提出向</w:t>
            </w:r>
            <w:r>
              <w:rPr>
                <w:rFonts w:hint="eastAsia" w:ascii="仿宋_GB2312" w:eastAsia="仿宋_GB2312" w:cs="仿宋_GB2312"/>
                <w:color w:val="000000"/>
                <w:kern w:val="0"/>
                <w:sz w:val="18"/>
                <w:szCs w:val="18"/>
                <w:lang w:eastAsia="zh-CN"/>
              </w:rPr>
              <w:t>抚宁</w:t>
            </w:r>
            <w:r>
              <w:rPr>
                <w:rFonts w:hint="eastAsia" w:asci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rPr>
              <w:t>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企业基本养老保险缴费基数核定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kern w:val="0"/>
                <w:sz w:val="18"/>
                <w:szCs w:val="18"/>
                <w:lang w:bidi="ar"/>
              </w:rPr>
            </w:pPr>
            <w:r>
              <w:rPr>
                <w:rFonts w:hint="eastAsia" w:ascii="黑体" w:hAnsi="黑体" w:eastAsia="黑体" w:cs="仿宋_GB2312"/>
                <w:kern w:val="0"/>
                <w:sz w:val="18"/>
                <w:szCs w:val="18"/>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《社会保险费征缴暂行条例》（国务院令第259号）第十条第一款 缴费单位必须按月向社会保险经办机构申报应缴纳的社会保险费数额，经社会保险经办机构核定后，在规定的期限内缴纳社会保险费。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人</w:t>
            </w:r>
            <w:r>
              <w:rPr>
                <w:rFonts w:hint="eastAsia" w:ascii="仿宋_GB2312" w:eastAsia="仿宋_GB2312" w:cs="仿宋_GB2312"/>
                <w:color w:val="000000"/>
                <w:kern w:val="0"/>
                <w:sz w:val="18"/>
                <w:szCs w:val="18"/>
                <w:lang w:eastAsia="zh-CN"/>
              </w:rPr>
              <w:t>社</w:t>
            </w:r>
            <w:r>
              <w:rPr>
                <w:rFonts w:hint="eastAsia" w:ascii="仿宋_GB2312" w:eastAsia="仿宋_GB2312" w:cs="仿宋_GB2312"/>
                <w:color w:val="000000"/>
                <w:kern w:val="0"/>
                <w:sz w:val="18"/>
                <w:szCs w:val="18"/>
              </w:rPr>
              <w:t>一体化平台系统自动受理</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审核</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审核参保单位提交</w:t>
            </w:r>
            <w:r>
              <w:rPr>
                <w:rFonts w:ascii="仿宋_GB2312" w:eastAsia="仿宋_GB2312" w:cs="仿宋_GB2312"/>
                <w:color w:val="000000"/>
                <w:kern w:val="0"/>
                <w:sz w:val="18"/>
                <w:szCs w:val="18"/>
              </w:rPr>
              <w:t>的相关材料</w:t>
            </w:r>
            <w:r>
              <w:rPr>
                <w:rFonts w:hint="eastAsia" w:ascii="仿宋_GB2312" w:eastAsia="仿宋_GB2312" w:cs="仿宋_GB2312"/>
                <w:color w:val="000000"/>
                <w:kern w:val="0"/>
                <w:sz w:val="18"/>
                <w:szCs w:val="18"/>
              </w:rPr>
              <w:t>和申报数据</w:t>
            </w:r>
            <w:r>
              <w:rPr>
                <w:rFonts w:ascii="黑体" w:eastAsia="黑体" w:cs="黑体"/>
                <w:color w:val="000000"/>
                <w:sz w:val="18"/>
                <w:szCs w:val="18"/>
              </w:rPr>
              <w:t xml:space="preserve"> </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人社一体化平台系统</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rFonts w:hint="eastAsia"/>
                <w:color w:val="auto"/>
              </w:rPr>
              <w:t>根据历年上级下发文件要求提供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7129563</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rPr>
              <w:t>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社会保险费申报核定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kern w:val="0"/>
                <w:sz w:val="18"/>
                <w:szCs w:val="18"/>
                <w:lang w:bidi="ar"/>
              </w:rPr>
            </w:pPr>
            <w:r>
              <w:rPr>
                <w:rFonts w:hint="eastAsia" w:ascii="黑体" w:hAnsi="黑体" w:eastAsia="黑体" w:cs="仿宋_GB2312"/>
                <w:kern w:val="0"/>
                <w:sz w:val="18"/>
                <w:szCs w:val="18"/>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1.《社会保险费征缴暂行条例》（国务院令第259号）第十条第一款缴费单位必须按月向社会保险经办机构申报应缴纳的社会保险费数额，经社会保险经办机构核定后，在规定的期限内缴纳社会保险费。</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2.《社会保险费申报缴纳管理暂行办法》（人力资源和社会保障部令第20号）第三条缴费单位进行缴费申报和社会保险经办机构征收社会保险费适用本办法。由税务机关征收社会保险费的缴纳管理办法另行制定。  第四条 缴费单位应当到办理社会保险登记的社会保险经办机构办理缴费申报。第八条 缴费单位不按规定申报应缴纳的社会保险费数额的，社会保险经办机构可暂按该单位上月缴费数额的110%确定应缴数额；没有上月缴费数额的，社会保险经办机构可暂按该单位的经营状况、职工人数等有关情况确定应缴数额。缴费单位补办申报手续并按核定数额缴纳社会保险费后，由社会保险经办机构按照规定结算。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受理</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lang w:eastAsia="zh-CN"/>
              </w:rPr>
              <w:t>人社一体化公共服务平台</w:t>
            </w:r>
            <w:r>
              <w:rPr>
                <w:rFonts w:hint="eastAsia" w:ascii="仿宋_GB2312" w:eastAsia="仿宋_GB2312" w:cs="仿宋_GB2312"/>
                <w:color w:val="000000"/>
                <w:kern w:val="0"/>
                <w:sz w:val="18"/>
                <w:szCs w:val="18"/>
              </w:rPr>
              <w:t>自动受理</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审批</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lang w:eastAsia="zh-CN"/>
              </w:rPr>
              <w:t>人社一体化公共服务平台系统自动审核</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线上办理：人社一体化公共服务平台</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numPr>
                <w:ilvl w:val="0"/>
                <w:numId w:val="0"/>
              </w:numPr>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1.</w:t>
            </w:r>
            <w:r>
              <w:rPr>
                <w:rFonts w:hint="eastAsia" w:ascii="仿宋_GB2312" w:eastAsia="仿宋_GB2312" w:cs="仿宋_GB2312"/>
                <w:color w:val="000000"/>
                <w:kern w:val="0"/>
                <w:sz w:val="18"/>
                <w:szCs w:val="18"/>
              </w:rPr>
              <w:t>业务咨询：</w:t>
            </w:r>
            <w:r>
              <w:rPr>
                <w:rFonts w:hint="eastAsia" w:ascii="仿宋_GB2312" w:eastAsia="仿宋_GB2312" w:cs="仿宋_GB2312"/>
                <w:color w:val="000000"/>
                <w:kern w:val="0"/>
                <w:sz w:val="18"/>
                <w:szCs w:val="18"/>
                <w:lang w:val="en-US" w:eastAsia="zh-CN"/>
              </w:rPr>
              <w:t>0355-7129563</w:t>
            </w:r>
          </w:p>
          <w:p>
            <w:pPr>
              <w:widowControl/>
              <w:spacing w:line="240" w:lineRule="exact"/>
              <w:jc w:val="left"/>
              <w:textAlignment w:val="center"/>
              <w:rPr>
                <w:rFonts w:hint="default" w:ascii="黑体" w:eastAsia="仿宋_GB2312" w:cs="黑体"/>
                <w:color w:val="000000"/>
                <w:sz w:val="24"/>
                <w:lang w:val="en-US" w:eastAsia="zh-CN"/>
              </w:rPr>
            </w:pPr>
            <w:r>
              <w:rPr>
                <w:rFonts w:hint="eastAsia" w:ascii="仿宋_GB2312" w:eastAsia="仿宋_GB2312" w:cs="仿宋_GB2312"/>
                <w:color w:val="000000"/>
                <w:kern w:val="0"/>
                <w:sz w:val="18"/>
                <w:szCs w:val="18"/>
                <w:lang w:val="en-US" w:eastAsia="zh-CN"/>
              </w:rPr>
              <w:t>2.</w:t>
            </w:r>
            <w:r>
              <w:rPr>
                <w:rFonts w:hint="eastAsia" w:ascii="仿宋_GB2312" w:eastAsia="仿宋_GB2312" w:cs="仿宋_GB2312"/>
                <w:color w:val="000000"/>
                <w:kern w:val="0"/>
                <w:sz w:val="18"/>
                <w:szCs w:val="18"/>
              </w:rPr>
              <w:t>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参保企业职工提前退休核准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lang w:bidi="ar"/>
              </w:rPr>
              <w:t>《国务院办公厅关于进一步做好国有企业下岗职工基本生活保障和企业离退休人员养老金发放工作有关问题的通知》（国办发〔1999〕10号）全文适用。</w:t>
            </w:r>
          </w:p>
          <w:p>
            <w:pPr>
              <w:spacing w:line="240" w:lineRule="exact"/>
              <w:rPr>
                <w:rFonts w:ascii="黑体" w:hAnsi="黑体" w:eastAsia="黑体" w:cs="仿宋_GB2312"/>
                <w:kern w:val="0"/>
                <w:szCs w:val="21"/>
              </w:rPr>
            </w:pP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申请人材料齐全的予以受理，不齐全的一次性告之补充齐全后受理</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材料齐全</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即时受理</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初审</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承办人进行材料初审符合条件的上报市人社局或省人社厅审批</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w:t>
            </w:r>
            <w:r>
              <w:rPr>
                <w:rFonts w:ascii="仿宋_GB2312" w:hAnsi="仿宋_GB2312" w:eastAsia="仿宋_GB2312" w:cs="仿宋_GB2312"/>
                <w:color w:val="000000"/>
                <w:kern w:val="0"/>
                <w:sz w:val="18"/>
                <w:szCs w:val="18"/>
                <w:lang w:bidi="ar"/>
              </w:rPr>
              <w:t>5</w:t>
            </w:r>
            <w:r>
              <w:rPr>
                <w:rFonts w:hint="eastAsia" w:ascii="仿宋_GB2312" w:hAnsi="仿宋_GB2312" w:eastAsia="仿宋_GB2312" w:cs="仿宋_GB2312"/>
                <w:color w:val="000000"/>
                <w:kern w:val="0"/>
                <w:sz w:val="18"/>
                <w:szCs w:val="18"/>
                <w:lang w:bidi="ar"/>
              </w:rPr>
              <w:t>日</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审批</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承办人审核审批</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按上级要求</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市、省</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人社部门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将办理结果送达申请人</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ascii="仿宋_GB2312" w:hAnsi="仿宋_GB2312" w:eastAsia="仿宋_GB2312" w:cs="仿宋_GB2312"/>
                <w:color w:val="000000"/>
                <w:kern w:val="0"/>
                <w:sz w:val="18"/>
                <w:szCs w:val="18"/>
                <w:lang w:bidi="ar"/>
              </w:rPr>
              <w:t>7</w:t>
            </w:r>
            <w:r>
              <w:rPr>
                <w:rFonts w:hint="eastAsia" w:ascii="仿宋_GB2312" w:hAnsi="仿宋_GB2312" w:eastAsia="仿宋_GB2312" w:cs="仿宋_GB2312"/>
                <w:color w:val="000000"/>
                <w:kern w:val="0"/>
                <w:sz w:val="18"/>
                <w:szCs w:val="18"/>
                <w:lang w:bidi="ar"/>
              </w:rPr>
              <w:t>日</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rPr>
                <w:rFonts w:ascii="黑体" w:eastAsia="黑体" w:cs="黑体"/>
                <w:color w:val="000000"/>
                <w:szCs w:val="21"/>
              </w:rPr>
            </w:pP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rPr>
                <w:rFonts w:ascii="黑体" w:eastAsia="黑体" w:cs="黑体"/>
                <w:color w:val="000000"/>
                <w:szCs w:val="21"/>
              </w:rPr>
            </w:pP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hAnsi="仿宋_GB2312" w:eastAsia="仿宋_GB2312" w:cs="仿宋_GB2312"/>
                <w:color w:val="000000"/>
                <w:kern w:val="0"/>
                <w:sz w:val="18"/>
                <w:szCs w:val="18"/>
                <w:lang w:bidi="ar"/>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rPr>
                <w:rStyle w:val="7"/>
                <w:color w:val="auto"/>
              </w:rPr>
            </w:pPr>
            <w:r>
              <w:rPr>
                <w:rStyle w:val="7"/>
                <w:rFonts w:hint="eastAsia"/>
                <w:color w:val="auto"/>
              </w:rPr>
              <w:t>符合申报条件的职工档案及相关材料。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1.业务咨询：</w:t>
            </w:r>
            <w:r>
              <w:rPr>
                <w:rFonts w:ascii="仿宋_GB2312" w:hAnsi="仿宋_GB2312" w:eastAsia="仿宋_GB2312" w:cs="仿宋_GB2312"/>
                <w:color w:val="000000"/>
                <w:kern w:val="0"/>
                <w:sz w:val="18"/>
                <w:szCs w:val="18"/>
                <w:lang w:bidi="ar"/>
              </w:rPr>
              <w:t>0335-7129181</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2.投诉举报电话：</w:t>
            </w:r>
            <w:r>
              <w:rPr>
                <w:rFonts w:ascii="仿宋_GB2312" w:hAnsi="仿宋_GB2312" w:eastAsia="仿宋_GB2312" w:cs="仿宋_GB2312"/>
                <w:color w:val="000000"/>
                <w:kern w:val="0"/>
                <w:sz w:val="18"/>
                <w:szCs w:val="18"/>
                <w:lang w:bidi="ar"/>
              </w:rPr>
              <w:t>0335-7129185</w:t>
            </w:r>
          </w:p>
          <w:p>
            <w:pPr>
              <w:widowControl/>
              <w:spacing w:line="240" w:lineRule="exact"/>
              <w:jc w:val="left"/>
              <w:textAlignment w:val="center"/>
              <w:rPr>
                <w:rFonts w:ascii="黑体" w:eastAsia="黑体" w:cs="黑体"/>
                <w:color w:val="000000"/>
                <w:szCs w:val="21"/>
              </w:rPr>
            </w:pPr>
            <w:r>
              <w:rPr>
                <w:rFonts w:hint="eastAsia" w:ascii="仿宋_GB2312" w:hAnsi="仿宋_GB2312" w:eastAsia="仿宋_GB2312" w:cs="仿宋_GB2312"/>
                <w:color w:val="000000"/>
                <w:kern w:val="0"/>
                <w:sz w:val="18"/>
                <w:szCs w:val="18"/>
                <w:lang w:bidi="ar"/>
              </w:rPr>
              <w:t>3.纪检监察投诉电话：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bookmarkEnd w:id="1"/>
    </w:tbl>
    <w:p>
      <w:pPr>
        <w:widowControl/>
        <w:jc w:val="center"/>
        <w:textAlignment w:val="center"/>
        <w:rPr>
          <w:rFonts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bookmarkStart w:id="2" w:name="_Hlk153212322"/>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参保企业职工退休核准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lang w:bidi="ar"/>
              </w:rPr>
              <w:t>国务院关于颁发《国务院关于安置老弱病残干部的暂行办法》和《国务院关于工人退休、退职的暂行办法》的通知（国发〔1978〕104号）全文。</w:t>
            </w:r>
          </w:p>
          <w:p>
            <w:pPr>
              <w:spacing w:line="240" w:lineRule="exact"/>
              <w:rPr>
                <w:rFonts w:ascii="黑体" w:hAnsi="黑体" w:eastAsia="黑体" w:cs="仿宋_GB2312"/>
                <w:kern w:val="0"/>
                <w:szCs w:val="21"/>
              </w:rPr>
            </w:pP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线下受理</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申报单位材料齐全的予以受理，不齐全的一次性告之补充齐全后受理</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符合条件</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即时受理</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线下认定</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承办人进行材料审核认定</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符合条件</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即时认定</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线上受理</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完成线下认定后申报单位在线上申报业务，申报单位申报后社会保险行政部门线上受理</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符合条件</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自动受理</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前台柜员岗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线上认定</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承办人对线上受理业务进行审核审批，线上生成认定表</w:t>
            </w:r>
          </w:p>
        </w:tc>
        <w:tc>
          <w:tcPr>
            <w:tcW w:w="1339" w:type="dxa"/>
            <w:gridSpan w:val="2"/>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5个工作日</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线上送达</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线上生成的认定表通过系统平台向申报单位推送业务回单</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即时推送</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p>
        </w:tc>
        <w:tc>
          <w:tcPr>
            <w:tcW w:w="1339" w:type="dxa"/>
            <w:gridSpan w:val="2"/>
            <w:tcBorders>
              <w:tl2br w:val="nil"/>
              <w:tr2bl w:val="nil"/>
            </w:tcBorders>
            <w:shd w:val="clear" w:color="auto" w:fill="auto"/>
            <w:vAlign w:val="center"/>
          </w:tcPr>
          <w:p>
            <w:pPr>
              <w:jc w:val="cente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spacing w:line="240" w:lineRule="exact"/>
              <w:rPr>
                <w:rFonts w:ascii="仿宋_GB2312" w:eastAsia="仿宋_GB2312" w:cs="仿宋_GB2312"/>
                <w:color w:val="000000"/>
                <w:kern w:val="0"/>
                <w:sz w:val="18"/>
                <w:szCs w:val="18"/>
              </w:rPr>
            </w:pPr>
            <w:r>
              <w:rPr>
                <w:rFonts w:ascii="仿宋_GB2312" w:hAnsi="仿宋_GB2312" w:eastAsia="仿宋_GB2312" w:cs="仿宋_GB2312"/>
                <w:color w:val="000000"/>
                <w:kern w:val="0"/>
                <w:sz w:val="18"/>
                <w:szCs w:val="18"/>
                <w:lang w:bidi="ar"/>
              </w:rPr>
              <w:t>现场办理</w:t>
            </w:r>
            <w:r>
              <w:rPr>
                <w:rFonts w:hint="eastAsia" w:ascii="仿宋_GB2312" w:hAnsi="仿宋_GB2312" w:eastAsia="仿宋_GB2312" w:cs="仿宋_GB2312"/>
                <w:color w:val="000000"/>
                <w:kern w:val="0"/>
                <w:sz w:val="18"/>
                <w:szCs w:val="18"/>
                <w:lang w:bidi="ar"/>
              </w:rPr>
              <w:t>和线上办理相结合（</w:t>
            </w:r>
            <w:r>
              <w:rPr>
                <w:rFonts w:ascii="仿宋_GB2312" w:hAnsi="仿宋_GB2312" w:eastAsia="仿宋_GB2312" w:cs="仿宋_GB2312"/>
                <w:color w:val="000000"/>
                <w:kern w:val="0"/>
                <w:sz w:val="18"/>
                <w:szCs w:val="18"/>
                <w:lang w:bidi="ar"/>
              </w:rPr>
              <w:t>https://rsj.qhd.gov.cn/ythwb/static/loginsyth.html</w:t>
            </w:r>
            <w:r>
              <w:rPr>
                <w:rFonts w:hint="eastAsia" w:ascii="仿宋_GB2312" w:hAnsi="仿宋_GB2312" w:eastAsia="仿宋_GB2312" w:cs="仿宋_GB2312"/>
                <w:color w:val="000000"/>
                <w:kern w:val="0"/>
                <w:sz w:val="18"/>
                <w:szCs w:val="18"/>
                <w:lang w:bidi="ar"/>
              </w:rPr>
              <w:t>）</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rPr>
                <w:rStyle w:val="7"/>
                <w:color w:val="auto"/>
              </w:rPr>
            </w:pPr>
            <w:r>
              <w:rPr>
                <w:rStyle w:val="7"/>
                <w:rFonts w:hint="eastAsia"/>
                <w:color w:val="auto"/>
              </w:rPr>
              <w:t>符合申报条件的职工档案及相关材料。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1.业务咨询：</w:t>
            </w:r>
            <w:r>
              <w:rPr>
                <w:rFonts w:ascii="仿宋_GB2312" w:hAnsi="仿宋_GB2312" w:eastAsia="仿宋_GB2312" w:cs="仿宋_GB2312"/>
                <w:color w:val="000000"/>
                <w:kern w:val="0"/>
                <w:sz w:val="18"/>
                <w:szCs w:val="18"/>
                <w:lang w:bidi="ar"/>
              </w:rPr>
              <w:t>0335-7129181</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2.投诉举报电话：</w:t>
            </w:r>
            <w:r>
              <w:rPr>
                <w:rFonts w:ascii="仿宋_GB2312" w:hAnsi="仿宋_GB2312" w:eastAsia="仿宋_GB2312" w:cs="仿宋_GB2312"/>
                <w:color w:val="000000"/>
                <w:kern w:val="0"/>
                <w:sz w:val="18"/>
                <w:szCs w:val="18"/>
                <w:lang w:bidi="ar"/>
              </w:rPr>
              <w:t>0335-7129185</w:t>
            </w:r>
          </w:p>
          <w:p>
            <w:pPr>
              <w:widowControl/>
              <w:spacing w:line="240" w:lineRule="exact"/>
              <w:jc w:val="left"/>
              <w:textAlignment w:val="center"/>
              <w:rPr>
                <w:rFonts w:ascii="黑体" w:eastAsia="黑体" w:cs="黑体"/>
                <w:color w:val="000000"/>
                <w:szCs w:val="21"/>
              </w:rPr>
            </w:pPr>
            <w:r>
              <w:rPr>
                <w:rFonts w:hint="eastAsia" w:ascii="仿宋_GB2312" w:hAnsi="仿宋_GB2312" w:eastAsia="仿宋_GB2312" w:cs="仿宋_GB2312"/>
                <w:color w:val="000000"/>
                <w:kern w:val="0"/>
                <w:sz w:val="18"/>
                <w:szCs w:val="18"/>
                <w:lang w:bidi="ar"/>
              </w:rPr>
              <w:t>3.纪检监察投诉电话：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bookmarkEnd w:id="2"/>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专业技术职务任职资格考核认定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省人社厅《进一步明确职称工作有关问题》的通知（冀人社字[2020]280号） 第三部分。</w:t>
            </w:r>
          </w:p>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hAnsi="Calibri" w:eastAsia="黑体" w:cs="黑体"/>
                <w:color w:val="000000"/>
                <w:kern w:val="2"/>
                <w:sz w:val="21"/>
                <w:szCs w:val="21"/>
                <w:lang w:val="en-US" w:eastAsia="zh-CN" w:bidi="ar-SA"/>
              </w:rPr>
            </w:pPr>
            <w:r>
              <w:rPr>
                <w:rFonts w:hint="eastAsia" w:ascii="黑体" w:eastAsia="黑体" w:cs="黑体"/>
                <w:color w:val="000000"/>
                <w:kern w:val="2"/>
                <w:sz w:val="21"/>
                <w:szCs w:val="21"/>
                <w:lang w:val="en-US" w:eastAsia="zh-CN" w:bidi="ar-SA"/>
              </w:rPr>
              <w:t>公示</w:t>
            </w:r>
          </w:p>
        </w:tc>
        <w:tc>
          <w:tcPr>
            <w:tcW w:w="5287" w:type="dxa"/>
            <w:gridSpan w:val="5"/>
            <w:tcBorders>
              <w:tl2br w:val="nil"/>
              <w:tr2bl w:val="nil"/>
            </w:tcBorders>
            <w:shd w:val="clear" w:color="auto" w:fill="auto"/>
            <w:vAlign w:val="center"/>
          </w:tcPr>
          <w:p>
            <w:pPr>
              <w:rPr>
                <w:rFonts w:hint="eastAsia" w:ascii="黑体" w:hAnsi="Calibri" w:eastAsia="黑体" w:cs="黑体"/>
                <w:color w:val="000000"/>
                <w:kern w:val="2"/>
                <w:sz w:val="18"/>
                <w:szCs w:val="18"/>
                <w:lang w:val="en-US" w:eastAsia="zh-CN" w:bidi="ar-SA"/>
              </w:rPr>
            </w:pPr>
            <w:r>
              <w:rPr>
                <w:rFonts w:hint="eastAsia" w:ascii="仿宋_GB2312" w:eastAsia="仿宋_GB2312"/>
                <w:sz w:val="18"/>
                <w:szCs w:val="18"/>
              </w:rPr>
              <w:t>专业技术人员按要求填写表格，单位及上级主管部门</w:t>
            </w:r>
            <w:r>
              <w:rPr>
                <w:rFonts w:hint="eastAsia" w:ascii="仿宋_GB2312" w:eastAsia="仿宋_GB2312"/>
                <w:sz w:val="18"/>
                <w:szCs w:val="18"/>
                <w:lang w:eastAsia="zh-CN"/>
              </w:rPr>
              <w:t>进行</w:t>
            </w:r>
            <w:r>
              <w:rPr>
                <w:rFonts w:hint="eastAsia" w:ascii="仿宋_GB2312" w:eastAsia="仿宋_GB2312"/>
                <w:sz w:val="18"/>
                <w:szCs w:val="18"/>
              </w:rPr>
              <w:t>初审</w:t>
            </w:r>
            <w:r>
              <w:rPr>
                <w:rFonts w:hint="eastAsia" w:ascii="仿宋_GB2312" w:eastAsia="仿宋_GB2312"/>
                <w:sz w:val="18"/>
                <w:szCs w:val="18"/>
                <w:lang w:eastAsia="zh-CN"/>
              </w:rPr>
              <w:t>，</w:t>
            </w:r>
            <w:r>
              <w:rPr>
                <w:rFonts w:hint="eastAsia" w:ascii="仿宋_GB2312" w:eastAsia="仿宋_GB2312"/>
                <w:sz w:val="18"/>
                <w:szCs w:val="18"/>
              </w:rPr>
              <w:t>并</w:t>
            </w:r>
            <w:r>
              <w:rPr>
                <w:rFonts w:hint="eastAsia" w:ascii="仿宋_GB2312" w:eastAsia="仿宋_GB2312"/>
                <w:sz w:val="18"/>
                <w:szCs w:val="18"/>
                <w:lang w:eastAsia="zh-CN"/>
              </w:rPr>
              <w:t>在本单位进行</w:t>
            </w:r>
            <w:r>
              <w:rPr>
                <w:rFonts w:hint="eastAsia" w:ascii="仿宋_GB2312" w:eastAsia="仿宋_GB2312"/>
                <w:sz w:val="18"/>
                <w:szCs w:val="18"/>
                <w:lang w:val="en-US" w:eastAsia="zh-CN"/>
              </w:rPr>
              <w:t>5-7个工作日的公示。</w:t>
            </w:r>
            <w:r>
              <w:rPr>
                <w:rFonts w:hint="eastAsia" w:ascii="仿宋_GB2312" w:eastAsia="仿宋_GB2312"/>
                <w:sz w:val="18"/>
                <w:szCs w:val="18"/>
                <w:lang w:eastAsia="zh-CN"/>
              </w:rPr>
              <w:t>公示结束无异议后。</w:t>
            </w:r>
          </w:p>
        </w:tc>
        <w:tc>
          <w:tcPr>
            <w:tcW w:w="1339" w:type="dxa"/>
            <w:gridSpan w:val="2"/>
            <w:tcBorders>
              <w:tl2br w:val="nil"/>
              <w:tr2bl w:val="nil"/>
            </w:tcBorders>
            <w:shd w:val="clear" w:color="auto" w:fill="auto"/>
            <w:vAlign w:val="center"/>
          </w:tcPr>
          <w:p>
            <w:pPr>
              <w:rPr>
                <w:rFonts w:ascii="黑体" w:hAnsi="Calibri" w:eastAsia="黑体" w:cs="黑体"/>
                <w:color w:val="000000"/>
                <w:kern w:val="2"/>
                <w:sz w:val="21"/>
                <w:szCs w:val="21"/>
                <w:lang w:val="en-US" w:eastAsia="zh-CN" w:bidi="ar-SA"/>
              </w:rPr>
            </w:pPr>
          </w:p>
        </w:tc>
        <w:tc>
          <w:tcPr>
            <w:tcW w:w="1159" w:type="dxa"/>
            <w:tcBorders>
              <w:tl2br w:val="nil"/>
              <w:tr2bl w:val="nil"/>
            </w:tcBorders>
            <w:shd w:val="clear" w:color="auto" w:fill="auto"/>
            <w:vAlign w:val="center"/>
          </w:tcPr>
          <w:p>
            <w:pPr>
              <w:jc w:val="center"/>
              <w:rPr>
                <w:rFonts w:hint="eastAsia" w:ascii="仿宋_GB2312" w:hAnsi="Calibri" w:eastAsia="仿宋_GB2312" w:cs="仿宋_GB2312"/>
                <w:color w:val="000000"/>
                <w:kern w:val="0"/>
                <w:sz w:val="21"/>
                <w:szCs w:val="21"/>
                <w:lang w:val="en-US" w:eastAsia="zh-CN" w:bidi="ar-SA"/>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sz w:val="18"/>
                <w:szCs w:val="18"/>
              </w:rPr>
              <w:t>区职称股对提交的申请材料进行初审，作出受理或不予受理的决定</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val="en-US" w:eastAsia="zh-CN"/>
              </w:rPr>
              <w:t>复审</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sz w:val="18"/>
                <w:szCs w:val="18"/>
              </w:rPr>
              <w:t>区职称股对材料齐全的受理材料进行审核，并报主管领导进行复审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仿宋_GB2312" w:eastAsia="仿宋_GB2312"/>
              </w:rPr>
              <w:t>审批</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sz w:val="18"/>
                <w:szCs w:val="18"/>
                <w:lang w:eastAsia="zh-CN"/>
              </w:rPr>
              <w:t>对所有申报材料进行</w:t>
            </w:r>
            <w:r>
              <w:rPr>
                <w:rFonts w:hint="eastAsia" w:ascii="仿宋_GB2312" w:eastAsia="仿宋_GB2312"/>
                <w:sz w:val="18"/>
                <w:szCs w:val="18"/>
                <w:lang w:val="en-US" w:eastAsia="zh-CN"/>
              </w:rPr>
              <w:t>5-7个工作日的公示，公示结束无异议后，</w:t>
            </w:r>
            <w:r>
              <w:rPr>
                <w:rFonts w:hint="eastAsia" w:ascii="仿宋_GB2312" w:eastAsia="仿宋_GB2312"/>
                <w:sz w:val="18"/>
                <w:szCs w:val="18"/>
                <w:lang w:eastAsia="zh-CN"/>
              </w:rPr>
              <w:t>申报初级资格的材料</w:t>
            </w:r>
            <w:r>
              <w:rPr>
                <w:rFonts w:hint="eastAsia" w:ascii="仿宋_GB2312" w:eastAsia="仿宋_GB2312"/>
                <w:sz w:val="18"/>
                <w:szCs w:val="18"/>
              </w:rPr>
              <w:t>向市专业技术人员和职称科备案</w:t>
            </w:r>
            <w:r>
              <w:rPr>
                <w:rFonts w:hint="eastAsia" w:ascii="仿宋_GB2312" w:eastAsia="仿宋_GB2312"/>
                <w:sz w:val="18"/>
                <w:szCs w:val="18"/>
                <w:lang w:eastAsia="zh-CN"/>
              </w:rPr>
              <w:t>；申报中级资格的材料上报市专业技术人员和职称</w:t>
            </w:r>
            <w:r>
              <w:rPr>
                <w:rFonts w:hint="eastAsia" w:ascii="仿宋_GB2312" w:eastAsia="仿宋_GB2312"/>
                <w:sz w:val="18"/>
                <w:szCs w:val="18"/>
                <w:lang w:val="en-US" w:eastAsia="zh-CN"/>
              </w:rPr>
              <w:t>科进行审批。</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备案</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eastAsia="仿宋_GB2312"/>
                <w:sz w:val="18"/>
                <w:szCs w:val="18"/>
              </w:rPr>
              <w:t>向市专业技术人员和职称科备案</w:t>
            </w:r>
            <w:r>
              <w:rPr>
                <w:rFonts w:hint="eastAsia" w:ascii="仿宋_GB2312" w:eastAsia="仿宋_GB2312"/>
                <w:sz w:val="18"/>
                <w:szCs w:val="18"/>
                <w:lang w:eastAsia="zh-CN"/>
              </w:rPr>
              <w:t>，以及中级资格经市专业技术人员和职称科审批</w:t>
            </w:r>
            <w:r>
              <w:rPr>
                <w:rFonts w:hint="eastAsia" w:ascii="仿宋_GB2312" w:eastAsia="仿宋_GB2312"/>
                <w:sz w:val="18"/>
                <w:szCs w:val="18"/>
              </w:rPr>
              <w:t>后，区职称股发文确认专业技术人员申报资格，并告知办理专业技术职务任职资格证书</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办理</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sz w:val="18"/>
                <w:szCs w:val="18"/>
              </w:rPr>
              <w:t>专业技术人员提交专业技术职务任职资格证书办理手续</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发放</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sz w:val="18"/>
                <w:szCs w:val="18"/>
              </w:rPr>
              <w:t>去市专业技术人员和职称科办理专业技术职务任职资格证书，并发放</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1.对符合受理条件的行政认定申请不予受理的；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3.工作人员滥用职权、徇私舞弊、玩忽职守的；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4.工作人员索贿、受贿，谋取不正当利益的；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7128182</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1．不服专业技术职务任职资格考核认定自知道该具体行政行为之日起六十日内向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w:t>
            </w:r>
            <w:r>
              <w:rPr>
                <w:rFonts w:hint="eastAsia" w:ascii="仿宋_GB2312" w:eastAsia="仿宋_GB2312" w:cs="仿宋_GB2312"/>
                <w:color w:val="000000"/>
                <w:kern w:val="0"/>
                <w:sz w:val="21"/>
                <w:szCs w:val="21"/>
                <w:lang w:eastAsia="zh-CN"/>
              </w:rPr>
              <w:t>或秦皇岛市人力资源和社会保障局</w:t>
            </w:r>
            <w:r>
              <w:rPr>
                <w:rFonts w:hint="default" w:ascii="仿宋_GB2312" w:eastAsia="仿宋_GB2312" w:cs="仿宋_GB2312"/>
                <w:color w:val="000000"/>
                <w:kern w:val="0"/>
                <w:sz w:val="21"/>
                <w:szCs w:val="21"/>
              </w:rPr>
              <w:t>申请行政复议</w:t>
            </w:r>
            <w:r>
              <w:rPr>
                <w:rFonts w:hint="eastAsia" w:ascii="仿宋_GB2312" w:eastAsia="仿宋_GB2312" w:cs="仿宋_GB2312"/>
                <w:color w:val="000000"/>
                <w:kern w:val="0"/>
                <w:sz w:val="21"/>
                <w:szCs w:val="21"/>
              </w:rPr>
              <w:t>。</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2．不服专业技术职务任职资格考核认定应当自知道或者应当知道作出行政行为之日起六个月内提出向</w:t>
            </w:r>
            <w:r>
              <w:rPr>
                <w:rFonts w:hint="eastAsia" w:ascii="仿宋_GB2312" w:eastAsia="仿宋_GB2312" w:cs="仿宋_GB2312"/>
                <w:color w:val="000000"/>
                <w:kern w:val="0"/>
                <w:sz w:val="21"/>
                <w:szCs w:val="21"/>
                <w:lang w:val="en-US"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企业离休人员护理费核准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lang w:bidi="ar"/>
              </w:rPr>
              <w:t>《关于转发中组部、财政部、人力资源社会保障部&lt;关于提高生活长期完全不能自理的离休干部护理费标准的通知&gt;的通知》</w:t>
            </w:r>
            <w:r>
              <w:rPr>
                <w:rFonts w:hint="eastAsia" w:ascii="仿宋_GB2312" w:hAnsi="仿宋_GB2312" w:eastAsia="仿宋_GB2312" w:cs="仿宋_GB2312"/>
                <w:color w:val="000000" w:themeColor="text1"/>
                <w:kern w:val="0"/>
                <w:sz w:val="18"/>
                <w:szCs w:val="18"/>
                <w:lang w:bidi="ar"/>
                <w14:textFill>
                  <w14:solidFill>
                    <w14:schemeClr w14:val="tx1"/>
                  </w14:solidFill>
                </w14:textFill>
              </w:rPr>
              <w:t>（冀组字[2017]</w:t>
            </w:r>
            <w:r>
              <w:rPr>
                <w:rFonts w:ascii="仿宋_GB2312" w:hAnsi="仿宋_GB2312" w:eastAsia="仿宋_GB2312" w:cs="仿宋_GB2312"/>
                <w:color w:val="000000" w:themeColor="text1"/>
                <w:kern w:val="0"/>
                <w:sz w:val="18"/>
                <w:szCs w:val="18"/>
                <w:lang w:bidi="ar"/>
                <w14:textFill>
                  <w14:solidFill>
                    <w14:schemeClr w14:val="tx1"/>
                  </w14:solidFill>
                </w14:textFill>
              </w:rPr>
              <w:t>34</w:t>
            </w:r>
            <w:r>
              <w:rPr>
                <w:rFonts w:hint="eastAsia" w:ascii="仿宋_GB2312" w:hAnsi="仿宋_GB2312" w:eastAsia="仿宋_GB2312" w:cs="仿宋_GB2312"/>
                <w:color w:val="000000" w:themeColor="text1"/>
                <w:kern w:val="0"/>
                <w:sz w:val="18"/>
                <w:szCs w:val="18"/>
                <w:lang w:bidi="ar"/>
                <w14:textFill>
                  <w14:solidFill>
                    <w14:schemeClr w14:val="tx1"/>
                  </w14:solidFill>
                </w14:textFill>
              </w:rPr>
              <w:t>号）</w:t>
            </w:r>
            <w:r>
              <w:rPr>
                <w:rFonts w:hint="eastAsia" w:ascii="仿宋_GB2312" w:hAnsi="仿宋_GB2312" w:eastAsia="仿宋_GB2312" w:cs="仿宋_GB2312"/>
                <w:color w:val="000000"/>
                <w:kern w:val="0"/>
                <w:sz w:val="18"/>
                <w:szCs w:val="18"/>
                <w:lang w:bidi="ar"/>
              </w:rPr>
              <w:t>规定 企业单位报参保地人社部门审批。符合申报条件人员需书面提出申请，经县以上医院诊断证明，所在单位审核后报批。</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申请人材料齐全的予以受理，不齐全的一次性告之补充齐全后受理</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符合条件</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即时受理</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区人社局</w:t>
            </w:r>
          </w:p>
          <w:p>
            <w:pPr>
              <w:jc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审批</w:t>
            </w: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符合条件的予以审批</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w:t>
            </w:r>
            <w:r>
              <w:rPr>
                <w:rFonts w:ascii="仿宋_GB2312" w:hAnsi="仿宋_GB2312" w:eastAsia="仿宋_GB2312" w:cs="仿宋_GB2312"/>
                <w:color w:val="000000"/>
                <w:kern w:val="0"/>
                <w:sz w:val="18"/>
                <w:szCs w:val="18"/>
                <w:lang w:bidi="ar"/>
              </w:rPr>
              <w:t>5</w:t>
            </w:r>
            <w:r>
              <w:rPr>
                <w:rFonts w:hint="eastAsia" w:ascii="仿宋_GB2312" w:hAnsi="仿宋_GB2312" w:eastAsia="仿宋_GB2312" w:cs="仿宋_GB2312"/>
                <w:color w:val="000000"/>
                <w:kern w:val="0"/>
                <w:sz w:val="18"/>
                <w:szCs w:val="18"/>
                <w:lang w:bidi="ar"/>
              </w:rPr>
              <w:t>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区人社局</w:t>
            </w:r>
          </w:p>
          <w:p>
            <w:pPr>
              <w:jc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将审批手续送达申报单位</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7日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区人社局</w:t>
            </w:r>
          </w:p>
          <w:p>
            <w:pPr>
              <w:jc w:val="center"/>
              <w:rPr>
                <w:rFonts w:ascii="仿宋_GB2312" w:eastAsia="仿宋_GB2312" w:cs="仿宋_GB2312"/>
                <w:color w:val="000000"/>
                <w:kern w:val="0"/>
                <w:szCs w:val="21"/>
              </w:rPr>
            </w:pPr>
            <w:r>
              <w:rPr>
                <w:rFonts w:hint="eastAsia" w:ascii="仿宋_GB2312" w:eastAsia="仿宋_GB2312" w:cs="仿宋_GB2312"/>
                <w:color w:val="000000"/>
                <w:kern w:val="0"/>
                <w:sz w:val="18"/>
                <w:szCs w:val="18"/>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spacing w:line="240" w:lineRule="exact"/>
              <w:rPr>
                <w:rFonts w:ascii="黑体" w:eastAsia="黑体" w:cs="黑体"/>
                <w:color w:val="000000"/>
                <w:szCs w:val="21"/>
              </w:rPr>
            </w:pP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hAnsi="仿宋_GB2312" w:eastAsia="仿宋_GB2312" w:cs="仿宋_GB2312"/>
                <w:color w:val="000000"/>
                <w:kern w:val="0"/>
                <w:sz w:val="18"/>
                <w:szCs w:val="18"/>
                <w:lang w:bidi="ar"/>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rPr>
                <w:rStyle w:val="7"/>
                <w:color w:val="auto"/>
              </w:rPr>
            </w:pPr>
            <w:r>
              <w:rPr>
                <w:rStyle w:val="7"/>
                <w:rFonts w:hint="eastAsia"/>
                <w:color w:val="auto"/>
              </w:rPr>
              <w:t>符合申报条件的相关材料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1.业务咨询：</w:t>
            </w:r>
            <w:r>
              <w:rPr>
                <w:rFonts w:ascii="仿宋_GB2312" w:hAnsi="仿宋_GB2312" w:eastAsia="仿宋_GB2312" w:cs="仿宋_GB2312"/>
                <w:color w:val="000000"/>
                <w:kern w:val="0"/>
                <w:sz w:val="18"/>
                <w:szCs w:val="18"/>
                <w:lang w:bidi="ar"/>
              </w:rPr>
              <w:t>0335-7129181</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2.投诉举报电话：</w:t>
            </w:r>
            <w:r>
              <w:rPr>
                <w:rFonts w:ascii="仿宋_GB2312" w:hAnsi="仿宋_GB2312" w:eastAsia="仿宋_GB2312" w:cs="仿宋_GB2312"/>
                <w:color w:val="000000"/>
                <w:kern w:val="0"/>
                <w:sz w:val="18"/>
                <w:szCs w:val="18"/>
                <w:lang w:bidi="ar"/>
              </w:rPr>
              <w:t>0335-7129185</w:t>
            </w:r>
          </w:p>
          <w:p>
            <w:pPr>
              <w:widowControl/>
              <w:spacing w:line="240" w:lineRule="exact"/>
              <w:jc w:val="left"/>
              <w:textAlignment w:val="center"/>
              <w:rPr>
                <w:rFonts w:ascii="黑体" w:eastAsia="黑体" w:cs="黑体"/>
                <w:color w:val="000000"/>
                <w:szCs w:val="21"/>
              </w:rPr>
            </w:pPr>
            <w:r>
              <w:rPr>
                <w:rFonts w:hint="eastAsia" w:ascii="仿宋_GB2312" w:hAnsi="仿宋_GB2312" w:eastAsia="仿宋_GB2312" w:cs="仿宋_GB2312"/>
                <w:color w:val="000000"/>
                <w:kern w:val="0"/>
                <w:sz w:val="18"/>
                <w:szCs w:val="18"/>
                <w:lang w:bidi="ar"/>
              </w:rPr>
              <w:t>3.纪检监察投诉电话：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市级及以上表彰奖励获得者、记一等功奖励人员增发荣誉津贴核准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3"/>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河北省委办公厅、省政府办公厅《河北省功勋荣誉表彰奖励获得者待遇实施细则（试行）》（冀办发【2018】38号)第十二条 对于按国家规定办理退休手续或者不属于职工养老保险覆盖范围、达到城乡居民养老金领取年龄的功勋荣誉获得者和国家、省部级表彰奖励获得者中，发放荣誉津贴。</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2.河北省人社厅、省财政厅《关于为获得记一等功奖励人员退休后调整荣誉津贴的通知》（冀人社发【2011】1号） 对退休时仍保持荣誉的记一等功奖励人员荣誉津贴进行调整</w:t>
            </w:r>
            <w:r>
              <w:rPr>
                <w:rFonts w:hint="eastAsia" w:ascii="仿宋_GB2312" w:hAnsi="仿宋_GB2312" w:eastAsia="仿宋_GB2312" w:cs="仿宋_GB2312"/>
                <w:color w:val="000000"/>
                <w:kern w:val="0"/>
                <w:sz w:val="18"/>
                <w:szCs w:val="18"/>
                <w:lang w:eastAsia="zh-CN" w:bidi="ar"/>
              </w:rPr>
              <w:t>。</w:t>
            </w:r>
          </w:p>
          <w:p>
            <w:pPr>
              <w:numPr>
                <w:ilvl w:val="0"/>
                <w:numId w:val="3"/>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rPr>
              <w:t>审</w:t>
            </w:r>
            <w:r>
              <w:rPr>
                <w:rFonts w:hint="eastAsia" w:ascii="黑体" w:eastAsia="黑体" w:cs="黑体"/>
                <w:color w:val="000000"/>
                <w:sz w:val="21"/>
                <w:szCs w:val="21"/>
                <w:lang w:val="en-US" w:eastAsia="zh-CN"/>
              </w:rPr>
              <w:t>核</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rPr>
              <w:t>审</w:t>
            </w:r>
            <w:r>
              <w:rPr>
                <w:rFonts w:hint="eastAsia" w:ascii="仿宋_GB2312" w:eastAsia="仿宋_GB2312" w:cs="仿宋_GB2312"/>
                <w:color w:val="000000"/>
                <w:kern w:val="0"/>
                <w:sz w:val="21"/>
                <w:szCs w:val="21"/>
                <w:lang w:val="en-US" w:eastAsia="zh-CN"/>
              </w:rPr>
              <w:t>核</w:t>
            </w:r>
            <w:r>
              <w:rPr>
                <w:rFonts w:ascii="仿宋_GB2312" w:eastAsia="仿宋_GB2312" w:cs="仿宋_GB2312"/>
                <w:color w:val="000000"/>
                <w:kern w:val="0"/>
                <w:sz w:val="21"/>
                <w:szCs w:val="21"/>
              </w:rPr>
              <w:t>申请对象提供的相关材料，填写相关表格</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color w:val="000000"/>
                <w:sz w:val="21"/>
                <w:szCs w:val="21"/>
              </w:rPr>
              <w:t>审批</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color w:val="000000"/>
                <w:kern w:val="0"/>
                <w:sz w:val="21"/>
                <w:szCs w:val="21"/>
              </w:rPr>
              <w:t>对上报的材料进行审</w:t>
            </w:r>
            <w:r>
              <w:rPr>
                <w:rFonts w:hint="eastAsia" w:ascii="仿宋_GB2312" w:eastAsia="仿宋_GB2312" w:cs="仿宋_GB2312"/>
                <w:color w:val="000000"/>
                <w:kern w:val="0"/>
                <w:sz w:val="21"/>
                <w:szCs w:val="21"/>
                <w:lang w:val="en-US" w:eastAsia="zh-CN"/>
              </w:rPr>
              <w:t>批</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ascii="仿宋_GB2312" w:eastAsia="仿宋_GB2312" w:cs="仿宋_GB2312"/>
                <w:color w:val="000000"/>
                <w:kern w:val="0"/>
                <w:sz w:val="21"/>
                <w:szCs w:val="21"/>
              </w:rPr>
              <w:t>对审批后的材料进行归档处理，统一留存</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lang w:eastAsia="zh-CN"/>
              </w:rPr>
              <w:t>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企业社会保险登记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kern w:val="0"/>
                <w:sz w:val="18"/>
                <w:szCs w:val="18"/>
                <w:lang w:bidi="ar"/>
              </w:rPr>
            </w:pPr>
            <w:r>
              <w:rPr>
                <w:rFonts w:hint="eastAsia" w:ascii="黑体" w:hAnsi="黑体" w:eastAsia="黑体" w:cs="仿宋_GB2312"/>
                <w:kern w:val="0"/>
                <w:sz w:val="18"/>
                <w:szCs w:val="18"/>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1.《社会保险费征缴暂行条例》（中华人民共和国国务院令第259号）第七条 缴费单位必须向当地社会保险经办机构办理社会保险登记，参加社会保险。登记事项包括：单位名称、住所、经营地点、单位类型、法定代表人或者负责人、开户银行账号以及国务院劳动保障行政部门规定的其他事项。第八条 企业在办理登记注册时，同步办理社会保险登记。前款规定以外的缴费单位应当自成立之日起30日内，向当地社会保险经办机构申请办理社会保险登记。</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2.《中华人民共和国社会保险法》第五十七条　用人单位应当自成立之日起三十日内凭营业执照、登记证书或者单位印章，向当地社会保险经办机构申请办理社会保险登记。社会保险经办机构应当自收到申请之日起十五日内予以审核，发给社会保险登记证件。用人单位的社会保险登记事项发生变更或者用人单位依法终止的，应当自变更或者终止之日起三十日内，到社会保险经办机构办理变更或者注销社会保险登记。市场监督管理部门、民政部门和机构编制管理机关应当及时向社会保险经办机构通报用人单位的成立、终止情况，公安机关应当及时向社会保险经办机构通报个人的出生、死亡以及户口登记、迁移、注销等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审批</w:t>
            </w:r>
          </w:p>
        </w:tc>
        <w:tc>
          <w:tcPr>
            <w:tcW w:w="5287" w:type="dxa"/>
            <w:gridSpan w:val="5"/>
            <w:tcBorders>
              <w:tl2br w:val="nil"/>
              <w:tr2bl w:val="nil"/>
            </w:tcBorders>
            <w:shd w:val="clear" w:color="auto" w:fill="auto"/>
            <w:vAlign w:val="center"/>
          </w:tcPr>
          <w:p>
            <w:pPr>
              <w:rPr>
                <w:rFonts w:hint="eastAsia" w:ascii="黑体" w:eastAsia="黑体" w:cs="黑体"/>
                <w:color w:val="000000"/>
                <w:sz w:val="18"/>
                <w:szCs w:val="18"/>
                <w:lang w:eastAsia="zh-CN"/>
              </w:rPr>
            </w:pPr>
            <w:r>
              <w:rPr>
                <w:rFonts w:hint="eastAsia" w:ascii="Times New Roman" w:hAnsi="Times New Roman" w:eastAsia="仿宋_GB2312" w:cs="Times New Roman"/>
                <w:sz w:val="18"/>
                <w:szCs w:val="18"/>
                <w:lang w:eastAsia="zh-CN"/>
              </w:rPr>
              <w:t>企</w:t>
            </w:r>
            <w:r>
              <w:rPr>
                <w:rFonts w:hint="default" w:ascii="Times New Roman" w:hAnsi="Times New Roman" w:eastAsia="仿宋_GB2312" w:cs="Times New Roman"/>
                <w:sz w:val="18"/>
                <w:szCs w:val="18"/>
                <w:lang w:eastAsia="zh-CN"/>
              </w:rPr>
              <w:t>业到市场监督管理局办理营业执照时自动为企业办理社保开户</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线上办理：人社一体化公共服务平台</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numPr>
                <w:ilvl w:val="0"/>
                <w:numId w:val="0"/>
              </w:numPr>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1.</w:t>
            </w:r>
            <w:r>
              <w:rPr>
                <w:rFonts w:hint="eastAsia" w:ascii="仿宋_GB2312" w:eastAsia="仿宋_GB2312" w:cs="仿宋_GB2312"/>
                <w:color w:val="000000"/>
                <w:kern w:val="0"/>
                <w:sz w:val="18"/>
                <w:szCs w:val="18"/>
              </w:rPr>
              <w:t>业务咨询：</w:t>
            </w:r>
            <w:r>
              <w:rPr>
                <w:rFonts w:hint="eastAsia" w:ascii="仿宋_GB2312" w:eastAsia="仿宋_GB2312" w:cs="仿宋_GB2312"/>
                <w:color w:val="000000"/>
                <w:kern w:val="0"/>
                <w:sz w:val="18"/>
                <w:szCs w:val="18"/>
                <w:lang w:val="en-US" w:eastAsia="zh-CN"/>
              </w:rPr>
              <w:t>0355-7129563</w:t>
            </w:r>
          </w:p>
          <w:p>
            <w:pPr>
              <w:widowControl/>
              <w:numPr>
                <w:ilvl w:val="0"/>
                <w:numId w:val="0"/>
              </w:numPr>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2.</w:t>
            </w:r>
            <w:r>
              <w:rPr>
                <w:rFonts w:hint="eastAsia" w:ascii="仿宋_GB2312" w:eastAsia="仿宋_GB2312" w:cs="仿宋_GB2312"/>
                <w:color w:val="000000"/>
                <w:kern w:val="0"/>
                <w:sz w:val="18"/>
                <w:szCs w:val="18"/>
              </w:rPr>
              <w:t>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rPr>
              <w:t>工伤保险费率审定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rPr>
                <w:rFonts w:ascii="黑体" w:eastAsia="黑体" w:cs="黑体"/>
                <w:b/>
                <w:bCs/>
                <w:color w:val="000000"/>
                <w:szCs w:val="21"/>
              </w:rPr>
            </w:pPr>
            <w:r>
              <w:rPr>
                <w:rFonts w:hint="eastAsia" w:ascii="仿宋_GB2312" w:eastAsia="仿宋_GB2312" w:cs="仿宋_GB2312"/>
                <w:kern w:val="0"/>
                <w:szCs w:val="21"/>
              </w:rPr>
              <w:t>1.</w:t>
            </w:r>
            <w:r>
              <w:rPr>
                <w:rFonts w:hint="eastAsia"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lang w:eastAsia="zh-CN"/>
              </w:rPr>
              <w:t>《</w:t>
            </w:r>
            <w:r>
              <w:rPr>
                <w:rFonts w:hint="eastAsia" w:ascii="仿宋_GB2312" w:hAnsi="仿宋_GB2312" w:eastAsia="仿宋_GB2312" w:cs="仿宋_GB2312"/>
                <w:color w:val="000000"/>
                <w:kern w:val="0"/>
                <w:sz w:val="18"/>
                <w:szCs w:val="18"/>
              </w:rPr>
              <w:t xml:space="preserve">中华人民共和国社会保险法》（中华人民共和国主席令第35号）第三十四条 国家根据不同行业的工伤风险程度确定行业的差别费率，并根据使用工伤保险基金、工伤发生率等情况在每个行业内确定费率档次。行业差别费率和行业内费率档次由国务院社会保险行政部门制定，报国务院批准后公布施行。社会保险经办机构根据用人单位使用工伤保险基金、工伤发生率和所属行业费率档次等情况，确定用人单位缴费费率。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审核</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审核用人单位使用工伤保险基金、工伤发生率和所属行业费率档次等情况信息，三级审核</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办结</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对符合条件的，限时1工作日内办结。对不符合条件的，解释原因。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线上、综合柜员线下受理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color w:val="auto"/>
              </w:rPr>
              <w:t>不能联网获取营业执照的须提供营业执照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1.未履行中华人民共和国社会保险法定职责的；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2.未将社会保险基金存入财政专户的；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3.克扣或者拒不按时支付社会保险待遇的；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4.丢失或者篡改缴费记录、享受社会保险待遇记录等社会保险数据、个人权益记录的；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0335-7129563、03357129503</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黑体" w:eastAsia="黑体" w:cs="黑体"/>
                <w:b/>
                <w:bCs/>
                <w:color w:val="000000"/>
                <w:szCs w:val="21"/>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lang w:eastAsia="zh-CN"/>
              </w:rPr>
              <w:t>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企业社会保险登记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kern w:val="0"/>
                <w:sz w:val="18"/>
                <w:szCs w:val="18"/>
                <w:lang w:bidi="ar"/>
              </w:rPr>
            </w:pPr>
            <w:r>
              <w:rPr>
                <w:rFonts w:hint="eastAsia" w:ascii="黑体" w:hAnsi="黑体" w:eastAsia="黑体" w:cs="仿宋_GB2312"/>
                <w:kern w:val="0"/>
                <w:sz w:val="18"/>
                <w:szCs w:val="18"/>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《中华人民共和国社会保险法》第十六条 参加基本养老保险的个人，达到法定退休年龄时累计缴费满十五年的，按月领取基本养老金。参加基本养老保险的个人，达到法定退休年龄时累计缴费不足十五年的，可以缴费至满十五年，按月领取基本养老金；也可以转入新型农村社会养老保险或者城镇居民社会养老保险，按照国务院规定享受相应的养老保险待遇。 第十七条 参加基本养老保险的个人，因病或者非因工死亡的，其遗属可以领取丧葬补助金和抚恤金；在未达到法定退休年龄时因病或者非因工致残完全丧失劳动能力的，可以领取病残津贴。所需资金从基本养老保险基金中支付。 第十八条 国家建立基本养老金正常调整机制。根据职工平均工资增长、物价上涨情况，适时提高基本养老保险待遇水平。 第十九条 个人跨统筹地区就业的，其基本养老保险关系随本人转移，缴费年限累计计算。个人达到法定退休年龄时，基本养老金分段计算、统一支付。具体办法由国务院规定。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18"/>
                <w:szCs w:val="18"/>
                <w:lang w:val="en-US" w:eastAsia="zh-CN"/>
              </w:rPr>
            </w:pPr>
            <w:r>
              <w:rPr>
                <w:rFonts w:hint="eastAsia" w:ascii="黑体" w:eastAsia="黑体" w:cs="黑体"/>
                <w:color w:val="000000"/>
                <w:sz w:val="18"/>
                <w:szCs w:val="18"/>
                <w:lang w:val="en-US" w:eastAsia="zh-CN"/>
              </w:rPr>
              <w:t>受理责任</w:t>
            </w:r>
          </w:p>
        </w:tc>
        <w:tc>
          <w:tcPr>
            <w:tcW w:w="5287" w:type="dxa"/>
            <w:gridSpan w:val="5"/>
            <w:tcBorders>
              <w:tl2br w:val="nil"/>
              <w:tr2bl w:val="nil"/>
            </w:tcBorders>
            <w:shd w:val="clear" w:color="auto" w:fill="auto"/>
            <w:vAlign w:val="center"/>
          </w:tcPr>
          <w:p>
            <w:pPr>
              <w:rPr>
                <w:rFonts w:hint="eastAsia" w:ascii="黑体" w:eastAsia="黑体" w:cs="黑体"/>
                <w:color w:val="000000"/>
                <w:sz w:val="18"/>
                <w:szCs w:val="18"/>
                <w:lang w:eastAsia="zh-CN"/>
              </w:rPr>
            </w:pPr>
            <w:r>
              <w:rPr>
                <w:rFonts w:hint="eastAsia" w:ascii="仿宋_GB2312" w:hAnsi="仿宋_GB2312" w:eastAsia="仿宋_GB2312" w:cs="仿宋_GB2312"/>
                <w:color w:val="000000"/>
                <w:kern w:val="0"/>
                <w:sz w:val="18"/>
                <w:szCs w:val="18"/>
                <w:lang w:bidi="ar"/>
              </w:rPr>
              <w:t>公示依法应当提交的材料；一次性告知补正材料；依法受理或不予受理材料。</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审查责任</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养老保险处和专业技术人员管理处审核有关材料，符合要求的，在申请表相关栏目中经办人签字，加盖审批专用章。</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决定责任</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做出申请人是否通过确认的决定；不符合要求的，应当退回申报单位。做出是否准予高级专家延缓退休决定。</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监管责任</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建立实施监督检查的运行机制和管理制度，开展定期和不定期检查，依法采取相关处置措施。</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其他</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numPr>
                <w:ilvl w:val="0"/>
                <w:numId w:val="0"/>
              </w:numPr>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1.</w:t>
            </w:r>
            <w:r>
              <w:rPr>
                <w:rFonts w:hint="eastAsia" w:ascii="仿宋_GB2312" w:eastAsia="仿宋_GB2312" w:cs="仿宋_GB2312"/>
                <w:color w:val="000000"/>
                <w:kern w:val="0"/>
                <w:sz w:val="18"/>
                <w:szCs w:val="18"/>
              </w:rPr>
              <w:t>业务咨询：</w:t>
            </w:r>
            <w:r>
              <w:rPr>
                <w:rFonts w:hint="eastAsia" w:ascii="仿宋_GB2312" w:eastAsia="仿宋_GB2312" w:cs="仿宋_GB2312"/>
                <w:color w:val="000000"/>
                <w:kern w:val="0"/>
                <w:sz w:val="18"/>
                <w:szCs w:val="18"/>
                <w:lang w:val="en-US" w:eastAsia="zh-CN"/>
              </w:rPr>
              <w:t>0355-7129563</w:t>
            </w:r>
          </w:p>
          <w:p>
            <w:pPr>
              <w:widowControl/>
              <w:numPr>
                <w:ilvl w:val="0"/>
                <w:numId w:val="0"/>
              </w:numPr>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2.</w:t>
            </w:r>
            <w:r>
              <w:rPr>
                <w:rFonts w:hint="eastAsia" w:ascii="仿宋_GB2312" w:eastAsia="仿宋_GB2312" w:cs="仿宋_GB2312"/>
                <w:color w:val="000000"/>
                <w:kern w:val="0"/>
                <w:sz w:val="18"/>
                <w:szCs w:val="18"/>
              </w:rPr>
              <w:t>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确认</w:t>
            </w:r>
          </w:p>
        </w:tc>
        <w:tc>
          <w:tcPr>
            <w:tcW w:w="155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noWrap w:val="0"/>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职业培训补贴申领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noWrap w:val="0"/>
            <w:vAlign w:val="center"/>
          </w:tcPr>
          <w:p>
            <w:pPr>
              <w:keepNext w:val="0"/>
              <w:keepLines w:val="0"/>
              <w:widowControl/>
              <w:suppressLineNumbers w:val="0"/>
              <w:ind w:firstLine="360" w:firstLineChars="200"/>
              <w:jc w:val="lef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《国务院办公厅关于印发职业技能提升行动方案（2019—2021年）的通知》（国办发〔2019〕24号）</w:t>
            </w:r>
          </w:p>
          <w:p>
            <w:pPr>
              <w:keepNext w:val="0"/>
              <w:keepLines w:val="0"/>
              <w:widowControl/>
              <w:suppressLineNumbers w:val="0"/>
              <w:ind w:firstLine="360" w:firstLineChars="200"/>
              <w:jc w:val="left"/>
              <w:rPr>
                <w:rFonts w:hint="eastAsia" w:ascii="仿宋" w:hAnsi="仿宋" w:eastAsia="仿宋" w:cs="仿宋"/>
                <w:color w:val="000000"/>
                <w:kern w:val="0"/>
                <w:sz w:val="18"/>
                <w:szCs w:val="18"/>
                <w:lang w:val="en-US" w:eastAsia="zh-CN" w:bidi="ar"/>
              </w:rPr>
            </w:pPr>
            <w:r>
              <w:rPr>
                <w:rFonts w:hint="eastAsia" w:ascii="仿宋" w:hAnsi="仿宋" w:eastAsia="仿宋" w:cs="仿宋"/>
                <w:color w:val="000000"/>
                <w:kern w:val="0"/>
                <w:sz w:val="18"/>
                <w:szCs w:val="18"/>
                <w:lang w:val="en-US" w:eastAsia="zh-CN" w:bidi="ar"/>
              </w:rPr>
              <w:t>关于印发河北省职业技能培训职业（工种）目录及补贴标准（２０２２版）的通知</w:t>
            </w:r>
          </w:p>
          <w:p>
            <w:pPr>
              <w:widowControl/>
              <w:spacing w:line="560" w:lineRule="exact"/>
              <w:ind w:left="301" w:right="301"/>
              <w:jc w:val="left"/>
              <w:outlineLvl w:val="0"/>
              <w:rPr>
                <w:rFonts w:hint="eastAsia" w:ascii="仿宋" w:hAnsi="仿宋" w:eastAsia="仿宋" w:cs="宋体"/>
                <w:bCs/>
                <w:color w:val="000000"/>
                <w:kern w:val="36"/>
                <w:sz w:val="32"/>
                <w:szCs w:val="32"/>
              </w:rPr>
            </w:pPr>
            <w:r>
              <w:rPr>
                <w:rFonts w:hint="eastAsia" w:ascii="仿宋" w:hAnsi="仿宋" w:eastAsia="仿宋" w:cs="仿宋"/>
                <w:b w:val="0"/>
                <w:bCs/>
                <w:sz w:val="18"/>
                <w:szCs w:val="18"/>
              </w:rPr>
              <w:t>秦皇岛市财政局 秦皇岛市人力资源和社会保障局关于贯彻落实《河北省就业创业资金管理办法》有关问题的实施意见</w:t>
            </w:r>
            <w:r>
              <w:rPr>
                <w:rFonts w:hint="eastAsia" w:ascii="仿宋" w:hAnsi="仿宋" w:eastAsia="仿宋" w:cs="宋体"/>
                <w:bCs/>
                <w:color w:val="000000"/>
                <w:kern w:val="36"/>
                <w:sz w:val="18"/>
                <w:szCs w:val="18"/>
              </w:rPr>
              <w:t>秦财社</w:t>
            </w:r>
            <w:r>
              <w:rPr>
                <w:rFonts w:hint="eastAsia" w:ascii="仿宋" w:hAnsi="仿宋" w:eastAsia="仿宋"/>
                <w:sz w:val="18"/>
                <w:szCs w:val="18"/>
              </w:rPr>
              <w:t>〔</w:t>
            </w:r>
            <w:r>
              <w:rPr>
                <w:rFonts w:hint="eastAsia" w:ascii="仿宋" w:hAnsi="仿宋" w:eastAsia="仿宋" w:cs="宋体"/>
                <w:bCs/>
                <w:color w:val="000000"/>
                <w:kern w:val="36"/>
                <w:sz w:val="18"/>
                <w:szCs w:val="18"/>
              </w:rPr>
              <w:t>201</w:t>
            </w:r>
            <w:r>
              <w:rPr>
                <w:rFonts w:ascii="仿宋" w:hAnsi="仿宋" w:eastAsia="仿宋" w:cs="宋体"/>
                <w:bCs/>
                <w:color w:val="000000"/>
                <w:kern w:val="36"/>
                <w:sz w:val="18"/>
                <w:szCs w:val="18"/>
              </w:rPr>
              <w:t>9</w:t>
            </w:r>
            <w:r>
              <w:rPr>
                <w:rFonts w:hint="eastAsia" w:ascii="仿宋" w:hAnsi="仿宋" w:eastAsia="仿宋" w:cs="宋体"/>
                <w:bCs/>
                <w:color w:val="000000"/>
                <w:kern w:val="36"/>
                <w:sz w:val="18"/>
                <w:szCs w:val="18"/>
              </w:rPr>
              <w:t>〕133号</w:t>
            </w:r>
          </w:p>
          <w:p>
            <w:pPr>
              <w:keepNext w:val="0"/>
              <w:keepLines w:val="0"/>
              <w:widowControl/>
              <w:suppressLineNumbers w:val="0"/>
              <w:jc w:val="left"/>
              <w:rPr>
                <w:rFonts w:hint="eastAsia" w:ascii="仿宋" w:hAnsi="仿宋" w:eastAsia="仿宋" w:cs="仿宋"/>
                <w:color w:val="000000"/>
                <w:kern w:val="0"/>
                <w:sz w:val="18"/>
                <w:szCs w:val="18"/>
                <w:lang w:val="en-US" w:eastAsia="zh-CN" w:bidi="ar"/>
              </w:rPr>
            </w:pP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right w:val="single" w:color="auto" w:sz="4" w:space="0"/>
              <w:tl2br w:val="nil"/>
              <w:tr2bl w:val="nil"/>
            </w:tcBorders>
            <w:noWrap w:val="0"/>
            <w:vAlign w:val="center"/>
          </w:tcPr>
          <w:p>
            <w:pPr>
              <w:widowControl/>
              <w:jc w:val="center"/>
              <w:textAlignment w:val="center"/>
              <w:rPr>
                <w:rFonts w:hint="eastAsia" w:ascii="黑体" w:eastAsia="黑体" w:cs="黑体"/>
                <w:b/>
                <w:bCs/>
                <w:color w:val="000000"/>
                <w:kern w:val="0"/>
                <w:szCs w:val="21"/>
              </w:rPr>
            </w:pPr>
            <w:r>
              <w:rPr>
                <w:rFonts w:hint="eastAsia" w:ascii="黑体" w:eastAsia="黑体" w:cs="黑体"/>
                <w:b/>
                <w:bCs/>
                <w:color w:val="000000"/>
                <w:kern w:val="0"/>
                <w:szCs w:val="21"/>
              </w:rPr>
              <w:t>履职流程</w:t>
            </w:r>
          </w:p>
          <w:p/>
        </w:tc>
        <w:tc>
          <w:tcPr>
            <w:tcW w:w="1050" w:type="dxa"/>
            <w:tcBorders>
              <w:left w:val="single" w:color="auto" w:sz="4" w:space="0"/>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right w:val="single" w:color="auto" w:sz="4" w:space="0"/>
              <w:tl2br w:val="nil"/>
              <w:tr2bl w:val="nil"/>
            </w:tcBorders>
            <w:noWrap w:val="0"/>
            <w:vAlign w:val="center"/>
          </w:tcPr>
          <w:p/>
        </w:tc>
        <w:tc>
          <w:tcPr>
            <w:tcW w:w="1050" w:type="dxa"/>
            <w:tcBorders>
              <w:left w:val="single" w:color="auto" w:sz="4" w:space="0"/>
              <w:tl2br w:val="nil"/>
              <w:tr2bl w:val="nil"/>
            </w:tcBorders>
            <w:noWrap w:val="0"/>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noWrap w:val="0"/>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339" w:type="dxa"/>
            <w:gridSpan w:val="2"/>
            <w:tcBorders>
              <w:tl2br w:val="nil"/>
              <w:tr2bl w:val="nil"/>
            </w:tcBorders>
            <w:noWrap w:val="0"/>
            <w:vAlign w:val="center"/>
          </w:tcPr>
          <w:p>
            <w:pP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即时办理</w:t>
            </w:r>
          </w:p>
        </w:tc>
        <w:tc>
          <w:tcPr>
            <w:tcW w:w="1159" w:type="dxa"/>
            <w:tcBorders>
              <w:tl2br w:val="nil"/>
              <w:tr2bl w:val="nil"/>
            </w:tcBorders>
            <w:noWrap w:val="0"/>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创业指导中心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79" w:hRule="atLeast"/>
          <w:jc w:val="center"/>
        </w:trPr>
        <w:tc>
          <w:tcPr>
            <w:tcW w:w="1463" w:type="dxa"/>
            <w:vMerge w:val="continue"/>
            <w:tcBorders>
              <w:right w:val="single" w:color="auto" w:sz="4" w:space="0"/>
              <w:tl2br w:val="nil"/>
              <w:tr2bl w:val="nil"/>
            </w:tcBorders>
            <w:noWrap w:val="0"/>
            <w:vAlign w:val="center"/>
          </w:tcPr>
          <w:p/>
        </w:tc>
        <w:tc>
          <w:tcPr>
            <w:tcW w:w="1050" w:type="dxa"/>
            <w:tcBorders>
              <w:left w:val="single" w:color="auto" w:sz="4" w:space="0"/>
              <w:tl2br w:val="nil"/>
              <w:tr2bl w:val="nil"/>
            </w:tcBorders>
            <w:noWrap w:val="0"/>
            <w:vAlign w:val="center"/>
          </w:tcPr>
          <w:p>
            <w:pPr>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noWrap w:val="0"/>
            <w:vAlign w:val="center"/>
          </w:tcPr>
          <w:p>
            <w:pPr>
              <w:rPr>
                <w:rFonts w:hint="eastAsia" w:ascii="黑体" w:eastAsia="仿宋_GB2312" w:cs="黑体"/>
                <w:color w:val="000000"/>
                <w:sz w:val="21"/>
                <w:szCs w:val="21"/>
                <w:lang w:eastAsia="zh-CN"/>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w:t>
            </w:r>
            <w:r>
              <w:rPr>
                <w:rFonts w:hint="eastAsia" w:ascii="仿宋_GB2312" w:eastAsia="仿宋_GB2312" w:cs="仿宋_GB2312"/>
                <w:color w:val="000000"/>
                <w:kern w:val="0"/>
                <w:sz w:val="21"/>
                <w:szCs w:val="21"/>
                <w:lang w:eastAsia="zh-CN"/>
              </w:rPr>
              <w:t>。</w:t>
            </w:r>
          </w:p>
        </w:tc>
        <w:tc>
          <w:tcPr>
            <w:tcW w:w="1339" w:type="dxa"/>
            <w:gridSpan w:val="2"/>
            <w:tcBorders>
              <w:tl2br w:val="nil"/>
              <w:tr2bl w:val="nil"/>
            </w:tcBorders>
            <w:noWrap w:val="0"/>
            <w:vAlign w:val="center"/>
          </w:tcPr>
          <w:p>
            <w:pPr>
              <w:rPr>
                <w:rFonts w:hint="eastAsia" w:ascii="黑体" w:hAnsi="Calibri" w:eastAsia="黑体" w:cs="黑体"/>
                <w:color w:val="000000"/>
                <w:kern w:val="2"/>
                <w:sz w:val="21"/>
                <w:szCs w:val="21"/>
                <w:lang w:val="en-US" w:eastAsia="zh-CN" w:bidi="ar-SA"/>
              </w:rPr>
            </w:pPr>
            <w:r>
              <w:rPr>
                <w:rFonts w:hint="eastAsia" w:ascii="黑体" w:eastAsia="黑体" w:cs="黑体"/>
                <w:color w:val="000000"/>
                <w:sz w:val="21"/>
                <w:szCs w:val="21"/>
                <w:lang w:val="en-US" w:eastAsia="zh-CN"/>
              </w:rPr>
              <w:t>即时办理</w:t>
            </w:r>
          </w:p>
        </w:tc>
        <w:tc>
          <w:tcPr>
            <w:tcW w:w="1159" w:type="dxa"/>
            <w:tcBorders>
              <w:tl2br w:val="nil"/>
              <w:tr2bl w:val="nil"/>
            </w:tcBorders>
            <w:noWrap w:val="0"/>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创业指导中心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noWrap w:val="0"/>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noWrap w:val="0"/>
            <w:vAlign w:val="center"/>
          </w:tcPr>
          <w:p>
            <w:pP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现场办理</w:t>
            </w:r>
          </w:p>
        </w:tc>
        <w:tc>
          <w:tcPr>
            <w:tcW w:w="1701" w:type="dxa"/>
            <w:gridSpan w:val="2"/>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noWrap w:val="0"/>
            <w:vAlign w:val="center"/>
          </w:tcPr>
          <w:p>
            <w:pPr>
              <w:jc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noWrap w:val="0"/>
            <w:vAlign w:val="center"/>
          </w:tcPr>
          <w:p>
            <w:pPr>
              <w:widowControl/>
              <w:spacing w:line="240" w:lineRule="exact"/>
              <w:jc w:val="left"/>
              <w:textAlignment w:val="center"/>
              <w:rPr>
                <w:rStyle w:val="7"/>
                <w:color w:val="auto"/>
              </w:rPr>
            </w:pPr>
            <w:r>
              <w:rPr>
                <w:rFonts w:hint="eastAsia" w:ascii="仿宋" w:hAnsi="仿宋" w:eastAsia="仿宋"/>
                <w:sz w:val="18"/>
                <w:szCs w:val="18"/>
              </w:rPr>
              <w:t>《职业培训补贴审核认定表》、培训监管机构出具的《职业培训监管情况表》、申请职业培训补贴人员名册、《免费培训和代为申请协议书》等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7129523</w:t>
            </w:r>
            <w:r>
              <w:rPr>
                <w:rFonts w:hint="eastAsia" w:ascii="仿宋_GB2312" w:eastAsia="仿宋_GB2312" w:cs="仿宋_GB2312"/>
                <w:color w:val="000000"/>
                <w:kern w:val="0"/>
                <w:sz w:val="21"/>
                <w:szCs w:val="21"/>
              </w:rPr>
              <w:t>.投诉举报电话：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7129535</w:t>
            </w:r>
          </w:p>
          <w:p>
            <w:pPr>
              <w:widowControl/>
              <w:spacing w:line="240" w:lineRule="exact"/>
              <w:jc w:val="left"/>
              <w:textAlignment w:val="center"/>
              <w:rPr>
                <w:rFonts w:ascii="黑体" w:eastAsia="黑体" w:cs="黑体"/>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Pr>
        <w:widowControl/>
        <w:jc w:val="left"/>
        <w:textAlignment w:val="center"/>
        <w:rPr>
          <w:rFonts w:hint="eastAsia" w:ascii="黑体" w:eastAsia="黑体" w:cs="黑体"/>
          <w:color w:val="000000"/>
          <w:kern w:val="0"/>
          <w:sz w:val="30"/>
          <w:szCs w:val="30"/>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技师、高级技师任职资格考评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《工人考核条例》(劳动部令第1号)全文。</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 w:val="21"/>
                <w:szCs w:val="21"/>
              </w:rPr>
              <w:t>秦办字</w:t>
            </w:r>
            <w:r>
              <w:rPr>
                <w:rFonts w:hint="eastAsia" w:ascii="宋体" w:hAnsi="宋体" w:cs="仿宋_GB2312"/>
                <w:kern w:val="0"/>
                <w:sz w:val="21"/>
                <w:szCs w:val="21"/>
              </w:rPr>
              <w:t>﹝</w:t>
            </w:r>
            <w:r>
              <w:rPr>
                <w:rFonts w:hint="eastAsia" w:ascii="仿宋_GB2312" w:eastAsia="仿宋_GB2312" w:cs="仿宋_GB2312"/>
                <w:kern w:val="0"/>
                <w:sz w:val="21"/>
                <w:szCs w:val="21"/>
              </w:rPr>
              <w:t>2019</w:t>
            </w:r>
            <w:r>
              <w:rPr>
                <w:rFonts w:hint="eastAsia" w:ascii="宋体" w:hAnsi="宋体" w:cs="仿宋_GB2312"/>
                <w:kern w:val="0"/>
                <w:sz w:val="21"/>
                <w:szCs w:val="21"/>
              </w:rPr>
              <w:t>﹞</w:t>
            </w:r>
            <w:r>
              <w:rPr>
                <w:rFonts w:hint="eastAsia" w:ascii="仿宋_GB2312" w:eastAsia="仿宋_GB2312" w:cs="仿宋_GB2312"/>
                <w:kern w:val="0"/>
                <w:sz w:val="21"/>
                <w:szCs w:val="21"/>
              </w:rPr>
              <w:t>9号  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仿宋_GB2312" w:cs="黑体"/>
                <w:color w:val="000000"/>
                <w:sz w:val="21"/>
                <w:szCs w:val="21"/>
                <w:lang w:eastAsia="zh-CN"/>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申请对象提供的相关材料，进行相关调查核实，填写相关表格，将符合条件的申请对象上报</w:t>
            </w:r>
            <w:r>
              <w:rPr>
                <w:rFonts w:hint="eastAsia" w:ascii="仿宋_GB2312" w:eastAsia="仿宋_GB2312" w:cs="仿宋_GB2312"/>
                <w:color w:val="000000"/>
                <w:kern w:val="0"/>
                <w:sz w:val="21"/>
                <w:szCs w:val="21"/>
                <w:lang w:eastAsia="zh-CN"/>
              </w:rPr>
              <w:t>秦皇岛市人力资源和社会保障局职业能力建设科</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告知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lang w:eastAsia="zh-CN"/>
              </w:rPr>
              <w:t>将上级下发的考评结果告知相关人员</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相关</w:t>
            </w:r>
            <w:r>
              <w:rPr>
                <w:rFonts w:ascii="仿宋_GB2312" w:eastAsia="仿宋_GB2312" w:cs="仿宋_GB2312"/>
                <w:color w:val="000000"/>
                <w:kern w:val="0"/>
                <w:sz w:val="21"/>
                <w:szCs w:val="21"/>
              </w:rPr>
              <w:t>材料进行归档处理，统一留存，建立台账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w:t>
            </w:r>
            <w:r>
              <w:rPr>
                <w:rFonts w:hint="eastAsia" w:ascii="Times New Roman" w:hAnsi="Times New Roman" w:eastAsia="方正仿宋_GBK" w:cs="Times New Roman"/>
                <w:color w:val="000000"/>
                <w:kern w:val="0"/>
                <w:sz w:val="21"/>
                <w:szCs w:val="21"/>
                <w:lang w:eastAsia="zh-CN"/>
              </w:rPr>
              <w:t>确认</w:t>
            </w:r>
            <w:r>
              <w:rPr>
                <w:rFonts w:hint="default" w:ascii="Times New Roman" w:hAnsi="Times New Roman" w:eastAsia="方正仿宋_GBK" w:cs="Times New Roman"/>
                <w:color w:val="000000"/>
                <w:kern w:val="0"/>
                <w:sz w:val="21"/>
                <w:szCs w:val="21"/>
              </w:rPr>
              <w:t>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w:t>
            </w:r>
            <w:r>
              <w:rPr>
                <w:rFonts w:hint="eastAsia" w:ascii="Times New Roman" w:hAnsi="Times New Roman" w:eastAsia="方正仿宋_GBK" w:cs="Times New Roman"/>
                <w:color w:val="000000"/>
                <w:kern w:val="0"/>
                <w:sz w:val="21"/>
                <w:szCs w:val="21"/>
                <w:lang w:eastAsia="zh-CN"/>
              </w:rPr>
              <w:t>确认</w:t>
            </w:r>
            <w:r>
              <w:rPr>
                <w:rFonts w:hint="default" w:ascii="Times New Roman" w:hAnsi="Times New Roman" w:eastAsia="方正仿宋_GBK" w:cs="Times New Roman"/>
                <w:color w:val="000000"/>
                <w:kern w:val="0"/>
                <w:sz w:val="21"/>
                <w:szCs w:val="21"/>
              </w:rPr>
              <w:t>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考评员培训、考核、资格认证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《劳动部关于颁发〈职业技能鉴定规定〉的通知》(劳部发〔1993〕134号)第二十条 考评员由职业技能鉴定指导中心进行资格考核，由劳动行政部门核准并颁发考评员资格证书和带有本人照片的职业技能鉴定资格胸卡。</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申请对象提供的相关材料，进行相关调查核实，填写相关表格，将符合条件的申请对象上报</w:t>
            </w:r>
            <w:r>
              <w:rPr>
                <w:rFonts w:hint="eastAsia" w:ascii="仿宋_GB2312" w:eastAsia="仿宋_GB2312" w:cs="仿宋_GB2312"/>
                <w:color w:val="000000"/>
                <w:kern w:val="0"/>
                <w:sz w:val="21"/>
                <w:szCs w:val="21"/>
                <w:lang w:eastAsia="zh-CN"/>
              </w:rPr>
              <w:t>秦皇岛市人力资源和社会保障局职业能力建设科</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lang w:eastAsia="zh-CN"/>
              </w:rPr>
              <w:t>告知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lang w:eastAsia="zh-CN"/>
              </w:rPr>
              <w:t>将上级下发的认证结果告知相关人员</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仿宋_GB2312" w:eastAsia="仿宋_GB2312" w:cs="仿宋_GB2312"/>
                <w:color w:val="000000"/>
                <w:kern w:val="0"/>
                <w:sz w:val="21"/>
                <w:szCs w:val="21"/>
              </w:rPr>
            </w:pPr>
            <w:r>
              <w:rPr>
                <w:rFonts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相关</w:t>
            </w:r>
            <w:r>
              <w:rPr>
                <w:rFonts w:ascii="仿宋_GB2312" w:eastAsia="仿宋_GB2312" w:cs="仿宋_GB2312"/>
                <w:color w:val="000000"/>
                <w:kern w:val="0"/>
                <w:sz w:val="21"/>
                <w:szCs w:val="21"/>
              </w:rPr>
              <w:t>材料进行归档处理，统一留存，建立台账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w:t>
            </w:r>
            <w:r>
              <w:rPr>
                <w:rFonts w:hint="eastAsia" w:ascii="Times New Roman" w:hAnsi="Times New Roman" w:eastAsia="方正仿宋_GBK" w:cs="Times New Roman"/>
                <w:color w:val="000000"/>
                <w:kern w:val="0"/>
                <w:sz w:val="21"/>
                <w:szCs w:val="21"/>
                <w:lang w:eastAsia="zh-CN"/>
              </w:rPr>
              <w:t>确认</w:t>
            </w:r>
            <w:r>
              <w:rPr>
                <w:rFonts w:hint="default" w:ascii="Times New Roman" w:hAnsi="Times New Roman" w:eastAsia="方正仿宋_GBK" w:cs="Times New Roman"/>
                <w:color w:val="000000"/>
                <w:kern w:val="0"/>
                <w:sz w:val="21"/>
                <w:szCs w:val="21"/>
              </w:rPr>
              <w:t>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w:t>
            </w:r>
            <w:r>
              <w:rPr>
                <w:rFonts w:hint="eastAsia" w:ascii="Times New Roman" w:hAnsi="Times New Roman" w:eastAsia="方正仿宋_GBK" w:cs="Times New Roman"/>
                <w:color w:val="000000"/>
                <w:kern w:val="0"/>
                <w:sz w:val="21"/>
                <w:szCs w:val="21"/>
                <w:lang w:eastAsia="zh-CN"/>
              </w:rPr>
              <w:t>确认</w:t>
            </w:r>
            <w:r>
              <w:rPr>
                <w:rFonts w:hint="default" w:ascii="Times New Roman" w:hAnsi="Times New Roman" w:eastAsia="方正仿宋_GBK" w:cs="Times New Roman"/>
                <w:color w:val="000000"/>
                <w:kern w:val="0"/>
                <w:sz w:val="21"/>
                <w:szCs w:val="21"/>
              </w:rPr>
              <w:t>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val="en-US" w:eastAsia="zh-CN"/>
              </w:rPr>
              <w:t>确认</w:t>
            </w:r>
          </w:p>
        </w:tc>
        <w:tc>
          <w:tcPr>
            <w:tcW w:w="155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noWrap w:val="0"/>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职业技能鉴定补贴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noWrap w:val="0"/>
            <w:vAlign w:val="center"/>
          </w:tcPr>
          <w:p>
            <w:pPr>
              <w:spacing w:line="560" w:lineRule="exact"/>
              <w:jc w:val="cente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《中华人民共和国劳动法》（1994年）第六十九条 国家确定职业分类，对规定的职业制定职业技能标准，实行职业资格证书制度，由经备案的考核鉴定机构负责对劳动者实施职业技能考核鉴定。</w:t>
            </w:r>
          </w:p>
          <w:p>
            <w:pPr>
              <w:widowControl/>
              <w:spacing w:line="560" w:lineRule="exact"/>
              <w:ind w:left="301" w:right="301"/>
              <w:jc w:val="center"/>
              <w:outlineLvl w:val="0"/>
              <w:rPr>
                <w:rFonts w:hint="eastAsia" w:ascii="仿宋" w:hAnsi="仿宋" w:eastAsia="仿宋" w:cs="宋体"/>
                <w:bCs/>
                <w:color w:val="000000"/>
                <w:kern w:val="36"/>
                <w:sz w:val="32"/>
                <w:szCs w:val="32"/>
              </w:rPr>
            </w:pPr>
            <w:r>
              <w:rPr>
                <w:rFonts w:hint="eastAsia" w:ascii="仿宋" w:hAnsi="仿宋" w:eastAsia="仿宋" w:cs="仿宋"/>
                <w:b w:val="0"/>
                <w:bCs/>
                <w:sz w:val="18"/>
                <w:szCs w:val="18"/>
              </w:rPr>
              <w:t>秦皇岛市财政局 秦皇岛市人力资源和社会保障局关于贯彻落实《河北省就业创业资金管理办法》有关问题的实施意见</w:t>
            </w:r>
            <w:r>
              <w:rPr>
                <w:rFonts w:hint="eastAsia" w:ascii="仿宋" w:hAnsi="仿宋" w:eastAsia="仿宋" w:cs="宋体"/>
                <w:bCs/>
                <w:color w:val="000000"/>
                <w:kern w:val="36"/>
                <w:sz w:val="18"/>
                <w:szCs w:val="18"/>
              </w:rPr>
              <w:t>秦财社</w:t>
            </w:r>
            <w:r>
              <w:rPr>
                <w:rFonts w:hint="eastAsia" w:ascii="仿宋" w:hAnsi="仿宋" w:eastAsia="仿宋"/>
                <w:sz w:val="18"/>
                <w:szCs w:val="18"/>
              </w:rPr>
              <w:t>〔</w:t>
            </w:r>
            <w:r>
              <w:rPr>
                <w:rFonts w:hint="eastAsia" w:ascii="仿宋" w:hAnsi="仿宋" w:eastAsia="仿宋" w:cs="宋体"/>
                <w:bCs/>
                <w:color w:val="000000"/>
                <w:kern w:val="36"/>
                <w:sz w:val="18"/>
                <w:szCs w:val="18"/>
              </w:rPr>
              <w:t>201</w:t>
            </w:r>
            <w:r>
              <w:rPr>
                <w:rFonts w:ascii="仿宋" w:hAnsi="仿宋" w:eastAsia="仿宋" w:cs="宋体"/>
                <w:bCs/>
                <w:color w:val="000000"/>
                <w:kern w:val="36"/>
                <w:sz w:val="18"/>
                <w:szCs w:val="18"/>
              </w:rPr>
              <w:t>9</w:t>
            </w:r>
            <w:r>
              <w:rPr>
                <w:rFonts w:hint="eastAsia" w:ascii="仿宋" w:hAnsi="仿宋" w:eastAsia="仿宋" w:cs="宋体"/>
                <w:bCs/>
                <w:color w:val="000000"/>
                <w:kern w:val="36"/>
                <w:sz w:val="18"/>
                <w:szCs w:val="18"/>
              </w:rPr>
              <w:t>〕133号</w:t>
            </w:r>
          </w:p>
          <w:p>
            <w:pPr>
              <w:spacing w:line="560" w:lineRule="exact"/>
              <w:jc w:val="both"/>
              <w:rPr>
                <w:rFonts w:hint="eastAsia" w:ascii="仿宋" w:hAnsi="仿宋" w:eastAsia="仿宋"/>
                <w:sz w:val="32"/>
                <w:szCs w:val="32"/>
              </w:rPr>
            </w:pP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right w:val="single" w:color="auto" w:sz="4" w:space="0"/>
              <w:tl2br w:val="nil"/>
              <w:tr2bl w:val="nil"/>
            </w:tcBorders>
            <w:noWrap w:val="0"/>
            <w:vAlign w:val="center"/>
          </w:tcPr>
          <w:p>
            <w:pPr>
              <w:widowControl/>
              <w:jc w:val="center"/>
              <w:textAlignment w:val="center"/>
              <w:rPr>
                <w:rFonts w:hint="eastAsia" w:ascii="黑体" w:eastAsia="黑体" w:cs="黑体"/>
                <w:b/>
                <w:bCs/>
                <w:color w:val="000000"/>
                <w:kern w:val="0"/>
                <w:szCs w:val="21"/>
              </w:rPr>
            </w:pPr>
            <w:r>
              <w:rPr>
                <w:rFonts w:hint="eastAsia" w:ascii="黑体" w:eastAsia="黑体" w:cs="黑体"/>
                <w:b/>
                <w:bCs/>
                <w:color w:val="000000"/>
                <w:kern w:val="0"/>
                <w:szCs w:val="21"/>
              </w:rPr>
              <w:t>履职流程</w:t>
            </w:r>
          </w:p>
          <w:p/>
        </w:tc>
        <w:tc>
          <w:tcPr>
            <w:tcW w:w="1050" w:type="dxa"/>
            <w:tcBorders>
              <w:left w:val="single" w:color="auto" w:sz="4" w:space="0"/>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right w:val="single" w:color="auto" w:sz="4" w:space="0"/>
              <w:tl2br w:val="nil"/>
              <w:tr2bl w:val="nil"/>
            </w:tcBorders>
            <w:noWrap w:val="0"/>
            <w:vAlign w:val="center"/>
          </w:tcPr>
          <w:p/>
        </w:tc>
        <w:tc>
          <w:tcPr>
            <w:tcW w:w="1050" w:type="dxa"/>
            <w:tcBorders>
              <w:left w:val="single" w:color="auto" w:sz="4" w:space="0"/>
              <w:tl2br w:val="nil"/>
              <w:tr2bl w:val="nil"/>
            </w:tcBorders>
            <w:noWrap w:val="0"/>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noWrap w:val="0"/>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339" w:type="dxa"/>
            <w:gridSpan w:val="2"/>
            <w:tcBorders>
              <w:tl2br w:val="nil"/>
              <w:tr2bl w:val="nil"/>
            </w:tcBorders>
            <w:noWrap w:val="0"/>
            <w:vAlign w:val="center"/>
          </w:tcPr>
          <w:p>
            <w:pP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即时办理</w:t>
            </w:r>
          </w:p>
        </w:tc>
        <w:tc>
          <w:tcPr>
            <w:tcW w:w="1159" w:type="dxa"/>
            <w:tcBorders>
              <w:tl2br w:val="nil"/>
              <w:tr2bl w:val="nil"/>
            </w:tcBorders>
            <w:noWrap w:val="0"/>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创业指导中心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79" w:hRule="atLeast"/>
          <w:jc w:val="center"/>
        </w:trPr>
        <w:tc>
          <w:tcPr>
            <w:tcW w:w="1463" w:type="dxa"/>
            <w:vMerge w:val="continue"/>
            <w:tcBorders>
              <w:right w:val="single" w:color="auto" w:sz="4" w:space="0"/>
              <w:tl2br w:val="nil"/>
              <w:tr2bl w:val="nil"/>
            </w:tcBorders>
            <w:noWrap w:val="0"/>
            <w:vAlign w:val="center"/>
          </w:tcPr>
          <w:p/>
        </w:tc>
        <w:tc>
          <w:tcPr>
            <w:tcW w:w="1050" w:type="dxa"/>
            <w:tcBorders>
              <w:left w:val="single" w:color="auto" w:sz="4" w:space="0"/>
              <w:tl2br w:val="nil"/>
              <w:tr2bl w:val="nil"/>
            </w:tcBorders>
            <w:noWrap w:val="0"/>
            <w:vAlign w:val="center"/>
          </w:tcPr>
          <w:p>
            <w:pPr>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noWrap w:val="0"/>
            <w:vAlign w:val="center"/>
          </w:tcPr>
          <w:p>
            <w:pPr>
              <w:rPr>
                <w:rFonts w:hint="eastAsia" w:ascii="黑体" w:eastAsia="仿宋_GB2312" w:cs="黑体"/>
                <w:color w:val="000000"/>
                <w:sz w:val="21"/>
                <w:szCs w:val="21"/>
                <w:lang w:eastAsia="zh-CN"/>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w:t>
            </w:r>
            <w:r>
              <w:rPr>
                <w:rFonts w:hint="eastAsia" w:ascii="仿宋_GB2312" w:eastAsia="仿宋_GB2312" w:cs="仿宋_GB2312"/>
                <w:color w:val="000000"/>
                <w:kern w:val="0"/>
                <w:sz w:val="21"/>
                <w:szCs w:val="21"/>
                <w:lang w:eastAsia="zh-CN"/>
              </w:rPr>
              <w:t>。</w:t>
            </w:r>
          </w:p>
        </w:tc>
        <w:tc>
          <w:tcPr>
            <w:tcW w:w="1339" w:type="dxa"/>
            <w:gridSpan w:val="2"/>
            <w:tcBorders>
              <w:tl2br w:val="nil"/>
              <w:tr2bl w:val="nil"/>
            </w:tcBorders>
            <w:noWrap w:val="0"/>
            <w:vAlign w:val="center"/>
          </w:tcPr>
          <w:p>
            <w:pPr>
              <w:rPr>
                <w:rFonts w:hint="eastAsia" w:ascii="黑体" w:hAnsi="Calibri" w:eastAsia="黑体" w:cs="黑体"/>
                <w:color w:val="000000"/>
                <w:kern w:val="2"/>
                <w:sz w:val="21"/>
                <w:szCs w:val="21"/>
                <w:lang w:val="en-US" w:eastAsia="zh-CN" w:bidi="ar-SA"/>
              </w:rPr>
            </w:pPr>
            <w:r>
              <w:rPr>
                <w:rFonts w:hint="eastAsia" w:ascii="黑体" w:eastAsia="黑体" w:cs="黑体"/>
                <w:color w:val="000000"/>
                <w:sz w:val="21"/>
                <w:szCs w:val="21"/>
                <w:lang w:val="en-US" w:eastAsia="zh-CN"/>
              </w:rPr>
              <w:t>即时办理</w:t>
            </w:r>
          </w:p>
        </w:tc>
        <w:tc>
          <w:tcPr>
            <w:tcW w:w="1159" w:type="dxa"/>
            <w:tcBorders>
              <w:tl2br w:val="nil"/>
              <w:tr2bl w:val="nil"/>
            </w:tcBorders>
            <w:noWrap w:val="0"/>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创业指导中心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noWrap w:val="0"/>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noWrap w:val="0"/>
            <w:vAlign w:val="center"/>
          </w:tcPr>
          <w:p>
            <w:pP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现场办理</w:t>
            </w:r>
          </w:p>
        </w:tc>
        <w:tc>
          <w:tcPr>
            <w:tcW w:w="1701" w:type="dxa"/>
            <w:gridSpan w:val="2"/>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noWrap w:val="0"/>
            <w:vAlign w:val="center"/>
          </w:tcPr>
          <w:p>
            <w:pPr>
              <w:jc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57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noWrap w:val="0"/>
            <w:vAlign w:val="center"/>
          </w:tcPr>
          <w:p>
            <w:pPr>
              <w:widowControl/>
              <w:spacing w:line="240" w:lineRule="exact"/>
              <w:jc w:val="left"/>
              <w:textAlignment w:val="center"/>
              <w:rPr>
                <w:rStyle w:val="7"/>
                <w:color w:val="auto"/>
              </w:rPr>
            </w:pPr>
            <w:r>
              <w:rPr>
                <w:rFonts w:hint="eastAsia" w:ascii="仿宋" w:hAnsi="仿宋" w:eastAsia="仿宋"/>
                <w:sz w:val="18"/>
                <w:szCs w:val="18"/>
              </w:rPr>
              <w:t>《职业技能鉴定补贴审核认定表》、申请技能</w:t>
            </w:r>
            <w:r>
              <w:rPr>
                <w:rFonts w:ascii="仿宋" w:hAnsi="仿宋" w:eastAsia="仿宋"/>
                <w:sz w:val="18"/>
                <w:szCs w:val="18"/>
              </w:rPr>
              <w:t>鉴定</w:t>
            </w:r>
            <w:r>
              <w:rPr>
                <w:rFonts w:hint="eastAsia" w:ascii="仿宋" w:hAnsi="仿宋" w:eastAsia="仿宋"/>
                <w:sz w:val="18"/>
                <w:szCs w:val="18"/>
              </w:rPr>
              <w:t>补贴</w:t>
            </w:r>
            <w:r>
              <w:rPr>
                <w:rFonts w:ascii="仿宋" w:hAnsi="仿宋" w:eastAsia="仿宋"/>
                <w:sz w:val="18"/>
                <w:szCs w:val="18"/>
              </w:rPr>
              <w:t>人员</w:t>
            </w:r>
            <w:r>
              <w:rPr>
                <w:rFonts w:hint="eastAsia" w:ascii="仿宋" w:hAnsi="仿宋" w:eastAsia="仿宋"/>
                <w:sz w:val="18"/>
                <w:szCs w:val="18"/>
              </w:rPr>
              <w:t>名册</w:t>
            </w:r>
            <w:r>
              <w:rPr>
                <w:rFonts w:ascii="仿宋" w:hAnsi="仿宋" w:eastAsia="仿宋"/>
                <w:sz w:val="18"/>
                <w:szCs w:val="18"/>
              </w:rPr>
              <w:t>、</w:t>
            </w:r>
            <w:r>
              <w:rPr>
                <w:rFonts w:hint="eastAsia" w:ascii="仿宋" w:hAnsi="仿宋" w:eastAsia="仿宋"/>
                <w:sz w:val="18"/>
                <w:szCs w:val="18"/>
              </w:rPr>
              <w:t>《免费鉴定和代为申请协议书》、职业技能鉴定机构或承办培训机构的银行基本账户信息等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7129523</w:t>
            </w:r>
            <w:r>
              <w:rPr>
                <w:rFonts w:hint="eastAsia" w:ascii="仿宋_GB2312" w:eastAsia="仿宋_GB2312" w:cs="仿宋_GB2312"/>
                <w:color w:val="000000"/>
                <w:kern w:val="0"/>
                <w:sz w:val="21"/>
                <w:szCs w:val="21"/>
              </w:rPr>
              <w:t>.投诉举报电话：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7129535</w:t>
            </w:r>
          </w:p>
          <w:p>
            <w:pPr>
              <w:widowControl/>
              <w:spacing w:line="240" w:lineRule="exact"/>
              <w:jc w:val="left"/>
              <w:textAlignment w:val="center"/>
              <w:rPr>
                <w:rFonts w:ascii="黑体" w:eastAsia="黑体" w:cs="黑体"/>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人社</w:t>
            </w:r>
            <w:r>
              <w:rPr>
                <w:rFonts w:hint="eastAsia" w:ascii="仿宋_GB2312" w:eastAsia="仿宋_GB2312" w:cs="仿宋_GB2312"/>
                <w:color w:val="000000"/>
                <w:kern w:val="0"/>
                <w:sz w:val="18"/>
                <w:szCs w:val="18"/>
              </w:rPr>
              <w:t>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部级及以上表彰奖励获得者高定工资审核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河北省委办公厅、省政府办公厅《河北省功勋荣誉表彰奖励获得者待遇实施细则（试行）》（冀办发【2018】38号)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受理责任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接受申报材料，初步核查材料是否齐全有效，告知需补正材料，确定是否受理或不予受理（不予受理的应当告知理由）。</w:t>
            </w:r>
            <w:r>
              <w:rPr>
                <w:rFonts w:hint="eastAsia" w:ascii="仿宋_GB2312" w:hAnsi="仿宋_GB2312" w:eastAsia="仿宋_GB2312" w:cs="仿宋_GB2312"/>
                <w:color w:val="000000"/>
                <w:kern w:val="0"/>
                <w:sz w:val="18"/>
                <w:szCs w:val="18"/>
                <w:lang w:bidi="ar"/>
              </w:rPr>
              <w:br w:type="textWrapping"/>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审查责任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决定责任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拟定使用意见报请领导审批。</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事后监管责任</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依据有关法规规定，履行监督职能。</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5.其他违反法律法规规章文件规定的行为。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抚宁区人社局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widowControl/>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机关事业参保人员视同缴费年限认定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widowControl/>
              <w:jc w:val="left"/>
              <w:rPr>
                <w:rFonts w:ascii="仿宋_GB2312" w:hAnsi="仿宋_GB2312" w:eastAsia="仿宋_GB2312" w:cs="仿宋_GB2312"/>
                <w:color w:val="000000"/>
                <w:kern w:val="0"/>
                <w:sz w:val="18"/>
                <w:szCs w:val="18"/>
                <w:lang w:bidi="ar"/>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lang w:bidi="ar"/>
              </w:rPr>
              <w:t>《河北省关于开展机关事业单位养老保险视同缴费年限认定工作有关问题的通知》（冀人社发〔2018〕67号）</w:t>
            </w:r>
          </w:p>
          <w:p>
            <w:pPr>
              <w:widowControl/>
              <w:jc w:val="left"/>
              <w:rPr>
                <w:rFonts w:ascii="仿宋_GB2312" w:hAnsi="仿宋_GB2312" w:eastAsia="仿宋_GB2312" w:cs="仿宋_GB2312"/>
                <w:color w:val="000000"/>
                <w:kern w:val="0"/>
                <w:sz w:val="18"/>
                <w:szCs w:val="18"/>
                <w:lang w:bidi="ar"/>
              </w:rPr>
            </w:pPr>
          </w:p>
          <w:p>
            <w:pPr>
              <w:spacing w:line="240" w:lineRule="exact"/>
              <w:jc w:val="lef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线下受理</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申报单位材料齐全的予以受理，不齐全的一次性告之补充齐全后受理</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符合条件</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即时受理</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线下认定</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承办人进行材料审核认定</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符合条件</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即时认定</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线上受理</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完成线下认定后申报单位在线上申报业务，申报单位申报后社会保险行政部门线上受理</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符合条件</w:t>
            </w:r>
          </w:p>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自动受理</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前台柜员岗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线上认定</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承办人对线上受理业务进行审核审批，线上生成认定表</w:t>
            </w:r>
          </w:p>
        </w:tc>
        <w:tc>
          <w:tcPr>
            <w:tcW w:w="1339" w:type="dxa"/>
            <w:gridSpan w:val="2"/>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5个工作日</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线上送达</w:t>
            </w:r>
          </w:p>
        </w:tc>
        <w:tc>
          <w:tcPr>
            <w:tcW w:w="5287" w:type="dxa"/>
            <w:gridSpan w:val="5"/>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线上生成的认定表通过系统平台向申报单位推送</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即时推送</w:t>
            </w:r>
          </w:p>
        </w:tc>
        <w:tc>
          <w:tcPr>
            <w:tcW w:w="1159" w:type="dxa"/>
            <w:tcBorders>
              <w:tl2br w:val="nil"/>
              <w:tr2bl w:val="nil"/>
            </w:tcBorders>
            <w:shd w:val="clear" w:color="auto" w:fill="auto"/>
            <w:vAlign w:val="center"/>
          </w:tcPr>
          <w:p>
            <w:pPr>
              <w:jc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区人社局</w:t>
            </w:r>
          </w:p>
          <w:p>
            <w:pPr>
              <w:jc w:val="center"/>
              <w:rPr>
                <w:rFonts w:ascii="仿宋_GB2312" w:eastAsia="仿宋_GB2312" w:cs="仿宋_GB2312"/>
                <w:color w:val="000000"/>
                <w:kern w:val="0"/>
                <w:szCs w:val="21"/>
              </w:rPr>
            </w:pPr>
            <w:r>
              <w:rPr>
                <w:rFonts w:hint="eastAsia" w:ascii="仿宋_GB2312" w:hAnsi="仿宋_GB2312" w:eastAsia="仿宋_GB2312" w:cs="仿宋_GB2312"/>
                <w:color w:val="000000"/>
                <w:kern w:val="0"/>
                <w:sz w:val="18"/>
                <w:szCs w:val="18"/>
                <w:lang w:bidi="ar"/>
              </w:rPr>
              <w:t>工资股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p>
        </w:tc>
        <w:tc>
          <w:tcPr>
            <w:tcW w:w="1339" w:type="dxa"/>
            <w:gridSpan w:val="2"/>
            <w:tcBorders>
              <w:tl2br w:val="nil"/>
              <w:tr2bl w:val="nil"/>
            </w:tcBorders>
            <w:shd w:val="clear" w:color="auto" w:fill="auto"/>
            <w:vAlign w:val="center"/>
          </w:tcPr>
          <w:p>
            <w:pPr>
              <w:jc w:val="cente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spacing w:line="240" w:lineRule="exact"/>
              <w:rPr>
                <w:rFonts w:ascii="仿宋_GB2312" w:eastAsia="仿宋_GB2312" w:cs="仿宋_GB2312"/>
                <w:color w:val="000000"/>
                <w:kern w:val="0"/>
                <w:sz w:val="18"/>
                <w:szCs w:val="18"/>
              </w:rPr>
            </w:pPr>
            <w:r>
              <w:rPr>
                <w:rFonts w:ascii="仿宋_GB2312" w:hAnsi="仿宋_GB2312" w:eastAsia="仿宋_GB2312" w:cs="仿宋_GB2312"/>
                <w:color w:val="000000"/>
                <w:kern w:val="0"/>
                <w:sz w:val="18"/>
                <w:szCs w:val="18"/>
                <w:lang w:bidi="ar"/>
              </w:rPr>
              <w:t>现场办理</w:t>
            </w:r>
            <w:r>
              <w:rPr>
                <w:rFonts w:hint="eastAsia" w:ascii="仿宋_GB2312" w:hAnsi="仿宋_GB2312" w:eastAsia="仿宋_GB2312" w:cs="仿宋_GB2312"/>
                <w:color w:val="000000"/>
                <w:kern w:val="0"/>
                <w:sz w:val="18"/>
                <w:szCs w:val="18"/>
                <w:lang w:bidi="ar"/>
              </w:rPr>
              <w:t>和线上办理相结合（</w:t>
            </w:r>
            <w:r>
              <w:rPr>
                <w:rFonts w:ascii="仿宋_GB2312" w:hAnsi="仿宋_GB2312" w:eastAsia="仿宋_GB2312" w:cs="仿宋_GB2312"/>
                <w:color w:val="000000"/>
                <w:kern w:val="0"/>
                <w:sz w:val="18"/>
                <w:szCs w:val="18"/>
                <w:lang w:bidi="ar"/>
              </w:rPr>
              <w:t>https://rsj.qhd.gov.cn/ythwb/static/loginsyth.html</w:t>
            </w:r>
            <w:r>
              <w:rPr>
                <w:rFonts w:hint="eastAsia" w:ascii="仿宋_GB2312" w:hAnsi="仿宋_GB2312" w:eastAsia="仿宋_GB2312" w:cs="仿宋_GB2312"/>
                <w:color w:val="000000"/>
                <w:kern w:val="0"/>
                <w:sz w:val="18"/>
                <w:szCs w:val="18"/>
                <w:lang w:bidi="ar"/>
              </w:rPr>
              <w:t>）</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rPr>
                <w:rStyle w:val="7"/>
                <w:color w:val="auto"/>
              </w:rPr>
            </w:pPr>
            <w:r>
              <w:rPr>
                <w:rStyle w:val="7"/>
                <w:rFonts w:hint="eastAsia"/>
                <w:color w:val="auto"/>
              </w:rPr>
              <w:t>符合申报条件的相关材料。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1.业务咨询：</w:t>
            </w:r>
            <w:r>
              <w:rPr>
                <w:rFonts w:ascii="仿宋_GB2312" w:hAnsi="仿宋_GB2312" w:eastAsia="仿宋_GB2312" w:cs="仿宋_GB2312"/>
                <w:color w:val="000000"/>
                <w:kern w:val="0"/>
                <w:sz w:val="18"/>
                <w:szCs w:val="18"/>
                <w:lang w:bidi="ar"/>
              </w:rPr>
              <w:t>0335-7129181</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2.投诉举报电话：</w:t>
            </w:r>
            <w:r>
              <w:rPr>
                <w:rFonts w:ascii="仿宋_GB2312" w:hAnsi="仿宋_GB2312" w:eastAsia="仿宋_GB2312" w:cs="仿宋_GB2312"/>
                <w:color w:val="000000"/>
                <w:kern w:val="0"/>
                <w:sz w:val="18"/>
                <w:szCs w:val="18"/>
                <w:lang w:bidi="ar"/>
              </w:rPr>
              <w:t>0335-7129185</w:t>
            </w:r>
          </w:p>
          <w:p>
            <w:pPr>
              <w:widowControl/>
              <w:spacing w:line="240" w:lineRule="exact"/>
              <w:jc w:val="left"/>
              <w:textAlignment w:val="center"/>
              <w:rPr>
                <w:rFonts w:ascii="黑体" w:eastAsia="黑体" w:cs="黑体"/>
                <w:color w:val="000000"/>
                <w:szCs w:val="21"/>
              </w:rPr>
            </w:pPr>
            <w:r>
              <w:rPr>
                <w:rFonts w:hint="eastAsia" w:ascii="仿宋_GB2312" w:hAnsi="仿宋_GB2312" w:eastAsia="仿宋_GB2312" w:cs="仿宋_GB2312"/>
                <w:color w:val="000000"/>
                <w:kern w:val="0"/>
                <w:sz w:val="18"/>
                <w:szCs w:val="18"/>
                <w:lang w:bidi="ar"/>
              </w:rPr>
              <w:t>3.纪检监察投诉电话：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Times New Roman" w:eastAsia="方正仿宋_GBK" w:cs="Times New Roman"/>
          <w:sz w:val="32"/>
          <w:szCs w:val="32"/>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行政奖励</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河北省杰出专业技术人才、优秀留学回国人员和科技创新团队评选表彰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《关于开展河北省“杰出专业技术人才”、“优秀留学回国人员”和“科技创新团队”评选表彰活动的通知》（冀人社字[2013]289号）全文。</w:t>
            </w:r>
          </w:p>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严格按照表彰方案规定的条件、程序，组织推荐工作，对推荐对象进行初审。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 xml:space="preserve">因不履行或不正确履行行政职责，有下列情形的，行政机关及相关工作人员应承担相应责任：             </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 xml:space="preserve">1.举报人捏造事实、恶意举报的，未认真查实造成恶劣影响的；                 </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2.违法使用或骗取奖金的，对相关人员依照有关规定严肃追究责任；                                                         3.其他违反法律法规规章文件规定的行为。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7128182</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1．不服专业技术职务任职资格考核认定自知道该具体行政行为之日起六十日内向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w:t>
            </w:r>
            <w:r>
              <w:rPr>
                <w:rFonts w:hint="eastAsia" w:ascii="仿宋_GB2312" w:eastAsia="仿宋_GB2312" w:cs="仿宋_GB2312"/>
                <w:color w:val="000000"/>
                <w:kern w:val="0"/>
                <w:sz w:val="21"/>
                <w:szCs w:val="21"/>
                <w:lang w:eastAsia="zh-CN"/>
              </w:rPr>
              <w:t>或秦皇岛市人力资源和社会保障局</w:t>
            </w:r>
            <w:r>
              <w:rPr>
                <w:rFonts w:hint="default" w:ascii="仿宋_GB2312" w:eastAsia="仿宋_GB2312" w:cs="仿宋_GB2312"/>
                <w:color w:val="000000"/>
                <w:kern w:val="0"/>
                <w:sz w:val="21"/>
                <w:szCs w:val="21"/>
              </w:rPr>
              <w:t>申请行政复议</w:t>
            </w:r>
            <w:r>
              <w:rPr>
                <w:rFonts w:hint="eastAsia" w:ascii="仿宋_GB2312" w:eastAsia="仿宋_GB2312" w:cs="仿宋_GB2312"/>
                <w:color w:val="000000"/>
                <w:kern w:val="0"/>
                <w:sz w:val="21"/>
                <w:szCs w:val="21"/>
              </w:rPr>
              <w:t>。</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2．不服专业技术职务任职资格考核认定应当自知道或者应当知道作出行政行为之日起六个月内提出向</w:t>
            </w:r>
            <w:r>
              <w:rPr>
                <w:rFonts w:hint="eastAsia" w:ascii="仿宋_GB2312" w:eastAsia="仿宋_GB2312" w:cs="仿宋_GB2312"/>
                <w:color w:val="000000"/>
                <w:kern w:val="0"/>
                <w:sz w:val="21"/>
                <w:szCs w:val="21"/>
                <w:lang w:val="en-US"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行政奖励</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河北省政府特殊津贴专家选拔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《关于继续实行政府特殊津贴制度的通知》（中发〔2011〕12号）全文适用。</w:t>
            </w:r>
          </w:p>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申请</w:t>
            </w:r>
          </w:p>
        </w:tc>
        <w:tc>
          <w:tcPr>
            <w:tcW w:w="5287" w:type="dxa"/>
            <w:gridSpan w:val="5"/>
            <w:tcBorders>
              <w:tl2br w:val="nil"/>
              <w:tr2bl w:val="nil"/>
            </w:tcBorders>
            <w:shd w:val="clear" w:color="auto" w:fill="auto"/>
            <w:vAlign w:val="center"/>
          </w:tcPr>
          <w:p>
            <w:pPr>
              <w:jc w:val="left"/>
              <w:rPr>
                <w:rFonts w:hint="eastAsia" w:ascii="黑体" w:eastAsia="仿宋_GB2312" w:cs="黑体"/>
                <w:color w:val="000000"/>
                <w:sz w:val="21"/>
                <w:szCs w:val="21"/>
                <w:lang w:eastAsia="zh-CN"/>
              </w:rPr>
            </w:pPr>
            <w:r>
              <w:rPr>
                <w:rFonts w:hint="eastAsia" w:ascii="仿宋_GB2312" w:eastAsia="仿宋_GB2312"/>
                <w:szCs w:val="21"/>
              </w:rPr>
              <w:t>专业技术人员按要求填写表格，并由单位及上级主管部门初审盖章</w:t>
            </w:r>
            <w:r>
              <w:rPr>
                <w:rFonts w:hint="eastAsia" w:ascii="仿宋_GB2312" w:eastAsia="仿宋_GB2312"/>
                <w:szCs w:val="21"/>
                <w:lang w:eastAsia="zh-CN"/>
              </w:rPr>
              <w:t>，</w:t>
            </w:r>
            <w:r>
              <w:rPr>
                <w:rFonts w:hint="eastAsia" w:ascii="仿宋_GB2312" w:eastAsia="仿宋_GB2312"/>
                <w:szCs w:val="21"/>
              </w:rPr>
              <w:t>专业技术人员或本单位人事部门向区职称股呈报表格及相关材料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受理</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eastAsia="仿宋_GB2312"/>
              </w:rPr>
              <w:t>区职称股对专业技术人员提交的申请材料进行初审，作出受理或不予受理的决定</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复审</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eastAsia="仿宋_GB2312"/>
              </w:rPr>
              <w:t>区职称股对材料齐全的受理材料进行审核，并报主管领导进行复审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上报</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eastAsia="仿宋_GB2312"/>
              </w:rPr>
              <w:t>申报材料上报市人社局相关部门进行审核</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批准</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eastAsia="仿宋_GB2312"/>
              </w:rPr>
              <w:t>依据市批准文件落实专业技术人员相关荣誉及待遇</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 xml:space="preserve">因不履行或不正确履行行政职责，有下列情形的，行政机关及相关工作人员应承担相应责任：             </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 xml:space="preserve">1.举报人捏造事实、恶意举报的，未认真查实造成恶劣影响的；                 </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2.违法使用或骗取奖金的，对相关人员依照有关规定严肃追究责任；                                                         3.其他违反法律法规规章文件规定的行为。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7128182</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1．不服专业技术职务任职资格考核认定自知道该具体行政行为之日起六十日内向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w:t>
            </w:r>
            <w:r>
              <w:rPr>
                <w:rFonts w:hint="eastAsia" w:ascii="仿宋_GB2312" w:eastAsia="仿宋_GB2312" w:cs="仿宋_GB2312"/>
                <w:color w:val="000000"/>
                <w:kern w:val="0"/>
                <w:sz w:val="21"/>
                <w:szCs w:val="21"/>
                <w:lang w:eastAsia="zh-CN"/>
              </w:rPr>
              <w:t>或秦皇岛市人力资源和社会保障局</w:t>
            </w:r>
            <w:r>
              <w:rPr>
                <w:rFonts w:hint="default" w:ascii="仿宋_GB2312" w:eastAsia="仿宋_GB2312" w:cs="仿宋_GB2312"/>
                <w:color w:val="000000"/>
                <w:kern w:val="0"/>
                <w:sz w:val="21"/>
                <w:szCs w:val="21"/>
              </w:rPr>
              <w:t>申请行政复议</w:t>
            </w:r>
            <w:r>
              <w:rPr>
                <w:rFonts w:hint="eastAsia" w:ascii="仿宋_GB2312" w:eastAsia="仿宋_GB2312" w:cs="仿宋_GB2312"/>
                <w:color w:val="000000"/>
                <w:kern w:val="0"/>
                <w:sz w:val="21"/>
                <w:szCs w:val="21"/>
              </w:rPr>
              <w:t>。</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2．不服专业技术职务任职资格考核认定应当自知道或者应当知道作出行政行为之日起六个月内提出向</w:t>
            </w:r>
            <w:r>
              <w:rPr>
                <w:rFonts w:hint="eastAsia" w:ascii="仿宋_GB2312" w:eastAsia="仿宋_GB2312" w:cs="仿宋_GB2312"/>
                <w:color w:val="000000"/>
                <w:kern w:val="0"/>
                <w:sz w:val="21"/>
                <w:szCs w:val="21"/>
                <w:lang w:val="en-US"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行政奖励</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河北省突出贡献技师评选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《关于印发河北省突出贡献技师评选表彰管理办法的通知》（办字〔2013〕54号）第四条 省突出贡献技师评选工作在省政府和省委人才工作协调小组的领导下，省委组织部、省人力资源社会保障厅和省财政厅负责组织，省人力资源社会保障厅负责具体实施。</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 w:val="21"/>
                <w:szCs w:val="21"/>
              </w:rPr>
              <w:t>秦办字</w:t>
            </w:r>
            <w:r>
              <w:rPr>
                <w:rFonts w:hint="eastAsia" w:ascii="宋体" w:hAnsi="宋体" w:cs="仿宋_GB2312"/>
                <w:kern w:val="0"/>
                <w:sz w:val="21"/>
                <w:szCs w:val="21"/>
              </w:rPr>
              <w:t>﹝</w:t>
            </w:r>
            <w:r>
              <w:rPr>
                <w:rFonts w:hint="eastAsia" w:ascii="仿宋_GB2312" w:eastAsia="仿宋_GB2312" w:cs="仿宋_GB2312"/>
                <w:kern w:val="0"/>
                <w:sz w:val="21"/>
                <w:szCs w:val="21"/>
              </w:rPr>
              <w:t>2019</w:t>
            </w:r>
            <w:r>
              <w:rPr>
                <w:rFonts w:hint="eastAsia" w:ascii="宋体" w:hAnsi="宋体" w:cs="仿宋_GB2312"/>
                <w:kern w:val="0"/>
                <w:sz w:val="21"/>
                <w:szCs w:val="21"/>
              </w:rPr>
              <w:t>﹞</w:t>
            </w:r>
            <w:r>
              <w:rPr>
                <w:rFonts w:hint="eastAsia" w:ascii="仿宋_GB2312" w:eastAsia="仿宋_GB2312" w:cs="仿宋_GB2312"/>
                <w:kern w:val="0"/>
                <w:sz w:val="21"/>
                <w:szCs w:val="21"/>
              </w:rPr>
              <w:t>9号  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申请对象提供的相关材料，进行相关调查核实</w:t>
            </w:r>
            <w:r>
              <w:rPr>
                <w:rFonts w:hint="eastAsia" w:ascii="仿宋_GB2312" w:eastAsia="仿宋_GB2312" w:cs="仿宋_GB2312"/>
                <w:color w:val="000000"/>
                <w:kern w:val="0"/>
                <w:sz w:val="21"/>
                <w:szCs w:val="21"/>
                <w:lang w:eastAsia="zh-CN"/>
              </w:rPr>
              <w:t>，</w:t>
            </w:r>
            <w:r>
              <w:rPr>
                <w:rFonts w:ascii="仿宋_GB2312" w:eastAsia="仿宋_GB2312" w:cs="仿宋_GB2312"/>
                <w:color w:val="000000"/>
                <w:kern w:val="0"/>
                <w:sz w:val="21"/>
                <w:szCs w:val="21"/>
              </w:rPr>
              <w:t>将符合条件的申请对象上报</w:t>
            </w:r>
            <w:r>
              <w:rPr>
                <w:rFonts w:hint="eastAsia" w:ascii="仿宋_GB2312" w:eastAsia="仿宋_GB2312" w:cs="仿宋_GB2312"/>
                <w:color w:val="000000"/>
                <w:kern w:val="0"/>
                <w:sz w:val="21"/>
                <w:szCs w:val="21"/>
                <w:lang w:eastAsia="zh-CN"/>
              </w:rPr>
              <w:t>秦皇岛市人力资源和社会保障局职业能力建设科</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告知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评选结果告知相关人员</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Times New Roman" w:hAnsi="Times New Roman" w:eastAsia="方正仿宋_GBK" w:cs="Times New Roman"/>
                <w:color w:val="000000" w:themeColor="text1"/>
                <w:sz w:val="21"/>
                <w:szCs w:val="21"/>
                <w:lang w:eastAsia="zh-CN"/>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相关</w:t>
            </w:r>
            <w:r>
              <w:rPr>
                <w:rFonts w:ascii="仿宋_GB2312" w:eastAsia="仿宋_GB2312" w:cs="仿宋_GB2312"/>
                <w:color w:val="000000"/>
                <w:kern w:val="0"/>
                <w:sz w:val="21"/>
                <w:szCs w:val="21"/>
              </w:rPr>
              <w:t>材料进行归档处理，统一留存，建立台账，对符合政策的人员依规落实待遇</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hint="eastAsia" w:eastAsia="仿宋_GB2312"/>
                <w:color w:val="auto"/>
                <w:lang w:eastAsia="zh-CN"/>
              </w:rPr>
            </w:pPr>
            <w:r>
              <w:rPr>
                <w:rStyle w:val="7"/>
                <w:rFonts w:hint="eastAsia" w:eastAsia="仿宋_GB2312"/>
                <w:color w:val="auto"/>
                <w:lang w:eastAsia="zh-CN"/>
              </w:rPr>
              <w:t>《推荐审批表》、事迹材料、相关证明材料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 xml:space="preserve">因不履行或不正确履行行政职责，有下列情形的，行政机关及相关工作人员应承担相应责任：             </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 xml:space="preserve">1.举报人捏造事实、恶意举报的，未认真查实造成恶劣影响的；                 </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2.违法使用或骗取奖金的，对相关人员依照有关规定严肃追究责任；                                                         3.其他违反法律法规规章文件规定的行为。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w:t>
            </w:r>
            <w:r>
              <w:rPr>
                <w:rFonts w:hint="eastAsia" w:ascii="Times New Roman" w:hAnsi="Times New Roman" w:eastAsia="方正仿宋_GBK" w:cs="Times New Roman"/>
                <w:color w:val="000000"/>
                <w:kern w:val="0"/>
                <w:sz w:val="21"/>
                <w:szCs w:val="21"/>
                <w:lang w:eastAsia="zh-CN"/>
              </w:rPr>
              <w:t>奖励</w:t>
            </w:r>
            <w:r>
              <w:rPr>
                <w:rFonts w:hint="default" w:ascii="Times New Roman" w:hAnsi="Times New Roman" w:eastAsia="方正仿宋_GBK" w:cs="Times New Roman"/>
                <w:color w:val="000000"/>
                <w:kern w:val="0"/>
                <w:sz w:val="21"/>
                <w:szCs w:val="21"/>
              </w:rPr>
              <w:t>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w:t>
            </w:r>
            <w:r>
              <w:rPr>
                <w:rFonts w:hint="eastAsia" w:ascii="Times New Roman" w:hAnsi="Times New Roman" w:eastAsia="方正仿宋_GBK" w:cs="Times New Roman"/>
                <w:color w:val="000000"/>
                <w:kern w:val="0"/>
                <w:sz w:val="21"/>
                <w:szCs w:val="21"/>
                <w:lang w:eastAsia="zh-CN"/>
              </w:rPr>
              <w:t>奖励</w:t>
            </w:r>
            <w:r>
              <w:rPr>
                <w:rFonts w:hint="default" w:ascii="Times New Roman" w:hAnsi="Times New Roman" w:eastAsia="方正仿宋_GBK" w:cs="Times New Roman"/>
                <w:color w:val="000000"/>
                <w:kern w:val="0"/>
                <w:sz w:val="21"/>
                <w:szCs w:val="21"/>
              </w:rPr>
              <w:t>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lang w:val="en-US" w:eastAsia="zh-CN"/>
              </w:rPr>
              <w:t>劳动</w:t>
            </w:r>
            <w:r>
              <w:rPr>
                <w:rFonts w:hint="eastAsia" w:ascii="仿宋_GB2312" w:eastAsia="仿宋_GB2312" w:cs="仿宋_GB2312"/>
                <w:color w:val="000000"/>
                <w:kern w:val="0"/>
                <w:sz w:val="18"/>
                <w:szCs w:val="18"/>
              </w:rPr>
              <w:t>用工备案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《中华人民共和国社会保险法》第八十四条 用人单位不办理社会保险登记的,由社会保险行政部门责令限期改正；逾期不改正的,对用人单位处应缴社会保险费数额一倍以上三倍以下的罚款,对其直接负责的主管人员和其他直接责任人员处五百元以上三千元以下的罚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Cs w:val="21"/>
              </w:rPr>
            </w:pPr>
            <w:r>
              <w:rPr>
                <w:rFonts w:hint="eastAsia" w:ascii="黑体" w:eastAsia="黑体" w:cs="黑体"/>
                <w:color w:val="000000"/>
                <w:szCs w:val="21"/>
              </w:rPr>
              <w:t>申报</w:t>
            </w:r>
          </w:p>
        </w:tc>
        <w:tc>
          <w:tcPr>
            <w:tcW w:w="5287" w:type="dxa"/>
            <w:gridSpan w:val="5"/>
            <w:tcBorders>
              <w:tl2br w:val="nil"/>
              <w:tr2bl w:val="nil"/>
            </w:tcBorders>
            <w:shd w:val="clear" w:color="auto" w:fill="auto"/>
            <w:vAlign w:val="center"/>
          </w:tcPr>
          <w:p>
            <w:pPr>
              <w:rPr>
                <w:rFonts w:hint="eastAsia" w:ascii="仿宋_GB2312" w:eastAsia="仿宋_GB2312" w:cs="仿宋_GB2312"/>
                <w:color w:val="000000"/>
                <w:kern w:val="0"/>
                <w:szCs w:val="21"/>
              </w:rPr>
            </w:pPr>
            <w:r>
              <w:rPr>
                <w:rFonts w:hint="eastAsia" w:ascii="仿宋_GB2312" w:eastAsia="仿宋_GB2312" w:cs="仿宋_GB2312"/>
                <w:color w:val="000000"/>
                <w:kern w:val="0"/>
                <w:szCs w:val="21"/>
              </w:rPr>
              <w:t>企业在河北网报平台上进行申报</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rPr>
                <w:rFonts w:hint="eastAsia"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区就业服务中心人力资源市场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rFonts w:hint="eastAsia"/>
                <w:color w:val="auto"/>
              </w:rPr>
              <w:t>劳动合同协议书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hint="eastAsia"/>
                <w:sz w:val="21"/>
                <w:szCs w:val="21"/>
              </w:rPr>
            </w:pPr>
            <w:r>
              <w:rPr>
                <w:rStyle w:val="7"/>
                <w:rFonts w:hint="eastAsia"/>
                <w:sz w:val="21"/>
                <w:szCs w:val="21"/>
              </w:rPr>
              <w:t>因不履行或不正确履行行政职责，有下列情形的，行政机关及相关工作人员应承担相应责任：</w:t>
            </w:r>
          </w:p>
          <w:p>
            <w:pPr>
              <w:widowControl/>
              <w:spacing w:line="240" w:lineRule="exact"/>
              <w:jc w:val="left"/>
              <w:textAlignment w:val="center"/>
              <w:rPr>
                <w:rStyle w:val="7"/>
                <w:rFonts w:hint="eastAsia"/>
                <w:sz w:val="21"/>
                <w:szCs w:val="21"/>
              </w:rPr>
            </w:pPr>
            <w:r>
              <w:rPr>
                <w:rStyle w:val="7"/>
                <w:rFonts w:hint="eastAsia"/>
                <w:sz w:val="21"/>
                <w:szCs w:val="21"/>
              </w:rPr>
              <w:t>1.没有法律和事实依据实施行政处罚的；</w:t>
            </w:r>
          </w:p>
          <w:p>
            <w:pPr>
              <w:widowControl/>
              <w:spacing w:line="240" w:lineRule="exact"/>
              <w:jc w:val="left"/>
              <w:textAlignment w:val="center"/>
              <w:rPr>
                <w:rStyle w:val="7"/>
                <w:rFonts w:hint="eastAsia"/>
                <w:sz w:val="21"/>
                <w:szCs w:val="21"/>
              </w:rPr>
            </w:pPr>
            <w:r>
              <w:rPr>
                <w:rStyle w:val="7"/>
                <w:rFonts w:hint="eastAsia"/>
                <w:sz w:val="21"/>
                <w:szCs w:val="21"/>
              </w:rPr>
              <w:t>2.行政处罚显失公正的；</w:t>
            </w:r>
          </w:p>
          <w:p>
            <w:pPr>
              <w:widowControl/>
              <w:spacing w:line="240" w:lineRule="exact"/>
              <w:jc w:val="left"/>
              <w:textAlignment w:val="center"/>
              <w:rPr>
                <w:rStyle w:val="7"/>
                <w:rFonts w:hint="eastAsia"/>
                <w:sz w:val="21"/>
                <w:szCs w:val="21"/>
              </w:rPr>
            </w:pPr>
            <w:r>
              <w:rPr>
                <w:rStyle w:val="7"/>
                <w:rFonts w:hint="eastAsia"/>
                <w:sz w:val="21"/>
                <w:szCs w:val="21"/>
              </w:rPr>
              <w:t>3.执法人员玩忽职守，对应当予以制止和处罚的违法行为不予制止、处罚，致使职工合法权益遭受损害的；</w:t>
            </w:r>
          </w:p>
          <w:p>
            <w:pPr>
              <w:widowControl/>
              <w:spacing w:line="240" w:lineRule="exact"/>
              <w:jc w:val="left"/>
              <w:textAlignment w:val="center"/>
              <w:rPr>
                <w:rStyle w:val="7"/>
                <w:rFonts w:hint="eastAsia"/>
                <w:sz w:val="21"/>
                <w:szCs w:val="21"/>
              </w:rPr>
            </w:pPr>
            <w:r>
              <w:rPr>
                <w:rStyle w:val="7"/>
                <w:rFonts w:hint="eastAsia"/>
                <w:sz w:val="21"/>
                <w:szCs w:val="21"/>
              </w:rPr>
              <w:t>4.不具备行政执法资格实施行政处罚的；</w:t>
            </w:r>
          </w:p>
          <w:p>
            <w:pPr>
              <w:widowControl/>
              <w:spacing w:line="240" w:lineRule="exact"/>
              <w:jc w:val="left"/>
              <w:textAlignment w:val="center"/>
              <w:rPr>
                <w:rStyle w:val="7"/>
                <w:rFonts w:hint="eastAsia"/>
                <w:sz w:val="21"/>
                <w:szCs w:val="21"/>
              </w:rPr>
            </w:pPr>
            <w:r>
              <w:rPr>
                <w:rStyle w:val="7"/>
                <w:rFonts w:hint="eastAsia"/>
                <w:sz w:val="21"/>
                <w:szCs w:val="21"/>
              </w:rPr>
              <w:t>5.在制止以及查处违法案件中受阻，依照有关规定应当向本级人民政府或者上级主管部门报告而未报告的；</w:t>
            </w:r>
          </w:p>
          <w:p>
            <w:pPr>
              <w:widowControl/>
              <w:spacing w:line="240" w:lineRule="exact"/>
              <w:jc w:val="left"/>
              <w:textAlignment w:val="center"/>
              <w:rPr>
                <w:rStyle w:val="7"/>
                <w:rFonts w:hint="eastAsia"/>
                <w:sz w:val="21"/>
                <w:szCs w:val="21"/>
              </w:rPr>
            </w:pPr>
            <w:r>
              <w:rPr>
                <w:rStyle w:val="7"/>
                <w:rFonts w:hint="eastAsia"/>
                <w:sz w:val="21"/>
                <w:szCs w:val="21"/>
              </w:rPr>
              <w:t>6.应当依法移送追究刑事责任，而未依法移送有权机关的；</w:t>
            </w:r>
          </w:p>
          <w:p>
            <w:pPr>
              <w:widowControl/>
              <w:spacing w:line="240" w:lineRule="exact"/>
              <w:jc w:val="left"/>
              <w:textAlignment w:val="center"/>
              <w:rPr>
                <w:rStyle w:val="7"/>
                <w:rFonts w:hint="eastAsia"/>
                <w:sz w:val="21"/>
                <w:szCs w:val="21"/>
              </w:rPr>
            </w:pPr>
            <w:r>
              <w:rPr>
                <w:rStyle w:val="7"/>
                <w:rFonts w:hint="eastAsia"/>
                <w:sz w:val="21"/>
                <w:szCs w:val="21"/>
              </w:rPr>
              <w:t>7.擅自改变行政处罚种类、幅度的；</w:t>
            </w:r>
          </w:p>
          <w:p>
            <w:pPr>
              <w:widowControl/>
              <w:spacing w:line="240" w:lineRule="exact"/>
              <w:jc w:val="left"/>
              <w:textAlignment w:val="center"/>
              <w:rPr>
                <w:rStyle w:val="7"/>
                <w:rFonts w:hint="eastAsia"/>
                <w:sz w:val="21"/>
                <w:szCs w:val="21"/>
              </w:rPr>
            </w:pPr>
            <w:r>
              <w:rPr>
                <w:rStyle w:val="7"/>
                <w:rFonts w:hint="eastAsia"/>
                <w:sz w:val="21"/>
                <w:szCs w:val="21"/>
              </w:rPr>
              <w:t>8.违反法定的行政处罚程序的；</w:t>
            </w:r>
          </w:p>
          <w:p>
            <w:pPr>
              <w:widowControl/>
              <w:spacing w:line="240" w:lineRule="exact"/>
              <w:jc w:val="left"/>
              <w:textAlignment w:val="center"/>
              <w:rPr>
                <w:rStyle w:val="7"/>
                <w:rFonts w:hint="eastAsia"/>
                <w:sz w:val="21"/>
                <w:szCs w:val="21"/>
              </w:rPr>
            </w:pPr>
            <w:r>
              <w:rPr>
                <w:rStyle w:val="7"/>
                <w:rFonts w:hint="eastAsia"/>
                <w:sz w:val="21"/>
                <w:szCs w:val="21"/>
              </w:rPr>
              <w:t>9.符合听证条件、行政管理相对人要求听证，应予组织听证而不组织听证的；</w:t>
            </w:r>
          </w:p>
          <w:p>
            <w:pPr>
              <w:widowControl/>
              <w:spacing w:line="240" w:lineRule="exact"/>
              <w:jc w:val="left"/>
              <w:textAlignment w:val="center"/>
              <w:rPr>
                <w:rStyle w:val="7"/>
                <w:rFonts w:hint="eastAsia"/>
                <w:sz w:val="21"/>
                <w:szCs w:val="21"/>
              </w:rPr>
            </w:pPr>
            <w:r>
              <w:rPr>
                <w:rStyle w:val="7"/>
                <w:rFonts w:hint="eastAsia"/>
                <w:sz w:val="21"/>
                <w:szCs w:val="21"/>
              </w:rPr>
              <w:t>10.在行政处罚过程中发生腐败行为的；</w:t>
            </w:r>
          </w:p>
          <w:p>
            <w:pPr>
              <w:spacing w:line="240" w:lineRule="exact"/>
              <w:rPr>
                <w:rFonts w:ascii="黑体" w:eastAsia="黑体" w:cs="黑体"/>
                <w:color w:val="000000"/>
                <w:szCs w:val="21"/>
              </w:rPr>
            </w:pPr>
            <w:r>
              <w:rPr>
                <w:rStyle w:val="7"/>
                <w:rFonts w:hint="eastAsia"/>
                <w:sz w:val="21"/>
                <w:szCs w:val="21"/>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7129529</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行政备案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人社</w:t>
            </w:r>
            <w:r>
              <w:rPr>
                <w:rFonts w:hint="eastAsia" w:ascii="仿宋_GB2312" w:eastAsia="仿宋_GB2312" w:cs="仿宋_GB2312"/>
                <w:color w:val="000000"/>
                <w:kern w:val="0"/>
                <w:sz w:val="18"/>
                <w:szCs w:val="18"/>
              </w:rPr>
              <w:t>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人力资源服务业务备案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《人力资源市场暂行条例》国务院令第700号第十八条 经营性人力资源服务机构开展人力资源供求信息的收集和发布、就业和创业指导、人力资源管理咨询、人力资源测评、人力资源培训、承接人力资源服务外包等人力资源服务业务的，应当自开展业务之日起15日内向人力资源社会保障行政部门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受理责任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接受申报材料，初步核查材料是否齐全有效，告知需补正材料，确定是否受理或不予受理（不予受理的应当告知理由）。</w:t>
            </w:r>
            <w:r>
              <w:rPr>
                <w:rFonts w:hint="eastAsia" w:ascii="仿宋_GB2312" w:hAnsi="仿宋_GB2312" w:eastAsia="仿宋_GB2312" w:cs="仿宋_GB2312"/>
                <w:color w:val="000000"/>
                <w:kern w:val="0"/>
                <w:sz w:val="18"/>
                <w:szCs w:val="18"/>
                <w:lang w:bidi="ar"/>
              </w:rPr>
              <w:br w:type="textWrapping"/>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审查责任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决定责任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拟定使用意见报请领导审批。</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事后监管责任</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依据有关法规规定，履行监督职能。</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4.其他违反法律法规规章文件规定的行为。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录用未成年工登记备案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《未成年工特殊保护规定》(劳部发〔1994〕498号全文。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申报</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企业在河北网报平台上进行申报</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区就业服务中心人力资源市场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hint="eastAsia"/>
                <w:sz w:val="21"/>
                <w:szCs w:val="21"/>
              </w:rPr>
            </w:pPr>
            <w:r>
              <w:rPr>
                <w:rStyle w:val="7"/>
                <w:rFonts w:hint="eastAsia"/>
                <w:sz w:val="21"/>
                <w:szCs w:val="21"/>
              </w:rPr>
              <w:t>因不履行或不正确履行行政职责，有下列情形的，行政机关及相关工作人员应承担相应责任：</w:t>
            </w:r>
          </w:p>
          <w:p>
            <w:pPr>
              <w:widowControl/>
              <w:spacing w:line="240" w:lineRule="exact"/>
              <w:jc w:val="left"/>
              <w:textAlignment w:val="center"/>
              <w:rPr>
                <w:rStyle w:val="7"/>
                <w:rFonts w:hint="eastAsia"/>
                <w:sz w:val="21"/>
                <w:szCs w:val="21"/>
              </w:rPr>
            </w:pPr>
            <w:r>
              <w:rPr>
                <w:rStyle w:val="7"/>
                <w:rFonts w:hint="eastAsia"/>
                <w:sz w:val="21"/>
                <w:szCs w:val="21"/>
              </w:rPr>
              <w:t>1.对符合受理条件的申请不予受理的；</w:t>
            </w:r>
          </w:p>
          <w:p>
            <w:pPr>
              <w:widowControl/>
              <w:spacing w:line="240" w:lineRule="exact"/>
              <w:jc w:val="left"/>
              <w:textAlignment w:val="center"/>
              <w:rPr>
                <w:rStyle w:val="7"/>
                <w:rFonts w:hint="eastAsia"/>
                <w:sz w:val="21"/>
                <w:szCs w:val="21"/>
              </w:rPr>
            </w:pPr>
            <w:r>
              <w:rPr>
                <w:rStyle w:val="7"/>
                <w:rFonts w:hint="eastAsia"/>
                <w:sz w:val="21"/>
                <w:szCs w:val="21"/>
              </w:rPr>
              <w:t>2.工作人员滥用职权、徇私舞弊、玩忽职守的；</w:t>
            </w:r>
          </w:p>
          <w:p>
            <w:pPr>
              <w:widowControl/>
              <w:spacing w:line="240" w:lineRule="exact"/>
              <w:jc w:val="left"/>
              <w:textAlignment w:val="center"/>
              <w:rPr>
                <w:rStyle w:val="7"/>
                <w:rFonts w:hint="eastAsia"/>
                <w:sz w:val="21"/>
                <w:szCs w:val="21"/>
              </w:rPr>
            </w:pPr>
            <w:r>
              <w:rPr>
                <w:rStyle w:val="7"/>
                <w:rFonts w:hint="eastAsia"/>
                <w:sz w:val="21"/>
                <w:szCs w:val="21"/>
              </w:rPr>
              <w:t>3.工作人员索贿、受贿，谋取不正当利益的；</w:t>
            </w:r>
          </w:p>
          <w:p>
            <w:pPr>
              <w:spacing w:line="240" w:lineRule="exact"/>
              <w:rPr>
                <w:rFonts w:ascii="黑体" w:eastAsia="黑体" w:cs="黑体"/>
                <w:color w:val="000000"/>
                <w:szCs w:val="21"/>
              </w:rPr>
            </w:pPr>
            <w:r>
              <w:rPr>
                <w:rStyle w:val="7"/>
                <w:rFonts w:hint="eastAsia"/>
                <w:sz w:val="21"/>
                <w:szCs w:val="21"/>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7129529</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ind w:firstLine="640" w:firstLineChars="200"/>
        <w:rPr>
          <w:rFonts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pPr>
        <w:rPr>
          <w:rFonts w:hint="eastAsia"/>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专业技术职务任职资格评审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 xml:space="preserve">1.《河北省专业技术职务任职资格评审委员会管理办法（试行）》冀职办字[2001]146号  全文。                </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2.《河北省专业技术职务任职资格申报评审违纪处理暂行规定》冀人发[2003]86号 全文。</w:t>
            </w:r>
          </w:p>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按照申报程序，符合申报条件，公示无异议，由单位推荐上报。</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审查</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按照中高级评审条件要求，进行资格审查，审查结果一次性告知补正材料，对不符合评审条件的告知拟淘汰原因。符合条件的申报材料推荐到相应评委会。</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决定</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由各专业评审委员会作出是否具备相应任职资格的评审结果。</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送达</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送达发文文件。</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备案</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对政策规定的具体含义和出现新的情况适用问题进行解释；按规定向有关机关备案。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1.对不符合条件的申请人进行审批的；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2.工作拖拉，没有在规定时限内办结的；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3.不能一次性告知补充材料的；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4.未能及时送达文件的；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5.未按规定备案的；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 xml:space="preserve">6.其他违反法律法规规章文件规定的行为。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7128182</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1．不服专业技术职务任职资格考核认定自知道该具体行政行为之日起六十日内向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w:t>
            </w:r>
            <w:r>
              <w:rPr>
                <w:rFonts w:hint="eastAsia" w:ascii="仿宋_GB2312" w:eastAsia="仿宋_GB2312" w:cs="仿宋_GB2312"/>
                <w:color w:val="000000"/>
                <w:kern w:val="0"/>
                <w:sz w:val="21"/>
                <w:szCs w:val="21"/>
                <w:lang w:eastAsia="zh-CN"/>
              </w:rPr>
              <w:t>或秦皇岛市人力资源和社会保障局</w:t>
            </w:r>
            <w:r>
              <w:rPr>
                <w:rFonts w:hint="default" w:ascii="仿宋_GB2312" w:eastAsia="仿宋_GB2312" w:cs="仿宋_GB2312"/>
                <w:color w:val="000000"/>
                <w:kern w:val="0"/>
                <w:sz w:val="21"/>
                <w:szCs w:val="21"/>
              </w:rPr>
              <w:t>申请行政复议</w:t>
            </w:r>
            <w:r>
              <w:rPr>
                <w:rFonts w:hint="eastAsia" w:ascii="仿宋_GB2312" w:eastAsia="仿宋_GB2312" w:cs="仿宋_GB2312"/>
                <w:color w:val="000000"/>
                <w:kern w:val="0"/>
                <w:sz w:val="21"/>
                <w:szCs w:val="21"/>
              </w:rPr>
              <w:t>。</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2．不服专业技术职务任职资格考核认定应当自知道或者应当知道作出行政行为之日起六个月内提出向</w:t>
            </w:r>
            <w:r>
              <w:rPr>
                <w:rFonts w:hint="eastAsia" w:ascii="仿宋_GB2312" w:eastAsia="仿宋_GB2312" w:cs="仿宋_GB2312"/>
                <w:color w:val="000000"/>
                <w:kern w:val="0"/>
                <w:sz w:val="21"/>
                <w:szCs w:val="21"/>
                <w:lang w:val="en-US"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Times New Roman"/>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kern w:val="0"/>
              </w:rPr>
              <w:t>编号</w:t>
            </w:r>
          </w:p>
        </w:tc>
        <w:tc>
          <w:tcPr>
            <w:tcW w:w="1691" w:type="dxa"/>
            <w:gridSpan w:val="2"/>
            <w:vAlign w:val="center"/>
          </w:tcPr>
          <w:p>
            <w:pPr>
              <w:jc w:val="center"/>
              <w:rPr>
                <w:rFonts w:ascii="黑体" w:eastAsia="黑体" w:cs="Times New Roman"/>
                <w:b/>
                <w:bCs/>
                <w:color w:val="000000"/>
              </w:rPr>
            </w:pPr>
          </w:p>
        </w:tc>
        <w:tc>
          <w:tcPr>
            <w:tcW w:w="1691" w:type="dxa"/>
            <w:vAlign w:val="center"/>
          </w:tcPr>
          <w:p>
            <w:pPr>
              <w:jc w:val="center"/>
              <w:rPr>
                <w:rFonts w:ascii="黑体" w:eastAsia="黑体" w:cs="Times New Roman"/>
                <w:b/>
                <w:bCs/>
                <w:color w:val="000000"/>
              </w:rPr>
            </w:pPr>
            <w:r>
              <w:rPr>
                <w:rFonts w:hint="eastAsia" w:ascii="黑体" w:eastAsia="黑体" w:cs="黑体"/>
                <w:b/>
                <w:bCs/>
                <w:color w:val="000000"/>
                <w:kern w:val="0"/>
              </w:rPr>
              <w:t>权力类型</w:t>
            </w:r>
          </w:p>
        </w:tc>
        <w:tc>
          <w:tcPr>
            <w:tcW w:w="1963" w:type="dxa"/>
            <w:gridSpan w:val="2"/>
            <w:vAlign w:val="center"/>
          </w:tcPr>
          <w:p>
            <w:pPr>
              <w:widowControl/>
              <w:jc w:val="center"/>
              <w:textAlignment w:val="center"/>
              <w:rPr>
                <w:rFonts w:hint="eastAsia" w:ascii="仿宋_GB2312" w:eastAsia="仿宋_GB2312" w:cs="Times New Roman"/>
                <w:color w:val="000000"/>
                <w:kern w:val="0"/>
                <w:sz w:val="18"/>
                <w:szCs w:val="18"/>
                <w:lang w:val="en-US"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rPr>
              <w:t>实施主体</w:t>
            </w:r>
          </w:p>
        </w:tc>
        <w:tc>
          <w:tcPr>
            <w:tcW w:w="1931" w:type="dxa"/>
            <w:gridSpan w:val="2"/>
            <w:vAlign w:val="center"/>
          </w:tcPr>
          <w:p>
            <w:pPr>
              <w:widowControl/>
              <w:jc w:val="center"/>
              <w:textAlignment w:val="center"/>
              <w:rPr>
                <w:rFonts w:ascii="仿宋_GB2312" w:eastAsia="仿宋_GB2312" w:cs="Times New Roman"/>
                <w:color w:val="000000"/>
                <w:kern w:val="0"/>
                <w:sz w:val="18"/>
                <w:szCs w:val="18"/>
              </w:rPr>
            </w:pPr>
            <w:r>
              <w:rPr>
                <w:rFonts w:hint="eastAsia" w:ascii="仿宋_GB2312" w:eastAsia="仿宋_GB2312" w:cs="仿宋_GB2312"/>
                <w:color w:val="000000"/>
                <w:kern w:val="0"/>
                <w:sz w:val="18"/>
                <w:szCs w:val="18"/>
              </w:rPr>
              <w:t>秦皇岛市抚宁区居民养老保险中心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kern w:val="0"/>
              </w:rPr>
              <w:t>事项名称</w:t>
            </w:r>
          </w:p>
        </w:tc>
        <w:tc>
          <w:tcPr>
            <w:tcW w:w="8835" w:type="dxa"/>
            <w:gridSpan w:val="9"/>
            <w:vAlign w:val="center"/>
          </w:tcPr>
          <w:p>
            <w:pPr>
              <w:jc w:val="center"/>
              <w:rPr>
                <w:rFonts w:ascii="仿宋_GB2312" w:eastAsia="仿宋_GB2312" w:cs="Times New Roman"/>
                <w:color w:val="000000"/>
                <w:kern w:val="0"/>
                <w:sz w:val="18"/>
                <w:szCs w:val="18"/>
              </w:rPr>
            </w:pPr>
            <w:r>
              <w:rPr>
                <w:rFonts w:hint="eastAsia" w:ascii="仿宋_GB2312" w:eastAsia="仿宋_GB2312" w:cs="仿宋_GB2312"/>
                <w:color w:val="000000"/>
                <w:kern w:val="0"/>
                <w:sz w:val="18"/>
                <w:szCs w:val="18"/>
              </w:rPr>
              <w:t>被征地农民社会保障审核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kern w:val="0"/>
              </w:rPr>
              <w:t>履职依据</w:t>
            </w:r>
          </w:p>
        </w:tc>
        <w:tc>
          <w:tcPr>
            <w:tcW w:w="8835" w:type="dxa"/>
            <w:gridSpan w:val="9"/>
            <w:vAlign w:val="center"/>
          </w:tcPr>
          <w:p>
            <w:pPr>
              <w:spacing w:line="240" w:lineRule="exact"/>
              <w:rPr>
                <w:rFonts w:ascii="黑体" w:hAnsi="黑体" w:eastAsia="黑体" w:cs="Times New Roman"/>
                <w:kern w:val="0"/>
              </w:rPr>
            </w:pPr>
            <w:r>
              <w:rPr>
                <w:rFonts w:hint="eastAsia" w:ascii="黑体" w:hAnsi="黑体" w:eastAsia="黑体" w:cs="黑体"/>
                <w:kern w:val="0"/>
              </w:rPr>
              <w:t>【法律法规】</w:t>
            </w:r>
          </w:p>
          <w:p>
            <w:pPr>
              <w:widowControl/>
              <w:numPr>
                <w:ilvl w:val="0"/>
                <w:numId w:val="4"/>
              </w:numPr>
              <w:spacing w:line="240" w:lineRule="exact"/>
              <w:jc w:val="left"/>
              <w:textAlignment w:val="center"/>
              <w:rPr>
                <w:rFonts w:ascii="仿宋_GB2312" w:hAnsi="仿宋_GB2312" w:eastAsia="仿宋_GB2312" w:cs="Times New Roman"/>
                <w:kern w:val="0"/>
                <w:sz w:val="18"/>
                <w:szCs w:val="18"/>
              </w:rPr>
            </w:pPr>
            <w:r>
              <w:rPr>
                <w:rFonts w:hint="eastAsia" w:ascii="仿宋_GB2312" w:hAnsi="仿宋_GB2312" w:eastAsia="仿宋_GB2312" w:cs="仿宋_GB2312"/>
                <w:kern w:val="0"/>
                <w:sz w:val="18"/>
                <w:szCs w:val="18"/>
              </w:rPr>
              <w:t>《中华人民共和国社会保险法》第九十六条</w:t>
            </w:r>
            <w:r>
              <w:rPr>
                <w:rFonts w:ascii="仿宋_GB2312" w:hAnsi="仿宋_GB2312" w:eastAsia="仿宋_GB2312" w:cs="仿宋_GB2312"/>
                <w:kern w:val="0"/>
                <w:sz w:val="18"/>
                <w:szCs w:val="18"/>
              </w:rPr>
              <w:t xml:space="preserve"> </w:t>
            </w:r>
            <w:r>
              <w:rPr>
                <w:rFonts w:ascii="仿宋_GB2312" w:hAnsi="仿宋_GB2312" w:eastAsia="仿宋_GB2312" w:cs="仿宋_GB2312"/>
                <w:kern w:val="0"/>
                <w:sz w:val="18"/>
                <w:szCs w:val="18"/>
              </w:rPr>
              <w:br w:type="textWrapping"/>
            </w:r>
            <w:r>
              <w:rPr>
                <w:rFonts w:ascii="仿宋_GB2312" w:hAnsi="仿宋_GB2312" w:eastAsia="仿宋_GB2312" w:cs="仿宋_GB2312"/>
                <w:kern w:val="0"/>
                <w:sz w:val="18"/>
                <w:szCs w:val="18"/>
              </w:rPr>
              <w:t>2.</w:t>
            </w:r>
            <w:r>
              <w:rPr>
                <w:rFonts w:hint="eastAsia" w:ascii="仿宋_GB2312" w:hAnsi="仿宋_GB2312" w:eastAsia="仿宋_GB2312" w:cs="仿宋_GB2312"/>
                <w:kern w:val="0"/>
                <w:sz w:val="18"/>
                <w:szCs w:val="18"/>
              </w:rPr>
              <w:t>《河北省人民政府关于实施征地区片价的通知》（冀政〔</w:t>
            </w:r>
            <w:r>
              <w:rPr>
                <w:rFonts w:ascii="仿宋_GB2312" w:hAnsi="仿宋_GB2312" w:eastAsia="仿宋_GB2312" w:cs="仿宋_GB2312"/>
                <w:kern w:val="0"/>
                <w:sz w:val="18"/>
                <w:szCs w:val="18"/>
              </w:rPr>
              <w:t>2008</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132</w:t>
            </w:r>
            <w:r>
              <w:rPr>
                <w:rFonts w:hint="eastAsia" w:ascii="仿宋_GB2312" w:hAnsi="仿宋_GB2312" w:eastAsia="仿宋_GB2312" w:cs="仿宋_GB2312"/>
                <w:kern w:val="0"/>
                <w:sz w:val="18"/>
                <w:szCs w:val="18"/>
              </w:rPr>
              <w:t>号）</w:t>
            </w:r>
          </w:p>
          <w:p>
            <w:pPr>
              <w:widowControl/>
              <w:tabs>
                <w:tab w:val="left" w:pos="312"/>
              </w:tabs>
              <w:spacing w:line="240" w:lineRule="exact"/>
              <w:jc w:val="left"/>
              <w:textAlignment w:val="center"/>
              <w:rPr>
                <w:rFonts w:ascii="仿宋_GB2312" w:hAnsi="仿宋_GB2312" w:eastAsia="仿宋_GB2312" w:cs="Times New Roman"/>
                <w:kern w:val="0"/>
                <w:sz w:val="18"/>
                <w:szCs w:val="18"/>
              </w:rPr>
            </w:pPr>
            <w:r>
              <w:rPr>
                <w:rFonts w:ascii="仿宋_GB2312" w:hAnsi="仿宋_GB2312" w:eastAsia="仿宋_GB2312" w:cs="仿宋_GB2312"/>
                <w:kern w:val="0"/>
                <w:sz w:val="18"/>
                <w:szCs w:val="18"/>
              </w:rPr>
              <w:t>3.</w:t>
            </w:r>
            <w:r>
              <w:rPr>
                <w:rFonts w:hint="eastAsia" w:ascii="仿宋_GB2312" w:hAnsi="仿宋_GB2312" w:eastAsia="仿宋_GB2312" w:cs="仿宋_GB2312"/>
                <w:kern w:val="0"/>
                <w:sz w:val="18"/>
                <w:szCs w:val="18"/>
              </w:rPr>
              <w:t>劳动和社会保障部</w:t>
            </w:r>
            <w:r>
              <w:rPr>
                <w:rFonts w:ascii="仿宋_GB2312" w:hAnsi="仿宋_GB2312" w:eastAsia="仿宋_GB2312" w:cs="仿宋_GB2312"/>
                <w:kern w:val="0"/>
                <w:sz w:val="18"/>
                <w:szCs w:val="18"/>
              </w:rPr>
              <w:t xml:space="preserve"> </w:t>
            </w:r>
            <w:r>
              <w:rPr>
                <w:rFonts w:hint="eastAsia" w:ascii="仿宋_GB2312" w:hAnsi="仿宋_GB2312" w:eastAsia="仿宋_GB2312" w:cs="仿宋_GB2312"/>
                <w:kern w:val="0"/>
                <w:sz w:val="18"/>
                <w:szCs w:val="18"/>
              </w:rPr>
              <w:t>国土资源部</w:t>
            </w:r>
            <w:r>
              <w:rPr>
                <w:rFonts w:ascii="仿宋_GB2312" w:hAnsi="仿宋_GB2312" w:eastAsia="仿宋_GB2312" w:cs="仿宋_GB2312"/>
                <w:kern w:val="0"/>
                <w:sz w:val="18"/>
                <w:szCs w:val="18"/>
              </w:rPr>
              <w:t xml:space="preserve"> </w:t>
            </w:r>
            <w:r>
              <w:rPr>
                <w:rFonts w:hint="eastAsia" w:ascii="仿宋_GB2312" w:hAnsi="仿宋_GB2312" w:eastAsia="仿宋_GB2312" w:cs="仿宋_GB2312"/>
                <w:kern w:val="0"/>
                <w:sz w:val="18"/>
                <w:szCs w:val="18"/>
              </w:rPr>
              <w:t>《关于切实做好被征地农民社会保障工作有关问题的通知》（劳社部发［</w:t>
            </w:r>
            <w:r>
              <w:rPr>
                <w:rFonts w:ascii="仿宋_GB2312" w:hAnsi="仿宋_GB2312" w:eastAsia="仿宋_GB2312" w:cs="仿宋_GB2312"/>
                <w:kern w:val="0"/>
                <w:sz w:val="18"/>
                <w:szCs w:val="18"/>
              </w:rPr>
              <w:t>2007</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14</w:t>
            </w:r>
            <w:r>
              <w:rPr>
                <w:rFonts w:hint="eastAsia" w:ascii="仿宋_GB2312" w:hAnsi="仿宋_GB2312" w:eastAsia="仿宋_GB2312" w:cs="仿宋_GB2312"/>
                <w:kern w:val="0"/>
                <w:sz w:val="18"/>
                <w:szCs w:val="18"/>
              </w:rPr>
              <w:t>号）全文</w:t>
            </w:r>
          </w:p>
          <w:p>
            <w:pPr>
              <w:widowControl/>
              <w:spacing w:line="240" w:lineRule="exact"/>
              <w:jc w:val="left"/>
              <w:textAlignment w:val="center"/>
              <w:rPr>
                <w:rFonts w:ascii="仿宋_GB2312" w:hAnsi="仿宋_GB2312" w:eastAsia="仿宋_GB2312" w:cs="Times New Roman"/>
                <w:kern w:val="0"/>
                <w:sz w:val="18"/>
                <w:szCs w:val="18"/>
              </w:rPr>
            </w:pPr>
            <w:r>
              <w:rPr>
                <w:rFonts w:ascii="仿宋_GB2312" w:hAnsi="仿宋_GB2312" w:eastAsia="仿宋_GB2312" w:cs="仿宋_GB2312"/>
                <w:kern w:val="0"/>
                <w:sz w:val="18"/>
                <w:szCs w:val="18"/>
              </w:rPr>
              <w:t>4.</w:t>
            </w:r>
            <w:r>
              <w:rPr>
                <w:rFonts w:hint="eastAsia" w:ascii="仿宋_GB2312" w:hAnsi="仿宋_GB2312" w:eastAsia="仿宋_GB2312" w:cs="仿宋_GB2312"/>
                <w:kern w:val="0"/>
                <w:sz w:val="18"/>
                <w:szCs w:val="18"/>
              </w:rPr>
              <w:t>劳动和社会保障部</w:t>
            </w:r>
            <w:r>
              <w:rPr>
                <w:rFonts w:ascii="仿宋_GB2312" w:hAnsi="仿宋_GB2312" w:eastAsia="仿宋_GB2312" w:cs="仿宋_GB2312"/>
                <w:kern w:val="0"/>
                <w:sz w:val="18"/>
                <w:szCs w:val="18"/>
              </w:rPr>
              <w:t xml:space="preserve"> </w:t>
            </w:r>
            <w:r>
              <w:rPr>
                <w:rFonts w:hint="eastAsia" w:ascii="仿宋_GB2312" w:hAnsi="仿宋_GB2312" w:eastAsia="仿宋_GB2312" w:cs="仿宋_GB2312"/>
                <w:kern w:val="0"/>
                <w:sz w:val="18"/>
                <w:szCs w:val="18"/>
              </w:rPr>
              <w:t>民政部</w:t>
            </w:r>
            <w:r>
              <w:rPr>
                <w:rFonts w:ascii="仿宋_GB2312" w:hAnsi="仿宋_GB2312" w:eastAsia="仿宋_GB2312" w:cs="仿宋_GB2312"/>
                <w:kern w:val="0"/>
                <w:sz w:val="18"/>
                <w:szCs w:val="18"/>
              </w:rPr>
              <w:t xml:space="preserve"> </w:t>
            </w:r>
            <w:r>
              <w:rPr>
                <w:rFonts w:hint="eastAsia" w:ascii="仿宋_GB2312" w:hAnsi="仿宋_GB2312" w:eastAsia="仿宋_GB2312" w:cs="仿宋_GB2312"/>
                <w:kern w:val="0"/>
                <w:sz w:val="18"/>
                <w:szCs w:val="18"/>
              </w:rPr>
              <w:t>审计署</w:t>
            </w:r>
            <w:r>
              <w:rPr>
                <w:rFonts w:ascii="仿宋_GB2312" w:hAnsi="仿宋_GB2312" w:eastAsia="仿宋_GB2312" w:cs="仿宋_GB2312"/>
                <w:kern w:val="0"/>
                <w:sz w:val="18"/>
                <w:szCs w:val="18"/>
              </w:rPr>
              <w:t xml:space="preserve"> </w:t>
            </w:r>
            <w:r>
              <w:rPr>
                <w:rFonts w:hint="eastAsia" w:ascii="仿宋_GB2312" w:hAnsi="仿宋_GB2312" w:eastAsia="仿宋_GB2312" w:cs="仿宋_GB2312"/>
                <w:kern w:val="0"/>
                <w:sz w:val="18"/>
                <w:szCs w:val="18"/>
              </w:rPr>
              <w:t>《关于做好农村社会保险和被征地农民社会保障工作有关问题的通知》全文</w:t>
            </w:r>
          </w:p>
          <w:p>
            <w:pPr>
              <w:spacing w:line="240" w:lineRule="exact"/>
              <w:rPr>
                <w:rFonts w:ascii="仿宋_GB2312" w:hAnsi="仿宋_GB2312" w:eastAsia="仿宋_GB2312" w:cs="Times New Roman"/>
                <w:kern w:val="0"/>
                <w:sz w:val="18"/>
                <w:szCs w:val="18"/>
              </w:rPr>
            </w:pPr>
            <w:r>
              <w:rPr>
                <w:rFonts w:ascii="仿宋_GB2312" w:hAnsi="仿宋_GB2312" w:eastAsia="仿宋_GB2312" w:cs="仿宋_GB2312"/>
                <w:kern w:val="0"/>
                <w:sz w:val="18"/>
                <w:szCs w:val="18"/>
              </w:rPr>
              <w:t>5.</w:t>
            </w:r>
            <w:r>
              <w:rPr>
                <w:rFonts w:hint="eastAsia" w:ascii="仿宋_GB2312" w:hAnsi="仿宋_GB2312" w:eastAsia="仿宋_GB2312" w:cs="仿宋_GB2312"/>
                <w:kern w:val="0"/>
                <w:sz w:val="18"/>
                <w:szCs w:val="18"/>
              </w:rPr>
              <w:t>河北省劳动和社会保障厅</w:t>
            </w:r>
            <w:r>
              <w:rPr>
                <w:rFonts w:ascii="仿宋_GB2312" w:hAnsi="仿宋_GB2312" w:eastAsia="仿宋_GB2312" w:cs="仿宋_GB2312"/>
                <w:kern w:val="0"/>
                <w:sz w:val="18"/>
                <w:szCs w:val="18"/>
              </w:rPr>
              <w:t xml:space="preserve"> </w:t>
            </w:r>
            <w:r>
              <w:rPr>
                <w:rFonts w:hint="eastAsia" w:ascii="仿宋_GB2312" w:hAnsi="仿宋_GB2312" w:eastAsia="仿宋_GB2312" w:cs="仿宋_GB2312"/>
                <w:kern w:val="0"/>
                <w:sz w:val="18"/>
                <w:szCs w:val="18"/>
              </w:rPr>
              <w:t>河北省国土资源厅</w:t>
            </w:r>
            <w:r>
              <w:rPr>
                <w:rFonts w:ascii="仿宋_GB2312" w:hAnsi="仿宋_GB2312" w:eastAsia="仿宋_GB2312" w:cs="仿宋_GB2312"/>
                <w:kern w:val="0"/>
                <w:sz w:val="18"/>
                <w:szCs w:val="18"/>
              </w:rPr>
              <w:t xml:space="preserve"> </w:t>
            </w:r>
            <w:r>
              <w:rPr>
                <w:rFonts w:hint="eastAsia" w:ascii="仿宋_GB2312" w:hAnsi="仿宋_GB2312" w:eastAsia="仿宋_GB2312" w:cs="仿宋_GB2312"/>
                <w:kern w:val="0"/>
                <w:sz w:val="18"/>
                <w:szCs w:val="18"/>
              </w:rPr>
              <w:t>关于印发《关于做好被征地农民社会保障工作的实施方案》的通知（冀劳社［</w:t>
            </w:r>
            <w:r>
              <w:rPr>
                <w:rFonts w:ascii="仿宋_GB2312" w:hAnsi="仿宋_GB2312" w:eastAsia="仿宋_GB2312" w:cs="仿宋_GB2312"/>
                <w:kern w:val="0"/>
                <w:sz w:val="18"/>
                <w:szCs w:val="18"/>
              </w:rPr>
              <w:t>2007</w:t>
            </w:r>
            <w:r>
              <w:rPr>
                <w:rFonts w:hint="eastAsia" w:ascii="仿宋_GB2312" w:hAnsi="仿宋_GB2312" w:eastAsia="仿宋_GB2312" w:cs="仿宋_GB2312"/>
                <w:kern w:val="0"/>
                <w:sz w:val="18"/>
                <w:szCs w:val="18"/>
              </w:rPr>
              <w:t>］</w:t>
            </w:r>
            <w:r>
              <w:rPr>
                <w:rFonts w:ascii="仿宋_GB2312" w:hAnsi="仿宋_GB2312" w:eastAsia="仿宋_GB2312" w:cs="仿宋_GB2312"/>
                <w:kern w:val="0"/>
                <w:sz w:val="18"/>
                <w:szCs w:val="18"/>
              </w:rPr>
              <w:t>41</w:t>
            </w:r>
            <w:r>
              <w:rPr>
                <w:rFonts w:hint="eastAsia" w:ascii="仿宋_GB2312" w:hAnsi="仿宋_GB2312" w:eastAsia="仿宋_GB2312" w:cs="仿宋_GB2312"/>
                <w:kern w:val="0"/>
                <w:sz w:val="18"/>
                <w:szCs w:val="18"/>
              </w:rPr>
              <w:t>号）全文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kern w:val="0"/>
              </w:rPr>
              <w:t>履职流程</w:t>
            </w:r>
          </w:p>
        </w:tc>
        <w:tc>
          <w:tcPr>
            <w:tcW w:w="1050" w:type="dxa"/>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kern w:val="0"/>
              </w:rPr>
              <w:t>办理环节</w:t>
            </w:r>
          </w:p>
        </w:tc>
        <w:tc>
          <w:tcPr>
            <w:tcW w:w="5287" w:type="dxa"/>
            <w:gridSpan w:val="5"/>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kern w:val="0"/>
              </w:rPr>
              <w:t>办理内容</w:t>
            </w:r>
          </w:p>
        </w:tc>
        <w:tc>
          <w:tcPr>
            <w:tcW w:w="1339" w:type="dxa"/>
            <w:gridSpan w:val="2"/>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rPr>
              <w:t>办理时限</w:t>
            </w:r>
          </w:p>
        </w:tc>
        <w:tc>
          <w:tcPr>
            <w:tcW w:w="1159" w:type="dxa"/>
            <w:vAlign w:val="center"/>
          </w:tcPr>
          <w:p>
            <w:pPr>
              <w:widowControl/>
              <w:jc w:val="center"/>
              <w:textAlignment w:val="center"/>
              <w:rPr>
                <w:rFonts w:ascii="黑体" w:eastAsia="黑体" w:cs="Times New Roman"/>
                <w:b/>
                <w:bCs/>
                <w:color w:val="000000"/>
                <w:kern w:val="0"/>
              </w:rPr>
            </w:pPr>
            <w:r>
              <w:rPr>
                <w:rFonts w:hint="eastAsia" w:ascii="黑体" w:eastAsia="黑体" w:cs="黑体"/>
                <w:b/>
                <w:bCs/>
                <w:color w:val="000000"/>
                <w:kern w:val="0"/>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vAlign w:val="center"/>
          </w:tcPr>
          <w:p>
            <w:pPr>
              <w:rPr>
                <w:rFonts w:cs="Times New Roman"/>
              </w:rPr>
            </w:pPr>
          </w:p>
        </w:tc>
        <w:tc>
          <w:tcPr>
            <w:tcW w:w="1050" w:type="dxa"/>
            <w:vAlign w:val="center"/>
          </w:tcPr>
          <w:p>
            <w:pPr>
              <w:jc w:val="center"/>
              <w:rPr>
                <w:rFonts w:ascii="黑体" w:eastAsia="黑体" w:cs="Times New Roman"/>
                <w:color w:val="000000"/>
              </w:rPr>
            </w:pPr>
            <w:r>
              <w:rPr>
                <w:rFonts w:hint="eastAsia" w:ascii="黑体" w:eastAsia="黑体" w:cs="黑体"/>
                <w:color w:val="000000"/>
              </w:rPr>
              <w:t>受理</w:t>
            </w:r>
          </w:p>
        </w:tc>
        <w:tc>
          <w:tcPr>
            <w:tcW w:w="5287" w:type="dxa"/>
            <w:gridSpan w:val="5"/>
            <w:vAlign w:val="center"/>
          </w:tcPr>
          <w:p>
            <w:pPr>
              <w:rPr>
                <w:rFonts w:ascii="黑体" w:eastAsia="黑体" w:cs="Times New Roman"/>
                <w:color w:val="000000"/>
              </w:rPr>
            </w:pPr>
            <w:r>
              <w:rPr>
                <w:rFonts w:hint="eastAsia" w:ascii="仿宋_GB2312" w:eastAsia="仿宋_GB2312" w:cs="仿宋_GB2312"/>
                <w:color w:val="000000"/>
                <w:kern w:val="0"/>
              </w:rPr>
              <w:t>依法受理或不予受理，并一次性告之不予受理理由或需补充提供的相关材料</w:t>
            </w:r>
          </w:p>
        </w:tc>
        <w:tc>
          <w:tcPr>
            <w:tcW w:w="1339" w:type="dxa"/>
            <w:gridSpan w:val="2"/>
            <w:vAlign w:val="center"/>
          </w:tcPr>
          <w:p>
            <w:pPr>
              <w:rPr>
                <w:rFonts w:ascii="黑体" w:eastAsia="黑体" w:cs="Times New Roman"/>
                <w:color w:val="000000"/>
              </w:rPr>
            </w:pPr>
            <w:r>
              <w:rPr>
                <w:rFonts w:ascii="黑体" w:eastAsia="黑体" w:cs="黑体"/>
                <w:color w:val="000000"/>
              </w:rPr>
              <w:t>3</w:t>
            </w:r>
          </w:p>
        </w:tc>
        <w:tc>
          <w:tcPr>
            <w:tcW w:w="1159" w:type="dxa"/>
            <w:vAlign w:val="center"/>
          </w:tcPr>
          <w:p>
            <w:pPr>
              <w:jc w:val="center"/>
              <w:rPr>
                <w:rFonts w:ascii="仿宋_GB2312" w:eastAsia="仿宋_GB2312" w:cs="Times New Roman"/>
                <w:color w:val="000000"/>
                <w:kern w:val="0"/>
              </w:rPr>
            </w:pPr>
            <w:r>
              <w:rPr>
                <w:rFonts w:hint="eastAsia" w:ascii="仿宋_GB2312" w:eastAsia="仿宋_GB2312" w:cs="仿宋_GB2312"/>
                <w:color w:val="000000"/>
                <w:kern w:val="0"/>
                <w:sz w:val="18"/>
                <w:szCs w:val="18"/>
              </w:rPr>
              <w:t>秦皇岛市抚宁区居民养老保险中心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vAlign w:val="center"/>
          </w:tcPr>
          <w:p>
            <w:pPr>
              <w:rPr>
                <w:rFonts w:cs="Times New Roman"/>
              </w:rPr>
            </w:pPr>
          </w:p>
        </w:tc>
        <w:tc>
          <w:tcPr>
            <w:tcW w:w="1050" w:type="dxa"/>
            <w:vAlign w:val="center"/>
          </w:tcPr>
          <w:p>
            <w:pPr>
              <w:jc w:val="center"/>
              <w:rPr>
                <w:rFonts w:ascii="黑体" w:eastAsia="黑体" w:cs="Times New Roman"/>
                <w:color w:val="000000"/>
              </w:rPr>
            </w:pPr>
            <w:r>
              <w:rPr>
                <w:rFonts w:hint="eastAsia" w:ascii="黑体" w:eastAsia="黑体" w:cs="黑体"/>
                <w:color w:val="000000"/>
              </w:rPr>
              <w:t>初审</w:t>
            </w:r>
          </w:p>
        </w:tc>
        <w:tc>
          <w:tcPr>
            <w:tcW w:w="5287" w:type="dxa"/>
            <w:gridSpan w:val="5"/>
            <w:vAlign w:val="center"/>
          </w:tcPr>
          <w:p>
            <w:pPr>
              <w:rPr>
                <w:rFonts w:ascii="黑体" w:eastAsia="黑体" w:cs="Times New Roman"/>
                <w:color w:val="000000"/>
              </w:rPr>
            </w:pPr>
            <w:r>
              <w:rPr>
                <w:rFonts w:hint="eastAsia" w:ascii="仿宋_GB2312" w:eastAsia="仿宋_GB2312" w:cs="仿宋_GB2312"/>
                <w:color w:val="000000"/>
                <w:kern w:val="0"/>
              </w:rPr>
              <w:t>初步审查申请项目及批次提供的相关材料是否全面准确，出具初审报告及相关表格，表格上提请区领导签字，并加盖区政府公章</w:t>
            </w:r>
          </w:p>
        </w:tc>
        <w:tc>
          <w:tcPr>
            <w:tcW w:w="1339" w:type="dxa"/>
            <w:gridSpan w:val="2"/>
            <w:vAlign w:val="center"/>
          </w:tcPr>
          <w:p>
            <w:pPr>
              <w:rPr>
                <w:rFonts w:ascii="黑体" w:eastAsia="黑体" w:cs="Times New Roman"/>
                <w:color w:val="000000"/>
              </w:rPr>
            </w:pPr>
            <w:r>
              <w:rPr>
                <w:rFonts w:ascii="黑体" w:eastAsia="黑体" w:cs="黑体"/>
                <w:color w:val="000000"/>
              </w:rPr>
              <w:t>3</w:t>
            </w:r>
          </w:p>
        </w:tc>
        <w:tc>
          <w:tcPr>
            <w:tcW w:w="1159" w:type="dxa"/>
            <w:vAlign w:val="center"/>
          </w:tcPr>
          <w:p>
            <w:pPr>
              <w:jc w:val="center"/>
              <w:rPr>
                <w:rFonts w:ascii="仿宋_GB2312" w:eastAsia="仿宋_GB2312" w:cs="Times New Roman"/>
                <w:color w:val="000000"/>
                <w:kern w:val="0"/>
              </w:rPr>
            </w:pPr>
            <w:r>
              <w:rPr>
                <w:rFonts w:hint="eastAsia" w:ascii="仿宋_GB2312" w:eastAsia="仿宋_GB2312" w:cs="仿宋_GB2312"/>
                <w:color w:val="000000"/>
                <w:kern w:val="0"/>
                <w:sz w:val="18"/>
                <w:szCs w:val="18"/>
              </w:rPr>
              <w:t>秦皇岛市抚宁区居民养老保险中心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vAlign w:val="center"/>
          </w:tcPr>
          <w:p>
            <w:pPr>
              <w:rPr>
                <w:rFonts w:cs="Times New Roman"/>
              </w:rPr>
            </w:pPr>
          </w:p>
        </w:tc>
        <w:tc>
          <w:tcPr>
            <w:tcW w:w="1050" w:type="dxa"/>
            <w:vAlign w:val="center"/>
          </w:tcPr>
          <w:p>
            <w:pPr>
              <w:jc w:val="center"/>
              <w:rPr>
                <w:rFonts w:ascii="黑体" w:eastAsia="黑体" w:cs="Times New Roman"/>
                <w:color w:val="000000"/>
              </w:rPr>
            </w:pPr>
            <w:r>
              <w:rPr>
                <w:rFonts w:hint="eastAsia" w:ascii="黑体" w:eastAsia="黑体" w:cs="黑体"/>
                <w:color w:val="000000"/>
              </w:rPr>
              <w:t>缴费</w:t>
            </w:r>
          </w:p>
        </w:tc>
        <w:tc>
          <w:tcPr>
            <w:tcW w:w="5287" w:type="dxa"/>
            <w:gridSpan w:val="5"/>
            <w:vAlign w:val="center"/>
          </w:tcPr>
          <w:p>
            <w:pPr>
              <w:rPr>
                <w:rFonts w:ascii="黑体" w:eastAsia="黑体" w:cs="Times New Roman"/>
                <w:color w:val="000000"/>
              </w:rPr>
            </w:pPr>
            <w:r>
              <w:rPr>
                <w:rFonts w:hint="eastAsia" w:ascii="仿宋_GB2312" w:eastAsia="仿宋_GB2312" w:cs="仿宋_GB2312"/>
                <w:color w:val="000000"/>
                <w:kern w:val="0"/>
              </w:rPr>
              <w:t>通知国土部门或者申请单位缴纳社会保障费和风险基金到市人社局专户</w:t>
            </w:r>
          </w:p>
        </w:tc>
        <w:tc>
          <w:tcPr>
            <w:tcW w:w="1339" w:type="dxa"/>
            <w:gridSpan w:val="2"/>
            <w:vAlign w:val="center"/>
          </w:tcPr>
          <w:p>
            <w:pPr>
              <w:rPr>
                <w:rFonts w:ascii="黑体" w:eastAsia="黑体" w:cs="Times New Roman"/>
                <w:color w:val="000000"/>
              </w:rPr>
            </w:pPr>
            <w:r>
              <w:rPr>
                <w:rFonts w:ascii="黑体" w:eastAsia="黑体" w:cs="黑体"/>
                <w:color w:val="000000"/>
              </w:rPr>
              <w:t>3</w:t>
            </w:r>
          </w:p>
        </w:tc>
        <w:tc>
          <w:tcPr>
            <w:tcW w:w="1159" w:type="dxa"/>
            <w:vAlign w:val="center"/>
          </w:tcPr>
          <w:p>
            <w:pPr>
              <w:jc w:val="center"/>
              <w:rPr>
                <w:rFonts w:ascii="仿宋_GB2312" w:eastAsia="仿宋_GB2312" w:cs="Times New Roman"/>
                <w:color w:val="000000"/>
                <w:kern w:val="0"/>
              </w:rPr>
            </w:pPr>
            <w:r>
              <w:rPr>
                <w:rFonts w:hint="eastAsia" w:ascii="仿宋_GB2312" w:eastAsia="仿宋_GB2312" w:cs="仿宋_GB2312"/>
                <w:color w:val="000000"/>
                <w:kern w:val="0"/>
                <w:sz w:val="18"/>
                <w:szCs w:val="18"/>
              </w:rPr>
              <w:t>秦皇岛市抚宁区居民养老保险中心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Align w:val="center"/>
          </w:tcPr>
          <w:p>
            <w:pPr>
              <w:jc w:val="center"/>
              <w:rPr>
                <w:rFonts w:ascii="黑体" w:hAnsi="黑体" w:eastAsia="黑体" w:cs="Times New Roman"/>
                <w:b/>
                <w:bCs/>
              </w:rPr>
            </w:pPr>
            <w:r>
              <w:rPr>
                <w:rFonts w:hint="eastAsia" w:ascii="黑体" w:hAnsi="黑体" w:eastAsia="黑体" w:cs="黑体"/>
                <w:b/>
                <w:bCs/>
              </w:rPr>
              <w:t>办理渠道</w:t>
            </w:r>
          </w:p>
        </w:tc>
        <w:tc>
          <w:tcPr>
            <w:tcW w:w="4636" w:type="dxa"/>
            <w:gridSpan w:val="4"/>
            <w:vAlign w:val="center"/>
          </w:tcPr>
          <w:p>
            <w:pPr>
              <w:rPr>
                <w:rFonts w:ascii="仿宋_GB2312" w:eastAsia="仿宋_GB2312" w:cs="Times New Roman"/>
                <w:color w:val="000000"/>
                <w:kern w:val="0"/>
                <w:sz w:val="18"/>
                <w:szCs w:val="18"/>
              </w:rPr>
            </w:pPr>
          </w:p>
        </w:tc>
        <w:tc>
          <w:tcPr>
            <w:tcW w:w="1701" w:type="dxa"/>
            <w:gridSpan w:val="2"/>
            <w:vAlign w:val="center"/>
          </w:tcPr>
          <w:p>
            <w:pPr>
              <w:jc w:val="center"/>
              <w:rPr>
                <w:rFonts w:ascii="仿宋_GB2312" w:eastAsia="仿宋_GB2312" w:cs="Times New Roman"/>
                <w:color w:val="000000"/>
                <w:kern w:val="0"/>
                <w:sz w:val="18"/>
                <w:szCs w:val="18"/>
              </w:rPr>
            </w:pPr>
            <w:r>
              <w:rPr>
                <w:rFonts w:hint="eastAsia" w:ascii="黑体" w:eastAsia="黑体" w:cs="黑体"/>
                <w:b/>
                <w:bCs/>
                <w:kern w:val="0"/>
              </w:rPr>
              <w:t>是否容缺办理</w:t>
            </w:r>
          </w:p>
        </w:tc>
        <w:tc>
          <w:tcPr>
            <w:tcW w:w="2498" w:type="dxa"/>
            <w:gridSpan w:val="3"/>
            <w:vAlign w:val="center"/>
          </w:tcPr>
          <w:p>
            <w:pPr>
              <w:jc w:val="center"/>
              <w:rPr>
                <w:rFonts w:ascii="仿宋_GB2312" w:eastAsia="仿宋_GB2312" w:cs="Times New Roman"/>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vAlign w:val="center"/>
          </w:tcPr>
          <w:p>
            <w:pPr>
              <w:widowControl/>
              <w:jc w:val="center"/>
              <w:textAlignment w:val="center"/>
              <w:rPr>
                <w:rFonts w:ascii="黑体" w:eastAsia="黑体" w:cs="Times New Roman"/>
                <w:b/>
                <w:bCs/>
                <w:kern w:val="0"/>
              </w:rPr>
            </w:pPr>
            <w:r>
              <w:rPr>
                <w:rFonts w:hint="eastAsia" w:ascii="黑体" w:eastAsia="黑体" w:cs="黑体"/>
                <w:b/>
                <w:bCs/>
                <w:kern w:val="0"/>
              </w:rPr>
              <w:t>所需资料</w:t>
            </w:r>
          </w:p>
        </w:tc>
        <w:tc>
          <w:tcPr>
            <w:tcW w:w="8835" w:type="dxa"/>
            <w:gridSpan w:val="9"/>
            <w:vAlign w:val="center"/>
          </w:tcPr>
          <w:p>
            <w:pPr>
              <w:widowControl/>
              <w:spacing w:line="240" w:lineRule="exact"/>
              <w:jc w:val="left"/>
              <w:textAlignment w:val="center"/>
              <w:rPr>
                <w:rStyle w:val="7"/>
                <w:rFonts w:cs="Times New Roman"/>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kern w:val="0"/>
              </w:rPr>
              <w:t>追责情形</w:t>
            </w:r>
          </w:p>
        </w:tc>
        <w:tc>
          <w:tcPr>
            <w:tcW w:w="8835" w:type="dxa"/>
            <w:gridSpan w:val="9"/>
            <w:vAlign w:val="center"/>
          </w:tcPr>
          <w:p>
            <w:pPr>
              <w:spacing w:line="240" w:lineRule="exact"/>
              <w:rPr>
                <w:rFonts w:ascii="黑体" w:eastAsia="黑体" w:cs="Times New Roman"/>
                <w:color w:val="000000"/>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r>
              <w:rPr>
                <w:rFonts w:ascii="仿宋_GB2312" w:hAnsi="仿宋_GB2312" w:eastAsia="仿宋_GB2312" w:cs="Times New Roman"/>
                <w:kern w:val="0"/>
                <w:sz w:val="18"/>
                <w:szCs w:val="18"/>
              </w:rPr>
              <w:br w:type="textWrapping"/>
            </w:r>
            <w:r>
              <w:rPr>
                <w:rFonts w:ascii="仿宋_GB2312" w:hAnsi="仿宋_GB2312" w:eastAsia="仿宋_GB2312" w:cs="仿宋_GB2312"/>
                <w:kern w:val="0"/>
                <w:sz w:val="18"/>
                <w:szCs w:val="18"/>
              </w:rPr>
              <w:t>1.</w:t>
            </w:r>
            <w:r>
              <w:rPr>
                <w:rFonts w:hint="eastAsia" w:ascii="仿宋_GB2312" w:hAnsi="仿宋_GB2312" w:eastAsia="仿宋_GB2312" w:cs="仿宋_GB2312"/>
                <w:kern w:val="0"/>
                <w:sz w:val="18"/>
                <w:szCs w:val="18"/>
              </w:rPr>
              <w:t>对不符合条件的卷宗进行审批的；</w:t>
            </w:r>
            <w:r>
              <w:rPr>
                <w:rFonts w:ascii="仿宋_GB2312" w:hAnsi="仿宋_GB2312" w:eastAsia="仿宋_GB2312" w:cs="仿宋_GB2312"/>
                <w:kern w:val="0"/>
                <w:sz w:val="18"/>
                <w:szCs w:val="18"/>
              </w:rPr>
              <w:t>2.</w:t>
            </w:r>
            <w:r>
              <w:rPr>
                <w:rFonts w:hint="eastAsia" w:ascii="仿宋_GB2312" w:hAnsi="仿宋_GB2312" w:eastAsia="仿宋_GB2312" w:cs="仿宋_GB2312"/>
                <w:kern w:val="0"/>
                <w:sz w:val="18"/>
                <w:szCs w:val="18"/>
              </w:rPr>
              <w:t>工作拖拉，没有在规定时限内办结的；</w:t>
            </w:r>
            <w:r>
              <w:rPr>
                <w:rFonts w:ascii="仿宋_GB2312" w:hAnsi="仿宋_GB2312" w:eastAsia="仿宋_GB2312" w:cs="仿宋_GB2312"/>
                <w:kern w:val="0"/>
                <w:sz w:val="18"/>
                <w:szCs w:val="18"/>
              </w:rPr>
              <w:t>3.</w:t>
            </w:r>
            <w:r>
              <w:rPr>
                <w:rFonts w:hint="eastAsia" w:ascii="仿宋_GB2312" w:hAnsi="仿宋_GB2312" w:eastAsia="仿宋_GB2312" w:cs="仿宋_GB2312"/>
                <w:kern w:val="0"/>
                <w:sz w:val="18"/>
                <w:szCs w:val="18"/>
              </w:rPr>
              <w:t>不能一次性告知补充材料的；</w:t>
            </w:r>
            <w:r>
              <w:rPr>
                <w:rFonts w:ascii="仿宋_GB2312" w:hAnsi="仿宋_GB2312" w:eastAsia="仿宋_GB2312" w:cs="Times New Roman"/>
                <w:kern w:val="0"/>
                <w:sz w:val="18"/>
                <w:szCs w:val="18"/>
              </w:rPr>
              <w:br w:type="textWrapping"/>
            </w:r>
            <w:r>
              <w:rPr>
                <w:rFonts w:ascii="仿宋_GB2312" w:hAnsi="仿宋_GB2312" w:eastAsia="仿宋_GB2312" w:cs="仿宋_GB2312"/>
                <w:kern w:val="0"/>
                <w:sz w:val="18"/>
                <w:szCs w:val="18"/>
              </w:rPr>
              <w:t>4.</w:t>
            </w:r>
            <w:r>
              <w:rPr>
                <w:rFonts w:hint="eastAsia" w:ascii="仿宋_GB2312" w:hAnsi="仿宋_GB2312" w:eastAsia="仿宋_GB2312" w:cs="仿宋_GB2312"/>
                <w:kern w:val="0"/>
                <w:sz w:val="18"/>
                <w:szCs w:val="18"/>
              </w:rPr>
              <w:t>未能及时送达文件的；</w:t>
            </w:r>
            <w:r>
              <w:rPr>
                <w:rFonts w:ascii="仿宋_GB2312" w:hAnsi="仿宋_GB2312" w:eastAsia="仿宋_GB2312" w:cs="仿宋_GB2312"/>
                <w:kern w:val="0"/>
                <w:sz w:val="18"/>
                <w:szCs w:val="18"/>
              </w:rPr>
              <w:t>5.</w:t>
            </w:r>
            <w:r>
              <w:rPr>
                <w:rFonts w:hint="eastAsia" w:ascii="仿宋_GB2312" w:hAnsi="仿宋_GB2312" w:eastAsia="仿宋_GB2312" w:cs="仿宋_GB2312"/>
                <w:kern w:val="0"/>
                <w:sz w:val="18"/>
                <w:szCs w:val="18"/>
              </w:rPr>
              <w:t>未按规定备案的；</w:t>
            </w:r>
            <w:r>
              <w:rPr>
                <w:rFonts w:ascii="仿宋_GB2312" w:hAnsi="仿宋_GB2312" w:eastAsia="仿宋_GB2312" w:cs="Times New Roman"/>
                <w:kern w:val="0"/>
                <w:sz w:val="18"/>
                <w:szCs w:val="18"/>
              </w:rPr>
              <w:br w:type="textWrapping"/>
            </w:r>
            <w:r>
              <w:rPr>
                <w:rFonts w:ascii="仿宋_GB2312" w:hAnsi="仿宋_GB2312" w:eastAsia="仿宋_GB2312" w:cs="仿宋_GB2312"/>
                <w:kern w:val="0"/>
                <w:sz w:val="18"/>
                <w:szCs w:val="18"/>
              </w:rPr>
              <w:t>6.</w:t>
            </w:r>
            <w:r>
              <w:rPr>
                <w:rFonts w:hint="eastAsia" w:ascii="仿宋_GB2312" w:hAnsi="仿宋_GB2312" w:eastAsia="仿宋_GB2312" w:cs="仿宋_GB2312"/>
                <w:kern w:val="0"/>
                <w:sz w:val="18"/>
                <w:szCs w:val="18"/>
              </w:rPr>
              <w:t>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kern w:val="0"/>
              </w:rPr>
              <w:t>监督方式</w:t>
            </w:r>
          </w:p>
        </w:tc>
        <w:tc>
          <w:tcPr>
            <w:tcW w:w="8835" w:type="dxa"/>
            <w:gridSpan w:val="9"/>
            <w:vAlign w:val="center"/>
          </w:tcPr>
          <w:p>
            <w:pPr>
              <w:widowControl/>
              <w:spacing w:line="240" w:lineRule="exact"/>
              <w:jc w:val="left"/>
              <w:textAlignment w:val="center"/>
              <w:rPr>
                <w:rFonts w:ascii="仿宋_GB2312" w:eastAsia="仿宋_GB2312" w:cs="Times New Roman"/>
                <w:color w:val="000000"/>
                <w:kern w:val="0"/>
              </w:rPr>
            </w:pPr>
            <w:r>
              <w:rPr>
                <w:rFonts w:ascii="仿宋_GB2312" w:eastAsia="仿宋_GB2312" w:cs="仿宋_GB2312"/>
                <w:color w:val="000000"/>
                <w:kern w:val="0"/>
              </w:rPr>
              <w:t>1.</w:t>
            </w:r>
            <w:r>
              <w:rPr>
                <w:rFonts w:hint="eastAsia" w:ascii="仿宋_GB2312" w:eastAsia="仿宋_GB2312" w:cs="仿宋_GB2312"/>
                <w:color w:val="000000"/>
                <w:kern w:val="0"/>
              </w:rPr>
              <w:t>业务咨询：</w:t>
            </w:r>
            <w:r>
              <w:rPr>
                <w:rFonts w:ascii="仿宋_GB2312" w:eastAsia="仿宋_GB2312" w:cs="仿宋_GB2312"/>
                <w:color w:val="000000"/>
                <w:kern w:val="0"/>
              </w:rPr>
              <w:t>0335-7129519</w:t>
            </w:r>
            <w:r>
              <w:rPr>
                <w:rFonts w:ascii="仿宋_GB2312" w:eastAsia="仿宋_GB2312" w:cs="Times New Roman"/>
                <w:color w:val="000000"/>
                <w:kern w:val="0"/>
              </w:rPr>
              <w:br w:type="textWrapping"/>
            </w:r>
            <w:r>
              <w:rPr>
                <w:rFonts w:ascii="仿宋_GB2312" w:eastAsia="仿宋_GB2312" w:cs="仿宋_GB2312"/>
                <w:color w:val="000000"/>
                <w:kern w:val="0"/>
              </w:rPr>
              <w:t>2.</w:t>
            </w:r>
            <w:r>
              <w:rPr>
                <w:rFonts w:hint="eastAsia" w:ascii="仿宋_GB2312" w:eastAsia="仿宋_GB2312" w:cs="仿宋_GB2312"/>
                <w:color w:val="000000"/>
                <w:kern w:val="0"/>
              </w:rPr>
              <w:t>投诉举报电话：</w:t>
            </w:r>
            <w:r>
              <w:rPr>
                <w:rFonts w:ascii="仿宋_GB2312" w:eastAsia="仿宋_GB2312" w:cs="仿宋_GB2312"/>
                <w:color w:val="000000"/>
                <w:kern w:val="0"/>
              </w:rPr>
              <w:t>0335-7129185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vAlign w:val="center"/>
          </w:tcPr>
          <w:p>
            <w:pPr>
              <w:widowControl/>
              <w:jc w:val="center"/>
              <w:textAlignment w:val="center"/>
              <w:rPr>
                <w:rFonts w:ascii="黑体" w:eastAsia="黑体" w:cs="Times New Roman"/>
                <w:b/>
                <w:bCs/>
                <w:color w:val="000000"/>
              </w:rPr>
            </w:pPr>
            <w:r>
              <w:rPr>
                <w:rFonts w:hint="eastAsia" w:ascii="黑体" w:eastAsia="黑体" w:cs="黑体"/>
                <w:b/>
                <w:bCs/>
                <w:color w:val="000000"/>
                <w:kern w:val="0"/>
              </w:rPr>
              <w:t>法定救济途径</w:t>
            </w:r>
          </w:p>
        </w:tc>
        <w:tc>
          <w:tcPr>
            <w:tcW w:w="8835" w:type="dxa"/>
            <w:gridSpan w:val="9"/>
            <w:vAlign w:val="center"/>
          </w:tcPr>
          <w:p>
            <w:pPr>
              <w:widowControl/>
              <w:jc w:val="left"/>
              <w:textAlignment w:val="center"/>
              <w:rPr>
                <w:rFonts w:ascii="仿宋_GB2312" w:eastAsia="仿宋_GB2312" w:cs="Times New Roman"/>
                <w:color w:val="000000"/>
                <w:kern w:val="0"/>
              </w:rPr>
            </w:pPr>
            <w:r>
              <w:rPr>
                <w:rFonts w:ascii="仿宋_GB2312" w:eastAsia="仿宋_GB2312" w:cs="仿宋_GB2312"/>
                <w:color w:val="000000"/>
                <w:kern w:val="0"/>
              </w:rPr>
              <w:t>1</w:t>
            </w:r>
            <w:r>
              <w:rPr>
                <w:rFonts w:hint="eastAsia" w:ascii="仿宋_GB2312" w:eastAsia="仿宋_GB2312" w:cs="仿宋_GB2312"/>
                <w:color w:val="000000"/>
                <w:kern w:val="0"/>
              </w:rPr>
              <w:t>．不服决定自知道该具体行政行为之日起六十日内向秦皇岛市抚宁区人民政府申请行政复议。</w:t>
            </w:r>
          </w:p>
          <w:p>
            <w:pPr>
              <w:widowControl/>
              <w:jc w:val="left"/>
              <w:textAlignment w:val="center"/>
              <w:rPr>
                <w:rFonts w:ascii="黑体" w:eastAsia="黑体" w:cs="Times New Roman"/>
                <w:b/>
                <w:bCs/>
                <w:color w:val="000000"/>
              </w:rPr>
            </w:pPr>
            <w:r>
              <w:rPr>
                <w:rFonts w:ascii="仿宋_GB2312" w:eastAsia="仿宋_GB2312" w:cs="仿宋_GB2312"/>
                <w:color w:val="000000"/>
                <w:kern w:val="0"/>
              </w:rPr>
              <w:t>2</w:t>
            </w:r>
            <w:r>
              <w:rPr>
                <w:rFonts w:hint="eastAsia" w:ascii="仿宋_GB2312" w:eastAsia="仿宋_GB2312" w:cs="仿宋_GB2312"/>
                <w:color w:val="000000"/>
                <w:kern w:val="0"/>
              </w:rPr>
              <w:t>．不服决定应当自知道或者应当知道作出行政行为之日起六个月内向抚宁区人民法院提起行政诉讼。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vAlign w:val="center"/>
          </w:tcPr>
          <w:p>
            <w:pPr>
              <w:widowControl/>
              <w:jc w:val="center"/>
              <w:textAlignment w:val="center"/>
              <w:rPr>
                <w:rFonts w:ascii="黑体" w:eastAsia="黑体" w:cs="Times New Roman"/>
                <w:b/>
                <w:bCs/>
                <w:color w:val="000000"/>
                <w:kern w:val="0"/>
              </w:rPr>
            </w:pPr>
            <w:r>
              <w:rPr>
                <w:rFonts w:hint="eastAsia" w:ascii="黑体" w:eastAsia="黑体" w:cs="黑体"/>
                <w:b/>
                <w:bCs/>
                <w:color w:val="000000"/>
                <w:kern w:val="0"/>
              </w:rPr>
              <w:t>备注</w:t>
            </w:r>
          </w:p>
        </w:tc>
        <w:tc>
          <w:tcPr>
            <w:tcW w:w="8835" w:type="dxa"/>
            <w:gridSpan w:val="9"/>
            <w:vAlign w:val="center"/>
          </w:tcPr>
          <w:p>
            <w:pPr>
              <w:widowControl/>
              <w:jc w:val="left"/>
              <w:textAlignment w:val="center"/>
              <w:rPr>
                <w:rFonts w:ascii="黑体" w:eastAsia="黑体" w:cs="Times New Roman"/>
                <w:color w:val="000000"/>
                <w:kern w:val="0"/>
                <w:sz w:val="18"/>
                <w:szCs w:val="18"/>
              </w:rPr>
            </w:pPr>
          </w:p>
        </w:tc>
      </w:tr>
    </w:tbl>
    <w:p>
      <w:pPr>
        <w:spacing w:line="500" w:lineRule="exact"/>
        <w:rPr>
          <w:rFonts w:ascii="Times New Roman" w:hAnsi="Times New Roman" w:eastAsia="方正仿宋_GBK" w:cs="Times New Roman"/>
          <w:sz w:val="32"/>
          <w:szCs w:val="32"/>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博士后创新实践基地申报评审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5"/>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《关于印发&lt;河北省博士后管理工作实施办法&gt;的通知》（冀人社发〔2012〕30号）第五条第二款 受理本省行政区域内设立博士后科研流动站、工作站的申请，以及工作站更名、独立招收博士后人员的申请，并提出初审意见后上报。受理博士后创新实践基地及其更名的申请并审批。</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2.《关于博士后创新实践基地建设有关问题的通知》（人社部发〔2011〕21号）全文。</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按照申报程序，符合申报条件，公示无异议，由单位推荐上报。</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审查</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按照要求，进行资格审查，审查结果一次性告知补正材料，对不符合条件的告知拟淘汰原因。符合条件的申报材料推荐到相应评委会。</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决定</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作出是否具备相应任职资格的评审结果。</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送达</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送达发文文件。</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备案</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21"/>
                <w:szCs w:val="21"/>
                <w:lang w:bidi="ar"/>
              </w:rPr>
            </w:pPr>
            <w:r>
              <w:rPr>
                <w:rFonts w:hint="eastAsia" w:ascii="仿宋_GB2312" w:hAnsi="仿宋_GB2312" w:eastAsia="仿宋_GB2312" w:cs="仿宋_GB2312"/>
                <w:color w:val="000000"/>
                <w:kern w:val="0"/>
                <w:sz w:val="21"/>
                <w:szCs w:val="21"/>
                <w:lang w:bidi="ar"/>
              </w:rPr>
              <w:t>对政策规定的具体含义和出现新的情况适用问题进行解释；按规定向有关机关备案。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21"/>
                <w:szCs w:val="21"/>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1.对不符合条件的申请人进行审批的；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2.工作拖拉，没有在规定时限内办结的；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3.不能一次性告知补充材料的；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4.未能及时送达文件的；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5.未按规定备案的；</w:t>
            </w:r>
            <w:r>
              <w:rPr>
                <w:rFonts w:hint="eastAsia" w:ascii="仿宋_GB2312" w:hAnsi="仿宋_GB2312" w:eastAsia="仿宋_GB2312" w:cs="仿宋_GB2312"/>
                <w:color w:val="000000"/>
                <w:kern w:val="0"/>
                <w:sz w:val="21"/>
                <w:szCs w:val="21"/>
                <w:lang w:bidi="ar"/>
              </w:rPr>
              <w:br w:type="textWrapping"/>
            </w:r>
            <w:r>
              <w:rPr>
                <w:rFonts w:hint="eastAsia" w:ascii="仿宋_GB2312" w:hAnsi="仿宋_GB2312" w:eastAsia="仿宋_GB2312" w:cs="仿宋_GB2312"/>
                <w:color w:val="000000"/>
                <w:kern w:val="0"/>
                <w:sz w:val="21"/>
                <w:szCs w:val="21"/>
                <w:lang w:bidi="ar"/>
              </w:rPr>
              <w:t xml:space="preserve">6.其他违反法律法规规章文件规定的行为。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7128182</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1．不服专业技术职务任职资格考核认定自知道该具体行政行为之日起六十日内向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w:t>
            </w:r>
            <w:r>
              <w:rPr>
                <w:rFonts w:hint="eastAsia" w:ascii="仿宋_GB2312" w:eastAsia="仿宋_GB2312" w:cs="仿宋_GB2312"/>
                <w:color w:val="000000"/>
                <w:kern w:val="0"/>
                <w:sz w:val="21"/>
                <w:szCs w:val="21"/>
                <w:lang w:eastAsia="zh-CN"/>
              </w:rPr>
              <w:t>或秦皇岛市人力资源和社会保障局</w:t>
            </w:r>
            <w:r>
              <w:rPr>
                <w:rFonts w:hint="default" w:ascii="仿宋_GB2312" w:eastAsia="仿宋_GB2312" w:cs="仿宋_GB2312"/>
                <w:color w:val="000000"/>
                <w:kern w:val="0"/>
                <w:sz w:val="21"/>
                <w:szCs w:val="21"/>
              </w:rPr>
              <w:t>申请行政复议</w:t>
            </w:r>
            <w:r>
              <w:rPr>
                <w:rFonts w:hint="eastAsia" w:ascii="仿宋_GB2312" w:eastAsia="仿宋_GB2312" w:cs="仿宋_GB2312"/>
                <w:color w:val="000000"/>
                <w:kern w:val="0"/>
                <w:sz w:val="21"/>
                <w:szCs w:val="21"/>
              </w:rPr>
              <w:t>。</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2．不服专业技术职务任职资格考核认定应当自知道或者应当知道作出行政行为之日起六个月内提出向</w:t>
            </w:r>
            <w:r>
              <w:rPr>
                <w:rFonts w:hint="eastAsia" w:ascii="仿宋_GB2312" w:eastAsia="仿宋_GB2312" w:cs="仿宋_GB2312"/>
                <w:color w:val="000000"/>
                <w:kern w:val="0"/>
                <w:sz w:val="21"/>
                <w:szCs w:val="21"/>
                <w:lang w:val="en-US"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职业资格证书核发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6"/>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《国务院关于工人考核条例的批复》（国函[1990]52号）第二十三条 《技师合格证书》，地方所属单位由省、自治区、直辖市及计划单列市劳动行政部门核发；国务院各部门所属单位由其主管部门的劳动工资机构核发。《技术等级证书》的核发办法，地方所属单位由省、自治区、直辖市及计划单列市劳动行政部门规定；国务院各部门所属单位由其主管部门的劳动工资机构规定。企业内部的《岗位合格证书》的核发办法，由企业自行规定，但企业主管部门有统一规定的，应当按照统一规定办理。</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2.《中华人民共和国劳动法》第六十九条 国家确定职业分类，对规定的职业制定职业技能标准，实行职业资格证书制度，由经过政府批准的考核鉴定机构负责对劳动者实施职业技能考核鉴定。</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 w:val="21"/>
                <w:szCs w:val="21"/>
              </w:rPr>
              <w:t>秦办字</w:t>
            </w:r>
            <w:r>
              <w:rPr>
                <w:rFonts w:hint="eastAsia" w:ascii="宋体" w:hAnsi="宋体" w:cs="仿宋_GB2312"/>
                <w:kern w:val="0"/>
                <w:sz w:val="21"/>
                <w:szCs w:val="21"/>
              </w:rPr>
              <w:t>﹝</w:t>
            </w:r>
            <w:r>
              <w:rPr>
                <w:rFonts w:hint="eastAsia" w:ascii="仿宋_GB2312" w:eastAsia="仿宋_GB2312" w:cs="仿宋_GB2312"/>
                <w:kern w:val="0"/>
                <w:sz w:val="21"/>
                <w:szCs w:val="21"/>
              </w:rPr>
              <w:t>2019</w:t>
            </w:r>
            <w:r>
              <w:rPr>
                <w:rFonts w:hint="eastAsia" w:ascii="宋体" w:hAnsi="宋体" w:cs="仿宋_GB2312"/>
                <w:kern w:val="0"/>
                <w:sz w:val="21"/>
                <w:szCs w:val="21"/>
              </w:rPr>
              <w:t>﹞</w:t>
            </w:r>
            <w:r>
              <w:rPr>
                <w:rFonts w:hint="eastAsia" w:ascii="仿宋_GB2312" w:eastAsia="仿宋_GB2312" w:cs="仿宋_GB2312"/>
                <w:kern w:val="0"/>
                <w:sz w:val="21"/>
                <w:szCs w:val="21"/>
              </w:rPr>
              <w:t>9号  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申请对象提供的相关材料，进行相关调查核实，将符合条件的申请对象上报</w:t>
            </w:r>
            <w:r>
              <w:rPr>
                <w:rFonts w:hint="eastAsia" w:ascii="仿宋_GB2312" w:eastAsia="仿宋_GB2312" w:cs="仿宋_GB2312"/>
                <w:color w:val="000000"/>
                <w:kern w:val="0"/>
                <w:sz w:val="21"/>
                <w:szCs w:val="21"/>
                <w:lang w:eastAsia="zh-CN"/>
              </w:rPr>
              <w:t>秦皇岛市人力资源和社会保障局职业能力建设科或秦皇岛市职业技能鉴定指导中心</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核发</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黑体" w:cs="黑体"/>
                <w:color w:val="000000"/>
                <w:sz w:val="21"/>
                <w:szCs w:val="21"/>
                <w:lang w:eastAsia="zh-CN"/>
              </w:rPr>
            </w:pPr>
            <w:r>
              <w:rPr>
                <w:rFonts w:hint="eastAsia" w:ascii="仿宋_GB2312" w:eastAsia="仿宋_GB2312" w:cs="仿宋_GB2312"/>
                <w:color w:val="000000"/>
                <w:kern w:val="0"/>
                <w:sz w:val="21"/>
                <w:szCs w:val="21"/>
                <w:lang w:eastAsia="zh-CN"/>
              </w:rPr>
              <w:t>执行上级通知，核发职业资格证书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30</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ascii="仿宋_GB2312" w:eastAsia="仿宋_GB2312" w:cs="仿宋_GB2312"/>
                <w:color w:val="000000"/>
                <w:kern w:val="0"/>
                <w:sz w:val="21"/>
                <w:szCs w:val="21"/>
              </w:rPr>
              <w:t>对审批后的组卷材料进行归档处理，统一留存，建立台账，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w:t>
            </w:r>
            <w:r>
              <w:rPr>
                <w:rFonts w:hint="eastAsia" w:ascii="Times New Roman" w:hAnsi="Times New Roman" w:eastAsia="方正仿宋_GBK" w:cs="Times New Roman"/>
                <w:color w:val="000000"/>
                <w:kern w:val="0"/>
                <w:sz w:val="21"/>
                <w:szCs w:val="21"/>
                <w:lang w:eastAsia="zh-CN"/>
              </w:rPr>
              <w:t>许可</w:t>
            </w:r>
            <w:r>
              <w:rPr>
                <w:rFonts w:hint="default" w:ascii="Times New Roman" w:hAnsi="Times New Roman" w:eastAsia="方正仿宋_GBK" w:cs="Times New Roman"/>
                <w:color w:val="000000"/>
                <w:kern w:val="0"/>
                <w:sz w:val="21"/>
                <w:szCs w:val="21"/>
              </w:rPr>
              <w:t>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w:t>
            </w:r>
            <w:r>
              <w:rPr>
                <w:rFonts w:hint="eastAsia" w:ascii="Times New Roman" w:hAnsi="Times New Roman" w:eastAsia="方正仿宋_GBK" w:cs="Times New Roman"/>
                <w:color w:val="000000"/>
                <w:kern w:val="0"/>
                <w:sz w:val="21"/>
                <w:szCs w:val="21"/>
                <w:lang w:eastAsia="zh-CN"/>
              </w:rPr>
              <w:t>许可</w:t>
            </w:r>
            <w:r>
              <w:rPr>
                <w:rFonts w:hint="default" w:ascii="Times New Roman" w:hAnsi="Times New Roman" w:eastAsia="方正仿宋_GBK" w:cs="Times New Roman"/>
                <w:color w:val="000000"/>
                <w:kern w:val="0"/>
                <w:sz w:val="21"/>
                <w:szCs w:val="21"/>
              </w:rPr>
              <w:t>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rPr>
          <w:rFonts w:hint="default"/>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博士后科研流动站、工作站、工作站分站设站项目评审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7"/>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《关于印发&lt;博士后管理工作规定&gt;的通知》(国人部发〔2006〕149号)第六条 省、自治区、直辖市政府人事部门管理本地区博士后工作，建立由人事部门牵头，有关单位和专家组成的博士后管理协调机制，结合本地区的实际情况，研究制定符合本地区特点的博士后发展规划和配套政策、措施。经人事部批准，省、自治区、直辖市博士后管理部门可承担本地区的博士后设站申报、博士后工作评估、博士后人员进出站手续办理，并向人事部登记注册等事宜。 第十一条 流动站的设立，由拟设站单位提出申请，各省、自治区、直辖市人事部门或国务院有关部委及直属机构人事部门审核汇总后报人事部。经专家评审委员会评审，由人事部和全国博士后管理委员会审核批准。 第十二条 工作站的设立，由拟设站单位提出申请，各省、自治区、直辖市人事部门或国务院有关部委及直属机构人事部门组织初评后报人事部。经专家评议，由人事部审核批准。</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2.《关于印发&lt;河北省博士后管理工作实施办法&gt;的通知》(冀人社发〔2012〕30号)第五条第二款 受理本省行政区域内设立博士后科研流动站、工作站的申请，以及工作站更名、独立招收博士后人员的申请，并提出初审意见后上报。受理博士后创新实践基地及其更名的申请并审批。</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按照申报程序，符合申报条件，公示无异议，由单位推荐上报。</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审查</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按照要求，进行资格审查，审查结果一次性告知补正材料，对不符合条件的告知拟淘汰原因。符合条件的申报材料推荐到相应评委会。</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决定</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作出是否具备相应任职资格的评审结果。</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送达</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送达发文文件。</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备案</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对政策规定的具体含义和出现新的情况适用问题进行解释；按规定向有关机关备案。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其他</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6.其他违反法律法规规章文件规定的行为。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18"/>
                <w:szCs w:val="18"/>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7128182</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5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18"/>
                <w:szCs w:val="18"/>
              </w:rPr>
            </w:pPr>
            <w:r>
              <w:rPr>
                <w:rFonts w:hint="eastAsia" w:ascii="仿宋_GB2312" w:eastAsia="仿宋_GB2312" w:cs="仿宋_GB2312"/>
                <w:color w:val="000000"/>
                <w:kern w:val="0"/>
                <w:sz w:val="18"/>
                <w:szCs w:val="18"/>
              </w:rPr>
              <w:t>1．不服专业技术职务任职资格考核认定自知道该具体行政行为之日起六十日内向</w:t>
            </w:r>
            <w:r>
              <w:rPr>
                <w:rFonts w:hint="eastAsia" w:ascii="仿宋_GB2312" w:eastAsia="仿宋_GB2312" w:cs="仿宋_GB2312"/>
                <w:color w:val="000000"/>
                <w:kern w:val="0"/>
                <w:sz w:val="18"/>
                <w:szCs w:val="18"/>
                <w:lang w:eastAsia="zh-CN"/>
              </w:rPr>
              <w:t>抚宁区人民</w:t>
            </w:r>
            <w:r>
              <w:rPr>
                <w:rFonts w:hint="default" w:ascii="仿宋_GB2312" w:eastAsia="仿宋_GB2312" w:cs="仿宋_GB2312"/>
                <w:color w:val="000000"/>
                <w:kern w:val="0"/>
                <w:sz w:val="18"/>
                <w:szCs w:val="18"/>
              </w:rPr>
              <w:t>政府</w:t>
            </w:r>
            <w:r>
              <w:rPr>
                <w:rFonts w:hint="eastAsia" w:ascii="仿宋_GB2312" w:eastAsia="仿宋_GB2312" w:cs="仿宋_GB2312"/>
                <w:color w:val="000000"/>
                <w:kern w:val="0"/>
                <w:sz w:val="18"/>
                <w:szCs w:val="18"/>
                <w:lang w:eastAsia="zh-CN"/>
              </w:rPr>
              <w:t>或秦皇岛市人力资源和社会保障局</w:t>
            </w:r>
            <w:r>
              <w:rPr>
                <w:rFonts w:hint="default" w:ascii="仿宋_GB2312" w:eastAsia="仿宋_GB2312" w:cs="仿宋_GB2312"/>
                <w:color w:val="000000"/>
                <w:kern w:val="0"/>
                <w:sz w:val="18"/>
                <w:szCs w:val="18"/>
              </w:rPr>
              <w:t>申请行政复议</w:t>
            </w:r>
            <w:r>
              <w:rPr>
                <w:rFonts w:hint="eastAsia" w:ascii="仿宋_GB2312" w:eastAsia="仿宋_GB2312" w:cs="仿宋_GB2312"/>
                <w:color w:val="000000"/>
                <w:kern w:val="0"/>
                <w:sz w:val="18"/>
                <w:szCs w:val="18"/>
              </w:rPr>
              <w:t>。</w:t>
            </w:r>
          </w:p>
          <w:p>
            <w:pPr>
              <w:widowControl/>
              <w:jc w:val="left"/>
              <w:textAlignment w:val="center"/>
              <w:rPr>
                <w:rFonts w:ascii="黑体" w:eastAsia="黑体" w:cs="黑体"/>
                <w:b/>
                <w:bCs/>
                <w:color w:val="000000"/>
                <w:sz w:val="18"/>
                <w:szCs w:val="18"/>
              </w:rPr>
            </w:pPr>
            <w:r>
              <w:rPr>
                <w:rFonts w:hint="eastAsia" w:ascii="仿宋_GB2312" w:eastAsia="仿宋_GB2312" w:cs="仿宋_GB2312"/>
                <w:color w:val="000000"/>
                <w:kern w:val="0"/>
                <w:sz w:val="18"/>
                <w:szCs w:val="18"/>
              </w:rPr>
              <w:t>2．不服专业技术职务任职资格考核认定应当自知道或者应当知道作出行政行为之日起六个月内提出向</w:t>
            </w: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享受国务院政府特殊津贴专家选拔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关于对做出突出贡献的专家、学者、技术人员继续实行政府特殊津贴制度的通知》(中发〔2001〕10号) 全文适用。</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按照申报程序，符合申报条件，公示无异议，由单位推荐上报。</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审查</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按照要求，进行资格审查，审查结果一次性告知补正材料，对不符合条件的告知拟淘汰原因。符合条件的申报材料推荐到相应评委会。</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决定</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作出是否具备相应任职资格的评审结果。</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送达</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送达发文文件。</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备案</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对政策规定的具体含义和出现新的情况适用问题进行解释；按规定向有关机关备案。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其他</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6.其他违反法律法规规章文件规定的行为。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18"/>
                <w:szCs w:val="18"/>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7128182</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5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18"/>
                <w:szCs w:val="18"/>
              </w:rPr>
            </w:pPr>
            <w:r>
              <w:rPr>
                <w:rFonts w:hint="eastAsia" w:ascii="仿宋_GB2312" w:eastAsia="仿宋_GB2312" w:cs="仿宋_GB2312"/>
                <w:color w:val="000000"/>
                <w:kern w:val="0"/>
                <w:sz w:val="18"/>
                <w:szCs w:val="18"/>
              </w:rPr>
              <w:t>1．不服专业技术职务任职资格考核认定自知道该具体行政行为之日起六十日内向</w:t>
            </w:r>
            <w:r>
              <w:rPr>
                <w:rFonts w:hint="eastAsia" w:ascii="仿宋_GB2312" w:eastAsia="仿宋_GB2312" w:cs="仿宋_GB2312"/>
                <w:color w:val="000000"/>
                <w:kern w:val="0"/>
                <w:sz w:val="18"/>
                <w:szCs w:val="18"/>
                <w:lang w:eastAsia="zh-CN"/>
              </w:rPr>
              <w:t>抚宁区人民</w:t>
            </w:r>
            <w:r>
              <w:rPr>
                <w:rFonts w:hint="default" w:ascii="仿宋_GB2312" w:eastAsia="仿宋_GB2312" w:cs="仿宋_GB2312"/>
                <w:color w:val="000000"/>
                <w:kern w:val="0"/>
                <w:sz w:val="18"/>
                <w:szCs w:val="18"/>
              </w:rPr>
              <w:t>政府</w:t>
            </w:r>
            <w:r>
              <w:rPr>
                <w:rFonts w:hint="eastAsia" w:ascii="仿宋_GB2312" w:eastAsia="仿宋_GB2312" w:cs="仿宋_GB2312"/>
                <w:color w:val="000000"/>
                <w:kern w:val="0"/>
                <w:sz w:val="18"/>
                <w:szCs w:val="18"/>
                <w:lang w:eastAsia="zh-CN"/>
              </w:rPr>
              <w:t>或秦皇岛市人力资源和社会保障局</w:t>
            </w:r>
            <w:r>
              <w:rPr>
                <w:rFonts w:hint="default" w:ascii="仿宋_GB2312" w:eastAsia="仿宋_GB2312" w:cs="仿宋_GB2312"/>
                <w:color w:val="000000"/>
                <w:kern w:val="0"/>
                <w:sz w:val="18"/>
                <w:szCs w:val="18"/>
              </w:rPr>
              <w:t>申请行政复议</w:t>
            </w:r>
            <w:r>
              <w:rPr>
                <w:rFonts w:hint="eastAsia" w:ascii="仿宋_GB2312" w:eastAsia="仿宋_GB2312" w:cs="仿宋_GB2312"/>
                <w:color w:val="000000"/>
                <w:kern w:val="0"/>
                <w:sz w:val="18"/>
                <w:szCs w:val="18"/>
              </w:rPr>
              <w:t>。</w:t>
            </w:r>
          </w:p>
          <w:p>
            <w:pPr>
              <w:widowControl/>
              <w:jc w:val="left"/>
              <w:textAlignment w:val="center"/>
              <w:rPr>
                <w:rFonts w:ascii="黑体" w:eastAsia="黑体" w:cs="黑体"/>
                <w:b/>
                <w:bCs/>
                <w:color w:val="000000"/>
                <w:sz w:val="18"/>
                <w:szCs w:val="18"/>
              </w:rPr>
            </w:pPr>
            <w:r>
              <w:rPr>
                <w:rFonts w:hint="eastAsia" w:ascii="仿宋_GB2312" w:eastAsia="仿宋_GB2312" w:cs="仿宋_GB2312"/>
                <w:color w:val="000000"/>
                <w:kern w:val="0"/>
                <w:sz w:val="18"/>
                <w:szCs w:val="18"/>
              </w:rPr>
              <w:t>2．不服专业技术职务任职资格考核认定应当自知道或者应当知道作出行政行为之日起六个月内提出向</w:t>
            </w: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发放职称类全国统考证书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《河北省人力资源和社会保障厅关于做好新版专业技术人员职业资格证书发放相关工作的通知》冀人社字[2018]46号文件全文适用。</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hint="default" w:ascii="黑体" w:eastAsia="黑体" w:cs="黑体"/>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由区直各单位相应专业部门受理</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其他</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6.其他违反法律法规规章文件规定的行为。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18"/>
                <w:szCs w:val="18"/>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7128182</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5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18"/>
                <w:szCs w:val="18"/>
              </w:rPr>
            </w:pPr>
            <w:r>
              <w:rPr>
                <w:rFonts w:hint="eastAsia" w:ascii="仿宋_GB2312" w:eastAsia="仿宋_GB2312" w:cs="仿宋_GB2312"/>
                <w:color w:val="000000"/>
                <w:kern w:val="0"/>
                <w:sz w:val="18"/>
                <w:szCs w:val="18"/>
              </w:rPr>
              <w:t>1．不服专业技术职务任职资格考核认定自知道该具体行政行为之日起六十日内向</w:t>
            </w:r>
            <w:r>
              <w:rPr>
                <w:rFonts w:hint="eastAsia" w:ascii="仿宋_GB2312" w:eastAsia="仿宋_GB2312" w:cs="仿宋_GB2312"/>
                <w:color w:val="000000"/>
                <w:kern w:val="0"/>
                <w:sz w:val="18"/>
                <w:szCs w:val="18"/>
                <w:lang w:eastAsia="zh-CN"/>
              </w:rPr>
              <w:t>抚宁区人民</w:t>
            </w:r>
            <w:r>
              <w:rPr>
                <w:rFonts w:hint="default" w:ascii="仿宋_GB2312" w:eastAsia="仿宋_GB2312" w:cs="仿宋_GB2312"/>
                <w:color w:val="000000"/>
                <w:kern w:val="0"/>
                <w:sz w:val="18"/>
                <w:szCs w:val="18"/>
              </w:rPr>
              <w:t>政府</w:t>
            </w:r>
            <w:r>
              <w:rPr>
                <w:rFonts w:hint="eastAsia" w:ascii="仿宋_GB2312" w:eastAsia="仿宋_GB2312" w:cs="仿宋_GB2312"/>
                <w:color w:val="000000"/>
                <w:kern w:val="0"/>
                <w:sz w:val="18"/>
                <w:szCs w:val="18"/>
                <w:lang w:eastAsia="zh-CN"/>
              </w:rPr>
              <w:t>或秦皇岛市人力资源和社会保障局</w:t>
            </w:r>
            <w:r>
              <w:rPr>
                <w:rFonts w:hint="default" w:ascii="仿宋_GB2312" w:eastAsia="仿宋_GB2312" w:cs="仿宋_GB2312"/>
                <w:color w:val="000000"/>
                <w:kern w:val="0"/>
                <w:sz w:val="18"/>
                <w:szCs w:val="18"/>
              </w:rPr>
              <w:t>申请行政复议</w:t>
            </w:r>
            <w:r>
              <w:rPr>
                <w:rFonts w:hint="eastAsia" w:ascii="仿宋_GB2312" w:eastAsia="仿宋_GB2312" w:cs="仿宋_GB2312"/>
                <w:color w:val="000000"/>
                <w:kern w:val="0"/>
                <w:sz w:val="18"/>
                <w:szCs w:val="18"/>
              </w:rPr>
              <w:t>。</w:t>
            </w:r>
          </w:p>
          <w:p>
            <w:pPr>
              <w:widowControl/>
              <w:jc w:val="left"/>
              <w:textAlignment w:val="center"/>
              <w:rPr>
                <w:rFonts w:ascii="黑体" w:eastAsia="黑体" w:cs="黑体"/>
                <w:b/>
                <w:bCs/>
                <w:color w:val="000000"/>
                <w:sz w:val="18"/>
                <w:szCs w:val="18"/>
              </w:rPr>
            </w:pPr>
            <w:r>
              <w:rPr>
                <w:rFonts w:hint="eastAsia" w:ascii="仿宋_GB2312" w:eastAsia="仿宋_GB2312" w:cs="仿宋_GB2312"/>
                <w:color w:val="000000"/>
                <w:kern w:val="0"/>
                <w:sz w:val="18"/>
                <w:szCs w:val="18"/>
              </w:rPr>
              <w:t>2．不服专业技术职务任职资格考核认定应当自知道或者应当知道作出行政行为之日起六个月内提出向</w:t>
            </w: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243"/>
        <w:gridCol w:w="1316"/>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3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集体合同审查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《中华人民共和国劳动法》第三十四条</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集体合同签订后应当报送劳动行政部门；劳动行政部门自收到集体合同文本之日起十五日内未提出异议的，集体合同即行生效。</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538"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42"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53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194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53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194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53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4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53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194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538"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1942"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98"/>
        <w:gridCol w:w="136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42"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市属关闭破产企业职工安置方案审核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《中华人民共和国劳动合同法》第四十七条　经济补偿按劳动者在本单位工作的年限，每满一年支付一个月工资的标准向劳动者支付。六个月以上不满一年的，按一年计算；不满六个月的，向劳动者支付半个月工资的经济补偿。</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劳动者月工资高于用人单位所在直辖市、设区的市级人民政府公布的本地区上年度职工月平均工资三倍的，向其支付经济补偿的标准按职工月平均工资三倍的数额支付，向其支付经济补偿的年限最高不超过十二年。</w:t>
            </w:r>
            <w:r>
              <w:rPr>
                <w:rFonts w:ascii="仿宋_GB2312" w:hAnsi="仿宋_GB2312" w:eastAsia="仿宋_GB2312" w:cs="仿宋_GB2312"/>
                <w:color w:val="000000"/>
                <w:kern w:val="0"/>
                <w:sz w:val="18"/>
                <w:szCs w:val="18"/>
              </w:rPr>
              <w:t xml:space="preserve"> </w:t>
            </w:r>
            <w:r>
              <w:rPr>
                <w:rFonts w:hint="eastAsia" w:ascii="仿宋_GB2312" w:hAnsi="仿宋_GB2312" w:eastAsia="仿宋_GB2312" w:cs="仿宋_GB2312"/>
                <w:color w:val="000000"/>
                <w:kern w:val="0"/>
                <w:sz w:val="18"/>
                <w:szCs w:val="18"/>
              </w:rPr>
              <w:t>本条所称月工资是指劳动者在劳动合同解除或者终止前十二个月的平均工资。</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9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8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技能大师工作室建设项目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《河北省就业创业补助资金管理办法》冀财社〔2016〕158号；条款号：全文</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申请对象提供的相关材料，进行相关调查核实</w:t>
            </w:r>
            <w:r>
              <w:rPr>
                <w:rFonts w:hint="eastAsia" w:ascii="仿宋_GB2312" w:eastAsia="仿宋_GB2312" w:cs="仿宋_GB2312"/>
                <w:color w:val="000000"/>
                <w:kern w:val="0"/>
                <w:sz w:val="21"/>
                <w:szCs w:val="21"/>
                <w:lang w:eastAsia="zh-CN"/>
              </w:rPr>
              <w:t>，</w:t>
            </w:r>
            <w:r>
              <w:rPr>
                <w:rFonts w:ascii="仿宋_GB2312" w:eastAsia="仿宋_GB2312" w:cs="仿宋_GB2312"/>
                <w:color w:val="000000"/>
                <w:kern w:val="0"/>
                <w:sz w:val="21"/>
                <w:szCs w:val="21"/>
              </w:rPr>
              <w:t>将符合条件的申请对象上报</w:t>
            </w:r>
            <w:r>
              <w:rPr>
                <w:rFonts w:hint="eastAsia" w:ascii="仿宋_GB2312" w:eastAsia="仿宋_GB2312" w:cs="仿宋_GB2312"/>
                <w:color w:val="000000"/>
                <w:kern w:val="0"/>
                <w:sz w:val="21"/>
                <w:szCs w:val="21"/>
                <w:lang w:eastAsia="zh-CN"/>
              </w:rPr>
              <w:t>秦皇岛市人力资源和社会保障局职业能力建设科</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lang w:eastAsia="zh-CN"/>
              </w:rPr>
              <w:t>告知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lang w:eastAsia="zh-CN"/>
              </w:rPr>
              <w:t>评选结果告知相关人员</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仿宋_GB2312" w:eastAsia="仿宋_GB2312" w:cs="仿宋_GB2312"/>
                <w:color w:val="000000"/>
                <w:kern w:val="0"/>
                <w:sz w:val="21"/>
                <w:szCs w:val="21"/>
              </w:rPr>
            </w:pPr>
            <w:r>
              <w:rPr>
                <w:rFonts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相关</w:t>
            </w:r>
            <w:r>
              <w:rPr>
                <w:rFonts w:ascii="仿宋_GB2312" w:eastAsia="仿宋_GB2312" w:cs="仿宋_GB2312"/>
                <w:color w:val="000000"/>
                <w:kern w:val="0"/>
                <w:sz w:val="21"/>
                <w:szCs w:val="21"/>
              </w:rPr>
              <w:t>材料进行归档处理，统一留存，建立台账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6.其他违反法律法规规章文件规定的行为。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w:t>
            </w:r>
            <w:r>
              <w:rPr>
                <w:rFonts w:hint="eastAsia" w:ascii="Times New Roman" w:hAnsi="Times New Roman" w:eastAsia="方正仿宋_GBK" w:cs="Times New Roman"/>
                <w:color w:val="000000"/>
                <w:kern w:val="0"/>
                <w:sz w:val="21"/>
                <w:szCs w:val="21"/>
                <w:lang w:eastAsia="zh-CN"/>
              </w:rPr>
              <w:t>许可</w:t>
            </w:r>
            <w:r>
              <w:rPr>
                <w:rFonts w:hint="default" w:ascii="Times New Roman" w:hAnsi="Times New Roman" w:eastAsia="方正仿宋_GBK" w:cs="Times New Roman"/>
                <w:color w:val="000000"/>
                <w:kern w:val="0"/>
                <w:sz w:val="21"/>
                <w:szCs w:val="21"/>
              </w:rPr>
              <w:t>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w:t>
            </w:r>
            <w:r>
              <w:rPr>
                <w:rFonts w:hint="eastAsia" w:ascii="Times New Roman" w:hAnsi="Times New Roman" w:eastAsia="方正仿宋_GBK" w:cs="Times New Roman"/>
                <w:color w:val="000000"/>
                <w:kern w:val="0"/>
                <w:sz w:val="21"/>
                <w:szCs w:val="21"/>
                <w:lang w:eastAsia="zh-CN"/>
              </w:rPr>
              <w:t>许可</w:t>
            </w:r>
            <w:r>
              <w:rPr>
                <w:rFonts w:hint="default" w:ascii="Times New Roman" w:hAnsi="Times New Roman" w:eastAsia="方正仿宋_GBK" w:cs="Times New Roman"/>
                <w:color w:val="000000"/>
                <w:kern w:val="0"/>
                <w:sz w:val="21"/>
                <w:szCs w:val="21"/>
              </w:rPr>
              <w:t>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rPr>
          <w:rFonts w:hint="default"/>
        </w:rPr>
      </w:pPr>
    </w:p>
    <w:p>
      <w:pPr>
        <w:rPr>
          <w:rFonts w:hint="default"/>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专业技术人员管理服务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《关于印发〈专业技术资格评定试行办法〉的通知》 人职发〔1994〕14号 第四条 专业技术资格评定实行分级管理，由政府人事（职改）部门授权组建具有权威性、公正性的跨部门、跨单位的同行专家组成的评审组织，按照颁布的标准条件和规定程序对申请人进行评价。</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按照申报程序，符合申报条件，公示无异议，由单位推荐上报。</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审查</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按照要求，进行资格审查，审查结果一次性告知补正材料，对不符合条件的告知拟淘汰原因。符合条件的申报材料推荐到相应评委会。</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决定</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作出是否具备相应任职资格的评审结果。</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送达</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送达发文文件。</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备案</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对政策规定的具体含义和出现新的情况适用问题进行解释；按规定向有关机关备案。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其他</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6.其他违反法律法规规章文件规定的行为。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18"/>
                <w:szCs w:val="18"/>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7128182</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5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18"/>
                <w:szCs w:val="18"/>
              </w:rPr>
            </w:pPr>
            <w:r>
              <w:rPr>
                <w:rFonts w:hint="eastAsia" w:ascii="仿宋_GB2312" w:eastAsia="仿宋_GB2312" w:cs="仿宋_GB2312"/>
                <w:color w:val="000000"/>
                <w:kern w:val="0"/>
                <w:sz w:val="18"/>
                <w:szCs w:val="18"/>
              </w:rPr>
              <w:t>1．不服专业技术职务任职资格考核认定自知道该具体行政行为之日起六十日内向</w:t>
            </w:r>
            <w:r>
              <w:rPr>
                <w:rFonts w:hint="eastAsia" w:ascii="仿宋_GB2312" w:eastAsia="仿宋_GB2312" w:cs="仿宋_GB2312"/>
                <w:color w:val="000000"/>
                <w:kern w:val="0"/>
                <w:sz w:val="18"/>
                <w:szCs w:val="18"/>
                <w:lang w:eastAsia="zh-CN"/>
              </w:rPr>
              <w:t>抚宁区人民</w:t>
            </w:r>
            <w:r>
              <w:rPr>
                <w:rFonts w:hint="default" w:ascii="仿宋_GB2312" w:eastAsia="仿宋_GB2312" w:cs="仿宋_GB2312"/>
                <w:color w:val="000000"/>
                <w:kern w:val="0"/>
                <w:sz w:val="18"/>
                <w:szCs w:val="18"/>
              </w:rPr>
              <w:t>政府</w:t>
            </w:r>
            <w:r>
              <w:rPr>
                <w:rFonts w:hint="eastAsia" w:ascii="仿宋_GB2312" w:eastAsia="仿宋_GB2312" w:cs="仿宋_GB2312"/>
                <w:color w:val="000000"/>
                <w:kern w:val="0"/>
                <w:sz w:val="18"/>
                <w:szCs w:val="18"/>
                <w:lang w:eastAsia="zh-CN"/>
              </w:rPr>
              <w:t>或秦皇岛市人力资源和社会保障局</w:t>
            </w:r>
            <w:r>
              <w:rPr>
                <w:rFonts w:hint="default" w:ascii="仿宋_GB2312" w:eastAsia="仿宋_GB2312" w:cs="仿宋_GB2312"/>
                <w:color w:val="000000"/>
                <w:kern w:val="0"/>
                <w:sz w:val="18"/>
                <w:szCs w:val="18"/>
              </w:rPr>
              <w:t>申请行政复议</w:t>
            </w:r>
            <w:r>
              <w:rPr>
                <w:rFonts w:hint="eastAsia" w:ascii="仿宋_GB2312" w:eastAsia="仿宋_GB2312" w:cs="仿宋_GB2312"/>
                <w:color w:val="000000"/>
                <w:kern w:val="0"/>
                <w:sz w:val="18"/>
                <w:szCs w:val="18"/>
              </w:rPr>
              <w:t>。</w:t>
            </w:r>
          </w:p>
          <w:p>
            <w:pPr>
              <w:widowControl/>
              <w:jc w:val="left"/>
              <w:textAlignment w:val="center"/>
              <w:rPr>
                <w:rFonts w:ascii="黑体" w:eastAsia="黑体" w:cs="黑体"/>
                <w:b/>
                <w:bCs/>
                <w:color w:val="000000"/>
                <w:sz w:val="18"/>
                <w:szCs w:val="18"/>
              </w:rPr>
            </w:pPr>
            <w:r>
              <w:rPr>
                <w:rFonts w:hint="eastAsia" w:ascii="仿宋_GB2312" w:eastAsia="仿宋_GB2312" w:cs="仿宋_GB2312"/>
                <w:color w:val="000000"/>
                <w:kern w:val="0"/>
                <w:sz w:val="18"/>
                <w:szCs w:val="18"/>
              </w:rPr>
              <w:t>2．不服专业技术职务任职资格考核认定应当自知道或者应当知道作出行政行为之日起六个月内提出向</w:t>
            </w: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河北省“三三三人才工程”一、二层次人选选拔、评审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《关于印发〈河北省“三三三人才工程”实施方案〉的通知》；依据文号：冀人社发〔2014〕25号；条款号：全文。</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申请</w:t>
            </w:r>
          </w:p>
        </w:tc>
        <w:tc>
          <w:tcPr>
            <w:tcW w:w="5287" w:type="dxa"/>
            <w:gridSpan w:val="5"/>
            <w:tcBorders>
              <w:tl2br w:val="nil"/>
              <w:tr2bl w:val="nil"/>
            </w:tcBorders>
            <w:shd w:val="clear" w:color="auto" w:fill="auto"/>
            <w:vAlign w:val="center"/>
          </w:tcPr>
          <w:p>
            <w:pPr>
              <w:jc w:val="left"/>
              <w:rPr>
                <w:rFonts w:ascii="黑体" w:eastAsia="黑体" w:cs="黑体"/>
                <w:color w:val="000000"/>
                <w:sz w:val="18"/>
                <w:szCs w:val="18"/>
              </w:rPr>
            </w:pPr>
            <w:r>
              <w:rPr>
                <w:rFonts w:hint="eastAsia" w:ascii="仿宋_GB2312" w:eastAsia="仿宋_GB2312"/>
                <w:szCs w:val="21"/>
              </w:rPr>
              <w:t>专业技术人员按要求填写表格，并由单位及上级主管部门初审盖章</w:t>
            </w:r>
            <w:r>
              <w:rPr>
                <w:rFonts w:hint="eastAsia" w:ascii="仿宋_GB2312" w:eastAsia="仿宋_GB2312"/>
                <w:szCs w:val="21"/>
                <w:lang w:eastAsia="zh-CN"/>
              </w:rPr>
              <w:t>，</w:t>
            </w:r>
            <w:r>
              <w:rPr>
                <w:rFonts w:hint="eastAsia" w:ascii="仿宋_GB2312" w:eastAsia="仿宋_GB2312"/>
                <w:szCs w:val="21"/>
              </w:rPr>
              <w:t>专业技术人员或本单位人事部门向区职称股呈报表格及相关材料</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受理</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eastAsia="仿宋_GB2312"/>
              </w:rPr>
              <w:t>区职称股对专业技术人员提交的申请材料进行初审，作出受理或不予受理的决定</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复审</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eastAsia="仿宋_GB2312"/>
              </w:rPr>
              <w:t>区职称股对材料齐全的受理材料进行审核，并报主管领导进行复审</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上报</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eastAsia="仿宋_GB2312"/>
              </w:rPr>
              <w:t>申报材料上报市人社局相关部门进行审核</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批准</w:t>
            </w:r>
          </w:p>
        </w:tc>
        <w:tc>
          <w:tcPr>
            <w:tcW w:w="5287" w:type="dxa"/>
            <w:gridSpan w:val="5"/>
            <w:tcBorders>
              <w:tl2br w:val="nil"/>
              <w:tr2bl w:val="nil"/>
            </w:tcBorders>
            <w:shd w:val="clear" w:color="auto" w:fill="auto"/>
            <w:vAlign w:val="center"/>
          </w:tcPr>
          <w:p>
            <w:pPr>
              <w:rPr>
                <w:rFonts w:hint="eastAsia" w:ascii="仿宋_GB2312" w:hAnsi="仿宋_GB2312" w:eastAsia="仿宋_GB2312" w:cs="仿宋_GB2312"/>
                <w:color w:val="000000"/>
                <w:kern w:val="0"/>
                <w:sz w:val="18"/>
                <w:szCs w:val="18"/>
                <w:lang w:bidi="ar"/>
              </w:rPr>
            </w:pPr>
            <w:r>
              <w:rPr>
                <w:rFonts w:hint="eastAsia" w:ascii="仿宋_GB2312" w:eastAsia="仿宋_GB2312"/>
              </w:rPr>
              <w:t>依据市批准文件落实专业技术人员相关荣誉及待遇</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职改办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default" w:ascii="仿宋_GB2312" w:eastAsia="仿宋_GB2312" w:cs="仿宋_GB2312"/>
                <w:color w:val="000000"/>
                <w:kern w:val="0"/>
                <w:sz w:val="18"/>
                <w:szCs w:val="18"/>
                <w:lang w:val="en-US" w:eastAsia="zh-CN"/>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6.其他违反法律法规规章文件规定的行为。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18"/>
                <w:szCs w:val="18"/>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7128182</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59"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eastAsia" w:ascii="仿宋_GB2312" w:eastAsia="仿宋_GB2312" w:cs="仿宋_GB2312"/>
                <w:color w:val="000000"/>
                <w:kern w:val="0"/>
                <w:sz w:val="18"/>
                <w:szCs w:val="18"/>
              </w:rPr>
            </w:pPr>
            <w:r>
              <w:rPr>
                <w:rFonts w:hint="eastAsia" w:ascii="仿宋_GB2312" w:eastAsia="仿宋_GB2312" w:cs="仿宋_GB2312"/>
                <w:color w:val="000000"/>
                <w:kern w:val="0"/>
                <w:sz w:val="18"/>
                <w:szCs w:val="18"/>
              </w:rPr>
              <w:t>1．不服专业技术职务任职资格考核认定自知道该具体行政行为之日起六十日内向</w:t>
            </w:r>
            <w:r>
              <w:rPr>
                <w:rFonts w:hint="eastAsia" w:ascii="仿宋_GB2312" w:eastAsia="仿宋_GB2312" w:cs="仿宋_GB2312"/>
                <w:color w:val="000000"/>
                <w:kern w:val="0"/>
                <w:sz w:val="18"/>
                <w:szCs w:val="18"/>
                <w:lang w:eastAsia="zh-CN"/>
              </w:rPr>
              <w:t>抚宁区人民</w:t>
            </w:r>
            <w:r>
              <w:rPr>
                <w:rFonts w:hint="default" w:ascii="仿宋_GB2312" w:eastAsia="仿宋_GB2312" w:cs="仿宋_GB2312"/>
                <w:color w:val="000000"/>
                <w:kern w:val="0"/>
                <w:sz w:val="18"/>
                <w:szCs w:val="18"/>
              </w:rPr>
              <w:t>政府</w:t>
            </w:r>
            <w:r>
              <w:rPr>
                <w:rFonts w:hint="eastAsia" w:ascii="仿宋_GB2312" w:eastAsia="仿宋_GB2312" w:cs="仿宋_GB2312"/>
                <w:color w:val="000000"/>
                <w:kern w:val="0"/>
                <w:sz w:val="18"/>
                <w:szCs w:val="18"/>
                <w:lang w:eastAsia="zh-CN"/>
              </w:rPr>
              <w:t>或秦皇岛市人力资源和社会保障局</w:t>
            </w:r>
            <w:r>
              <w:rPr>
                <w:rFonts w:hint="default" w:ascii="仿宋_GB2312" w:eastAsia="仿宋_GB2312" w:cs="仿宋_GB2312"/>
                <w:color w:val="000000"/>
                <w:kern w:val="0"/>
                <w:sz w:val="18"/>
                <w:szCs w:val="18"/>
              </w:rPr>
              <w:t>申请行政复议</w:t>
            </w:r>
            <w:r>
              <w:rPr>
                <w:rFonts w:hint="eastAsia" w:ascii="仿宋_GB2312" w:eastAsia="仿宋_GB2312" w:cs="仿宋_GB2312"/>
                <w:color w:val="000000"/>
                <w:kern w:val="0"/>
                <w:sz w:val="18"/>
                <w:szCs w:val="18"/>
              </w:rPr>
              <w:t>。</w:t>
            </w:r>
          </w:p>
          <w:p>
            <w:pPr>
              <w:widowControl/>
              <w:jc w:val="left"/>
              <w:textAlignment w:val="center"/>
              <w:rPr>
                <w:rFonts w:ascii="黑体" w:eastAsia="黑体" w:cs="黑体"/>
                <w:b/>
                <w:bCs/>
                <w:color w:val="000000"/>
                <w:sz w:val="18"/>
                <w:szCs w:val="18"/>
              </w:rPr>
            </w:pPr>
            <w:r>
              <w:rPr>
                <w:rFonts w:hint="eastAsia" w:ascii="仿宋_GB2312" w:eastAsia="仿宋_GB2312" w:cs="仿宋_GB2312"/>
                <w:color w:val="000000"/>
                <w:kern w:val="0"/>
                <w:sz w:val="18"/>
                <w:szCs w:val="18"/>
              </w:rPr>
              <w:t>2．不服专业技术职务任职资格考核认定应当自知道或者应当知道作出行政行为之日起六个月内提出向</w:t>
            </w: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Times New Roman" w:eastAsia="方正仿宋_GBK" w:cs="Times New Roman"/>
          <w:sz w:val="32"/>
          <w:szCs w:val="32"/>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人社</w:t>
            </w:r>
            <w:r>
              <w:rPr>
                <w:rFonts w:hint="eastAsia" w:ascii="仿宋_GB2312" w:eastAsia="仿宋_GB2312" w:cs="仿宋_GB2312"/>
                <w:color w:val="000000"/>
                <w:kern w:val="0"/>
                <w:sz w:val="18"/>
                <w:szCs w:val="18"/>
              </w:rPr>
              <w:t>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人力资源服务许可变更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《人力资源市场暂行条例》（国令第700号）第二十一条 经营性人力资源服务机构变更名称、住所、法定代表人或者终止经营活动的，应当自工商变更登记或者注销登记办理完毕之日起15日内，书面报告人力资源社会保障行政部门。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受理责任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按照申报程序，符合申报条件，公示无异议，由单位推荐上报。</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审查责任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按照要求，进行资格审查，审查结果一次性告知补正材料，对不符合条件的告知拟淘汰原因。符合条件的申报材料推荐到相应评委会。</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决定责任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作出是否具备相应任职资格的评审结果。</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送达责任</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送达发文文件。</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解释备案责任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对政策规定的具体含义和出现新的情况适用问题进行解释；按规定向有关机关备案。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6.其他违反法律法规规章文件规定的行为。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198"/>
        <w:gridCol w:w="1361"/>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28"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vAlign w:val="center"/>
          </w:tcPr>
          <w:p>
            <w:pPr>
              <w:jc w:val="center"/>
              <w:rPr>
                <w:rFonts w:ascii="黑体" w:eastAsia="黑体" w:cs="黑体"/>
                <w:b/>
                <w:bCs/>
                <w:color w:val="000000"/>
                <w:szCs w:val="21"/>
              </w:rPr>
            </w:pPr>
          </w:p>
        </w:tc>
        <w:tc>
          <w:tcPr>
            <w:tcW w:w="1691" w:type="dxa"/>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vAlign w:val="center"/>
          </w:tcPr>
          <w:p>
            <w:pPr>
              <w:widowControl/>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企业经济性裁员报告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77"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vAlign w:val="center"/>
          </w:tcPr>
          <w:p>
            <w:pPr>
              <w:jc w:val="center"/>
              <w:rPr>
                <w:rFonts w:ascii="黑体" w:hAnsi="黑体" w:eastAsia="黑体"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59"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Pr>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【法律法规】</w:t>
            </w:r>
          </w:p>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《关于进一步加强就业再就业工作的通知》（国发〔</w:t>
            </w:r>
            <w:r>
              <w:rPr>
                <w:rFonts w:ascii="仿宋_GB2312" w:hAnsi="仿宋_GB2312" w:eastAsia="仿宋_GB2312" w:cs="仿宋_GB2312"/>
                <w:color w:val="000000"/>
                <w:kern w:val="0"/>
                <w:sz w:val="18"/>
                <w:szCs w:val="18"/>
              </w:rPr>
              <w:t>2005</w:t>
            </w:r>
            <w:r>
              <w:rPr>
                <w:rFonts w:hint="eastAsia" w:ascii="仿宋_GB2312" w:hAnsi="仿宋_GB2312" w:eastAsia="仿宋_GB2312" w:cs="仿宋_GB2312"/>
                <w:color w:val="000000"/>
                <w:kern w:val="0"/>
                <w:sz w:val="18"/>
                <w:szCs w:val="18"/>
              </w:rPr>
              <w:t>〕</w:t>
            </w:r>
            <w:r>
              <w:rPr>
                <w:rFonts w:ascii="仿宋_GB2312" w:hAnsi="仿宋_GB2312" w:eastAsia="仿宋_GB2312" w:cs="仿宋_GB2312"/>
                <w:color w:val="000000"/>
                <w:kern w:val="0"/>
                <w:sz w:val="18"/>
                <w:szCs w:val="18"/>
              </w:rPr>
              <w:t>36</w:t>
            </w:r>
            <w:r>
              <w:rPr>
                <w:rFonts w:hint="eastAsia" w:ascii="仿宋_GB2312" w:hAnsi="仿宋_GB2312" w:eastAsia="仿宋_GB2312" w:cs="仿宋_GB2312"/>
                <w:color w:val="000000"/>
                <w:kern w:val="0"/>
                <w:sz w:val="18"/>
                <w:szCs w:val="18"/>
              </w:rPr>
              <w:t>号）全文。</w:t>
            </w:r>
          </w:p>
          <w:p>
            <w:pPr>
              <w:spacing w:line="240" w:lineRule="exact"/>
              <w:rPr>
                <w:rFonts w:ascii="黑体" w:hAnsi="黑体" w:eastAsia="黑体" w:cs="仿宋_GB2312"/>
                <w:color w:val="000000"/>
                <w:kern w:val="0"/>
                <w:szCs w:val="21"/>
              </w:rPr>
            </w:pPr>
            <w:r>
              <w:rPr>
                <w:rFonts w:hint="eastAsia" w:ascii="黑体" w:hAnsi="黑体" w:eastAsia="黑体" w:cs="仿宋_GB2312"/>
                <w:color w:val="000000"/>
                <w:kern w:val="0"/>
                <w:szCs w:val="21"/>
              </w:rPr>
              <w:t>【三定规定】</w:t>
            </w:r>
          </w:p>
          <w:p>
            <w:pPr>
              <w:spacing w:line="240" w:lineRule="exact"/>
              <w:rPr>
                <w:rFonts w:ascii="Times New Roman" w:hAnsi="Times New Roman" w:cs="Times New Roman"/>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3" w:hRule="atLeast"/>
          <w:jc w:val="center"/>
        </w:trPr>
        <w:tc>
          <w:tcPr>
            <w:tcW w:w="1463" w:type="dxa"/>
            <w:vMerge w:val="restart"/>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493" w:type="dxa"/>
            <w:gridSpan w:val="4"/>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987" w:type="dxa"/>
            <w:gridSpan w:val="2"/>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9"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立案</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经初步了解案件后，依法立案或不予立案（不予立案应当告知理由）</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6"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调查取证</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制作现场勘验笔录、调查询问笔录、搜集相关文件资料、现场拍照录像等</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60个工作日内完成；对情况复杂的,经劳动保障行政部门负责人批准,可以延长30个工作日。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审查</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执法主体是否合法、事实是否清楚、证据是否合法充分、适用法律是否准确、执法程序是否合法等</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lang w:val="en-US" w:eastAsia="zh-CN"/>
              </w:rPr>
              <w:t>5个工作日，情况复杂经本机关主要负责人批准，可延长5个工作日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法治部门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4"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决定</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制作事先告知书（听证告知书）、处罚决定书</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15个工作日，特殊情况，经劳动保障行政部门负责人批准可以延长。</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5" w:hRule="atLeast"/>
          <w:jc w:val="center"/>
        </w:trPr>
        <w:tc>
          <w:tcPr>
            <w:tcW w:w="1463" w:type="dxa"/>
            <w:vMerge w:val="continue"/>
            <w:vAlign w:val="center"/>
          </w:tcPr>
          <w:p/>
        </w:tc>
        <w:tc>
          <w:tcPr>
            <w:tcW w:w="1050"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w:t>
            </w:r>
          </w:p>
        </w:tc>
        <w:tc>
          <w:tcPr>
            <w:tcW w:w="4493" w:type="dxa"/>
            <w:gridSpan w:val="4"/>
            <w:vAlign w:val="center"/>
          </w:tcPr>
          <w:p>
            <w:pP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送达相关文书，告知行政复议和行政诉讼等救济权利</w:t>
            </w:r>
          </w:p>
        </w:tc>
        <w:tc>
          <w:tcPr>
            <w:tcW w:w="1987" w:type="dxa"/>
            <w:gridSpan w:val="2"/>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5个工作日</w:t>
            </w:r>
          </w:p>
        </w:tc>
        <w:tc>
          <w:tcPr>
            <w:tcW w:w="1305" w:type="dxa"/>
            <w:vAlign w:val="center"/>
          </w:tcPr>
          <w:p>
            <w:pPr>
              <w:jc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sz w:val="18"/>
                <w:szCs w:val="18"/>
              </w:rPr>
              <w:t>劳动监察大队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80" w:hRule="atLeast"/>
          <w:jc w:val="center"/>
        </w:trPr>
        <w:tc>
          <w:tcPr>
            <w:tcW w:w="1463" w:type="dxa"/>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vAlign w:val="center"/>
          </w:tcPr>
          <w:p>
            <w:pPr>
              <w:spacing w:line="240" w:lineRule="exact"/>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1.没有法律和事实依据实施行政处罚的；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2.行政处罚显失公正的；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3.执法人员玩忽职守，对应当予以制止和处罚的违法行为不予制止、处罚，致使职工合法权益遭受损害的；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4.不具备行政执法资格实施行政处罚的；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5.在制止以及查处违法案件中受阻，依照有关规定应当向本级人民政府或者上级主管部门报告而未报告的；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6.应当依法移送追究刑事责任，而未依法移送有权机关的；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7.擅自改变行政处罚种类、幅度的；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8.违反法定的行政处罚程序的；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9.符合听证条件、行政管理相对人要求听证，应予组织听证而不组织听证的；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10.在行政处罚过程中发生腐败行为的；</w:t>
            </w:r>
            <w:r>
              <w:rPr>
                <w:rFonts w:hint="eastAsia" w:ascii="仿宋_GB2312" w:hAnsi="仿宋_GB2312" w:eastAsia="仿宋_GB2312" w:cs="仿宋_GB2312"/>
                <w:color w:val="auto"/>
                <w:kern w:val="0"/>
                <w:sz w:val="18"/>
                <w:szCs w:val="18"/>
              </w:rPr>
              <w:br w:type="textWrapping"/>
            </w:r>
            <w:r>
              <w:rPr>
                <w:rFonts w:hint="eastAsia" w:ascii="仿宋_GB2312" w:hAnsi="仿宋_GB2312" w:eastAsia="仿宋_GB2312" w:cs="仿宋_GB2312"/>
                <w:color w:val="auto"/>
                <w:kern w:val="0"/>
                <w:sz w:val="18"/>
                <w:szCs w:val="18"/>
              </w:rPr>
              <w:t>11.其他违反法律法规规章文件规定的行为。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7"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vAlign w:val="bottom"/>
          </w:tcPr>
          <w:p>
            <w:pPr>
              <w:widowControl/>
              <w:spacing w:line="240" w:lineRule="exac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1.业务咨询：7129358</w:t>
            </w:r>
          </w:p>
          <w:p>
            <w:pPr>
              <w:widowControl/>
              <w:spacing w:line="240" w:lineRule="exact"/>
              <w:textAlignment w:val="center"/>
              <w:rPr>
                <w:rFonts w:hint="eastAsia"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rPr>
              <w:t>2.监督电话：7129185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4" w:hRule="atLeast"/>
          <w:jc w:val="center"/>
        </w:trPr>
        <w:tc>
          <w:tcPr>
            <w:tcW w:w="1463" w:type="dxa"/>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r>
              <w:rPr>
                <w:rFonts w:hint="eastAsia" w:ascii="仿宋_GB2312" w:hAnsi="仿宋_GB2312" w:eastAsia="仿宋_GB2312" w:cs="仿宋_GB2312"/>
                <w:color w:val="auto"/>
                <w:kern w:val="0"/>
                <w:sz w:val="18"/>
                <w:szCs w:val="18"/>
              </w:rPr>
              <w:t>1.不服处罚决定自知道该具体行政行为之日起六十日内向抚宁区人民政府申请行政复议。</w:t>
            </w:r>
          </w:p>
          <w:p>
            <w:pPr>
              <w:widowControl/>
              <w:jc w:val="left"/>
              <w:textAlignment w:val="center"/>
              <w:rPr>
                <w:rFonts w:hint="eastAsia" w:ascii="仿宋_GB2312" w:hAnsi="仿宋_GB2312" w:eastAsia="仿宋_GB2312" w:cs="仿宋_GB2312"/>
                <w:b/>
                <w:bCs/>
                <w:color w:val="auto"/>
                <w:sz w:val="18"/>
                <w:szCs w:val="18"/>
              </w:rPr>
            </w:pPr>
            <w:r>
              <w:rPr>
                <w:rFonts w:hint="eastAsia" w:ascii="仿宋_GB2312" w:hAnsi="仿宋_GB2312" w:eastAsia="仿宋_GB2312" w:cs="仿宋_GB2312"/>
                <w:color w:val="auto"/>
                <w:kern w:val="0"/>
                <w:sz w:val="18"/>
                <w:szCs w:val="18"/>
              </w:rPr>
              <w:t>2.不服处罚决定应当自知道或者应当知道作出行政行为之日起六个月内提出向抚宁区人民法院提起行政诉讼。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4" w:hRule="atLeast"/>
          <w:jc w:val="center"/>
        </w:trPr>
        <w:tc>
          <w:tcPr>
            <w:tcW w:w="1463" w:type="dxa"/>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vAlign w:val="center"/>
          </w:tcPr>
          <w:p>
            <w:pPr>
              <w:widowControl/>
              <w:jc w:val="left"/>
              <w:textAlignment w:val="center"/>
              <w:rPr>
                <w:rFonts w:hint="eastAsia" w:ascii="仿宋_GB2312" w:hAnsi="仿宋_GB2312" w:eastAsia="仿宋_GB2312" w:cs="仿宋_GB2312"/>
                <w:color w:val="auto"/>
                <w:kern w:val="0"/>
                <w:sz w:val="18"/>
                <w:szCs w:val="18"/>
              </w:rPr>
            </w:pPr>
          </w:p>
        </w:tc>
      </w:tr>
    </w:tbl>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人社</w:t>
            </w:r>
            <w:r>
              <w:rPr>
                <w:rFonts w:hint="eastAsia" w:ascii="仿宋_GB2312" w:eastAsia="仿宋_GB2312" w:cs="仿宋_GB2312"/>
                <w:color w:val="000000"/>
                <w:kern w:val="0"/>
                <w:sz w:val="18"/>
                <w:szCs w:val="18"/>
              </w:rPr>
              <w:t>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中专以上毕业生接收手续办理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《关于印发〈河北省人力资源和社会保障厅职能配置、内设机构和人员编制规定〉的通知（冀办字〔2019〕9号）第五条 有关职责分工：（一）与省教育厅的有关职责分工。高校毕业生就业政策由省人力资源社会保障厅牵头，会同省教育厅等部门拟订。高校毕业生离校前的就业指导和服务工作，由省教育厅负责；高校毕业生离校后的就业指导和服务工作，由省人力资源社会保障厅负责。非师范类毕业生就业报到证由省人力资源社会保障厅负责，师范类毕业生就业报到证由省教育厅负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受理责任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接受申报材料，初步核查材料是否齐全有效，告知需补正材料，确定是否受理或不予受理（不予受理的应当告知理由）。</w:t>
            </w:r>
            <w:r>
              <w:rPr>
                <w:rFonts w:hint="eastAsia" w:ascii="仿宋_GB2312" w:hAnsi="仿宋_GB2312" w:eastAsia="仿宋_GB2312" w:cs="仿宋_GB2312"/>
                <w:color w:val="000000"/>
                <w:kern w:val="0"/>
                <w:sz w:val="18"/>
                <w:szCs w:val="18"/>
                <w:lang w:bidi="ar"/>
              </w:rPr>
              <w:br w:type="textWrapping"/>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审查责任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决定责任</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拟定使用意见报请领导审批。</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事后监管责任</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color w:val="000000"/>
                <w:kern w:val="0"/>
                <w:sz w:val="18"/>
                <w:szCs w:val="18"/>
                <w:lang w:bidi="ar"/>
              </w:rPr>
              <w:t>依据有关法规规定，履行监督职能。</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其他</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其他法律法规规章文件规定应履行的责任。</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综合人事股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4.其他违反法律法规规章文件规定的行为。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69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职业介绍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《就业服务与就业管理规定》第二十五条 公共就业服务机构应当免费为劳动者提供以下服务：(一)就业政策法规咨询;(二)职业供求信息、市场工资指导价位信息和职业培训信息发布;(三)职业指导和职业介绍;(四)对就业困难人员实施就业援助;(五)办理就业登记、失业登记等事务;(六)其他公共就业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633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633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1、自然人员到户口所在地乡镇（街道）行政服务中心进行现场咨询，乡镇（街道）行政服务中心对有需求自然人可以进行表格登记; 2、自然人也可到抚宁区人力资源市场就行现场咨询。</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区就业服务中心人力资源市场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3"/>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8"/>
            <w:tcBorders>
              <w:tl2br w:val="nil"/>
              <w:tr2bl w:val="nil"/>
            </w:tcBorders>
            <w:shd w:val="clear" w:color="auto" w:fill="auto"/>
            <w:vAlign w:val="center"/>
          </w:tcPr>
          <w:p>
            <w:pPr>
              <w:widowControl/>
              <w:spacing w:line="240" w:lineRule="exact"/>
              <w:jc w:val="left"/>
              <w:textAlignment w:val="center"/>
              <w:rPr>
                <w:rStyle w:val="7"/>
                <w:color w:val="auto"/>
              </w:rPr>
            </w:pPr>
            <w:r>
              <w:rPr>
                <w:rStyle w:val="7"/>
                <w:rFonts w:hint="eastAsia"/>
                <w:color w:val="auto"/>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Style w:val="7"/>
                <w:rFonts w:hint="eastAsia"/>
                <w:sz w:val="21"/>
                <w:szCs w:val="21"/>
              </w:rPr>
            </w:pPr>
            <w:r>
              <w:rPr>
                <w:rStyle w:val="7"/>
                <w:rFonts w:hint="eastAsia"/>
                <w:sz w:val="21"/>
                <w:szCs w:val="21"/>
              </w:rPr>
              <w:t>因不履行或不正确履行行政职责，有下列情形的，行政机关及相关工作人员应承担相应责任：</w:t>
            </w:r>
          </w:p>
          <w:p>
            <w:pPr>
              <w:widowControl/>
              <w:spacing w:line="240" w:lineRule="exact"/>
              <w:jc w:val="left"/>
              <w:textAlignment w:val="center"/>
              <w:rPr>
                <w:rStyle w:val="7"/>
                <w:rFonts w:hint="eastAsia"/>
                <w:sz w:val="21"/>
                <w:szCs w:val="21"/>
              </w:rPr>
            </w:pPr>
            <w:r>
              <w:rPr>
                <w:rStyle w:val="7"/>
                <w:rFonts w:hint="eastAsia"/>
                <w:sz w:val="21"/>
                <w:szCs w:val="21"/>
              </w:rPr>
              <w:t>1.对符合受理条件的申请不予受理的；</w:t>
            </w:r>
          </w:p>
          <w:p>
            <w:pPr>
              <w:widowControl/>
              <w:spacing w:line="240" w:lineRule="exact"/>
              <w:jc w:val="left"/>
              <w:textAlignment w:val="center"/>
              <w:rPr>
                <w:rStyle w:val="7"/>
                <w:rFonts w:hint="eastAsia"/>
                <w:sz w:val="21"/>
                <w:szCs w:val="21"/>
              </w:rPr>
            </w:pPr>
            <w:r>
              <w:rPr>
                <w:rStyle w:val="7"/>
                <w:rFonts w:hint="eastAsia"/>
                <w:sz w:val="21"/>
                <w:szCs w:val="21"/>
              </w:rPr>
              <w:t>2.工作人员滥用职权、徇私舞弊、玩忽职守的；</w:t>
            </w:r>
          </w:p>
          <w:p>
            <w:pPr>
              <w:widowControl/>
              <w:spacing w:line="240" w:lineRule="exact"/>
              <w:jc w:val="left"/>
              <w:textAlignment w:val="center"/>
              <w:rPr>
                <w:rStyle w:val="7"/>
                <w:rFonts w:hint="eastAsia"/>
                <w:sz w:val="21"/>
                <w:szCs w:val="21"/>
              </w:rPr>
            </w:pPr>
            <w:r>
              <w:rPr>
                <w:rStyle w:val="7"/>
                <w:rFonts w:hint="eastAsia"/>
                <w:sz w:val="21"/>
                <w:szCs w:val="21"/>
              </w:rPr>
              <w:t>3.工作人员索贿、受贿，谋取不正当利益的；</w:t>
            </w:r>
          </w:p>
          <w:p>
            <w:pPr>
              <w:widowControl/>
              <w:spacing w:line="240" w:lineRule="exact"/>
              <w:jc w:val="left"/>
              <w:textAlignment w:val="center"/>
              <w:rPr>
                <w:rFonts w:ascii="黑体" w:eastAsia="黑体" w:cs="黑体"/>
                <w:color w:val="000000"/>
                <w:szCs w:val="21"/>
              </w:rPr>
            </w:pPr>
            <w:r>
              <w:rPr>
                <w:rStyle w:val="7"/>
                <w:rFonts w:hint="eastAsia"/>
                <w:sz w:val="21"/>
                <w:szCs w:val="21"/>
              </w:rPr>
              <w:t>4.其他违反法律法规规章文件规定的行为。</w:t>
            </w:r>
          </w:p>
          <w:p>
            <w:pPr>
              <w:spacing w:line="240" w:lineRule="exact"/>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7129529</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69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职业指导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《就业服务与就业管理规定》第二十五条 公共就业服务机构应当免费为劳动者提供以下服务：(一)就业政策法规咨询;(二)职业供求信息、市场工资指导价位信息和职业培训信息发布;(三)职业指导和职业介绍;(四)对就业困难人员实施就业援助;(五)办理就业登记、失业登记等事务;(六)其他公共就业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633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633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1、自然人员到户口所在地乡镇（街道）行政服务中心进行现场咨询，乡镇（街道）行政服务中心对有需求自然人可以进行表格登记; 2、自然人也可到抚宁区人力资源市场就行现场咨询。</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区就业服务中心人力资源市场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3"/>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8"/>
            <w:tcBorders>
              <w:tl2br w:val="nil"/>
              <w:tr2bl w:val="nil"/>
            </w:tcBorders>
            <w:shd w:val="clear" w:color="auto" w:fill="auto"/>
            <w:vAlign w:val="center"/>
          </w:tcPr>
          <w:p>
            <w:pPr>
              <w:widowControl/>
              <w:spacing w:line="240" w:lineRule="exact"/>
              <w:jc w:val="left"/>
              <w:textAlignment w:val="center"/>
              <w:rPr>
                <w:rStyle w:val="7"/>
                <w:color w:val="auto"/>
              </w:rPr>
            </w:pPr>
            <w:r>
              <w:rPr>
                <w:rStyle w:val="7"/>
                <w:rFonts w:hint="eastAsia"/>
                <w:color w:val="auto"/>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Style w:val="7"/>
                <w:rFonts w:hint="eastAsia"/>
                <w:sz w:val="21"/>
                <w:szCs w:val="21"/>
              </w:rPr>
            </w:pPr>
            <w:r>
              <w:rPr>
                <w:rStyle w:val="7"/>
                <w:rFonts w:hint="eastAsia"/>
                <w:sz w:val="21"/>
                <w:szCs w:val="21"/>
              </w:rPr>
              <w:t>因不履行或不正确履行行政职责，有下列情形的，行政机关及相关工作人员应承担相应责任：</w:t>
            </w:r>
          </w:p>
          <w:p>
            <w:pPr>
              <w:widowControl/>
              <w:spacing w:line="240" w:lineRule="exact"/>
              <w:jc w:val="left"/>
              <w:textAlignment w:val="center"/>
              <w:rPr>
                <w:rStyle w:val="7"/>
                <w:rFonts w:hint="eastAsia"/>
                <w:sz w:val="21"/>
                <w:szCs w:val="21"/>
              </w:rPr>
            </w:pPr>
            <w:r>
              <w:rPr>
                <w:rStyle w:val="7"/>
                <w:rFonts w:hint="eastAsia"/>
                <w:sz w:val="21"/>
                <w:szCs w:val="21"/>
              </w:rPr>
              <w:t>1.对符合受理条件的申请不予受理的；</w:t>
            </w:r>
          </w:p>
          <w:p>
            <w:pPr>
              <w:widowControl/>
              <w:spacing w:line="240" w:lineRule="exact"/>
              <w:jc w:val="left"/>
              <w:textAlignment w:val="center"/>
              <w:rPr>
                <w:rStyle w:val="7"/>
                <w:rFonts w:hint="eastAsia"/>
                <w:sz w:val="21"/>
                <w:szCs w:val="21"/>
              </w:rPr>
            </w:pPr>
            <w:r>
              <w:rPr>
                <w:rStyle w:val="7"/>
                <w:rFonts w:hint="eastAsia"/>
                <w:sz w:val="21"/>
                <w:szCs w:val="21"/>
              </w:rPr>
              <w:t>2.工作人员滥用职权、徇私舞弊、玩忽职守的；</w:t>
            </w:r>
          </w:p>
          <w:p>
            <w:pPr>
              <w:widowControl/>
              <w:spacing w:line="240" w:lineRule="exact"/>
              <w:jc w:val="left"/>
              <w:textAlignment w:val="center"/>
              <w:rPr>
                <w:rStyle w:val="7"/>
                <w:rFonts w:hint="eastAsia"/>
                <w:sz w:val="21"/>
                <w:szCs w:val="21"/>
              </w:rPr>
            </w:pPr>
            <w:r>
              <w:rPr>
                <w:rStyle w:val="7"/>
                <w:rFonts w:hint="eastAsia"/>
                <w:sz w:val="21"/>
                <w:szCs w:val="21"/>
              </w:rPr>
              <w:t>3.工作人员索贿、受贿，谋取不正当利益的；</w:t>
            </w:r>
          </w:p>
          <w:p>
            <w:pPr>
              <w:spacing w:line="240" w:lineRule="exact"/>
              <w:rPr>
                <w:rFonts w:ascii="黑体" w:eastAsia="黑体" w:cs="黑体"/>
                <w:color w:val="000000"/>
                <w:szCs w:val="21"/>
              </w:rPr>
            </w:pPr>
            <w:r>
              <w:rPr>
                <w:rStyle w:val="7"/>
                <w:rFonts w:hint="eastAsia"/>
                <w:sz w:val="21"/>
                <w:szCs w:val="21"/>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7129529</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r>
        <w:rPr>
          <w:rFonts w:hint="eastAsia" w:ascii="方正小标宋简体" w:eastAsia="方正小标宋简体" w:cs="方正小标宋简体"/>
          <w:color w:val="000000"/>
          <w:kern w:val="0"/>
          <w:sz w:val="44"/>
          <w:szCs w:val="44"/>
          <w:lang w:val="en-US" w:eastAsia="zh-CN"/>
        </w:rPr>
        <w:t xml:space="preserve"> </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noWrap w:val="0"/>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noWrap w:val="0"/>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创业开业指导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noWrap w:val="0"/>
            <w:vAlign w:val="center"/>
          </w:tcPr>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《就业服务与就业管理规定》第二十五条 公共就业服务机构应当免费为劳动者提供以下服务：(一)就业政策法规咨询;(二)职业供求信息、市场工资指导价位信息和职业培训信息发布;(三)职业指导和职业介绍;(四)对就业困难人员实施就业援助;(五)办理就业登记、失业登记等事务;(六)其他公共就业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right w:val="single" w:color="auto" w:sz="4" w:space="0"/>
              <w:tl2br w:val="nil"/>
              <w:tr2bl w:val="nil"/>
            </w:tcBorders>
            <w:noWrap w:val="0"/>
            <w:vAlign w:val="center"/>
          </w:tcPr>
          <w:p>
            <w:pPr>
              <w:widowControl/>
              <w:jc w:val="center"/>
              <w:textAlignment w:val="center"/>
              <w:rPr>
                <w:rFonts w:hint="eastAsia" w:ascii="黑体" w:eastAsia="黑体" w:cs="黑体"/>
                <w:b/>
                <w:bCs/>
                <w:color w:val="000000"/>
                <w:kern w:val="0"/>
                <w:szCs w:val="21"/>
              </w:rPr>
            </w:pPr>
            <w:r>
              <w:rPr>
                <w:rFonts w:hint="eastAsia" w:ascii="黑体" w:eastAsia="黑体" w:cs="黑体"/>
                <w:b/>
                <w:bCs/>
                <w:color w:val="000000"/>
                <w:kern w:val="0"/>
                <w:szCs w:val="21"/>
              </w:rPr>
              <w:t>履职流程</w:t>
            </w:r>
          </w:p>
          <w:p/>
        </w:tc>
        <w:tc>
          <w:tcPr>
            <w:tcW w:w="1050" w:type="dxa"/>
            <w:tcBorders>
              <w:left w:val="single" w:color="auto" w:sz="4" w:space="0"/>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right w:val="single" w:color="auto" w:sz="4" w:space="0"/>
              <w:tl2br w:val="nil"/>
              <w:tr2bl w:val="nil"/>
            </w:tcBorders>
            <w:noWrap w:val="0"/>
            <w:vAlign w:val="center"/>
          </w:tcPr>
          <w:p/>
        </w:tc>
        <w:tc>
          <w:tcPr>
            <w:tcW w:w="1050" w:type="dxa"/>
            <w:tcBorders>
              <w:left w:val="single" w:color="auto" w:sz="4" w:space="0"/>
              <w:tl2br w:val="nil"/>
              <w:tr2bl w:val="nil"/>
            </w:tcBorders>
            <w:noWrap w:val="0"/>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noWrap w:val="0"/>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339" w:type="dxa"/>
            <w:gridSpan w:val="2"/>
            <w:tcBorders>
              <w:tl2br w:val="nil"/>
              <w:tr2bl w:val="nil"/>
            </w:tcBorders>
            <w:noWrap w:val="0"/>
            <w:vAlign w:val="center"/>
          </w:tcPr>
          <w:p>
            <w:pP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即时办理</w:t>
            </w:r>
          </w:p>
        </w:tc>
        <w:tc>
          <w:tcPr>
            <w:tcW w:w="1159" w:type="dxa"/>
            <w:tcBorders>
              <w:tl2br w:val="nil"/>
              <w:tr2bl w:val="nil"/>
            </w:tcBorders>
            <w:noWrap w:val="0"/>
            <w:vAlign w:val="center"/>
          </w:tcPr>
          <w:p>
            <w:pPr>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创业指导中心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79" w:hRule="atLeast"/>
          <w:jc w:val="center"/>
        </w:trPr>
        <w:tc>
          <w:tcPr>
            <w:tcW w:w="1463" w:type="dxa"/>
            <w:vMerge w:val="continue"/>
            <w:tcBorders>
              <w:right w:val="single" w:color="auto" w:sz="4" w:space="0"/>
              <w:tl2br w:val="nil"/>
              <w:tr2bl w:val="nil"/>
            </w:tcBorders>
            <w:noWrap w:val="0"/>
            <w:vAlign w:val="center"/>
          </w:tcPr>
          <w:p/>
        </w:tc>
        <w:tc>
          <w:tcPr>
            <w:tcW w:w="1050" w:type="dxa"/>
            <w:tcBorders>
              <w:left w:val="single" w:color="auto" w:sz="4" w:space="0"/>
              <w:tl2br w:val="nil"/>
              <w:tr2bl w:val="nil"/>
            </w:tcBorders>
            <w:noWrap w:val="0"/>
            <w:vAlign w:val="center"/>
          </w:tcPr>
          <w:p>
            <w:pPr>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noWrap w:val="0"/>
            <w:vAlign w:val="center"/>
          </w:tcPr>
          <w:p>
            <w:pPr>
              <w:rPr>
                <w:rFonts w:hint="eastAsia" w:ascii="黑体" w:eastAsia="仿宋_GB2312" w:cs="黑体"/>
                <w:color w:val="000000"/>
                <w:sz w:val="21"/>
                <w:szCs w:val="21"/>
                <w:lang w:eastAsia="zh-CN"/>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w:t>
            </w:r>
            <w:r>
              <w:rPr>
                <w:rFonts w:hint="eastAsia" w:ascii="仿宋_GB2312" w:eastAsia="仿宋_GB2312" w:cs="仿宋_GB2312"/>
                <w:color w:val="000000"/>
                <w:kern w:val="0"/>
                <w:sz w:val="21"/>
                <w:szCs w:val="21"/>
                <w:lang w:eastAsia="zh-CN"/>
              </w:rPr>
              <w:t>。</w:t>
            </w:r>
          </w:p>
        </w:tc>
        <w:tc>
          <w:tcPr>
            <w:tcW w:w="1339" w:type="dxa"/>
            <w:gridSpan w:val="2"/>
            <w:tcBorders>
              <w:tl2br w:val="nil"/>
              <w:tr2bl w:val="nil"/>
            </w:tcBorders>
            <w:noWrap w:val="0"/>
            <w:vAlign w:val="center"/>
          </w:tcPr>
          <w:p>
            <w:pPr>
              <w:rPr>
                <w:rFonts w:hint="eastAsia" w:ascii="黑体" w:hAnsi="Calibri" w:eastAsia="黑体" w:cs="黑体"/>
                <w:color w:val="000000"/>
                <w:kern w:val="2"/>
                <w:sz w:val="21"/>
                <w:szCs w:val="21"/>
                <w:lang w:val="en-US" w:eastAsia="zh-CN" w:bidi="ar-SA"/>
              </w:rPr>
            </w:pPr>
            <w:r>
              <w:rPr>
                <w:rFonts w:hint="eastAsia" w:ascii="黑体" w:eastAsia="黑体" w:cs="黑体"/>
                <w:color w:val="000000"/>
                <w:sz w:val="21"/>
                <w:szCs w:val="21"/>
                <w:lang w:val="en-US" w:eastAsia="zh-CN"/>
              </w:rPr>
              <w:t>即时办理</w:t>
            </w:r>
          </w:p>
        </w:tc>
        <w:tc>
          <w:tcPr>
            <w:tcW w:w="1159" w:type="dxa"/>
            <w:tcBorders>
              <w:tl2br w:val="nil"/>
              <w:tr2bl w:val="nil"/>
            </w:tcBorders>
            <w:noWrap w:val="0"/>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val="en-US" w:eastAsia="zh-CN"/>
              </w:rPr>
              <w:t>创业指导中心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noWrap w:val="0"/>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noWrap w:val="0"/>
            <w:vAlign w:val="center"/>
          </w:tcPr>
          <w:p>
            <w:pP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现场办理</w:t>
            </w:r>
          </w:p>
        </w:tc>
        <w:tc>
          <w:tcPr>
            <w:tcW w:w="1701" w:type="dxa"/>
            <w:gridSpan w:val="2"/>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noWrap w:val="0"/>
            <w:vAlign w:val="center"/>
          </w:tcPr>
          <w:p>
            <w:pPr>
              <w:jc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noWrap w:val="0"/>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7129523</w:t>
            </w:r>
            <w:r>
              <w:rPr>
                <w:rFonts w:hint="eastAsia" w:ascii="仿宋_GB2312" w:eastAsia="仿宋_GB2312" w:cs="仿宋_GB2312"/>
                <w:color w:val="000000"/>
                <w:kern w:val="0"/>
                <w:sz w:val="21"/>
                <w:szCs w:val="21"/>
              </w:rPr>
              <w:t>.投诉举报电话：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7129535</w:t>
            </w:r>
          </w:p>
          <w:p>
            <w:pPr>
              <w:widowControl/>
              <w:spacing w:line="240" w:lineRule="exact"/>
              <w:jc w:val="left"/>
              <w:textAlignment w:val="center"/>
              <w:rPr>
                <w:rFonts w:ascii="黑体" w:eastAsia="黑体" w:cs="黑体"/>
                <w:color w:val="00000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69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公共就业服务专项活动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《就业服务与就业管理规定》第三十条 公共就业服务机构应当针对特定就业群体的不同需求，制定并组织实施专项计划。公共就业服务机构应当根据服务对象的特点，在一定时期内为不同类型的劳动者、就业困难对象或用人单位集中组织活动，开展专项服务。公共就业服务机构受劳动保障行政部门委托，可以组织开展促进就业的专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633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521" w:hRule="atLeast"/>
          <w:jc w:val="center"/>
        </w:trPr>
        <w:tc>
          <w:tcPr>
            <w:tcW w:w="1463" w:type="dxa"/>
            <w:vMerge w:val="continue"/>
            <w:tcBorders>
              <w:tl2br w:val="nil"/>
              <w:tr2bl w:val="nil"/>
            </w:tcBorders>
            <w:shd w:val="clear" w:color="auto" w:fill="auto"/>
            <w:vAlign w:val="center"/>
          </w:tcPr>
          <w:p/>
        </w:tc>
        <w:tc>
          <w:tcPr>
            <w:tcW w:w="6337" w:type="dxa"/>
            <w:gridSpan w:val="5"/>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1.用人单位提供相关材料，参加招聘会</w:t>
            </w:r>
          </w:p>
          <w:p>
            <w:pPr>
              <w:rPr>
                <w:rFonts w:ascii="黑体" w:eastAsia="黑体" w:cs="黑体"/>
                <w:color w:val="000000"/>
                <w:szCs w:val="21"/>
              </w:rPr>
            </w:pPr>
            <w:r>
              <w:rPr>
                <w:rFonts w:hint="eastAsia" w:ascii="黑体" w:eastAsia="黑体" w:cs="黑体"/>
                <w:color w:val="000000"/>
                <w:szCs w:val="21"/>
              </w:rPr>
              <w:t>2.有求职意向的人员参加招聘会</w:t>
            </w:r>
            <w:r>
              <w:rPr>
                <w:rFonts w:ascii="黑体" w:eastAsia="黑体" w:cs="黑体"/>
                <w:color w:val="000000"/>
                <w:szCs w:val="21"/>
              </w:rPr>
              <w:t xml:space="preserve"> </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区就业服务中心人力资源市场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3"/>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8"/>
            <w:tcBorders>
              <w:tl2br w:val="nil"/>
              <w:tr2bl w:val="nil"/>
            </w:tcBorders>
            <w:shd w:val="clear" w:color="auto" w:fill="auto"/>
            <w:vAlign w:val="center"/>
          </w:tcPr>
          <w:p>
            <w:pPr>
              <w:widowControl/>
              <w:spacing w:line="240" w:lineRule="exact"/>
              <w:jc w:val="left"/>
              <w:textAlignment w:val="center"/>
              <w:rPr>
                <w:rStyle w:val="7"/>
                <w:color w:val="auto"/>
              </w:rPr>
            </w:pPr>
            <w:r>
              <w:rPr>
                <w:rStyle w:val="7"/>
                <w:rFonts w:hint="eastAsia"/>
                <w:color w:val="auto"/>
              </w:rPr>
              <w:t>用人单位《营业执照》、法人身份证、招工联系人身份证等原件及复印件，招聘简章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Style w:val="7"/>
                <w:rFonts w:hint="eastAsia"/>
                <w:sz w:val="21"/>
                <w:szCs w:val="21"/>
              </w:rPr>
            </w:pPr>
            <w:r>
              <w:rPr>
                <w:rStyle w:val="7"/>
                <w:rFonts w:hint="eastAsia"/>
                <w:sz w:val="21"/>
                <w:szCs w:val="21"/>
              </w:rPr>
              <w:t>因不履行或不正确履行行政职责，有下列情形的，行政机关及相关工作人员应承担相应责任：</w:t>
            </w:r>
          </w:p>
          <w:p>
            <w:pPr>
              <w:widowControl/>
              <w:spacing w:line="240" w:lineRule="exact"/>
              <w:jc w:val="left"/>
              <w:textAlignment w:val="center"/>
              <w:rPr>
                <w:rStyle w:val="7"/>
                <w:rFonts w:hint="eastAsia"/>
                <w:sz w:val="21"/>
                <w:szCs w:val="21"/>
              </w:rPr>
            </w:pPr>
            <w:r>
              <w:rPr>
                <w:rStyle w:val="7"/>
                <w:rFonts w:hint="eastAsia"/>
                <w:sz w:val="21"/>
                <w:szCs w:val="21"/>
              </w:rPr>
              <w:t>1.对符合受理条件的申请不予受理的；</w:t>
            </w:r>
          </w:p>
          <w:p>
            <w:pPr>
              <w:widowControl/>
              <w:spacing w:line="240" w:lineRule="exact"/>
              <w:jc w:val="left"/>
              <w:textAlignment w:val="center"/>
              <w:rPr>
                <w:rStyle w:val="7"/>
                <w:rFonts w:hint="eastAsia"/>
                <w:sz w:val="21"/>
                <w:szCs w:val="21"/>
              </w:rPr>
            </w:pPr>
            <w:r>
              <w:rPr>
                <w:rStyle w:val="7"/>
                <w:rFonts w:hint="eastAsia"/>
                <w:sz w:val="21"/>
                <w:szCs w:val="21"/>
              </w:rPr>
              <w:t>2.工作人员滥用职权、徇私舞弊、玩忽职守的；</w:t>
            </w:r>
          </w:p>
          <w:p>
            <w:pPr>
              <w:widowControl/>
              <w:spacing w:line="240" w:lineRule="exact"/>
              <w:jc w:val="left"/>
              <w:textAlignment w:val="center"/>
              <w:rPr>
                <w:rStyle w:val="7"/>
                <w:rFonts w:hint="eastAsia"/>
                <w:sz w:val="21"/>
                <w:szCs w:val="21"/>
              </w:rPr>
            </w:pPr>
            <w:r>
              <w:rPr>
                <w:rStyle w:val="7"/>
                <w:rFonts w:hint="eastAsia"/>
                <w:sz w:val="21"/>
                <w:szCs w:val="21"/>
              </w:rPr>
              <w:t>3.工作人员索贿、受贿，谋取不正当利益的；</w:t>
            </w:r>
          </w:p>
          <w:p>
            <w:pPr>
              <w:spacing w:line="240" w:lineRule="exact"/>
              <w:rPr>
                <w:rFonts w:ascii="黑体" w:eastAsia="黑体" w:cs="黑体"/>
                <w:color w:val="000000"/>
                <w:szCs w:val="21"/>
              </w:rPr>
            </w:pPr>
            <w:r>
              <w:rPr>
                <w:rStyle w:val="7"/>
                <w:rFonts w:hint="eastAsia"/>
                <w:sz w:val="21"/>
                <w:szCs w:val="21"/>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7129529</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spacing w:line="500" w:lineRule="exact"/>
        <w:ind w:firstLine="640" w:firstLineChars="200"/>
        <w:rPr>
          <w:rFonts w:hint="eastAsia" w:ascii="Times New Roman" w:hAnsi="Times New Roman" w:eastAsia="方正仿宋_GBK" w:cs="Times New Roman"/>
          <w:sz w:val="32"/>
          <w:szCs w:val="32"/>
        </w:rPr>
      </w:pPr>
    </w:p>
    <w:p>
      <w:pPr>
        <w:widowControl/>
        <w:jc w:val="center"/>
        <w:textAlignment w:val="center"/>
        <w:rPr>
          <w:rFonts w:hint="default" w:ascii="黑体" w:eastAsia="方正小标宋简体" w:cs="黑体"/>
          <w:b/>
          <w:bCs/>
          <w:color w:val="000000"/>
          <w:szCs w:val="21"/>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hint="eastAsia" w:ascii="黑体" w:eastAsia="黑体" w:cs="黑体"/>
                <w:b/>
                <w:bCs/>
                <w:color w:val="000000"/>
                <w:szCs w:val="21"/>
                <w:lang w:eastAsia="zh-CN"/>
              </w:rPr>
            </w:pPr>
            <w:r>
              <w:rPr>
                <w:rFonts w:hint="eastAsia" w:ascii="仿宋_GB2312" w:eastAsia="仿宋_GB2312" w:cs="仿宋_GB2312"/>
                <w:color w:val="000000"/>
                <w:kern w:val="0"/>
                <w:sz w:val="18"/>
                <w:szCs w:val="18"/>
                <w:lang w:eastAsia="zh-CN"/>
              </w:rPr>
              <w:t>个人申请创业担保贷款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hint="default" w:ascii="黑体" w:eastAsia="黑体" w:cs="黑体"/>
                <w:b/>
                <w:bCs/>
                <w:color w:val="000000"/>
                <w:szCs w:val="21"/>
                <w:lang w:val="en-US" w:eastAsia="zh-CN"/>
              </w:rPr>
            </w:pPr>
            <w:r>
              <w:rPr>
                <w:rFonts w:hint="eastAsia" w:ascii="仿宋_GB2312" w:eastAsia="仿宋_GB2312" w:cs="仿宋_GB2312"/>
                <w:color w:val="000000"/>
                <w:kern w:val="0"/>
                <w:sz w:val="18"/>
                <w:szCs w:val="18"/>
                <w:lang w:eastAsia="zh-CN"/>
              </w:rPr>
              <w:t>财金</w:t>
            </w:r>
            <w:r>
              <w:rPr>
                <w:rFonts w:hint="eastAsia" w:ascii="仿宋_GB2312" w:eastAsia="仿宋_GB2312" w:cs="仿宋_GB2312"/>
                <w:color w:val="000000"/>
                <w:kern w:val="0"/>
                <w:sz w:val="18"/>
                <w:szCs w:val="18"/>
                <w:lang w:val="en-US" w:eastAsia="zh-CN"/>
              </w:rPr>
              <w:t>[2023]75号 财政部关于印发《普惠金融发展专项资金管理办法》的通知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lang w:eastAsia="zh-CN"/>
              </w:rPr>
              <w:t>即时</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创业担保贷款中心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rPr>
                <w:rFonts w:hint="eastAsia" w:ascii="黑体" w:eastAsia="仿宋_GB2312" w:cs="黑体"/>
                <w:color w:val="000000"/>
                <w:sz w:val="21"/>
                <w:szCs w:val="21"/>
                <w:lang w:eastAsia="zh-CN"/>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w:t>
            </w:r>
            <w:r>
              <w:rPr>
                <w:rFonts w:hint="eastAsia" w:ascii="仿宋_GB2312" w:eastAsia="仿宋_GB2312" w:cs="仿宋_GB2312"/>
                <w:color w:val="000000"/>
                <w:kern w:val="0"/>
                <w:sz w:val="21"/>
                <w:szCs w:val="21"/>
                <w:lang w:eastAsia="zh-CN"/>
              </w:rPr>
              <w:t>身份符合</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lang w:eastAsia="zh-CN"/>
              </w:rPr>
              <w:t>七个工作日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创业担保贷款中心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贷后</w:t>
            </w:r>
          </w:p>
        </w:tc>
        <w:tc>
          <w:tcPr>
            <w:tcW w:w="5287" w:type="dxa"/>
            <w:gridSpan w:val="5"/>
            <w:tcBorders>
              <w:tl2br w:val="nil"/>
              <w:tr2bl w:val="nil"/>
            </w:tcBorders>
            <w:shd w:val="clear" w:color="auto" w:fill="auto"/>
            <w:vAlign w:val="center"/>
          </w:tcPr>
          <w:p>
            <w:pPr>
              <w:rPr>
                <w:rFonts w:hint="eastAsia" w:ascii="黑体" w:eastAsia="黑体" w:cs="黑体"/>
                <w:color w:val="000000"/>
                <w:sz w:val="21"/>
                <w:szCs w:val="21"/>
                <w:lang w:eastAsia="zh-CN"/>
              </w:rPr>
            </w:pPr>
            <w:r>
              <w:rPr>
                <w:rFonts w:hint="eastAsia" w:ascii="仿宋_GB2312" w:eastAsia="仿宋_GB2312" w:cs="仿宋_GB2312"/>
                <w:color w:val="000000"/>
                <w:kern w:val="0"/>
                <w:sz w:val="21"/>
                <w:szCs w:val="21"/>
                <w:lang w:eastAsia="zh-CN"/>
              </w:rPr>
              <w:t>贷后监管申请对象情况</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创业担保贷款中心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线上线下办理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numPr>
                <w:ilvl w:val="0"/>
                <w:numId w:val="8"/>
              </w:numPr>
              <w:spacing w:line="240" w:lineRule="exact"/>
              <w:jc w:val="left"/>
              <w:textAlignment w:val="center"/>
              <w:rPr>
                <w:rStyle w:val="7"/>
                <w:rFonts w:hint="eastAsia" w:eastAsia="仿宋_GB2312"/>
                <w:color w:val="auto"/>
                <w:lang w:val="en-US" w:eastAsia="zh-CN"/>
              </w:rPr>
            </w:pPr>
            <w:r>
              <w:rPr>
                <w:rStyle w:val="7"/>
                <w:rFonts w:hint="eastAsia" w:eastAsia="仿宋_GB2312"/>
                <w:color w:val="auto"/>
                <w:lang w:val="en-US" w:eastAsia="zh-CN"/>
              </w:rPr>
              <w:t>《创业担保贷款申请表》</w:t>
            </w:r>
          </w:p>
          <w:p>
            <w:pPr>
              <w:widowControl/>
              <w:numPr>
                <w:ilvl w:val="0"/>
                <w:numId w:val="8"/>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申请人身份证、配偶身份证、婚姻状况（结婚证/离婚证/未婚声明）原件及复印件</w:t>
            </w:r>
          </w:p>
          <w:p>
            <w:pPr>
              <w:widowControl/>
              <w:numPr>
                <w:ilvl w:val="0"/>
                <w:numId w:val="8"/>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《统一社会信用代码》或《营业执照》、《民办非企业单位登记证书》副本、经营场所租（借）用合同原件及复印件</w:t>
            </w:r>
          </w:p>
          <w:p>
            <w:pPr>
              <w:widowControl/>
              <w:numPr>
                <w:ilvl w:val="0"/>
                <w:numId w:val="8"/>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人员类别认定相关信息材料</w:t>
            </w:r>
          </w:p>
          <w:p>
            <w:pPr>
              <w:widowControl/>
              <w:numPr>
                <w:ilvl w:val="0"/>
                <w:numId w:val="8"/>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河北省内《就业创业证》号码</w:t>
            </w:r>
          </w:p>
          <w:p>
            <w:pPr>
              <w:widowControl/>
              <w:numPr>
                <w:ilvl w:val="0"/>
                <w:numId w:val="8"/>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担保方式及材料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hAnsi="Calibri" w:eastAsia="黑体" w:cs="黑体"/>
                <w:b/>
                <w:bCs/>
                <w:color w:val="000000"/>
                <w:kern w:val="2"/>
                <w:sz w:val="21"/>
                <w:szCs w:val="21"/>
                <w:lang w:val="en-US" w:eastAsia="zh-CN" w:bidi="ar-SA"/>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hAnsi="Calibri" w:eastAsia="黑体" w:cs="黑体"/>
                <w:color w:val="000000"/>
                <w:kern w:val="2"/>
                <w:sz w:val="21"/>
                <w:szCs w:val="21"/>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vAlign w:val="center"/>
          </w:tcPr>
          <w:p>
            <w:pPr>
              <w:widowControl/>
              <w:jc w:val="center"/>
              <w:textAlignment w:val="center"/>
              <w:rPr>
                <w:rFonts w:ascii="黑体" w:hAnsi="Calibri" w:eastAsia="黑体" w:cs="黑体"/>
                <w:b/>
                <w:bCs/>
                <w:color w:val="000000"/>
                <w:kern w:val="2"/>
                <w:sz w:val="21"/>
                <w:szCs w:val="21"/>
                <w:lang w:val="en-US" w:eastAsia="zh-CN" w:bidi="ar-SA"/>
              </w:rPr>
            </w:pPr>
            <w:r>
              <w:rPr>
                <w:rFonts w:hint="eastAsia" w:ascii="黑体" w:eastAsia="黑体" w:cs="黑体"/>
                <w:b/>
                <w:bCs/>
                <w:color w:val="000000"/>
                <w:kern w:val="0"/>
                <w:szCs w:val="21"/>
              </w:rPr>
              <w:t>监督方式</w:t>
            </w:r>
          </w:p>
        </w:tc>
        <w:tc>
          <w:tcPr>
            <w:tcW w:w="8835" w:type="dxa"/>
            <w:gridSpan w:val="9"/>
            <w:vAlign w:val="center"/>
          </w:tcPr>
          <w:p>
            <w:pPr>
              <w:widowControl/>
              <w:spacing w:line="240" w:lineRule="exact"/>
              <w:jc w:val="left"/>
              <w:textAlignment w:val="center"/>
              <w:rPr>
                <w:rFonts w:ascii="黑体" w:hAnsi="Calibri" w:eastAsia="黑体" w:cs="黑体"/>
                <w:color w:val="000000"/>
                <w:kern w:val="2"/>
                <w:sz w:val="21"/>
                <w:szCs w:val="21"/>
                <w:lang w:val="en-US" w:eastAsia="zh-CN" w:bidi="ar-SA"/>
              </w:rPr>
            </w:pP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t>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w:t>
            </w: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
    <w:p/>
    <w:p/>
    <w:p/>
    <w:p/>
    <w:p/>
    <w:p/>
    <w:p/>
    <w:p/>
    <w:p/>
    <w:p/>
    <w:p/>
    <w:p/>
    <w:p/>
    <w:p/>
    <w:p/>
    <w:p/>
    <w:p/>
    <w:p>
      <w:pPr>
        <w:jc w:val="center"/>
        <w:rPr>
          <w:rFonts w:hint="default"/>
          <w:lang w:val="en-US"/>
        </w:rPr>
      </w:pPr>
      <w:r>
        <w:rPr>
          <w:rFonts w:hint="eastAsia" w:ascii="方正小标宋简体" w:eastAsia="方正小标宋简体" w:cs="方正小标宋简体"/>
          <w:color w:val="000000"/>
          <w:kern w:val="0"/>
          <w:sz w:val="44"/>
          <w:szCs w:val="44"/>
        </w:rPr>
        <w:t>履职行权规程</w:t>
      </w:r>
    </w:p>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小微企业申请创业担保贷款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jc w:val="left"/>
              <w:rPr>
                <w:rFonts w:ascii="黑体" w:eastAsia="黑体" w:cs="黑体"/>
                <w:b/>
                <w:bCs/>
                <w:color w:val="000000"/>
                <w:szCs w:val="21"/>
              </w:rPr>
            </w:pPr>
            <w:r>
              <w:rPr>
                <w:rFonts w:hint="eastAsia" w:ascii="仿宋_GB2312" w:eastAsia="仿宋_GB2312" w:cs="仿宋_GB2312"/>
                <w:color w:val="000000"/>
                <w:kern w:val="0"/>
                <w:sz w:val="18"/>
                <w:szCs w:val="18"/>
                <w:lang w:eastAsia="zh-CN"/>
              </w:rPr>
              <w:t>财金</w:t>
            </w:r>
            <w:r>
              <w:rPr>
                <w:rFonts w:hint="eastAsia" w:ascii="仿宋_GB2312" w:eastAsia="仿宋_GB2312" w:cs="仿宋_GB2312"/>
                <w:color w:val="000000"/>
                <w:kern w:val="0"/>
                <w:sz w:val="18"/>
                <w:szCs w:val="18"/>
                <w:lang w:val="en-US" w:eastAsia="zh-CN"/>
              </w:rPr>
              <w:t>[2023]75号 财政部关于印发《普惠金融发展专项资金管理办法》的通知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hint="eastAsia" w:ascii="黑体" w:eastAsia="黑体" w:cs="黑体"/>
                <w:color w:val="000000"/>
                <w:sz w:val="21"/>
                <w:szCs w:val="21"/>
                <w:lang w:eastAsia="zh-CN"/>
              </w:rPr>
            </w:pPr>
            <w:r>
              <w:rPr>
                <w:rFonts w:hint="eastAsia" w:ascii="仿宋_GB2312" w:eastAsia="仿宋_GB2312" w:cs="仿宋_GB2312"/>
                <w:color w:val="000000"/>
                <w:kern w:val="0"/>
                <w:sz w:val="21"/>
                <w:szCs w:val="21"/>
                <w:lang w:eastAsia="zh-CN"/>
              </w:rPr>
              <w:t>即时</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创业担保贷款中心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w:t>
            </w:r>
            <w:r>
              <w:rPr>
                <w:rFonts w:hint="eastAsia" w:ascii="仿宋_GB2312" w:eastAsia="仿宋_GB2312" w:cs="仿宋_GB2312"/>
                <w:color w:val="000000"/>
                <w:kern w:val="0"/>
                <w:sz w:val="21"/>
                <w:szCs w:val="21"/>
                <w:lang w:eastAsia="zh-CN"/>
              </w:rPr>
              <w:t>身份符合</w:t>
            </w:r>
          </w:p>
        </w:tc>
        <w:tc>
          <w:tcPr>
            <w:tcW w:w="1339" w:type="dxa"/>
            <w:gridSpan w:val="2"/>
            <w:tcBorders>
              <w:tl2br w:val="nil"/>
              <w:tr2bl w:val="nil"/>
            </w:tcBorders>
            <w:shd w:val="clear" w:color="auto" w:fill="auto"/>
            <w:vAlign w:val="center"/>
          </w:tcPr>
          <w:p>
            <w:pPr>
              <w:rPr>
                <w:rFonts w:hint="eastAsia" w:ascii="黑体" w:eastAsia="黑体" w:cs="黑体"/>
                <w:color w:val="000000"/>
                <w:sz w:val="21"/>
                <w:szCs w:val="21"/>
                <w:lang w:eastAsia="zh-CN"/>
              </w:rPr>
            </w:pPr>
            <w:r>
              <w:rPr>
                <w:rFonts w:hint="eastAsia" w:ascii="仿宋_GB2312" w:eastAsia="仿宋_GB2312" w:cs="仿宋_GB2312"/>
                <w:color w:val="000000"/>
                <w:kern w:val="0"/>
                <w:sz w:val="21"/>
                <w:szCs w:val="21"/>
                <w:lang w:eastAsia="zh-CN"/>
              </w:rPr>
              <w:t>七个工作日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创业担保贷款中心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贷后</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eastAsia="仿宋_GB2312" w:cs="仿宋_GB2312"/>
                <w:color w:val="000000"/>
                <w:kern w:val="0"/>
                <w:sz w:val="21"/>
                <w:szCs w:val="21"/>
                <w:lang w:eastAsia="zh-CN"/>
              </w:rPr>
              <w:t>贷后监管申请对象情况</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创业担保贷款中心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线上线下办理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numPr>
                <w:ilvl w:val="0"/>
                <w:numId w:val="9"/>
              </w:numPr>
              <w:spacing w:line="240" w:lineRule="exact"/>
              <w:jc w:val="left"/>
              <w:textAlignment w:val="center"/>
              <w:rPr>
                <w:rStyle w:val="7"/>
                <w:rFonts w:hint="eastAsia" w:eastAsia="仿宋_GB2312"/>
                <w:color w:val="auto"/>
                <w:lang w:val="en-US" w:eastAsia="zh-CN"/>
              </w:rPr>
            </w:pPr>
            <w:r>
              <w:rPr>
                <w:rStyle w:val="7"/>
                <w:rFonts w:hint="eastAsia" w:eastAsia="仿宋_GB2312"/>
                <w:color w:val="auto"/>
                <w:lang w:val="en-US" w:eastAsia="zh-CN"/>
              </w:rPr>
              <w:t>《创业担保贷款小微企业贴息申请表》</w:t>
            </w:r>
          </w:p>
          <w:p>
            <w:pPr>
              <w:widowControl/>
              <w:numPr>
                <w:ilvl w:val="0"/>
                <w:numId w:val="9"/>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法人身份证、工商执照原件及复印件</w:t>
            </w:r>
          </w:p>
          <w:p>
            <w:pPr>
              <w:widowControl/>
              <w:numPr>
                <w:ilvl w:val="0"/>
                <w:numId w:val="9"/>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企业职工花名册和新招用人员劳动合同原件及复印件</w:t>
            </w:r>
          </w:p>
          <w:p>
            <w:pPr>
              <w:widowControl/>
              <w:numPr>
                <w:ilvl w:val="0"/>
                <w:numId w:val="9"/>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新招用符合条件人员的人员类别相关信息材料原件及复印件</w:t>
            </w:r>
          </w:p>
          <w:p>
            <w:pPr>
              <w:widowControl/>
              <w:numPr>
                <w:ilvl w:val="0"/>
                <w:numId w:val="9"/>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无拖欠职工工资、欠缴社会保险费等严重违法违规信用记录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
    <w:p/>
    <w:p/>
    <w:p/>
    <w:p/>
    <w:p/>
    <w:p/>
    <w:p/>
    <w:p/>
    <w:p/>
    <w:p/>
    <w:p/>
    <w:p/>
    <w:p/>
    <w:p>
      <w:pPr>
        <w:jc w:val="cente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创业担保贷款（奖补资金）申请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仿宋_GB2312" w:eastAsia="仿宋_GB2312" w:cs="仿宋_GB2312"/>
                <w:color w:val="000000"/>
                <w:kern w:val="0"/>
                <w:sz w:val="18"/>
                <w:szCs w:val="18"/>
                <w:lang w:eastAsia="zh-CN"/>
              </w:rPr>
              <w:t>财金</w:t>
            </w:r>
            <w:r>
              <w:rPr>
                <w:rFonts w:hint="eastAsia" w:ascii="仿宋_GB2312" w:eastAsia="仿宋_GB2312" w:cs="仿宋_GB2312"/>
                <w:color w:val="000000"/>
                <w:kern w:val="0"/>
                <w:sz w:val="18"/>
                <w:szCs w:val="18"/>
                <w:lang w:val="en-US" w:eastAsia="zh-CN"/>
              </w:rPr>
              <w:t>[2023]75号 财政部关于印发《普惠金融发展专项资金管理办法》的通知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申请</w:t>
            </w:r>
          </w:p>
        </w:tc>
        <w:tc>
          <w:tcPr>
            <w:tcW w:w="5287" w:type="dxa"/>
            <w:gridSpan w:val="5"/>
            <w:tcBorders>
              <w:tl2br w:val="nil"/>
              <w:tr2bl w:val="nil"/>
            </w:tcBorders>
            <w:shd w:val="clear" w:color="auto" w:fill="auto"/>
            <w:vAlign w:val="center"/>
          </w:tcPr>
          <w:p>
            <w:pPr>
              <w:rPr>
                <w:rFonts w:hint="eastAsia" w:ascii="黑体" w:eastAsia="黑体" w:cs="黑体"/>
                <w:color w:val="000000"/>
                <w:sz w:val="21"/>
                <w:szCs w:val="21"/>
                <w:lang w:eastAsia="zh-CN"/>
              </w:rPr>
            </w:pPr>
            <w:r>
              <w:rPr>
                <w:rFonts w:hint="eastAsia" w:ascii="仿宋_GB2312" w:eastAsia="仿宋_GB2312" w:cs="仿宋_GB2312"/>
                <w:color w:val="000000"/>
                <w:kern w:val="0"/>
                <w:sz w:val="18"/>
                <w:szCs w:val="18"/>
                <w:lang w:val="en-US" w:eastAsia="zh-CN"/>
              </w:rPr>
              <w:t>按照财</w:t>
            </w:r>
            <w:r>
              <w:rPr>
                <w:rFonts w:hint="eastAsia" w:ascii="仿宋_GB2312" w:eastAsia="仿宋_GB2312" w:cs="仿宋_GB2312"/>
                <w:color w:val="000000"/>
                <w:kern w:val="0"/>
                <w:sz w:val="18"/>
                <w:szCs w:val="18"/>
                <w:lang w:eastAsia="zh-CN"/>
              </w:rPr>
              <w:t>金</w:t>
            </w:r>
            <w:r>
              <w:rPr>
                <w:rFonts w:hint="eastAsia" w:ascii="仿宋_GB2312" w:eastAsia="仿宋_GB2312" w:cs="仿宋_GB2312"/>
                <w:color w:val="000000"/>
                <w:kern w:val="0"/>
                <w:sz w:val="18"/>
                <w:szCs w:val="18"/>
                <w:lang w:val="en-US" w:eastAsia="zh-CN"/>
              </w:rPr>
              <w:t>[2023]75号 财政部关于印发《普惠金融发展专项资金管理办法》的通知相关规定申请资金</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创业担保贷款中心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线下办理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就业困难人员认定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《中华人民共和国就业促进法》第五十二条　各级人民政府建立健全就业援助制度，采取税费减免、贷款贴息、社会保险补贴、岗位补贴等办法，通过公益性岗位安置等途径，对就业困难人员实行优先扶持和重点帮助。就业困难人员是指因身体状况、技能水平、家庭因素、失去土地等原因难以实现就业，以及连续失业一定时间仍未能实现就业的人员。就业困难人员的具体范围，由省、自治区、直辖市人民政府根据本行政区域的实际情况规定</w:t>
            </w:r>
            <w:r>
              <w:rPr>
                <w:rFonts w:hint="eastAsia" w:ascii="仿宋_GB2312" w:hAnsi="仿宋_GB2312" w:eastAsia="仿宋_GB2312" w:cs="仿宋_GB2312"/>
                <w:color w:val="000000"/>
                <w:kern w:val="0"/>
                <w:sz w:val="18"/>
                <w:szCs w:val="18"/>
                <w:lang w:eastAsia="zh-CN" w:bidi="ar"/>
              </w:rPr>
              <w:t>。</w:t>
            </w:r>
            <w:r>
              <w:rPr>
                <w:rFonts w:hint="eastAsia" w:ascii="仿宋_GB2312" w:hAnsi="仿宋_GB2312" w:eastAsia="仿宋_GB2312" w:cs="仿宋_GB2312"/>
                <w:color w:val="000000"/>
                <w:kern w:val="0"/>
                <w:sz w:val="18"/>
                <w:szCs w:val="18"/>
                <w:lang w:bidi="ar"/>
              </w:rPr>
              <w:t>秦人社〔2021〕34号（3月31号）秦皇岛市关于进一步规范就业创业扶持政策落实有关问题的通知。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eastAsia="zh-CN" w:bidi="ar"/>
              </w:rPr>
              <w:t>《河北省人社公共一体化服务平台》</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各乡镇街道综合服务中心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rPr>
              <w:t>审</w:t>
            </w:r>
            <w:r>
              <w:rPr>
                <w:rFonts w:hint="eastAsia" w:ascii="黑体" w:eastAsia="黑体" w:cs="黑体"/>
                <w:color w:val="000000"/>
                <w:sz w:val="21"/>
                <w:szCs w:val="21"/>
                <w:lang w:eastAsia="zh-CN"/>
              </w:rPr>
              <w:t>核</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r>
              <w:rPr>
                <w:rFonts w:hint="eastAsia" w:ascii="黑体" w:eastAsia="黑体" w:cs="黑体"/>
                <w:color w:val="000000"/>
                <w:sz w:val="21"/>
                <w:szCs w:val="21"/>
                <w:lang w:val="en-US" w:eastAsia="zh-CN"/>
              </w:rPr>
              <w:t>1</w:t>
            </w:r>
            <w:r>
              <w:rPr>
                <w:rFonts w:hint="eastAsia" w:ascii="仿宋_GB2312" w:eastAsia="仿宋_GB2312" w:cs="仿宋_GB2312"/>
                <w:color w:val="000000"/>
                <w:kern w:val="0"/>
                <w:sz w:val="21"/>
                <w:szCs w:val="21"/>
                <w:lang w:val="en-US" w:eastAsia="zh-CN"/>
              </w:rPr>
              <w:t>0个工作日</w:t>
            </w: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rPr>
                <w:rFonts w:hint="eastAsia" w:ascii="仿宋_GB2312" w:eastAsia="仿宋_GB2312" w:cs="仿宋_GB2312"/>
                <w:color w:val="000000"/>
                <w:kern w:val="0"/>
                <w:sz w:val="21"/>
                <w:szCs w:val="21"/>
              </w:rPr>
            </w:pPr>
            <w:r>
              <w:rPr>
                <w:rFonts w:ascii="仿宋_GB2312" w:eastAsia="仿宋_GB2312" w:cs="仿宋_GB2312"/>
                <w:color w:val="000000"/>
                <w:kern w:val="0"/>
                <w:sz w:val="21"/>
                <w:szCs w:val="21"/>
              </w:rPr>
              <w:t>1</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申请人户口簿、身份证原件及复印件; 2</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残联部门核发的</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中华人民共和国残疾人证</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原件及复印件;</w:t>
            </w:r>
            <w:r>
              <w:rPr>
                <w:rFonts w:hint="eastAsia" w:ascii="仿宋_GB2312" w:eastAsia="仿宋_GB2312" w:cs="仿宋_GB2312"/>
                <w:color w:val="000000"/>
                <w:kern w:val="0"/>
                <w:sz w:val="21"/>
                <w:szCs w:val="21"/>
                <w:lang w:val="en-US" w:eastAsia="zh-CN"/>
              </w:rPr>
              <w:t>3</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 xml:space="preserve">补贴性职业技能培训审核认定表及花名册; </w:t>
            </w:r>
            <w:r>
              <w:rPr>
                <w:rFonts w:hint="eastAsia" w:ascii="仿宋_GB2312" w:eastAsia="仿宋_GB2312" w:cs="仿宋_GB2312"/>
                <w:color w:val="000000"/>
                <w:kern w:val="0"/>
                <w:sz w:val="21"/>
                <w:szCs w:val="21"/>
                <w:lang w:val="en-US" w:eastAsia="zh-CN"/>
              </w:rPr>
              <w:t>4</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 xml:space="preserve">就业服务机构免费职业介绍登记表或介绍信; </w:t>
            </w:r>
            <w:r>
              <w:rPr>
                <w:rFonts w:hint="eastAsia" w:ascii="仿宋_GB2312" w:eastAsia="仿宋_GB2312" w:cs="仿宋_GB2312"/>
                <w:color w:val="000000"/>
                <w:kern w:val="0"/>
                <w:sz w:val="21"/>
                <w:szCs w:val="21"/>
                <w:lang w:val="en-US" w:eastAsia="zh-CN"/>
              </w:rPr>
              <w:t>5</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 xml:space="preserve">《就业创业证》证号;  </w:t>
            </w:r>
            <w:r>
              <w:rPr>
                <w:rFonts w:hint="eastAsia" w:ascii="仿宋_GB2312" w:eastAsia="仿宋_GB2312" w:cs="仿宋_GB2312"/>
                <w:color w:val="000000"/>
                <w:kern w:val="0"/>
                <w:sz w:val="21"/>
                <w:szCs w:val="21"/>
                <w:lang w:val="en-US" w:eastAsia="zh-CN"/>
              </w:rPr>
              <w:t>6</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相关部门核发的《低保证》、《建档立卡手册》、《残疾证》原件及复印件;</w:t>
            </w:r>
            <w:r>
              <w:rPr>
                <w:rFonts w:hint="eastAsia" w:ascii="仿宋_GB2312" w:eastAsia="仿宋_GB2312" w:cs="仿宋_GB2312"/>
                <w:color w:val="000000"/>
                <w:kern w:val="0"/>
                <w:sz w:val="21"/>
                <w:szCs w:val="21"/>
                <w:lang w:val="en-US" w:eastAsia="zh-CN"/>
              </w:rPr>
              <w:t>7</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土地承包协议书</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 xml:space="preserve">原件及复印件; </w:t>
            </w:r>
            <w:r>
              <w:rPr>
                <w:rFonts w:hint="eastAsia" w:ascii="仿宋_GB2312" w:eastAsia="仿宋_GB2312" w:cs="仿宋_GB2312"/>
                <w:color w:val="000000"/>
                <w:kern w:val="0"/>
                <w:sz w:val="21"/>
                <w:szCs w:val="21"/>
                <w:lang w:val="en-US" w:eastAsia="zh-CN"/>
              </w:rPr>
              <w:t>8</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收回土地的协议书原件及复印件;</w:t>
            </w:r>
            <w:r>
              <w:rPr>
                <w:rFonts w:hint="eastAsia" w:ascii="仿宋_GB2312" w:eastAsia="仿宋_GB2312" w:cs="仿宋_GB2312"/>
                <w:color w:val="000000"/>
                <w:kern w:val="0"/>
                <w:sz w:val="21"/>
                <w:szCs w:val="21"/>
                <w:lang w:val="en-US" w:eastAsia="zh-CN"/>
              </w:rPr>
              <w:t>9</w:t>
            </w:r>
            <w:r>
              <w:rPr>
                <w:rFonts w:hint="eastAsia" w:ascii="仿宋_GB2312" w:eastAsia="仿宋_GB2312" w:cs="仿宋_GB2312"/>
                <w:color w:val="000000"/>
                <w:kern w:val="0"/>
                <w:sz w:val="21"/>
                <w:szCs w:val="21"/>
              </w:rPr>
              <w:t>、</w:t>
            </w:r>
            <w:r>
              <w:rPr>
                <w:rFonts w:ascii="仿宋_GB2312" w:eastAsia="仿宋_GB2312" w:cs="仿宋_GB2312"/>
                <w:color w:val="000000"/>
                <w:kern w:val="0"/>
                <w:sz w:val="21"/>
                <w:szCs w:val="21"/>
              </w:rPr>
              <w:t xml:space="preserve">《零就业家庭认定审核表》原件及复印件; </w:t>
            </w:r>
          </w:p>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4.其他违反法律法规规章文件规定的行为。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t>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w:t>
            </w: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就业困难人员社会保险补贴申领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关于进一步加大就业扶贫政策支持力度着力提高劳务组织化程度的通知》一、大力促进就地就近就业。各地要积极开发就业岗位，鼓励当地企业、农民专业合作社等吸纳贫困劳动力就业，扶持贫困地区发展一批扶贫车间、社区工厂、卫星工厂、就业驿站等载体，为贫困劳动力创造更多就地就近就业岗位。对企业、农民专业合作社和扶贫车间等各类生产经营主体吸纳贫困劳动力就业并开展以工代训的，根据吸纳人数，给予一定期限的职业培训补贴，最长不超过6个月。对企业吸纳贫困劳动力就业的，参照就业困难人员落实社会保险补贴等政策。有条件的地区可对吸纳贫困劳动力就业数量多、成效好的就业扶贫基地，按规定通过就业补助资金等给予一次性资金奖补。秦财社【2019】133号5.28印发(1)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eastAsia="zh-CN" w:bidi="ar"/>
              </w:rPr>
              <w:t>《河北省人社公共一体化服务平台》</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各乡镇街道综合服务中心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rPr>
              <w:t>审</w:t>
            </w:r>
            <w:r>
              <w:rPr>
                <w:rFonts w:hint="eastAsia" w:ascii="黑体" w:eastAsia="黑体" w:cs="黑体"/>
                <w:color w:val="000000"/>
                <w:sz w:val="21"/>
                <w:szCs w:val="21"/>
                <w:lang w:eastAsia="zh-CN"/>
              </w:rPr>
              <w:t>核</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r>
              <w:rPr>
                <w:rFonts w:hint="eastAsia" w:ascii="黑体" w:eastAsia="黑体" w:cs="黑体"/>
                <w:color w:val="000000"/>
                <w:sz w:val="21"/>
                <w:szCs w:val="21"/>
                <w:lang w:val="en-US" w:eastAsia="zh-CN"/>
              </w:rPr>
              <w:t>1</w:t>
            </w:r>
            <w:r>
              <w:rPr>
                <w:rFonts w:hint="eastAsia" w:ascii="仿宋_GB2312" w:eastAsia="仿宋_GB2312" w:cs="仿宋_GB2312"/>
                <w:color w:val="000000"/>
                <w:kern w:val="0"/>
                <w:sz w:val="21"/>
                <w:szCs w:val="21"/>
                <w:lang w:val="en-US" w:eastAsia="zh-CN"/>
              </w:rPr>
              <w:t>0个工作日</w:t>
            </w: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黑体" w:eastAsia="黑体" w:cs="黑体"/>
                <w:b/>
                <w:bCs/>
                <w:kern w:val="0"/>
                <w:sz w:val="21"/>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sz w:val="21"/>
                <w:szCs w:val="21"/>
              </w:rPr>
            </w:pPr>
            <w:r>
              <w:rPr>
                <w:rFonts w:hint="eastAsia" w:ascii="仿宋_GB2312" w:hAnsi="仿宋_GB2312" w:eastAsia="仿宋_GB2312" w:cs="仿宋_GB2312"/>
                <w:color w:val="000000"/>
                <w:kern w:val="0"/>
                <w:sz w:val="18"/>
                <w:szCs w:val="18"/>
                <w:lang w:bidi="ar"/>
              </w:rPr>
              <w:t>《个人灵活就业社会保险补贴申请表》、身份证复印件、高校毕业证书复印件)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4.其他违反法律法规规章文件规定的行为。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t>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w:t>
            </w: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公益性岗位补贴申领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关于进一步加大就业扶贫政策支持力度着力提高劳务组织化程度的通知》一、大力促进就地就近就业。各地要积极开发就业岗位，鼓励当地企业、农民专业合作社等吸纳贫困劳动力就业，扶持贫困地区发展一批扶贫车间、社区工厂、卫星工厂、就业驿站等载体，为贫困劳动力创造更多就地就近就业岗位。对企业、农民专业合作社和扶贫车间等各类生产经营主体吸纳贫困劳动力就业并开展以工代训的，根据吸纳人数，给予一定期限的职业培训补贴，最长不超过6个月。对企业吸纳贫困劳动力就业的，参照就业困难人员落实社会保险补贴等政策。有条件的地区可对吸纳贫困劳动力就业数量多、成效好的就业扶贫基地，按规定通过就业补助资金等给予一次性资金奖补。秦财社【2019】133号5.28印发(1)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eastAsia="zh-CN" w:bidi="ar"/>
              </w:rPr>
              <w:t>《河北省人社公共一体化服务平台》</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行政审批中心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rPr>
              <w:t>审</w:t>
            </w:r>
            <w:r>
              <w:rPr>
                <w:rFonts w:hint="eastAsia" w:ascii="黑体" w:eastAsia="黑体" w:cs="黑体"/>
                <w:color w:val="000000"/>
                <w:sz w:val="21"/>
                <w:szCs w:val="21"/>
                <w:lang w:eastAsia="zh-CN"/>
              </w:rPr>
              <w:t>核</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r>
              <w:rPr>
                <w:rFonts w:hint="eastAsia" w:ascii="黑体" w:eastAsia="黑体" w:cs="黑体"/>
                <w:color w:val="000000"/>
                <w:sz w:val="21"/>
                <w:szCs w:val="21"/>
                <w:lang w:val="en-US" w:eastAsia="zh-CN"/>
              </w:rPr>
              <w:t>1</w:t>
            </w:r>
            <w:r>
              <w:rPr>
                <w:rFonts w:hint="eastAsia" w:ascii="仿宋_GB2312" w:eastAsia="仿宋_GB2312" w:cs="仿宋_GB2312"/>
                <w:color w:val="000000"/>
                <w:kern w:val="0"/>
                <w:sz w:val="21"/>
                <w:szCs w:val="21"/>
                <w:lang w:val="en-US" w:eastAsia="zh-CN"/>
              </w:rPr>
              <w:t>0个工作日</w:t>
            </w: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黑体" w:eastAsia="黑体" w:cs="黑体"/>
                <w:b/>
                <w:bCs/>
                <w:kern w:val="0"/>
                <w:sz w:val="21"/>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sz w:val="21"/>
                <w:szCs w:val="21"/>
              </w:rPr>
            </w:pPr>
            <w:r>
              <w:rPr>
                <w:rFonts w:hint="eastAsia" w:ascii="仿宋" w:hAnsi="仿宋" w:eastAsia="仿宋"/>
                <w:sz w:val="21"/>
                <w:szCs w:val="21"/>
              </w:rPr>
              <w:t>《岗位补贴审核认定表》、申请岗位补贴人员名册、身份证复印件、单位发放工资明细账(单)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4.其他违反法律法规规章文件规定的行为。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t>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w:t>
            </w: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求职创业补贴申领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关于进一步加大就业扶贫政策支持力度着力提高劳务组织化程度的通知》一、大力促进就地就近就业。各地要积极开发就业岗位，鼓励当地企业、农民专业合作社等吸纳贫困劳动力就业，扶持贫困地区发展一批扶贫车间、社区工厂、卫星工厂、就业驿站等载体，为贫困劳动力创造更多就地就近就业岗位。对企业、农民专业合作社和扶贫车间等各类生产经营主体吸纳贫困劳动力就业并开展以工代训的，根据吸纳人数，给予一定期限的职业培训补贴，最长不超过6个月。对企业吸纳贫困劳动力就业的，参照就业困难人员落实社会保险补贴等政策。有条件的地区可对吸纳贫困劳动力就业数量多、成效好的就业扶贫基地，按规定通过就业补助资金等给予一次性资金奖补。秦财社【2019】133号5.28印发(1)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eastAsia="zh-CN" w:bidi="ar"/>
              </w:rPr>
              <w:t>《河北省人社公共一体化服务平台》</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各普通高校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rPr>
              <w:t>审</w:t>
            </w:r>
            <w:r>
              <w:rPr>
                <w:rFonts w:hint="eastAsia" w:ascii="黑体" w:eastAsia="黑体" w:cs="黑体"/>
                <w:color w:val="000000"/>
                <w:sz w:val="21"/>
                <w:szCs w:val="21"/>
                <w:lang w:eastAsia="zh-CN"/>
              </w:rPr>
              <w:t>核</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1</w:t>
            </w:r>
            <w:r>
              <w:rPr>
                <w:rFonts w:hint="eastAsia" w:ascii="仿宋_GB2312" w:eastAsia="仿宋_GB2312" w:cs="仿宋_GB2312"/>
                <w:color w:val="000000"/>
                <w:kern w:val="0"/>
                <w:sz w:val="21"/>
                <w:szCs w:val="21"/>
                <w:lang w:val="en-US" w:eastAsia="zh-CN"/>
              </w:rPr>
              <w:t>0个工作日</w:t>
            </w: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黑体" w:eastAsia="黑体" w:cs="黑体"/>
                <w:b/>
                <w:bCs/>
                <w:kern w:val="0"/>
                <w:sz w:val="21"/>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sz w:val="21"/>
                <w:szCs w:val="21"/>
              </w:rPr>
            </w:pPr>
            <w:r>
              <w:rPr>
                <w:rFonts w:hint="eastAsia" w:ascii="仿宋_GB2312" w:hAnsi="仿宋_GB2312" w:eastAsia="仿宋_GB2312" w:cs="仿宋_GB2312"/>
                <w:color w:val="000000"/>
                <w:kern w:val="0"/>
                <w:sz w:val="18"/>
                <w:szCs w:val="18"/>
                <w:lang w:bidi="ar"/>
              </w:rPr>
              <w:t>《求职补贴审核认定表》《申请求职补贴人员名册》、毕业生正在享受国家助学贷款(或享受低保、身有残疾、建档立卡贫困家庭、贫困残疾人家庭、特困救助供养、父母烈士)证明材料、学籍证明、个人银行账户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4.其他违反法律法规规章文件规定的行为。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t>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w:t>
            </w: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lang w:eastAsia="zh-CN"/>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吸纳贫困劳动力就业奖补申领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eastAsia="zh-CN" w:bidi="ar"/>
              </w:rPr>
              <w:t>《</w:t>
            </w:r>
            <w:r>
              <w:rPr>
                <w:rFonts w:hint="eastAsia" w:ascii="仿宋_GB2312" w:hAnsi="仿宋_GB2312" w:eastAsia="仿宋_GB2312" w:cs="仿宋_GB2312"/>
                <w:color w:val="000000"/>
                <w:kern w:val="0"/>
                <w:sz w:val="18"/>
                <w:szCs w:val="18"/>
                <w:lang w:bidi="ar"/>
              </w:rPr>
              <w:t>关于印发〈就业补助资金管理办法〉的通知》第十二条 就业创业服务补助用于加强公共就业创业服务机构服务能力建设，重点支持信息网络系统建设及维护，公共就业创业服务机构及其与高校开展的招聘活动和创业服务，对创业孵化基地给予奖补，以及向社会购买基本就业创业服务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hint="eastAsia" w:ascii="黑体" w:eastAsia="黑体" w:cs="黑体"/>
                <w:color w:val="000000"/>
                <w:sz w:val="21"/>
                <w:szCs w:val="21"/>
                <w:lang w:eastAsia="zh-CN"/>
              </w:rPr>
            </w:pPr>
            <w:r>
              <w:rPr>
                <w:rFonts w:hint="eastAsia" w:ascii="仿宋_GB2312" w:hAnsi="仿宋_GB2312" w:eastAsia="仿宋_GB2312" w:cs="仿宋_GB2312"/>
                <w:color w:val="000000"/>
                <w:kern w:val="0"/>
                <w:sz w:val="18"/>
                <w:szCs w:val="18"/>
                <w:lang w:eastAsia="zh-CN" w:bidi="ar"/>
              </w:rPr>
              <w:t>《河北省人社公共一体化服务平台》</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行政审批中心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rPr>
              <w:t>审</w:t>
            </w:r>
            <w:r>
              <w:rPr>
                <w:rFonts w:hint="eastAsia" w:ascii="黑体" w:eastAsia="黑体" w:cs="黑体"/>
                <w:color w:val="000000"/>
                <w:sz w:val="21"/>
                <w:szCs w:val="21"/>
                <w:lang w:eastAsia="zh-CN"/>
              </w:rPr>
              <w:t>核</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r>
              <w:rPr>
                <w:rFonts w:hint="eastAsia" w:ascii="黑体" w:eastAsia="黑体" w:cs="黑体"/>
                <w:color w:val="000000"/>
                <w:sz w:val="21"/>
                <w:szCs w:val="21"/>
                <w:lang w:val="en-US" w:eastAsia="zh-CN"/>
              </w:rPr>
              <w:t>1</w:t>
            </w:r>
            <w:r>
              <w:rPr>
                <w:rFonts w:hint="eastAsia" w:ascii="仿宋_GB2312" w:eastAsia="仿宋_GB2312" w:cs="仿宋_GB2312"/>
                <w:color w:val="000000"/>
                <w:kern w:val="0"/>
                <w:sz w:val="21"/>
                <w:szCs w:val="21"/>
                <w:lang w:val="en-US" w:eastAsia="zh-CN"/>
              </w:rPr>
              <w:t>0个工作日</w:t>
            </w: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黑体" w:eastAsia="黑体" w:cs="黑体"/>
                <w:b/>
                <w:bCs/>
                <w:kern w:val="0"/>
                <w:sz w:val="21"/>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sz w:val="21"/>
                <w:szCs w:val="21"/>
              </w:rPr>
            </w:pPr>
            <w:r>
              <w:rPr>
                <w:rFonts w:hint="eastAsia" w:ascii="仿宋_GB2312" w:hAnsi="仿宋_GB2312" w:eastAsia="仿宋_GB2312" w:cs="仿宋_GB2312"/>
                <w:color w:val="000000"/>
                <w:kern w:val="0"/>
                <w:sz w:val="18"/>
                <w:szCs w:val="18"/>
                <w:lang w:bidi="ar"/>
              </w:rPr>
              <w:t>毕业生正在享受国家助学贷款(或享受低保、身有残疾、建档立卡贫困家庭、贫困残疾人家庭、特困救助供养、父母烈士)证明材料、学籍证明、个人银行账户信息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4.其他违反法律法规规章文件规定的行为。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t>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w:t>
            </w: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就业见习补贴申领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《关于印发〈就业补助资金管理办法〉的通知》第四条 就业补助资金分为对个人和单位的补贴、公共就业服务能力建设补助两类。对个人和单位的补贴资金用于职业培训补贴、职业技能鉴定补贴、社会保险补贴、公益性岗位补贴、创业补贴、就业见习补贴、求职创业补贴等支出；公共就业服务能力建设补助资金用于就业创业服务补助和高技能人才培养补助等支出。同一项目就业补助资金补贴与失业保险待遇有重复的，个人和单位不可重复享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申报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企业在河北网报平台上进行申报</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区就业服务中心人力资源市场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rFonts w:hint="eastAsia"/>
                <w:color w:val="auto"/>
              </w:rPr>
              <w:t>考勤表，业务申请单，补贴凭证，往来结算票据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hint="eastAsia"/>
                <w:sz w:val="21"/>
                <w:szCs w:val="21"/>
              </w:rPr>
            </w:pPr>
            <w:r>
              <w:rPr>
                <w:rStyle w:val="7"/>
                <w:rFonts w:hint="eastAsia"/>
                <w:sz w:val="21"/>
                <w:szCs w:val="21"/>
              </w:rPr>
              <w:t>因不履行或不正确履行行政职责，有下列情形的，行政机关及相关工作人员应承担相应责任：</w:t>
            </w:r>
          </w:p>
          <w:p>
            <w:pPr>
              <w:widowControl/>
              <w:spacing w:line="240" w:lineRule="exact"/>
              <w:jc w:val="left"/>
              <w:textAlignment w:val="center"/>
              <w:rPr>
                <w:rStyle w:val="7"/>
                <w:rFonts w:hint="eastAsia"/>
                <w:sz w:val="21"/>
                <w:szCs w:val="21"/>
              </w:rPr>
            </w:pPr>
            <w:r>
              <w:rPr>
                <w:rStyle w:val="7"/>
                <w:rFonts w:hint="eastAsia"/>
                <w:sz w:val="21"/>
                <w:szCs w:val="21"/>
              </w:rPr>
              <w:t>1.对符合受理条件的申请不予受理的；</w:t>
            </w:r>
          </w:p>
          <w:p>
            <w:pPr>
              <w:widowControl/>
              <w:spacing w:line="240" w:lineRule="exact"/>
              <w:jc w:val="left"/>
              <w:textAlignment w:val="center"/>
              <w:rPr>
                <w:rStyle w:val="7"/>
                <w:rFonts w:hint="eastAsia"/>
                <w:sz w:val="21"/>
                <w:szCs w:val="21"/>
              </w:rPr>
            </w:pPr>
            <w:r>
              <w:rPr>
                <w:rStyle w:val="7"/>
                <w:rFonts w:hint="eastAsia"/>
                <w:sz w:val="21"/>
                <w:szCs w:val="21"/>
              </w:rPr>
              <w:t>2.工作人员滥用职权、徇私舞弊、玩忽职守的；</w:t>
            </w:r>
          </w:p>
          <w:p>
            <w:pPr>
              <w:widowControl/>
              <w:spacing w:line="240" w:lineRule="exact"/>
              <w:jc w:val="left"/>
              <w:textAlignment w:val="center"/>
              <w:rPr>
                <w:rStyle w:val="7"/>
                <w:rFonts w:hint="eastAsia"/>
                <w:sz w:val="21"/>
                <w:szCs w:val="21"/>
              </w:rPr>
            </w:pPr>
            <w:r>
              <w:rPr>
                <w:rStyle w:val="7"/>
                <w:rFonts w:hint="eastAsia"/>
                <w:sz w:val="21"/>
                <w:szCs w:val="21"/>
              </w:rPr>
              <w:t>3.工作人员索贿、受贿，谋取不正当利益的；</w:t>
            </w:r>
          </w:p>
          <w:p>
            <w:pPr>
              <w:spacing w:line="240" w:lineRule="exact"/>
              <w:rPr>
                <w:rFonts w:ascii="黑体" w:eastAsia="黑体" w:cs="黑体"/>
                <w:color w:val="000000"/>
                <w:szCs w:val="21"/>
              </w:rPr>
            </w:pPr>
            <w:r>
              <w:rPr>
                <w:rStyle w:val="7"/>
                <w:rFonts w:hint="eastAsia"/>
                <w:sz w:val="21"/>
                <w:szCs w:val="21"/>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7129529</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ind w:firstLine="640" w:firstLineChars="200"/>
        <w:rPr>
          <w:rFonts w:ascii="Times New Roman" w:hAnsi="Times New Roman" w:eastAsia="方正仿宋_GBK" w:cs="Times New Roman"/>
          <w:sz w:val="32"/>
          <w:szCs w:val="32"/>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区就业服务中心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高校毕业生社保补贴申领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 w:val="21"/>
                <w:szCs w:val="21"/>
              </w:rPr>
              <w:t>【法律法规】</w:t>
            </w:r>
            <w:r>
              <w:rPr>
                <w:rFonts w:hint="eastAsia" w:ascii="仿宋_GB2312" w:hAnsi="仿宋_GB2312" w:eastAsia="仿宋_GB2312" w:cs="仿宋_GB2312"/>
                <w:color w:val="000000"/>
                <w:kern w:val="0"/>
                <w:sz w:val="18"/>
                <w:szCs w:val="18"/>
                <w:lang w:bidi="ar"/>
              </w:rPr>
              <w:t>《关于印发〈就业补助资金管理办法〉的通知》第七条 享受社会保险补贴的人员范围包括：符合</w:t>
            </w:r>
            <w:r>
              <w:rPr>
                <w:rFonts w:hint="eastAsia" w:ascii="仿宋_GB2312" w:hAnsi="仿宋_GB2312" w:eastAsia="仿宋_GB2312" w:cs="仿宋_GB2312"/>
                <w:color w:val="000000"/>
                <w:kern w:val="0"/>
                <w:sz w:val="18"/>
                <w:szCs w:val="18"/>
                <w:lang w:eastAsia="zh-CN" w:bidi="ar"/>
              </w:rPr>
              <w:t>《中华人民共和国就业促进法》</w:t>
            </w:r>
            <w:r>
              <w:rPr>
                <w:rFonts w:hint="eastAsia" w:ascii="仿宋_GB2312" w:hAnsi="仿宋_GB2312" w:eastAsia="仿宋_GB2312" w:cs="仿宋_GB2312"/>
                <w:color w:val="000000"/>
                <w:kern w:val="0"/>
                <w:sz w:val="18"/>
                <w:szCs w:val="18"/>
                <w:lang w:bidi="ar"/>
              </w:rPr>
              <w:t>规定的就业困难人员和高校毕业生。社会保险补贴用于以下方面：（一）就业困难人员社会保险补贴。对招用就业困难人员并缴纳社会保险费的单位，以及通过公益性岗位安置就业困难人员并缴纳社会保险费的单位，按其为就业困难人员实际缴纳的基本养老保险费、基本医疗保险费和失业保险费给予补贴，不包括就业困难人员个人应缴纳的部分。对就业困难人员灵活就业后缴纳的社会保险费，给予一定数额的社会保险补贴，补贴标准原则上不超过其实际缴费的2/3。就业困难人员社会保险补贴期限，除对距法定退休年龄不足5年的就业困难人员可延长至退休外，其余人员最长不超过3年（以初次核定其享受社会保险补贴时年龄为准）。（二）高校毕业生社会保险补贴。对招用毕业年度高校毕业生，与之签订1年以上劳动合同并为其缴纳社会保险费的小微企业，给予最长不超过1年的社会保险补贴，不包括高校毕业生个人应缴纳的部分。对离校1年内未就业的高校毕业生灵活就业后缴纳的社会保险费，给予一定数额的社会保险补贴，补贴标准原则上不超过其实际缴费的2/3，补贴期限最长不超过2年。秦财社【2019】133号5.28印发(1)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eastAsia="zh-CN" w:bidi="ar"/>
              </w:rPr>
              <w:t>《河北省人社公共一体化服务平台》</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各高校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rPr>
              <w:t>审</w:t>
            </w:r>
            <w:r>
              <w:rPr>
                <w:rFonts w:hint="eastAsia" w:ascii="黑体" w:eastAsia="黑体" w:cs="黑体"/>
                <w:color w:val="000000"/>
                <w:sz w:val="21"/>
                <w:szCs w:val="21"/>
                <w:lang w:eastAsia="zh-CN"/>
              </w:rPr>
              <w:t>核</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对材料进行预审，提出使用意见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r>
              <w:rPr>
                <w:rFonts w:hint="eastAsia" w:ascii="黑体" w:eastAsia="黑体" w:cs="黑体"/>
                <w:color w:val="000000"/>
                <w:sz w:val="21"/>
                <w:szCs w:val="21"/>
                <w:lang w:val="en-US" w:eastAsia="zh-CN"/>
              </w:rPr>
              <w:t>1</w:t>
            </w:r>
            <w:r>
              <w:rPr>
                <w:rFonts w:hint="eastAsia" w:ascii="仿宋_GB2312" w:eastAsia="仿宋_GB2312" w:cs="仿宋_GB2312"/>
                <w:color w:val="000000"/>
                <w:kern w:val="0"/>
                <w:sz w:val="21"/>
                <w:szCs w:val="21"/>
                <w:lang w:val="en-US" w:eastAsia="zh-CN"/>
              </w:rPr>
              <w:t>0个工作日</w:t>
            </w:r>
          </w:p>
        </w:tc>
        <w:tc>
          <w:tcPr>
            <w:tcW w:w="1159" w:type="dxa"/>
            <w:tcBorders>
              <w:tl2br w:val="nil"/>
              <w:tr2bl w:val="nil"/>
            </w:tcBorders>
            <w:shd w:val="clear" w:color="auto" w:fill="auto"/>
            <w:vAlign w:val="center"/>
          </w:tcPr>
          <w:p>
            <w:pPr>
              <w:jc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就业服务中心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黑体" w:eastAsia="黑体" w:cs="黑体"/>
                <w:b/>
                <w:bCs/>
                <w:kern w:val="0"/>
                <w:sz w:val="21"/>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sz w:val="21"/>
                <w:szCs w:val="21"/>
              </w:rPr>
            </w:pPr>
            <w:r>
              <w:rPr>
                <w:rFonts w:hint="eastAsia" w:ascii="仿宋_GB2312" w:hAnsi="仿宋_GB2312" w:eastAsia="仿宋_GB2312" w:cs="仿宋_GB2312"/>
                <w:color w:val="000000"/>
                <w:kern w:val="0"/>
                <w:sz w:val="18"/>
                <w:szCs w:val="18"/>
                <w:lang w:bidi="ar"/>
              </w:rPr>
              <w:t>《个人灵活就业社会保险补贴申请表》、身份证复印件、高校毕业证书复印件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 xml:space="preserve">4.其他违反法律法规规章文件规定的行为。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t>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712952</w:t>
            </w:r>
            <w:r>
              <w:rPr>
                <w:rFonts w:hint="eastAsia" w:ascii="仿宋_GB2312" w:eastAsia="仿宋_GB2312" w:cs="仿宋_GB2312"/>
                <w:color w:val="000000"/>
                <w:kern w:val="0"/>
                <w:szCs w:val="21"/>
                <w:lang w:val="en-US" w:eastAsia="zh-CN"/>
              </w:rPr>
              <w:t>1</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7129535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境外就业和对外劳务合作人员换发技能人员职业资格证书申请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进一步做好技能人员职业资格证书发放管理有关工作的通知》五、证书持有人遗失证书申请补发或因境外就业申请换发证书，所持证书的职业（工种）在《目录》内的，由原证书颁发机构负责审核办理，补发或换发的证书使用原证书编码并在备注栏内注明；职业（工种）不在《目录》内的，不再补发或换发证书，改由原证书颁发机构出具书面证明，载明原证书详细信息。</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 w:val="21"/>
                <w:szCs w:val="21"/>
              </w:rPr>
              <w:t>秦办字</w:t>
            </w:r>
            <w:r>
              <w:rPr>
                <w:rFonts w:hint="eastAsia" w:ascii="宋体" w:hAnsi="宋体" w:cs="仿宋_GB2312"/>
                <w:kern w:val="0"/>
                <w:sz w:val="21"/>
                <w:szCs w:val="21"/>
              </w:rPr>
              <w:t>﹝</w:t>
            </w:r>
            <w:r>
              <w:rPr>
                <w:rFonts w:hint="eastAsia" w:ascii="仿宋_GB2312" w:eastAsia="仿宋_GB2312" w:cs="仿宋_GB2312"/>
                <w:kern w:val="0"/>
                <w:sz w:val="21"/>
                <w:szCs w:val="21"/>
              </w:rPr>
              <w:t>2019</w:t>
            </w:r>
            <w:r>
              <w:rPr>
                <w:rFonts w:hint="eastAsia" w:ascii="宋体" w:hAnsi="宋体" w:cs="仿宋_GB2312"/>
                <w:kern w:val="0"/>
                <w:sz w:val="21"/>
                <w:szCs w:val="21"/>
              </w:rPr>
              <w:t>﹞</w:t>
            </w:r>
            <w:r>
              <w:rPr>
                <w:rFonts w:hint="eastAsia" w:ascii="仿宋_GB2312" w:eastAsia="仿宋_GB2312" w:cs="仿宋_GB2312"/>
                <w:kern w:val="0"/>
                <w:sz w:val="21"/>
                <w:szCs w:val="21"/>
              </w:rPr>
              <w:t>9号  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申请对象提供的相关材料，进行相关调查核实，填写相关表格，将符合条件的申请对象上报</w:t>
            </w:r>
            <w:r>
              <w:rPr>
                <w:rFonts w:hint="eastAsia" w:ascii="仿宋_GB2312" w:eastAsia="仿宋_GB2312" w:cs="仿宋_GB2312"/>
                <w:color w:val="000000"/>
                <w:kern w:val="0"/>
                <w:sz w:val="21"/>
                <w:szCs w:val="21"/>
                <w:lang w:eastAsia="zh-CN"/>
              </w:rPr>
              <w:t>秦皇岛市人力资源和社会保障局职业能力建设科</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lang w:eastAsia="zh-CN"/>
              </w:rPr>
              <w:t>核发</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lang w:eastAsia="zh-CN"/>
              </w:rPr>
              <w:t>执行上级通知，核发职业资格证书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default" w:ascii="黑体" w:eastAsia="黑体" w:cs="黑体"/>
                <w:color w:val="000000"/>
                <w:sz w:val="21"/>
                <w:szCs w:val="21"/>
                <w:lang w:val="en-US" w:eastAsia="zh-CN"/>
              </w:rPr>
            </w:pPr>
            <w:r>
              <w:rPr>
                <w:rFonts w:hint="eastAsia" w:ascii="黑体" w:eastAsia="黑体" w:cs="黑体"/>
                <w:color w:val="000000"/>
                <w:sz w:val="21"/>
                <w:szCs w:val="21"/>
                <w:lang w:val="en-US" w:eastAsia="zh-CN"/>
              </w:rPr>
              <w:t>30</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仿宋_GB2312" w:eastAsia="仿宋_GB2312" w:cs="仿宋_GB2312"/>
                <w:color w:val="000000"/>
                <w:kern w:val="0"/>
                <w:sz w:val="21"/>
                <w:szCs w:val="21"/>
              </w:rPr>
            </w:pPr>
            <w:r>
              <w:rPr>
                <w:rFonts w:ascii="仿宋_GB2312" w:eastAsia="仿宋_GB2312" w:cs="仿宋_GB2312"/>
                <w:color w:val="000000"/>
                <w:kern w:val="0"/>
                <w:sz w:val="21"/>
                <w:szCs w:val="21"/>
              </w:rPr>
              <w:t>对审批后的组卷材料进行归档处理，统一留存，建立台账</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lang w:val="en-US" w:eastAsia="zh-CN"/>
              </w:rPr>
              <w:t>1</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w:t>
            </w:r>
            <w:r>
              <w:rPr>
                <w:rFonts w:hint="eastAsia" w:ascii="Times New Roman" w:hAnsi="Times New Roman" w:eastAsia="方正仿宋_GBK" w:cs="Times New Roman"/>
                <w:color w:val="000000"/>
                <w:kern w:val="0"/>
                <w:sz w:val="21"/>
                <w:szCs w:val="21"/>
                <w:lang w:eastAsia="zh-CN"/>
              </w:rPr>
              <w:t>许可</w:t>
            </w:r>
            <w:r>
              <w:rPr>
                <w:rFonts w:hint="default" w:ascii="Times New Roman" w:hAnsi="Times New Roman" w:eastAsia="方正仿宋_GBK" w:cs="Times New Roman"/>
                <w:color w:val="000000"/>
                <w:kern w:val="0"/>
                <w:sz w:val="21"/>
                <w:szCs w:val="21"/>
              </w:rPr>
              <w:t>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w:t>
            </w:r>
            <w:r>
              <w:rPr>
                <w:rFonts w:hint="eastAsia" w:ascii="Times New Roman" w:hAnsi="Times New Roman" w:eastAsia="方正仿宋_GBK" w:cs="Times New Roman"/>
                <w:color w:val="000000"/>
                <w:kern w:val="0"/>
                <w:sz w:val="21"/>
                <w:szCs w:val="21"/>
                <w:lang w:eastAsia="zh-CN"/>
              </w:rPr>
              <w:t>许可</w:t>
            </w:r>
            <w:r>
              <w:rPr>
                <w:rFonts w:hint="default" w:ascii="Times New Roman" w:hAnsi="Times New Roman" w:eastAsia="方正仿宋_GBK" w:cs="Times New Roman"/>
                <w:color w:val="000000"/>
                <w:kern w:val="0"/>
                <w:sz w:val="21"/>
                <w:szCs w:val="21"/>
              </w:rPr>
              <w:t>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职业资格证书查询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《关于做好职业资格证书查询系统建设工作的通知》全文。</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黑体" w:cs="黑体"/>
                <w:color w:val="000000"/>
                <w:sz w:val="21"/>
                <w:szCs w:val="21"/>
                <w:lang w:eastAsia="zh-CN"/>
              </w:rPr>
            </w:pPr>
            <w:r>
              <w:rPr>
                <w:rFonts w:hint="eastAsia" w:ascii="黑体" w:eastAsia="黑体" w:cs="黑体"/>
                <w:color w:val="000000"/>
                <w:sz w:val="21"/>
                <w:szCs w:val="21"/>
                <w:lang w:eastAsia="zh-CN"/>
              </w:rPr>
              <w:t>即时办结</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查询</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黑体" w:cs="黑体"/>
                <w:color w:val="000000"/>
                <w:sz w:val="21"/>
                <w:szCs w:val="21"/>
                <w:lang w:eastAsia="zh-CN"/>
              </w:rPr>
            </w:pPr>
            <w:r>
              <w:rPr>
                <w:rFonts w:hint="eastAsia" w:ascii="仿宋_GB2312" w:eastAsia="仿宋_GB2312" w:cs="仿宋_GB2312"/>
                <w:color w:val="000000"/>
                <w:kern w:val="0"/>
                <w:sz w:val="21"/>
                <w:szCs w:val="21"/>
                <w:lang w:eastAsia="zh-CN"/>
              </w:rPr>
              <w:t>在线上办理渠道查询</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黑体" w:eastAsia="黑体" w:cs="黑体"/>
                <w:color w:val="000000"/>
                <w:sz w:val="21"/>
                <w:szCs w:val="21"/>
                <w:lang w:eastAsia="zh-CN"/>
              </w:rPr>
              <w:t>即时办结</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反馈</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黑体" w:cs="黑体"/>
                <w:color w:val="000000"/>
                <w:sz w:val="21"/>
                <w:szCs w:val="21"/>
                <w:lang w:eastAsia="zh-CN"/>
              </w:rPr>
            </w:pPr>
            <w:r>
              <w:rPr>
                <w:rFonts w:hint="eastAsia" w:ascii="仿宋_GB2312" w:eastAsia="仿宋_GB2312" w:cs="仿宋_GB2312"/>
                <w:color w:val="000000"/>
                <w:kern w:val="0"/>
                <w:sz w:val="21"/>
                <w:szCs w:val="21"/>
                <w:lang w:eastAsia="zh-CN"/>
              </w:rPr>
              <w:t>告知查询结果</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黑体" w:eastAsia="黑体" w:cs="黑体"/>
                <w:color w:val="000000"/>
                <w:sz w:val="21"/>
                <w:szCs w:val="21"/>
                <w:lang w:eastAsia="zh-CN"/>
              </w:rPr>
              <w:t>即时办结</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现场办理、线上办理【</w:t>
            </w:r>
            <w:r>
              <w:rPr>
                <w:rFonts w:hint="eastAsia" w:ascii="仿宋_GB2312" w:eastAsia="仿宋_GB2312" w:cs="仿宋_GB2312"/>
                <w:color w:val="000000"/>
                <w:kern w:val="0"/>
                <w:sz w:val="18"/>
                <w:szCs w:val="18"/>
                <w:lang w:val="en-US" w:eastAsia="zh-CN"/>
              </w:rPr>
              <w:t>1、</w:t>
            </w:r>
            <w:r>
              <w:rPr>
                <w:rFonts w:hint="eastAsia" w:ascii="仿宋_GB2312" w:eastAsia="仿宋_GB2312" w:cs="仿宋_GB2312"/>
                <w:color w:val="000000"/>
                <w:kern w:val="0"/>
                <w:sz w:val="18"/>
                <w:szCs w:val="18"/>
                <w:lang w:eastAsia="zh-CN"/>
              </w:rPr>
              <w:t>技能人才评价证书全国联网查询</w:t>
            </w:r>
            <w:r>
              <w:rPr>
                <w:rFonts w:hint="eastAsia" w:ascii="仿宋_GB2312" w:eastAsia="仿宋_GB2312" w:cs="仿宋_GB2312"/>
                <w:color w:val="000000"/>
                <w:kern w:val="0"/>
                <w:sz w:val="18"/>
                <w:szCs w:val="18"/>
                <w:lang w:val="en-US" w:eastAsia="zh-CN"/>
              </w:rPr>
              <w:t>（zscx.osta.org.cn）</w:t>
            </w:r>
            <w:r>
              <w:rPr>
                <w:rFonts w:hint="eastAsia" w:ascii="仿宋_GB2312" w:eastAsia="仿宋_GB2312" w:cs="仿宋_GB2312"/>
                <w:color w:val="000000"/>
                <w:kern w:val="0"/>
                <w:sz w:val="18"/>
                <w:szCs w:val="18"/>
                <w:lang w:eastAsia="zh-CN"/>
              </w:rPr>
              <w:t>，</w:t>
            </w:r>
            <w:r>
              <w:rPr>
                <w:rFonts w:hint="eastAsia" w:ascii="仿宋_GB2312" w:eastAsia="仿宋_GB2312" w:cs="仿宋_GB2312"/>
                <w:color w:val="000000"/>
                <w:kern w:val="0"/>
                <w:sz w:val="18"/>
                <w:szCs w:val="18"/>
                <w:lang w:val="en-US" w:eastAsia="zh-CN"/>
              </w:rPr>
              <w:t>2.电子社保卡APP、小程序（微信、支付宝）、电子社保卡服务渠道，“人社办事”-“技能人员职业资格证书”，3、“人力资源社会保障部”微信公众号，“证书查询”-“查询服务”-“技能人才评价证书全国联网查询”</w:t>
            </w:r>
            <w:r>
              <w:rPr>
                <w:rFonts w:hint="eastAsia" w:ascii="仿宋_GB2312" w:eastAsia="仿宋_GB2312" w:cs="仿宋_GB2312"/>
                <w:color w:val="000000"/>
                <w:kern w:val="0"/>
                <w:sz w:val="18"/>
                <w:szCs w:val="18"/>
                <w:lang w:eastAsia="zh-CN"/>
              </w:rPr>
              <w:t>】</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Fonts w:hint="eastAsia" w:ascii="微软雅黑" w:hAnsi="微软雅黑" w:eastAsia="微软雅黑" w:cs="微软雅黑"/>
                <w:i w:val="0"/>
                <w:caps w:val="0"/>
                <w:color w:val="666666"/>
                <w:spacing w:val="0"/>
                <w:kern w:val="0"/>
                <w:sz w:val="24"/>
                <w:szCs w:val="24"/>
                <w:shd w:val="clear" w:color="auto" w:fill="FFFFFF"/>
                <w:vertAlign w:val="baseline"/>
                <w:lang w:val="en-US" w:eastAsia="zh-CN" w:bidi="ar"/>
              </w:rPr>
              <w:t>无</w:t>
            </w:r>
            <w:r>
              <w:rPr>
                <w:rFonts w:hint="eastAsia" w:ascii="微软雅黑" w:hAnsi="微软雅黑" w:eastAsia="微软雅黑" w:cs="微软雅黑"/>
                <w:i w:val="0"/>
                <w:caps w:val="0"/>
                <w:color w:val="666666"/>
                <w:spacing w:val="0"/>
                <w:kern w:val="0"/>
                <w:sz w:val="24"/>
                <w:szCs w:val="24"/>
                <w:shd w:val="clear" w:color="auto" w:fill="FFFFFF"/>
                <w:vertAlign w:val="baseline"/>
                <w:lang w:val="en-US" w:eastAsia="zh-CN" w:bidi="ar"/>
              </w:rPr>
              <w:br w:type="textWrapping"/>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rPr>
          <w:rFonts w:hint="default"/>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其他类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lang w:eastAsia="zh-CN"/>
              </w:rPr>
              <w:t>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企业社会保险登记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kern w:val="0"/>
                <w:sz w:val="18"/>
                <w:szCs w:val="18"/>
                <w:lang w:bidi="ar"/>
              </w:rPr>
            </w:pPr>
            <w:r>
              <w:rPr>
                <w:rFonts w:hint="eastAsia" w:ascii="黑体" w:hAnsi="黑体" w:eastAsia="黑体" w:cs="仿宋_GB2312"/>
                <w:kern w:val="0"/>
                <w:sz w:val="18"/>
                <w:szCs w:val="18"/>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《中华人民共和国社会保险法》第五十七条 用人单位应当自成立之日起三十日内凭营业执照、登记证书或者单位印章，向当地社会保险经办机构申请办理社会保险登记。社会保险经办机构应当自收到申请之日起十五日内予以审核，发给社会保险登记证件。用人单位的社会保险登记事项发生变更或者用人单位依法终止的，应当自变更或者终止之日起三十日内，到社会保险经办机构办理变更或者注销社会保险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审批</w:t>
            </w:r>
          </w:p>
        </w:tc>
        <w:tc>
          <w:tcPr>
            <w:tcW w:w="5287" w:type="dxa"/>
            <w:gridSpan w:val="5"/>
            <w:tcBorders>
              <w:tl2br w:val="nil"/>
              <w:tr2bl w:val="nil"/>
            </w:tcBorders>
            <w:shd w:val="clear" w:color="auto" w:fill="auto"/>
            <w:vAlign w:val="center"/>
          </w:tcPr>
          <w:p>
            <w:pPr>
              <w:rPr>
                <w:rFonts w:hint="eastAsia" w:ascii="黑体" w:eastAsia="黑体" w:cs="黑体"/>
                <w:color w:val="000000"/>
                <w:sz w:val="18"/>
                <w:szCs w:val="18"/>
                <w:lang w:eastAsia="zh-CN"/>
              </w:rPr>
            </w:pPr>
            <w:r>
              <w:rPr>
                <w:rFonts w:hint="eastAsia" w:ascii="Times New Roman" w:hAnsi="Times New Roman" w:eastAsia="仿宋_GB2312" w:cs="Times New Roman"/>
                <w:sz w:val="18"/>
                <w:szCs w:val="18"/>
                <w:lang w:eastAsia="zh-CN"/>
              </w:rPr>
              <w:t>企</w:t>
            </w:r>
            <w:r>
              <w:rPr>
                <w:rFonts w:hint="default" w:ascii="Times New Roman" w:hAnsi="Times New Roman" w:eastAsia="仿宋_GB2312" w:cs="Times New Roman"/>
                <w:sz w:val="18"/>
                <w:szCs w:val="18"/>
                <w:lang w:eastAsia="zh-CN"/>
              </w:rPr>
              <w:t>业到市场监督管理局办理营业执照时自动为企业办理社保开户</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线上办理：人社一体化公共服务平台</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1.对符合受理条件的行政认定申请不予受理的；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3.工作人员滥用职权、徇私舞弊、玩忽职守的；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4.工作人员索贿、受贿，谋取不正当利益的；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numPr>
                <w:ilvl w:val="0"/>
                <w:numId w:val="0"/>
              </w:numPr>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1.</w:t>
            </w:r>
            <w:r>
              <w:rPr>
                <w:rFonts w:hint="eastAsia" w:ascii="仿宋_GB2312" w:eastAsia="仿宋_GB2312" w:cs="仿宋_GB2312"/>
                <w:color w:val="000000"/>
                <w:kern w:val="0"/>
                <w:sz w:val="18"/>
                <w:szCs w:val="18"/>
              </w:rPr>
              <w:t>业务咨询：</w:t>
            </w:r>
            <w:r>
              <w:rPr>
                <w:rFonts w:hint="eastAsia" w:ascii="仿宋_GB2312" w:eastAsia="仿宋_GB2312" w:cs="仿宋_GB2312"/>
                <w:color w:val="000000"/>
                <w:kern w:val="0"/>
                <w:sz w:val="18"/>
                <w:szCs w:val="18"/>
                <w:lang w:val="en-US" w:eastAsia="zh-CN"/>
              </w:rPr>
              <w:t>0355-7129563</w:t>
            </w:r>
          </w:p>
          <w:p>
            <w:pPr>
              <w:widowControl/>
              <w:numPr>
                <w:ilvl w:val="0"/>
                <w:numId w:val="0"/>
              </w:numPr>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2.</w:t>
            </w:r>
            <w:r>
              <w:rPr>
                <w:rFonts w:hint="eastAsia" w:ascii="仿宋_GB2312" w:eastAsia="仿宋_GB2312" w:cs="仿宋_GB2312"/>
                <w:color w:val="000000"/>
                <w:kern w:val="0"/>
                <w:sz w:val="18"/>
                <w:szCs w:val="18"/>
              </w:rPr>
              <w:t>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黑体" w:eastAsia="方正小标宋简体" w:cs="黑体"/>
          <w:color w:val="000000"/>
          <w:kern w:val="0"/>
          <w:sz w:val="30"/>
          <w:szCs w:val="30"/>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lang w:eastAsia="zh-CN" w:bidi="ar"/>
              </w:rPr>
              <w:t>抚宁</w:t>
            </w:r>
            <w:r>
              <w:rPr>
                <w:rFonts w:hint="eastAsia" w:ascii="仿宋_GB2312" w:hAnsi="仿宋_GB2312" w:eastAsia="仿宋_GB2312" w:cs="仿宋_GB2312"/>
                <w:color w:val="000000"/>
                <w:kern w:val="0"/>
                <w:sz w:val="18"/>
                <w:szCs w:val="18"/>
                <w:lang w:bidi="ar"/>
              </w:rPr>
              <w:t>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noWrap w:val="0"/>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机关事业单位社会保险登记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noWrap w:val="0"/>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《中华人民共和国社会保险法》第五十七条 用人单位应当自成立之日起三十日内凭营业执照、登记证书或者单位印章，向当地社会保险经办机构申请办理社会保险登记。社会保险经办机构应当自收到申请之日起十五日内予以审核，发给社会保险登记证件。用人单位的社会保险登记事项发生变更或者用人单位依法终止的，应当自变更或者终止之日起三十日内，到社会保险经办机构办理变更或者注销社会保险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r>
              <w:rPr>
                <w:rFonts w:hint="eastAsia" w:ascii="黑体" w:eastAsia="黑体" w:cs="黑体"/>
                <w:color w:val="000000"/>
                <w:sz w:val="18"/>
                <w:szCs w:val="18"/>
              </w:rPr>
              <w:t>受理</w:t>
            </w:r>
          </w:p>
        </w:tc>
        <w:tc>
          <w:tcPr>
            <w:tcW w:w="5287"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依法受理或不予受理，并一次性告之不予受理理由或需补充提供的相关材料目录</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一体化平台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eastAsia="黑体" w:cs="黑体"/>
                <w:color w:val="000000"/>
                <w:sz w:val="18"/>
                <w:szCs w:val="18"/>
                <w:lang w:val="en-US" w:eastAsia="zh-CN"/>
              </w:rPr>
            </w:pPr>
            <w:r>
              <w:rPr>
                <w:rFonts w:hint="eastAsia" w:ascii="黑体" w:eastAsia="黑体" w:cs="黑体"/>
                <w:color w:val="000000"/>
                <w:sz w:val="18"/>
                <w:szCs w:val="18"/>
                <w:lang w:val="en-US" w:eastAsia="zh-CN"/>
              </w:rPr>
              <w:t>复核</w:t>
            </w:r>
          </w:p>
        </w:tc>
        <w:tc>
          <w:tcPr>
            <w:tcW w:w="5287" w:type="dxa"/>
            <w:gridSpan w:val="5"/>
            <w:tcBorders>
              <w:tl2br w:val="nil"/>
              <w:tr2bl w:val="nil"/>
            </w:tcBorders>
            <w:noWrap w:val="0"/>
            <w:vAlign w:val="center"/>
          </w:tcPr>
          <w:p>
            <w:pPr>
              <w:widowControl/>
              <w:spacing w:line="240" w:lineRule="exact"/>
              <w:jc w:val="left"/>
              <w:textAlignment w:val="cente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核准申请材料，根据需要进行调查，依法依规对机关事业单位参保申请进行核准。</w:t>
            </w:r>
          </w:p>
        </w:tc>
        <w:tc>
          <w:tcPr>
            <w:tcW w:w="1339" w:type="dxa"/>
            <w:gridSpan w:val="2"/>
            <w:tcBorders>
              <w:tl2br w:val="nil"/>
              <w:tr2bl w:val="nil"/>
            </w:tcBorders>
            <w:noWrap w:val="0"/>
            <w:vAlign w:val="center"/>
          </w:tcPr>
          <w:p>
            <w:pPr>
              <w:rPr>
                <w:rFonts w:ascii="黑体" w:eastAsia="黑体" w:cs="黑体"/>
                <w:color w:val="000000"/>
                <w:sz w:val="18"/>
                <w:szCs w:val="18"/>
              </w:rPr>
            </w:pPr>
          </w:p>
          <w:p>
            <w:pPr>
              <w:rPr>
                <w:rFonts w:ascii="黑体" w:eastAsia="黑体" w:cs="黑体"/>
                <w:color w:val="000000"/>
                <w:sz w:val="18"/>
                <w:szCs w:val="18"/>
              </w:rPr>
            </w:pPr>
          </w:p>
        </w:tc>
        <w:tc>
          <w:tcPr>
            <w:tcW w:w="1159" w:type="dxa"/>
            <w:tcBorders>
              <w:tl2br w:val="nil"/>
              <w:tr2bl w:val="nil"/>
            </w:tcBorders>
            <w:noWrap w:val="0"/>
            <w:vAlign w:val="center"/>
          </w:tcPr>
          <w:p>
            <w:pPr>
              <w:jc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公共审核岗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r>
              <w:rPr>
                <w:rFonts w:ascii="黑体" w:eastAsia="黑体" w:cs="黑体"/>
                <w:color w:val="000000"/>
                <w:sz w:val="18"/>
                <w:szCs w:val="18"/>
              </w:rPr>
              <w:t>审批</w:t>
            </w:r>
          </w:p>
        </w:tc>
        <w:tc>
          <w:tcPr>
            <w:tcW w:w="5287"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hAnsi="仿宋_GB2312" w:eastAsia="仿宋_GB2312" w:cs="仿宋_GB2312"/>
                <w:color w:val="000000"/>
                <w:kern w:val="0"/>
                <w:sz w:val="18"/>
                <w:szCs w:val="18"/>
                <w:lang w:bidi="ar"/>
              </w:rPr>
              <w:t>核准申请材料，根据需要进行调查，依法依规对机关事业单位参保申请进行核准。</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审核主管岗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仿宋_GB2312" w:eastAsia="仿宋_GB2312" w:cs="仿宋_GB2312"/>
                <w:color w:val="000000"/>
                <w:kern w:val="0"/>
                <w:sz w:val="18"/>
                <w:szCs w:val="18"/>
              </w:rPr>
            </w:pPr>
          </w:p>
        </w:tc>
        <w:tc>
          <w:tcPr>
            <w:tcW w:w="1339" w:type="dxa"/>
            <w:gridSpan w:val="2"/>
            <w:tcBorders>
              <w:tl2br w:val="nil"/>
              <w:tr2bl w:val="nil"/>
            </w:tcBorders>
            <w:noWrap w:val="0"/>
            <w:vAlign w:val="center"/>
          </w:tcPr>
          <w:p>
            <w:pPr>
              <w:rPr>
                <w:rFonts w:ascii="仿宋_GB2312" w:eastAsia="仿宋_GB2312" w:cs="仿宋_GB2312"/>
                <w:color w:val="000000"/>
                <w:kern w:val="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noWrap w:val="0"/>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noWrap w:val="0"/>
            <w:vAlign w:val="center"/>
          </w:tcPr>
          <w:p>
            <w:pPr>
              <w:spacing w:line="240" w:lineRule="exact"/>
              <w:rPr>
                <w:rFonts w:ascii="仿宋_GB2312" w:eastAsia="仿宋_GB2312" w:cs="仿宋_GB2312"/>
                <w:color w:val="000000"/>
                <w:kern w:val="0"/>
                <w:sz w:val="18"/>
                <w:szCs w:val="18"/>
              </w:rPr>
            </w:pPr>
          </w:p>
        </w:tc>
        <w:tc>
          <w:tcPr>
            <w:tcW w:w="1701" w:type="dxa"/>
            <w:gridSpan w:val="2"/>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noWrap w:val="0"/>
            <w:vAlign w:val="center"/>
          </w:tcPr>
          <w:p>
            <w:pPr>
              <w:widowControl/>
              <w:numPr>
                <w:ilvl w:val="0"/>
                <w:numId w:val="10"/>
              </w:numPr>
              <w:spacing w:line="240" w:lineRule="exact"/>
              <w:jc w:val="left"/>
              <w:textAlignment w:val="center"/>
              <w:rPr>
                <w:rStyle w:val="7"/>
                <w:rFonts w:hint="eastAsia" w:eastAsia="仿宋_GB2312"/>
                <w:color w:val="auto"/>
                <w:lang w:val="en-US" w:eastAsia="zh-CN"/>
              </w:rPr>
            </w:pPr>
            <w:r>
              <w:rPr>
                <w:rStyle w:val="7"/>
                <w:rFonts w:hint="eastAsia" w:eastAsia="仿宋_GB2312"/>
                <w:color w:val="auto"/>
                <w:lang w:val="en-US" w:eastAsia="zh-CN"/>
              </w:rPr>
              <w:t>《统一社会信用代码证书》或《事业单位法人证书》</w:t>
            </w:r>
          </w:p>
          <w:p>
            <w:pPr>
              <w:widowControl/>
              <w:numPr>
                <w:ilvl w:val="0"/>
                <w:numId w:val="10"/>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机关单位（含参照公务员管理的事业单位）、事业单位三定方案或机构编制部门的批复（通知）及编制增减的相关文件复印件</w:t>
            </w:r>
          </w:p>
          <w:p>
            <w:pPr>
              <w:widowControl/>
              <w:numPr>
                <w:ilvl w:val="0"/>
                <w:numId w:val="10"/>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单位法定代表人或负责人的任职文件复印件和居民身份证复印件</w:t>
            </w:r>
          </w:p>
          <w:p>
            <w:pPr>
              <w:widowControl/>
              <w:numPr>
                <w:ilvl w:val="0"/>
                <w:numId w:val="10"/>
              </w:numPr>
              <w:spacing w:line="240" w:lineRule="exact"/>
              <w:jc w:val="left"/>
              <w:textAlignment w:val="center"/>
              <w:rPr>
                <w:rStyle w:val="7"/>
                <w:rFonts w:hint="default" w:eastAsia="仿宋_GB2312"/>
                <w:color w:val="auto"/>
                <w:lang w:val="en-US" w:eastAsia="zh-CN"/>
              </w:rPr>
            </w:pPr>
            <w:r>
              <w:rPr>
                <w:rStyle w:val="7"/>
                <w:rFonts w:hint="eastAsia" w:eastAsia="仿宋_GB2312"/>
                <w:color w:val="auto"/>
                <w:lang w:val="en-US" w:eastAsia="zh-CN"/>
              </w:rPr>
              <w:t>单位银行开户信息证明材料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szCs w:val="21"/>
              </w:rPr>
            </w:pP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noWrap w:val="0"/>
            <w:vAlign w:val="center"/>
          </w:tcPr>
          <w:p>
            <w:pPr>
              <w:widowControl/>
              <w:jc w:val="left"/>
              <w:textAlignment w:val="center"/>
              <w:rPr>
                <w:rFonts w:hint="default" w:ascii="黑体" w:eastAsia="仿宋_GB2312" w:cs="黑体"/>
                <w:color w:val="000000"/>
                <w:sz w:val="24"/>
                <w:lang w:val="en-US" w:eastAsia="zh-CN"/>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7129378</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lang w:val="en-US" w:eastAsia="zh-CN"/>
              </w:rPr>
              <w:t>2.</w:t>
            </w:r>
            <w:r>
              <w:rPr>
                <w:rFonts w:hint="eastAsia" w:ascii="仿宋_GB2312" w:eastAsia="仿宋_GB2312" w:cs="仿宋_GB2312"/>
                <w:color w:val="000000"/>
                <w:kern w:val="0"/>
                <w:sz w:val="18"/>
                <w:szCs w:val="18"/>
              </w:rPr>
              <w:t>投诉举报电话：</w:t>
            </w:r>
            <w:r>
              <w:rPr>
                <w:rFonts w:ascii="仿宋_GB2312" w:eastAsia="仿宋_GB2312" w:cs="仿宋_GB2312"/>
                <w:color w:val="000000"/>
                <w:kern w:val="0"/>
                <w:sz w:val="18"/>
                <w:szCs w:val="18"/>
              </w:rPr>
              <w:t>0335-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noWrap w:val="0"/>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18"/>
                <w:szCs w:val="18"/>
                <w:lang w:val="en-US" w:eastAsia="zh-CN"/>
              </w:rPr>
            </w:pPr>
            <w:r>
              <w:rPr>
                <w:rFonts w:hint="eastAsia" w:ascii="仿宋_GB2312" w:hAnsi="仿宋_GB2312" w:eastAsia="仿宋_GB2312" w:cs="仿宋_GB2312"/>
                <w:color w:val="000000"/>
                <w:kern w:val="0"/>
                <w:sz w:val="18"/>
                <w:szCs w:val="18"/>
                <w:lang w:bidi="ar"/>
              </w:rPr>
              <w:t>其</w:t>
            </w:r>
            <w:r>
              <w:rPr>
                <w:rFonts w:hint="eastAsia" w:ascii="仿宋_GB2312" w:hAnsi="仿宋_GB2312" w:eastAsia="仿宋_GB2312" w:cs="仿宋_GB2312"/>
                <w:color w:val="000000"/>
                <w:kern w:val="0"/>
                <w:sz w:val="18"/>
                <w:szCs w:val="18"/>
                <w:lang w:val="en-US" w:eastAsia="zh-CN" w:bidi="ar"/>
              </w:rPr>
              <w:t>他类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rPr>
              <w:t>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参保单位注销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kern w:val="0"/>
                <w:sz w:val="18"/>
                <w:szCs w:val="18"/>
                <w:lang w:bidi="ar"/>
              </w:rPr>
            </w:pPr>
            <w:r>
              <w:rPr>
                <w:rFonts w:hint="eastAsia" w:ascii="黑体" w:hAnsi="黑体" w:eastAsia="黑体" w:cs="仿宋_GB2312"/>
                <w:kern w:val="0"/>
                <w:sz w:val="18"/>
                <w:szCs w:val="18"/>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《中华人民共和国社会保险法》第五十七条 用人单位应当自成立之日起三十日内凭营业执照、登记证书或者单位印章，向当地社会保险经办机构申请办理社会保险登记。社会保险经办机构应当自收到申请之日起十五日内予以审核，发给社会保险登记证件。用人单位的社会保险登记事项发生变更或者用人单位依法终止的，应当自变更或者终止之日起三十日内，到社会保险经办机构办理变更或者注销社会保险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受理</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人</w:t>
            </w:r>
            <w:r>
              <w:rPr>
                <w:rFonts w:hint="eastAsia" w:ascii="仿宋_GB2312" w:eastAsia="仿宋_GB2312" w:cs="仿宋_GB2312"/>
                <w:color w:val="000000"/>
                <w:kern w:val="0"/>
                <w:sz w:val="18"/>
                <w:szCs w:val="18"/>
                <w:lang w:eastAsia="zh-CN"/>
              </w:rPr>
              <w:t>社</w:t>
            </w:r>
            <w:r>
              <w:rPr>
                <w:rFonts w:hint="eastAsia" w:ascii="仿宋_GB2312" w:eastAsia="仿宋_GB2312" w:cs="仿宋_GB2312"/>
                <w:color w:val="000000"/>
                <w:kern w:val="0"/>
                <w:sz w:val="18"/>
                <w:szCs w:val="18"/>
              </w:rPr>
              <w:t>一体化平台系统自动受理</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both"/>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审核</w:t>
            </w:r>
          </w:p>
        </w:tc>
        <w:tc>
          <w:tcPr>
            <w:tcW w:w="5287" w:type="dxa"/>
            <w:gridSpan w:val="5"/>
            <w:tcBorders>
              <w:tl2br w:val="nil"/>
              <w:tr2bl w:val="nil"/>
            </w:tcBorders>
            <w:shd w:val="clear" w:color="auto" w:fill="auto"/>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审核参保单位提交</w:t>
            </w:r>
            <w:r>
              <w:rPr>
                <w:rFonts w:ascii="仿宋_GB2312" w:eastAsia="仿宋_GB2312" w:cs="仿宋_GB2312"/>
                <w:color w:val="000000"/>
                <w:kern w:val="0"/>
                <w:sz w:val="18"/>
                <w:szCs w:val="18"/>
              </w:rPr>
              <w:t>的相关材料</w:t>
            </w:r>
            <w:r>
              <w:rPr>
                <w:rFonts w:hint="eastAsia" w:ascii="仿宋_GB2312" w:eastAsia="仿宋_GB2312" w:cs="仿宋_GB2312"/>
                <w:color w:val="000000"/>
                <w:kern w:val="0"/>
                <w:sz w:val="18"/>
                <w:szCs w:val="18"/>
              </w:rPr>
              <w:t>和申报数据</w:t>
            </w:r>
            <w:r>
              <w:rPr>
                <w:rFonts w:ascii="黑体" w:eastAsia="黑体" w:cs="黑体"/>
                <w:color w:val="000000"/>
                <w:sz w:val="18"/>
                <w:szCs w:val="18"/>
              </w:rPr>
              <w:t xml:space="preserve"> </w:t>
            </w:r>
          </w:p>
        </w:tc>
        <w:tc>
          <w:tcPr>
            <w:tcW w:w="1339" w:type="dxa"/>
            <w:gridSpan w:val="2"/>
            <w:tcBorders>
              <w:tl2br w:val="nil"/>
              <w:tr2bl w:val="nil"/>
            </w:tcBorders>
            <w:shd w:val="clear" w:color="auto" w:fill="auto"/>
            <w:vAlign w:val="center"/>
          </w:tcPr>
          <w:p>
            <w:pPr>
              <w:rPr>
                <w:rFonts w:ascii="黑体" w:eastAsia="黑体" w:cs="黑体"/>
                <w:color w:val="000000"/>
                <w:sz w:val="18"/>
                <w:szCs w:val="18"/>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人社一体化平台系统</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rFonts w:hint="eastAsia"/>
                <w:color w:val="auto"/>
              </w:rPr>
              <w:t>准予注销登记材料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7129563</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rPr>
              <w:t>单位（项目）、个人基本信息变更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6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rPr>
              <w:t>《中华人民共和国社会保险法》第五十七条用人单位的社会保险登记事项发生变更或者用人单位依法终止的，应当自变更或者终止之日起三十日内，到社会保险经办机构办理变更或者注销社会保险登记。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审核</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审核相关材料，三级审核</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办结</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对符合条件的，限时5工作日内办结。对不符合条件的，解释原因。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线上、综合柜员线下受理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color w:val="auto"/>
              </w:rPr>
              <w:t>变更事项材料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1.未履行中华人民共和国社会保险法定职责的；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2.未将社会保险基金存入财政专户的；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3.克扣或者拒不按时支付社会保险待遇的；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4.丢失或者篡改缴费记录、享受社会保险待遇记录等社会保险数据、个人权益记录的；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0335-7129563、03357129503</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黑体" w:eastAsia="黑体" w:cs="黑体"/>
                <w:b/>
                <w:bCs/>
                <w:color w:val="000000"/>
                <w:szCs w:val="21"/>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其他类</w:t>
            </w:r>
          </w:p>
        </w:tc>
        <w:tc>
          <w:tcPr>
            <w:tcW w:w="155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抚宁</w:t>
            </w:r>
            <w:r>
              <w:rPr>
                <w:rFonts w:hint="eastAsia" w:ascii="仿宋_GB2312" w:eastAsia="仿宋_GB2312" w:cs="仿宋_GB2312"/>
                <w:color w:val="000000"/>
                <w:kern w:val="0"/>
                <w:sz w:val="18"/>
                <w:szCs w:val="18"/>
                <w:lang w:eastAsia="zh-CN"/>
              </w:rPr>
              <w:t>区人社局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noWrap w:val="0"/>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lang w:bidi="ar"/>
              </w:rPr>
              <w:t>养老保险待遇发放账户维护申请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noWrap w:val="0"/>
            <w:vAlign w:val="center"/>
          </w:tcPr>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【法律法规】</w:t>
            </w:r>
          </w:p>
          <w:p>
            <w:pPr>
              <w:spacing w:line="240" w:lineRule="exact"/>
              <w:rPr>
                <w:rFonts w:ascii="仿宋_GB2312" w:eastAsia="仿宋_GB2312" w:cs="仿宋_GB2312"/>
                <w:kern w:val="0"/>
                <w:sz w:val="18"/>
                <w:szCs w:val="18"/>
              </w:rPr>
            </w:pPr>
            <w:r>
              <w:rPr>
                <w:rFonts w:hint="eastAsia" w:ascii="仿宋_GB2312" w:eastAsia="仿宋_GB2312" w:cs="仿宋_GB2312"/>
                <w:kern w:val="0"/>
                <w:sz w:val="18"/>
                <w:szCs w:val="18"/>
              </w:rPr>
              <w:t>1.</w:t>
            </w:r>
            <w:r>
              <w:rPr>
                <w:rFonts w:hint="eastAsia" w:ascii="仿宋_GB2312" w:hAnsi="仿宋_GB2312" w:eastAsia="仿宋_GB2312" w:cs="仿宋_GB2312"/>
                <w:color w:val="000000"/>
                <w:kern w:val="0"/>
                <w:sz w:val="18"/>
                <w:szCs w:val="18"/>
                <w:lang w:bidi="ar"/>
              </w:rPr>
              <w:t>《中华人民共和国社会保险法》第十六条 参加基本养老保险的个人，达到法定退休年龄时累计缴费满十五年的，按月领取基本养老金。参加基本养老保险的个人，达到法定退休年龄时累计缴费不足十五年的，可以缴费至满十五年，按月领取基本养老金；也可以转入新型农村社会养老保险或者城镇居民社会养老保险，按照国务院规定享受相应的养老保险待遇。</w:t>
            </w:r>
          </w:p>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r>
              <w:rPr>
                <w:rFonts w:hint="eastAsia" w:ascii="黑体" w:eastAsia="黑体" w:cs="黑体"/>
                <w:color w:val="000000"/>
                <w:sz w:val="18"/>
                <w:szCs w:val="18"/>
              </w:rPr>
              <w:t>受理</w:t>
            </w:r>
          </w:p>
        </w:tc>
        <w:tc>
          <w:tcPr>
            <w:tcW w:w="5287" w:type="dxa"/>
            <w:gridSpan w:val="5"/>
            <w:tcBorders>
              <w:tl2br w:val="nil"/>
              <w:tr2bl w:val="nil"/>
            </w:tcBorders>
            <w:noWrap w:val="0"/>
            <w:vAlign w:val="center"/>
          </w:tcPr>
          <w:p>
            <w:pPr>
              <w:rPr>
                <w:rFonts w:ascii="黑体" w:eastAsia="黑体" w:cs="黑体"/>
                <w:color w:val="000000"/>
                <w:sz w:val="18"/>
                <w:szCs w:val="18"/>
              </w:rPr>
            </w:pPr>
            <w:r>
              <w:rPr>
                <w:rFonts w:hint="eastAsia" w:ascii="仿宋_GB2312" w:eastAsia="仿宋_GB2312" w:cs="仿宋_GB2312"/>
                <w:color w:val="000000"/>
                <w:kern w:val="0"/>
                <w:sz w:val="18"/>
                <w:szCs w:val="18"/>
              </w:rPr>
              <w:t>依法受理或不予受理，并一次性告之不予受理理由或需补充提供的相关材料目录</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hint="eastAsia" w:ascii="仿宋_GB2312" w:eastAsia="仿宋_GB2312" w:cs="仿宋_GB2312"/>
                <w:color w:val="000000"/>
                <w:kern w:val="0"/>
                <w:sz w:val="18"/>
                <w:szCs w:val="18"/>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办结</w:t>
            </w:r>
          </w:p>
        </w:tc>
        <w:tc>
          <w:tcPr>
            <w:tcW w:w="5287" w:type="dxa"/>
            <w:gridSpan w:val="5"/>
            <w:tcBorders>
              <w:tl2br w:val="nil"/>
              <w:tr2bl w:val="nil"/>
            </w:tcBorders>
            <w:noWrap w:val="0"/>
            <w:vAlign w:val="center"/>
          </w:tcPr>
          <w:p>
            <w:pPr>
              <w:rPr>
                <w:rFonts w:hint="eastAsia" w:ascii="黑体" w:eastAsia="黑体" w:cs="黑体"/>
                <w:color w:val="000000"/>
                <w:sz w:val="18"/>
                <w:szCs w:val="18"/>
                <w:lang w:eastAsia="zh-CN"/>
              </w:rPr>
            </w:pPr>
            <w:r>
              <w:rPr>
                <w:rFonts w:hint="eastAsia" w:ascii="仿宋_GB2312" w:eastAsia="仿宋_GB2312" w:cs="仿宋_GB2312"/>
                <w:color w:val="000000"/>
                <w:kern w:val="0"/>
                <w:sz w:val="18"/>
                <w:szCs w:val="18"/>
                <w:lang w:eastAsia="zh-CN"/>
              </w:rPr>
              <w:t>受理后在一体化服务平台上进行修改</w:t>
            </w: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仿宋_GB2312" w:eastAsia="仿宋_GB2312" w:cs="仿宋_GB2312"/>
                <w:color w:val="000000"/>
                <w:kern w:val="0"/>
                <w:sz w:val="18"/>
                <w:szCs w:val="18"/>
              </w:rPr>
            </w:pPr>
          </w:p>
        </w:tc>
        <w:tc>
          <w:tcPr>
            <w:tcW w:w="1339" w:type="dxa"/>
            <w:gridSpan w:val="2"/>
            <w:tcBorders>
              <w:tl2br w:val="nil"/>
              <w:tr2bl w:val="nil"/>
            </w:tcBorders>
            <w:noWrap w:val="0"/>
            <w:vAlign w:val="center"/>
          </w:tcPr>
          <w:p>
            <w:pPr>
              <w:rPr>
                <w:rFonts w:ascii="仿宋_GB2312" w:eastAsia="仿宋_GB2312" w:cs="仿宋_GB2312"/>
                <w:color w:val="000000"/>
                <w:kern w:val="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ascii="黑体" w:eastAsia="黑体" w:cs="黑体"/>
                <w:color w:val="000000"/>
                <w:sz w:val="18"/>
                <w:szCs w:val="18"/>
              </w:rPr>
            </w:pPr>
          </w:p>
        </w:tc>
        <w:tc>
          <w:tcPr>
            <w:tcW w:w="5287" w:type="dxa"/>
            <w:gridSpan w:val="5"/>
            <w:tcBorders>
              <w:tl2br w:val="nil"/>
              <w:tr2bl w:val="nil"/>
            </w:tcBorders>
            <w:noWrap w:val="0"/>
            <w:vAlign w:val="center"/>
          </w:tcPr>
          <w:p>
            <w:pPr>
              <w:rPr>
                <w:rFonts w:ascii="黑体" w:eastAsia="黑体" w:cs="黑体"/>
                <w:color w:val="000000"/>
                <w:sz w:val="18"/>
                <w:szCs w:val="18"/>
              </w:rPr>
            </w:pPr>
          </w:p>
        </w:tc>
        <w:tc>
          <w:tcPr>
            <w:tcW w:w="1339" w:type="dxa"/>
            <w:gridSpan w:val="2"/>
            <w:tcBorders>
              <w:tl2br w:val="nil"/>
              <w:tr2bl w:val="nil"/>
            </w:tcBorders>
            <w:noWrap w:val="0"/>
            <w:vAlign w:val="center"/>
          </w:tcPr>
          <w:p>
            <w:pPr>
              <w:rPr>
                <w:rFonts w:ascii="黑体" w:eastAsia="黑体" w:cs="黑体"/>
                <w:color w:val="000000"/>
                <w:sz w:val="18"/>
                <w:szCs w:val="18"/>
              </w:rPr>
            </w:pPr>
          </w:p>
        </w:tc>
        <w:tc>
          <w:tcPr>
            <w:tcW w:w="1159" w:type="dxa"/>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noWrap w:val="0"/>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noWrap w:val="0"/>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w:t>
            </w:r>
          </w:p>
        </w:tc>
        <w:tc>
          <w:tcPr>
            <w:tcW w:w="1701" w:type="dxa"/>
            <w:gridSpan w:val="2"/>
            <w:tcBorders>
              <w:tl2br w:val="nil"/>
              <w:tr2bl w:val="nil"/>
            </w:tcBorders>
            <w:noWrap w:val="0"/>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noWrap w:val="0"/>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noWrap w:val="0"/>
            <w:vAlign w:val="center"/>
          </w:tcPr>
          <w:p>
            <w:pPr>
              <w:widowControl/>
              <w:spacing w:line="240" w:lineRule="exact"/>
              <w:jc w:val="left"/>
              <w:textAlignment w:val="center"/>
              <w:rPr>
                <w:rStyle w:val="7"/>
                <w:rFonts w:hint="eastAsia" w:eastAsia="仿宋_GB2312"/>
                <w:color w:val="auto"/>
                <w:lang w:eastAsia="zh-CN"/>
              </w:rPr>
            </w:pPr>
            <w:r>
              <w:rPr>
                <w:rStyle w:val="7"/>
                <w:rFonts w:hint="eastAsia" w:eastAsia="仿宋_GB2312"/>
                <w:color w:val="auto"/>
                <w:lang w:eastAsia="zh-CN"/>
              </w:rPr>
              <w:t>身份证、银行卡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noWrap w:val="0"/>
            <w:vAlign w:val="center"/>
          </w:tcPr>
          <w:p>
            <w:pPr>
              <w:widowControl/>
              <w:spacing w:line="240" w:lineRule="exact"/>
              <w:jc w:val="left"/>
              <w:textAlignment w:val="center"/>
              <w:rPr>
                <w:rStyle w:val="7"/>
              </w:rPr>
            </w:pPr>
            <w:r>
              <w:rPr>
                <w:rStyle w:val="7"/>
              </w:rPr>
              <w:t>因不履行或不正确履行行政职责，有下列情形的，行政机关及相关工作人员应承担相应责任：</w:t>
            </w:r>
          </w:p>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1.业务咨询：</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7129563</w:t>
            </w:r>
            <w:r>
              <w:rPr>
                <w:rFonts w:hint="eastAsia" w:ascii="仿宋_GB2312" w:eastAsia="仿宋_GB2312" w:cs="仿宋_GB2312"/>
                <w:color w:val="000000"/>
                <w:kern w:val="0"/>
                <w:sz w:val="18"/>
                <w:szCs w:val="18"/>
              </w:rPr>
              <w:br w:type="textWrapping"/>
            </w:r>
            <w:r>
              <w:rPr>
                <w:rFonts w:hint="eastAsia" w:ascii="仿宋_GB2312" w:eastAsia="仿宋_GB2312" w:cs="仿宋_GB2312"/>
                <w:color w:val="000000"/>
                <w:kern w:val="0"/>
                <w:sz w:val="18"/>
                <w:szCs w:val="18"/>
              </w:rPr>
              <w:t>2.投诉举报电话：</w:t>
            </w:r>
            <w:r>
              <w:rPr>
                <w:rFonts w:ascii="仿宋_GB2312" w:eastAsia="仿宋_GB2312" w:cs="仿宋_GB2312"/>
                <w:color w:val="000000"/>
                <w:kern w:val="0"/>
                <w:sz w:val="18"/>
                <w:szCs w:val="18"/>
              </w:rPr>
              <w:t>0335-</w:t>
            </w:r>
            <w:r>
              <w:rPr>
                <w:rFonts w:hint="eastAsia" w:ascii="仿宋_GB2312" w:eastAsia="仿宋_GB2312" w:cs="仿宋_GB2312"/>
                <w:color w:val="000000"/>
                <w:kern w:val="0"/>
                <w:sz w:val="18"/>
                <w:szCs w:val="18"/>
                <w:lang w:val="en-US" w:eastAsia="zh-CN"/>
              </w:rPr>
              <w:t>7129185</w:t>
            </w:r>
          </w:p>
          <w:p>
            <w:pPr>
              <w:widowControl/>
              <w:spacing w:line="240" w:lineRule="exact"/>
              <w:jc w:val="left"/>
              <w:textAlignment w:val="center"/>
              <w:rPr>
                <w:rFonts w:ascii="黑体" w:eastAsia="黑体" w:cs="黑体"/>
                <w:color w:val="000000"/>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noWrap w:val="0"/>
            <w:vAlign w:val="center"/>
          </w:tcPr>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工伤保险待遇发放账户维护申请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rPr>
                <w:rFonts w:ascii="黑体" w:eastAsia="黑体" w:cs="黑体"/>
                <w:b/>
                <w:bCs/>
                <w:color w:val="000000"/>
                <w:szCs w:val="21"/>
              </w:rPr>
            </w:pPr>
            <w:r>
              <w:rPr>
                <w:rFonts w:hint="eastAsia" w:ascii="仿宋_GB2312" w:eastAsia="仿宋_GB2312" w:cs="仿宋_GB2312"/>
                <w:kern w:val="0"/>
                <w:szCs w:val="21"/>
              </w:rPr>
              <w:t>1.</w:t>
            </w:r>
            <w:r>
              <w:rPr>
                <w:rFonts w:hint="eastAsia" w:ascii="仿宋_GB2312" w:hAnsi="仿宋_GB2312" w:eastAsia="仿宋_GB2312" w:cs="仿宋_GB2312"/>
                <w:color w:val="000000"/>
                <w:kern w:val="0"/>
                <w:sz w:val="18"/>
                <w:szCs w:val="18"/>
              </w:rPr>
              <w:t xml:space="preserve"> 《中华人民共和国社会保险法》第八条 社会保险经办机构提供社会保险服务，负责社会保险登记、个人权益记录、社会保险待遇支付等工作。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审核</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审核账户信息，三级审核</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办结</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对符合条件的，限时5工作日内办结。对不符合条件的，解释原因。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线上、综合柜员线下受理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color w:val="auto"/>
              </w:rPr>
              <w:t>社会保险卡原件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1.未履行中华人民共和国社会保险法定职责的；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2.未将社会保险基金存入财政专户的；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3.克扣或者拒不按时支付社会保险待遇的；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4.丢失或者篡改缴费记录、享受社会保险待遇记录等社会保险数据、个人权益记录的；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0335-7129563、03357129503</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黑体" w:eastAsia="黑体" w:cs="黑体"/>
                <w:b/>
                <w:bCs/>
                <w:color w:val="000000"/>
                <w:szCs w:val="21"/>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spacing w:line="240" w:lineRule="exac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社会保险费断缴补缴申报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6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rPr>
              <w:t>《中华人民共和国社会保险法》第六十三条 用人单位未按时足额缴纳社会保险费的，由社会保险费征收机构责令其限期缴纳或者补足。用人单位逾期仍未缴纳或者补足社会保险费的，社会保险费征收机构可以向银行和其他金融机构查询其存款账户；并可以申请县级以上有关行政部门作出划拨社会保险费的决定，书面通知其开户银行或者其他金融机构划拨社会保险费。用人单位账户余额少于应当缴纳的社会保险费的，社会保险费征收机构可以要求该用人单位提供担保，签订延期缴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32"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审核</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审核补缴信息，三级审核</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办结</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对符合条件的，即时办结。对不符合条件的，解释原因。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线上、综合柜员线下受理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hint="eastAsia"/>
                <w:color w:val="auto"/>
              </w:rPr>
            </w:pPr>
            <w:r>
              <w:rPr>
                <w:rStyle w:val="7"/>
                <w:rFonts w:hint="eastAsia"/>
                <w:color w:val="auto"/>
              </w:rPr>
              <w:t>1.单位办事时，提供单位申办人社会保障卡或居民身份证。个人办事时，提供本人社会保障卡或居民身份证；他人代办的，同时提供代办人社会保障卡或居民身份证。</w:t>
            </w:r>
          </w:p>
          <w:p>
            <w:pPr>
              <w:widowControl/>
              <w:spacing w:line="240" w:lineRule="exact"/>
              <w:jc w:val="left"/>
              <w:textAlignment w:val="center"/>
              <w:rPr>
                <w:rStyle w:val="7"/>
                <w:rFonts w:hint="eastAsia"/>
                <w:color w:val="auto"/>
              </w:rPr>
            </w:pPr>
            <w:r>
              <w:rPr>
                <w:rStyle w:val="7"/>
                <w:rFonts w:hint="eastAsia"/>
                <w:color w:val="auto"/>
              </w:rPr>
              <w:t>2.业务申请单（单位办事时）。</w:t>
            </w:r>
          </w:p>
          <w:p>
            <w:pPr>
              <w:widowControl/>
              <w:spacing w:line="240" w:lineRule="exact"/>
              <w:jc w:val="left"/>
              <w:textAlignment w:val="center"/>
              <w:rPr>
                <w:rStyle w:val="7"/>
                <w:rFonts w:hint="eastAsia"/>
                <w:color w:val="auto"/>
              </w:rPr>
            </w:pPr>
            <w:r>
              <w:rPr>
                <w:rStyle w:val="7"/>
                <w:rFonts w:hint="eastAsia"/>
                <w:color w:val="auto"/>
              </w:rPr>
              <w:t>3.附件材料：</w:t>
            </w:r>
          </w:p>
          <w:p>
            <w:pPr>
              <w:widowControl/>
              <w:spacing w:line="240" w:lineRule="exact"/>
              <w:jc w:val="left"/>
              <w:textAlignment w:val="center"/>
              <w:rPr>
                <w:rStyle w:val="7"/>
                <w:rFonts w:hint="eastAsia"/>
                <w:color w:val="auto"/>
              </w:rPr>
            </w:pPr>
            <w:r>
              <w:rPr>
                <w:rStyle w:val="7"/>
                <w:rFonts w:hint="eastAsia"/>
                <w:color w:val="auto"/>
              </w:rPr>
              <w:t>（1）行政部门档案认定手续（无法通过数据共享的提供）。</w:t>
            </w:r>
          </w:p>
          <w:p>
            <w:pPr>
              <w:widowControl/>
              <w:spacing w:line="240" w:lineRule="exact"/>
              <w:jc w:val="left"/>
              <w:textAlignment w:val="center"/>
              <w:rPr>
                <w:rStyle w:val="7"/>
                <w:color w:val="auto"/>
              </w:rPr>
            </w:pPr>
            <w:r>
              <w:rPr>
                <w:rStyle w:val="7"/>
                <w:rFonts w:hint="eastAsia"/>
                <w:color w:val="auto"/>
              </w:rPr>
              <w:t>（2）法院判决、劳动争议仲裁、行政复议或经审计、社保机构稽核责令补缴的相关法律文书。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1.未履行中华人民共和国社会保险法定职责的；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2.未将社会保险基金存入财政专户的；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3.克扣或者拒不按时支付社会保险待遇的；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4.丢失或者篡改缴费记录、享受社会保险待遇记录等社会保险数据、个人权益记录的；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7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0335-7129563、03357129503</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黑体" w:eastAsia="黑体" w:cs="黑体"/>
                <w:b/>
                <w:bCs/>
                <w:color w:val="000000"/>
                <w:szCs w:val="21"/>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rPr>
              <w:t>社会保险参保缴费记录查询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rPr>
              <w:t>《中华人民共和国社会保险法》第四条 中华人民共和国境内的用人单位和个人依法缴纳社会保险费，有权查询缴费记录、个人权益记录，要求社会保险经办机构提供社会保险咨询等相关服务。个人依法享受社会保险待遇，有权监督本单位为其缴费情况。</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第七十四条 社会保险经办机构通过业务经办、统计、调查获取社会保险工作所需的数据，有关单位和个人应当及时、如实提供。社会保险经办机构应当及时为用人单位建立档案，完整、准确地记录参加社会保险的人员、缴费等社会保险数据，妥善保管登记、申报的原始凭证和支付结算的会计凭证。社会保险经办机构应当及时、完整、准确地记录参加社会保险的个人缴费和用人单位为其缴费，以及享受社会保险待遇等个人权益记录，定期将个人权益记录单免费寄送本人。用人单位和个人可以免费向社会保险经办机构查询、核对其缴费和享受社会保险待遇记录，要求社会保险经办机构提供社会保险咨询等相关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办结</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对符合条件的，即时办结。对不符合条件的，解释原因。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p>
        </w:tc>
        <w:tc>
          <w:tcPr>
            <w:tcW w:w="5287" w:type="dxa"/>
            <w:gridSpan w:val="5"/>
            <w:tcBorders>
              <w:tl2br w:val="nil"/>
              <w:tr2bl w:val="nil"/>
            </w:tcBorders>
            <w:shd w:val="clear" w:color="auto" w:fill="auto"/>
            <w:vAlign w:val="center"/>
          </w:tcPr>
          <w:p>
            <w:pPr>
              <w:rPr>
                <w:rFonts w:ascii="黑体" w:eastAsia="黑体" w:cs="黑体"/>
                <w:color w:val="000000"/>
                <w:szCs w:val="21"/>
              </w:rPr>
            </w:pP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线上、综合柜员线下受理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1.未履行中华人民共和国社会保险法定职责的；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2.未将社会保险基金存入财政专户的；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3.克扣或者拒不按时支付社会保险待遇的；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4.丢失或者篡改缴费记录、享受社会保险待遇记录等社会保险数据、个人权益记录的；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0335-7129563、03357129503</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黑体" w:eastAsia="黑体" w:cs="黑体"/>
                <w:b/>
                <w:bCs/>
                <w:color w:val="000000"/>
                <w:szCs w:val="21"/>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hint="eastAsia" w:ascii="黑体" w:eastAsia="黑体" w:cs="黑体"/>
          <w:color w:val="000000"/>
          <w:kern w:val="0"/>
          <w:sz w:val="30"/>
          <w:szCs w:val="30"/>
        </w:rPr>
      </w:pPr>
    </w:p>
    <w:p>
      <w:pPr>
        <w:widowControl/>
        <w:jc w:val="left"/>
        <w:textAlignment w:val="center"/>
        <w:rPr>
          <w:rFonts w:ascii="黑体" w:eastAsia="黑体" w:cs="黑体"/>
          <w:color w:val="000000"/>
          <w:kern w:val="0"/>
          <w:sz w:val="30"/>
          <w:szCs w:val="30"/>
        </w:rPr>
      </w:pPr>
    </w:p>
    <w:p>
      <w:pPr>
        <w:widowControl/>
        <w:jc w:val="left"/>
        <w:textAlignment w:val="center"/>
        <w:rPr>
          <w:rFonts w:ascii="黑体" w:eastAsia="黑体" w:cs="黑体"/>
          <w:color w:val="000000"/>
          <w:kern w:val="0"/>
          <w:sz w:val="30"/>
          <w:szCs w:val="30"/>
        </w:rPr>
      </w:pPr>
    </w:p>
    <w:p>
      <w:pPr>
        <w:widowControl/>
        <w:jc w:val="center"/>
        <w:textAlignment w:val="center"/>
        <w:rPr>
          <w:rFonts w:hint="default" w:ascii="方正小标宋简体" w:eastAsia="方正小标宋简体" w:cs="方正小标宋简体"/>
          <w:color w:val="000000"/>
          <w:kern w:val="0"/>
          <w:sz w:val="44"/>
          <w:szCs w:val="44"/>
          <w:lang w:val="en-US" w:eastAsia="zh-CN"/>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7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rPr>
              <w:t>工伤保险登记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6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rPr>
              <w:t>《工伤保险条例》第四十三条 用人单位分立、合并、转让的，承继单位应当承担原用人单位的工伤保险责任;原用人单位已经参加工伤保险的，承继单位应当到当地经办机构办理工伤保险变更登记。用人单位实行承包经营的，工伤保险责任由职工劳动关系所在单位承担。职工被借调期间受到工伤事故伤害的，由原用人单位承担工伤保险责任，但原用人单位与借调单位可以约定补偿办法。企业破产的，在破产清算时依法拨付应当由单位支付的工伤保险待遇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41"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审核</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审核登记信息，三级审核</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办结</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对符合条件的，限时工作日内办结。对不符合条件的，解释原因。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线上、综合柜员线下受理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hint="eastAsia"/>
                <w:color w:val="auto"/>
              </w:rPr>
            </w:pPr>
            <w:r>
              <w:rPr>
                <w:rStyle w:val="7"/>
                <w:rFonts w:hint="eastAsia"/>
                <w:color w:val="auto"/>
              </w:rPr>
              <w:t>1.单位申办人社会保障卡或居民身份证。</w:t>
            </w:r>
          </w:p>
          <w:p>
            <w:pPr>
              <w:widowControl/>
              <w:spacing w:line="240" w:lineRule="exact"/>
              <w:jc w:val="left"/>
              <w:textAlignment w:val="center"/>
              <w:rPr>
                <w:rStyle w:val="7"/>
                <w:rFonts w:hint="eastAsia"/>
                <w:color w:val="auto"/>
              </w:rPr>
            </w:pPr>
            <w:r>
              <w:rPr>
                <w:rStyle w:val="7"/>
                <w:rFonts w:hint="eastAsia"/>
                <w:color w:val="auto"/>
              </w:rPr>
              <w:t>2.业务申请单。</w:t>
            </w:r>
          </w:p>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hint="eastAsia" w:ascii="仿宋_GB2312" w:hAnsi="仿宋_GB2312" w:eastAsia="仿宋_GB2312" w:cs="仿宋_GB2312"/>
                <w:color w:val="000000"/>
                <w:kern w:val="0"/>
                <w:sz w:val="18"/>
                <w:szCs w:val="18"/>
              </w:rPr>
            </w:pPr>
          </w:p>
          <w:p>
            <w:pPr>
              <w:spacing w:line="240" w:lineRule="exact"/>
              <w:rPr>
                <w:rFonts w:hint="eastAsia" w:ascii="仿宋_GB2312" w:hAnsi="仿宋_GB2312" w:eastAsia="仿宋_GB2312" w:cs="仿宋_GB2312"/>
                <w:color w:val="000000"/>
                <w:kern w:val="0"/>
                <w:sz w:val="18"/>
                <w:szCs w:val="18"/>
              </w:rPr>
            </w:pPr>
          </w:p>
          <w:p>
            <w:pPr>
              <w:spacing w:line="240" w:lineRule="exact"/>
              <w:rPr>
                <w:rFonts w:hint="eastAsia" w:ascii="仿宋_GB2312" w:hAnsi="仿宋_GB2312" w:eastAsia="仿宋_GB2312" w:cs="仿宋_GB2312"/>
                <w:color w:val="000000"/>
                <w:kern w:val="0"/>
                <w:sz w:val="18"/>
                <w:szCs w:val="18"/>
              </w:rPr>
            </w:pPr>
          </w:p>
          <w:p>
            <w:pPr>
              <w:spacing w:line="240" w:lineRule="exact"/>
              <w:rPr>
                <w:rFonts w:hint="eastAsia"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1.未履行中华人民共和国社会保险法定职责的；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2.未将社会保险基金存入财政专户的；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3.克扣或者拒不按时支付社会保险待遇的；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4.丢失或者篡改缴费记录、享受社会保险待遇记录等社会保险数据、个人权益记录的；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5.其他违反法律法规规章文件规定的行为。</w:t>
            </w:r>
          </w:p>
          <w:p>
            <w:pPr>
              <w:spacing w:line="240" w:lineRule="exact"/>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0335-7129563、03357129503</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黑体" w:eastAsia="黑体" w:cs="黑体"/>
                <w:b/>
                <w:bCs/>
                <w:color w:val="000000"/>
                <w:szCs w:val="21"/>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default" w:ascii="方正小标宋简体" w:eastAsia="方正小标宋简体" w:cs="方正小标宋简体"/>
          <w:color w:val="000000"/>
          <w:kern w:val="0"/>
          <w:sz w:val="44"/>
          <w:szCs w:val="44"/>
          <w:lang w:val="en-US"/>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人社局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color w:val="000000"/>
                <w:kern w:val="0"/>
                <w:sz w:val="18"/>
                <w:szCs w:val="18"/>
              </w:rPr>
              <w:t>工伤保险服务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eastAsia="黑体" w:cs="黑体"/>
                <w:b/>
                <w:bCs/>
                <w:color w:val="000000"/>
                <w:szCs w:val="21"/>
              </w:rPr>
            </w:pPr>
            <w:r>
              <w:rPr>
                <w:rFonts w:hint="eastAsia" w:ascii="黑体" w:hAnsi="黑体" w:eastAsia="黑体" w:cs="仿宋_GB2312"/>
                <w:kern w:val="0"/>
                <w:szCs w:val="21"/>
              </w:rPr>
              <w:t>【法律法规】</w:t>
            </w:r>
            <w:r>
              <w:rPr>
                <w:rFonts w:hint="eastAsia" w:ascii="仿宋_GB2312" w:hAnsi="仿宋_GB2312" w:eastAsia="仿宋_GB2312" w:cs="仿宋_GB2312"/>
                <w:color w:val="000000"/>
                <w:kern w:val="0"/>
                <w:sz w:val="18"/>
                <w:szCs w:val="18"/>
              </w:rPr>
              <w:t>《河北省工伤保险实施办法》全文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政务大厅综合柜员岗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审核</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审核登记信息，三级审核</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办结</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hAnsi="仿宋_GB2312" w:eastAsia="仿宋_GB2312" w:cs="仿宋_GB2312"/>
                <w:color w:val="000000"/>
                <w:kern w:val="0"/>
                <w:sz w:val="18"/>
                <w:szCs w:val="18"/>
              </w:rPr>
              <w:t>对符合条件的办结。对不符合条件的，解释原因。</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ascii="仿宋_GB2312" w:eastAsia="仿宋_GB2312" w:cs="仿宋_GB2312"/>
                <w:color w:val="000000"/>
                <w:kern w:val="0"/>
                <w:szCs w:val="21"/>
              </w:rPr>
              <w:t>工伤保险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ascii="仿宋_GB2312" w:eastAsia="仿宋_GB2312" w:cs="仿宋_GB2312"/>
                <w:color w:val="000000"/>
                <w:kern w:val="0"/>
                <w:sz w:val="18"/>
                <w:szCs w:val="18"/>
              </w:rPr>
              <w:t>线上、综合柜员线下受理</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ascii="仿宋_GB2312" w:eastAsia="仿宋_GB2312" w:cs="仿宋_GB2312"/>
                <w:color w:val="000000"/>
                <w:kern w:val="0"/>
                <w:sz w:val="18"/>
                <w:szCs w:val="18"/>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r>
              <w:rPr>
                <w:rStyle w:val="7"/>
                <w:color w:val="auto"/>
              </w:rPr>
              <w:t>根据所申报项目提供有关材料。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1.未履行中华人民共和国社会保险法定职责的；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2.未将社会保险基金存入财政专户的；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3.克扣或者拒不按时支付社会保险待遇的；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4.丢失或者篡改缴费记录、享受社会保险待遇记录等社会保险数据、个人权益记录的；</w:t>
            </w:r>
            <w:r>
              <w:rPr>
                <w:rFonts w:hint="eastAsia" w:ascii="仿宋_GB2312" w:hAnsi="仿宋_GB2312" w:eastAsia="仿宋_GB2312" w:cs="仿宋_GB2312"/>
                <w:color w:val="000000"/>
                <w:kern w:val="0"/>
                <w:sz w:val="18"/>
                <w:szCs w:val="18"/>
              </w:rPr>
              <w:br w:type="textWrapping"/>
            </w:r>
            <w:r>
              <w:rPr>
                <w:rFonts w:hint="eastAsia" w:ascii="仿宋_GB2312" w:hAnsi="仿宋_GB2312" w:eastAsia="仿宋_GB2312" w:cs="仿宋_GB2312"/>
                <w:color w:val="000000"/>
                <w:kern w:val="0"/>
                <w:sz w:val="18"/>
                <w:szCs w:val="18"/>
              </w:rPr>
              <w:t>5.其他违反法律法规规章文件规定的行为。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0335-7129563、03357129503</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p>
          <w:p>
            <w:pPr>
              <w:widowControl/>
              <w:spacing w:line="240" w:lineRule="exact"/>
              <w:jc w:val="left"/>
              <w:textAlignment w:val="center"/>
              <w:rPr>
                <w:rFonts w:ascii="黑体" w:eastAsia="黑体" w:cs="黑体"/>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b/>
                <w:bCs/>
                <w:color w:val="000000"/>
                <w:szCs w:val="21"/>
              </w:rPr>
            </w:pPr>
            <w:r>
              <w:rPr>
                <w:rFonts w:hint="eastAsia" w:ascii="黑体" w:eastAsia="黑体" w:cs="黑体"/>
                <w:b/>
                <w:bCs/>
                <w:color w:val="000000"/>
                <w:szCs w:val="21"/>
              </w:rPr>
              <w:t>用人单位或者个人对社会保险经办机构不依法办理社会保险登记、核定社会保险费、支付社会保险待遇、办理社会保险转移接续手续或者侵害其他社会保险权益的行为，可以依法申请行政复议或者提起行政诉讼。</w:t>
            </w:r>
          </w:p>
          <w:p>
            <w:pPr>
              <w:widowControl/>
              <w:jc w:val="left"/>
              <w:textAlignment w:val="center"/>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left"/>
        <w:textAlignment w:val="center"/>
        <w:rPr>
          <w:rFonts w:ascii="黑体" w:eastAsia="黑体" w:cs="黑体"/>
          <w:color w:val="000000"/>
          <w:kern w:val="0"/>
          <w:sz w:val="30"/>
          <w:szCs w:val="30"/>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hint="eastAsia"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626"/>
        <w:gridCol w:w="13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其他</w:t>
            </w:r>
            <w:r>
              <w:rPr>
                <w:rFonts w:hint="eastAsia" w:ascii="仿宋_GB2312" w:eastAsia="仿宋_GB2312" w:cs="仿宋_GB2312"/>
                <w:color w:val="000000"/>
                <w:kern w:val="0"/>
                <w:sz w:val="18"/>
                <w:szCs w:val="18"/>
                <w:lang w:val="en-US" w:eastAsia="zh-CN"/>
              </w:rPr>
              <w:t>类</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秦皇岛市抚宁区人力资源和社会保障局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eastAsia="仿宋_GB2312" w:cs="仿宋_GB2312"/>
                <w:color w:val="000000"/>
                <w:kern w:val="0"/>
                <w:sz w:val="18"/>
                <w:szCs w:val="18"/>
              </w:rPr>
              <w:t>社会保障卡服务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numPr>
                <w:ilvl w:val="0"/>
                <w:numId w:val="0"/>
              </w:numPr>
              <w:spacing w:line="240" w:lineRule="exact"/>
              <w:rPr>
                <w:rFonts w:hint="eastAsia"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《关于印发“中华人民共和国社会保障卡”管理办法的通知》（人社部发〔2011〕47号）全文。</w:t>
            </w:r>
          </w:p>
          <w:p>
            <w:pPr>
              <w:numPr>
                <w:ilvl w:val="0"/>
                <w:numId w:val="0"/>
              </w:num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193" w:type="dxa"/>
            <w:gridSpan w:val="2"/>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305" w:type="dxa"/>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受理</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依法受理或不予受理，并一次性告之不予受理理由或需补充提供的相关材料目录</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黑体" w:cs="黑体"/>
                <w:color w:val="000000"/>
                <w:sz w:val="21"/>
                <w:szCs w:val="21"/>
                <w:lang w:eastAsia="zh-CN"/>
              </w:rPr>
            </w:pPr>
            <w:r>
              <w:rPr>
                <w:rFonts w:hint="eastAsia" w:ascii="黑体" w:eastAsia="黑体" w:cs="黑体"/>
                <w:color w:val="000000"/>
                <w:sz w:val="21"/>
                <w:szCs w:val="21"/>
                <w:lang w:eastAsia="zh-CN"/>
              </w:rPr>
              <w:t>即时办结</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hint="eastAsia" w:ascii="黑体" w:eastAsia="黑体" w:cs="黑体"/>
                <w:color w:val="000000"/>
                <w:sz w:val="21"/>
                <w:szCs w:val="21"/>
              </w:rPr>
              <w:t>审查</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仿宋_GB2312" w:eastAsia="仿宋_GB2312" w:cs="仿宋_GB2312"/>
                <w:color w:val="000000"/>
                <w:kern w:val="0"/>
                <w:sz w:val="21"/>
                <w:szCs w:val="21"/>
              </w:rPr>
              <w:t>审查</w:t>
            </w:r>
            <w:r>
              <w:rPr>
                <w:rFonts w:ascii="仿宋_GB2312" w:eastAsia="仿宋_GB2312" w:cs="仿宋_GB2312"/>
                <w:color w:val="000000"/>
                <w:kern w:val="0"/>
                <w:sz w:val="21"/>
                <w:szCs w:val="21"/>
              </w:rPr>
              <w:t>申请对象提供的相关材料</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黑体" w:eastAsia="黑体" w:cs="黑体"/>
                <w:color w:val="000000"/>
                <w:sz w:val="21"/>
                <w:szCs w:val="21"/>
                <w:lang w:eastAsia="zh-CN"/>
              </w:rPr>
              <w:t>即时办结</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办理</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hint="eastAsia" w:ascii="黑体" w:eastAsia="黑体" w:cs="黑体"/>
                <w:color w:val="000000"/>
                <w:sz w:val="21"/>
                <w:szCs w:val="21"/>
                <w:lang w:eastAsia="zh-CN"/>
              </w:rPr>
            </w:pPr>
            <w:r>
              <w:rPr>
                <w:rFonts w:hint="eastAsia" w:ascii="仿宋_GB2312" w:eastAsia="仿宋_GB2312" w:cs="仿宋_GB2312"/>
                <w:color w:val="000000"/>
                <w:kern w:val="0"/>
                <w:sz w:val="21"/>
                <w:szCs w:val="21"/>
                <w:lang w:eastAsia="zh-CN"/>
              </w:rPr>
              <w:t>办理社会保障卡相关服务</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黑体" w:eastAsia="黑体" w:cs="黑体"/>
                <w:color w:val="000000"/>
                <w:sz w:val="21"/>
                <w:szCs w:val="21"/>
                <w:lang w:eastAsia="zh-CN"/>
              </w:rPr>
              <w:t>即时办结</w:t>
            </w:r>
          </w:p>
        </w:tc>
        <w:tc>
          <w:tcPr>
            <w:tcW w:w="1305" w:type="dxa"/>
            <w:tcBorders>
              <w:tl2br w:val="nil"/>
              <w:tr2bl w:val="nil"/>
            </w:tcBorders>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pPr>
          </w:p>
        </w:tc>
        <w:tc>
          <w:tcPr>
            <w:tcW w:w="1050"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黑体" w:eastAsia="黑体" w:cs="黑体"/>
                <w:color w:val="000000"/>
                <w:sz w:val="21"/>
                <w:szCs w:val="21"/>
              </w:rPr>
            </w:pPr>
            <w:r>
              <w:rPr>
                <w:rFonts w:ascii="黑体" w:eastAsia="黑体" w:cs="黑体"/>
                <w:color w:val="000000"/>
                <w:sz w:val="21"/>
                <w:szCs w:val="21"/>
              </w:rPr>
              <w:t>归档</w:t>
            </w:r>
          </w:p>
        </w:tc>
        <w:tc>
          <w:tcPr>
            <w:tcW w:w="5287" w:type="dxa"/>
            <w:gridSpan w:val="5"/>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ascii="仿宋_GB2312" w:eastAsia="仿宋_GB2312" w:cs="仿宋_GB2312"/>
                <w:color w:val="000000"/>
                <w:kern w:val="0"/>
                <w:sz w:val="21"/>
                <w:szCs w:val="21"/>
              </w:rPr>
              <w:t>对</w:t>
            </w:r>
            <w:r>
              <w:rPr>
                <w:rFonts w:hint="eastAsia" w:ascii="仿宋_GB2312" w:eastAsia="仿宋_GB2312" w:cs="仿宋_GB2312"/>
                <w:color w:val="000000"/>
                <w:kern w:val="0"/>
                <w:sz w:val="21"/>
                <w:szCs w:val="21"/>
                <w:lang w:eastAsia="zh-CN"/>
              </w:rPr>
              <w:t>相关</w:t>
            </w:r>
            <w:r>
              <w:rPr>
                <w:rFonts w:ascii="仿宋_GB2312" w:eastAsia="仿宋_GB2312" w:cs="仿宋_GB2312"/>
                <w:color w:val="000000"/>
                <w:kern w:val="0"/>
                <w:sz w:val="21"/>
                <w:szCs w:val="21"/>
              </w:rPr>
              <w:t>材料进行归档处理，统一留存</w:t>
            </w:r>
          </w:p>
        </w:tc>
        <w:tc>
          <w:tcPr>
            <w:tcW w:w="1193" w:type="dxa"/>
            <w:gridSpan w:val="2"/>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rPr>
                <w:rFonts w:ascii="黑体" w:eastAsia="黑体" w:cs="黑体"/>
                <w:color w:val="000000"/>
                <w:sz w:val="21"/>
                <w:szCs w:val="21"/>
              </w:rPr>
            </w:pPr>
            <w:r>
              <w:rPr>
                <w:rFonts w:hint="eastAsia" w:ascii="黑体" w:eastAsia="黑体" w:cs="黑体"/>
                <w:color w:val="000000"/>
                <w:sz w:val="21"/>
                <w:szCs w:val="21"/>
                <w:lang w:eastAsia="zh-CN"/>
              </w:rPr>
              <w:t>即时办结</w:t>
            </w:r>
          </w:p>
        </w:tc>
        <w:tc>
          <w:tcPr>
            <w:tcW w:w="1305" w:type="dxa"/>
            <w:tcBorders>
              <w:tl2br w:val="nil"/>
              <w:tr2bl w:val="nil"/>
            </w:tcBorders>
            <w:shd w:val="clear" w:color="auto" w:fill="auto"/>
            <w:vAlign w:val="center"/>
          </w:tcPr>
          <w:p>
            <w:pPr>
              <w:keepNext w:val="0"/>
              <w:keepLines w:val="0"/>
              <w:pageBreakBefore w:val="0"/>
              <w:kinsoku/>
              <w:wordWrap/>
              <w:overflowPunct/>
              <w:topLinePunct w:val="0"/>
              <w:autoSpaceDE/>
              <w:autoSpaceDN/>
              <w:bidi w:val="0"/>
              <w:adjustRightInd/>
              <w:snapToGrid/>
              <w:spacing w:line="320" w:lineRule="exact"/>
              <w:jc w:val="center"/>
              <w:rPr>
                <w:rFonts w:ascii="仿宋_GB2312" w:eastAsia="仿宋_GB2312" w:cs="仿宋_GB2312"/>
                <w:color w:val="000000"/>
                <w:kern w:val="0"/>
                <w:sz w:val="21"/>
                <w:szCs w:val="21"/>
              </w:rPr>
            </w:pPr>
            <w:r>
              <w:rPr>
                <w:rFonts w:hint="eastAsia" w:ascii="Times New Roman" w:hAnsi="Times New Roman" w:eastAsia="方正仿宋_GBK" w:cs="Times New Roman"/>
                <w:color w:val="000000" w:themeColor="text1"/>
                <w:sz w:val="21"/>
                <w:szCs w:val="21"/>
                <w:lang w:eastAsia="zh-CN"/>
                <w14:textFill>
                  <w14:solidFill>
                    <w14:schemeClr w14:val="tx1"/>
                  </w14:solidFill>
                </w14:textFill>
              </w:rPr>
              <w:t>抚宁区人社局就业培训股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现场办理、线上办理（秦皇岛人社</w:t>
            </w:r>
            <w:r>
              <w:rPr>
                <w:rFonts w:hint="eastAsia" w:ascii="仿宋_GB2312" w:eastAsia="仿宋_GB2312" w:cs="仿宋_GB2312"/>
                <w:color w:val="000000"/>
                <w:kern w:val="0"/>
                <w:sz w:val="21"/>
                <w:szCs w:val="21"/>
                <w:lang w:val="en-US" w:eastAsia="zh-CN"/>
              </w:rPr>
              <w:t>APP</w:t>
            </w:r>
            <w:r>
              <w:rPr>
                <w:rFonts w:hint="eastAsia" w:ascii="仿宋_GB2312" w:eastAsia="仿宋_GB2312" w:cs="仿宋_GB2312"/>
                <w:color w:val="000000"/>
                <w:kern w:val="0"/>
                <w:sz w:val="18"/>
                <w:szCs w:val="18"/>
                <w:lang w:eastAsia="zh-CN"/>
              </w:rPr>
              <w:t>、河北人社</w:t>
            </w:r>
            <w:r>
              <w:rPr>
                <w:rFonts w:hint="eastAsia" w:ascii="仿宋_GB2312" w:eastAsia="仿宋_GB2312" w:cs="仿宋_GB2312"/>
                <w:color w:val="000000"/>
                <w:kern w:val="0"/>
                <w:sz w:val="21"/>
                <w:szCs w:val="21"/>
                <w:lang w:val="en-US" w:eastAsia="zh-CN"/>
              </w:rPr>
              <w:t>APP</w:t>
            </w:r>
            <w:r>
              <w:rPr>
                <w:rFonts w:hint="eastAsia" w:ascii="仿宋_GB2312" w:eastAsia="仿宋_GB2312" w:cs="仿宋_GB2312"/>
                <w:color w:val="000000"/>
                <w:kern w:val="0"/>
                <w:sz w:val="18"/>
                <w:szCs w:val="18"/>
                <w:lang w:eastAsia="zh-CN"/>
              </w:rPr>
              <w:t>、</w:t>
            </w:r>
            <w:r>
              <w:rPr>
                <w:rFonts w:hint="eastAsia" w:ascii="仿宋_GB2312" w:eastAsia="仿宋_GB2312" w:cs="仿宋_GB2312"/>
                <w:color w:val="000000"/>
                <w:kern w:val="0"/>
                <w:sz w:val="21"/>
                <w:szCs w:val="21"/>
                <w:lang w:val="en-US" w:eastAsia="zh-CN"/>
              </w:rPr>
              <w:t>电子社保卡APP、小程序（微信、支付宝）、电子社保卡服务渠道</w:t>
            </w:r>
            <w:r>
              <w:rPr>
                <w:rFonts w:hint="eastAsia" w:ascii="仿宋_GB2312" w:eastAsia="仿宋_GB2312" w:cs="仿宋_GB2312"/>
                <w:color w:val="000000"/>
                <w:kern w:val="0"/>
                <w:sz w:val="18"/>
                <w:szCs w:val="18"/>
                <w:lang w:eastAsia="zh-CN"/>
              </w:rPr>
              <w:t>）</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rFonts w:hint="eastAsia" w:eastAsia="仿宋_GB2312"/>
                <w:color w:val="auto"/>
                <w:lang w:eastAsia="zh-CN"/>
              </w:rPr>
            </w:pPr>
            <w:r>
              <w:rPr>
                <w:rStyle w:val="7"/>
                <w:rFonts w:hint="eastAsia" w:eastAsia="仿宋_GB2312"/>
                <w:color w:val="auto"/>
                <w:lang w:eastAsia="zh-CN"/>
              </w:rPr>
              <w:t>身份证、户口本、白底彩色免冠照片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1.对不符合条件的申请人进行审批的；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2.工作拖拉，没有在规定时限内办结的；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3.不能一次性告知补充材料的；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4.未能及时送达文件的；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5.未按规定备案的；</w:t>
            </w:r>
            <w:r>
              <w:rPr>
                <w:rFonts w:hint="eastAsia" w:ascii="仿宋_GB2312" w:hAnsi="仿宋_GB2312" w:eastAsia="仿宋_GB2312" w:cs="仿宋_GB2312"/>
                <w:color w:val="000000"/>
                <w:kern w:val="0"/>
                <w:sz w:val="18"/>
                <w:szCs w:val="18"/>
                <w:lang w:bidi="ar"/>
              </w:rPr>
              <w:br w:type="textWrapping"/>
            </w:r>
            <w:r>
              <w:rPr>
                <w:rFonts w:hint="eastAsia" w:ascii="仿宋_GB2312" w:hAnsi="仿宋_GB2312" w:eastAsia="仿宋_GB2312" w:cs="仿宋_GB2312"/>
                <w:color w:val="000000"/>
                <w:kern w:val="0"/>
                <w:sz w:val="18"/>
                <w:szCs w:val="18"/>
                <w:lang w:bidi="ar"/>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eastAsia" w:ascii="仿宋_GB2312" w:eastAsia="仿宋_GB2312" w:cs="仿宋_GB2312"/>
                <w:color w:val="000000"/>
                <w:kern w:val="0"/>
                <w:sz w:val="21"/>
                <w:szCs w:val="21"/>
              </w:rPr>
              <w:t>1.业务咨询：</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7129361</w:t>
            </w:r>
            <w:r>
              <w:rPr>
                <w:rFonts w:hint="eastAsia" w:ascii="仿宋_GB2312" w:eastAsia="仿宋_GB2312" w:cs="仿宋_GB2312"/>
                <w:color w:val="000000"/>
                <w:kern w:val="0"/>
                <w:sz w:val="21"/>
                <w:szCs w:val="21"/>
              </w:rPr>
              <w:br w:type="textWrapping"/>
            </w:r>
            <w:r>
              <w:rPr>
                <w:rFonts w:hint="eastAsia" w:ascii="仿宋_GB2312" w:eastAsia="仿宋_GB2312" w:cs="仿宋_GB2312"/>
                <w:color w:val="000000"/>
                <w:kern w:val="0"/>
                <w:sz w:val="21"/>
                <w:szCs w:val="21"/>
              </w:rPr>
              <w:t>2.投诉举报电话：</w:t>
            </w:r>
            <w:r>
              <w:rPr>
                <w:rFonts w:ascii="仿宋_GB2312" w:eastAsia="仿宋_GB2312" w:cs="仿宋_GB2312"/>
                <w:color w:val="000000"/>
                <w:kern w:val="0"/>
                <w:sz w:val="21"/>
                <w:szCs w:val="21"/>
              </w:rPr>
              <w:t>0335-</w:t>
            </w:r>
            <w:r>
              <w:rPr>
                <w:rFonts w:hint="eastAsia" w:ascii="仿宋_GB2312" w:eastAsia="仿宋_GB2312" w:cs="仿宋_GB2312"/>
                <w:color w:val="000000"/>
                <w:kern w:val="0"/>
                <w:sz w:val="21"/>
                <w:szCs w:val="21"/>
                <w:lang w:val="en-US" w:eastAsia="zh-CN"/>
              </w:rPr>
              <w:t>7129185</w:t>
            </w:r>
          </w:p>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3.纪检监察投诉电话：0335-</w:t>
            </w:r>
            <w:r>
              <w:rPr>
                <w:rFonts w:hint="eastAsia" w:ascii="仿宋_GB2312" w:eastAsia="仿宋_GB2312" w:cs="仿宋_GB2312"/>
                <w:color w:val="000000"/>
                <w:kern w:val="0"/>
                <w:sz w:val="21"/>
                <w:szCs w:val="21"/>
                <w:lang w:val="en-US" w:eastAsia="zh-CN"/>
              </w:rPr>
              <w:t>7129185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hint="default" w:ascii="Times New Roman" w:hAnsi="Times New Roman" w:eastAsia="方正仿宋_GBK" w:cs="Times New Roman"/>
                <w:color w:val="000000"/>
                <w:kern w:val="0"/>
                <w:sz w:val="21"/>
                <w:szCs w:val="21"/>
              </w:rPr>
            </w:pPr>
            <w:r>
              <w:rPr>
                <w:rFonts w:hint="default" w:ascii="Times New Roman" w:hAnsi="Times New Roman" w:eastAsia="方正仿宋_GBK" w:cs="Times New Roman"/>
                <w:color w:val="000000"/>
                <w:kern w:val="0"/>
                <w:sz w:val="21"/>
                <w:szCs w:val="21"/>
              </w:rPr>
              <w:t>1．不服决定自知道该具体行政行为之日起六十日内向</w:t>
            </w:r>
            <w:r>
              <w:rPr>
                <w:rFonts w:hint="eastAsia" w:ascii="Times New Roman" w:hAnsi="Times New Roman" w:eastAsia="方正仿宋_GBK" w:cs="Times New Roman"/>
                <w:color w:val="000000"/>
                <w:kern w:val="0"/>
                <w:sz w:val="21"/>
                <w:szCs w:val="21"/>
                <w:lang w:eastAsia="zh-CN"/>
              </w:rPr>
              <w:t>抚宁区人民</w:t>
            </w:r>
            <w:r>
              <w:rPr>
                <w:rFonts w:hint="default" w:ascii="Times New Roman" w:hAnsi="Times New Roman" w:eastAsia="方正仿宋_GBK" w:cs="Times New Roman"/>
                <w:color w:val="000000"/>
                <w:kern w:val="0"/>
                <w:sz w:val="21"/>
                <w:szCs w:val="21"/>
              </w:rPr>
              <w:t>政府</w:t>
            </w:r>
            <w:r>
              <w:rPr>
                <w:rFonts w:hint="eastAsia" w:ascii="Times New Roman" w:hAnsi="Times New Roman" w:eastAsia="方正仿宋_GBK" w:cs="Times New Roman"/>
                <w:color w:val="000000"/>
                <w:kern w:val="0"/>
                <w:sz w:val="21"/>
                <w:szCs w:val="21"/>
                <w:lang w:eastAsia="zh-CN"/>
              </w:rPr>
              <w:t>或秦皇岛市人力资源和社会保障局</w:t>
            </w:r>
            <w:r>
              <w:rPr>
                <w:rFonts w:hint="default" w:ascii="Times New Roman" w:hAnsi="Times New Roman" w:eastAsia="方正仿宋_GBK" w:cs="Times New Roman"/>
                <w:color w:val="000000"/>
                <w:kern w:val="0"/>
                <w:sz w:val="21"/>
                <w:szCs w:val="21"/>
              </w:rPr>
              <w:t>申请行政复议。</w:t>
            </w:r>
          </w:p>
          <w:p>
            <w:pPr>
              <w:keepNext w:val="0"/>
              <w:keepLines w:val="0"/>
              <w:pageBreakBefore w:val="0"/>
              <w:widowControl/>
              <w:kinsoku/>
              <w:wordWrap/>
              <w:overflowPunct/>
              <w:topLinePunct w:val="0"/>
              <w:autoSpaceDE/>
              <w:autoSpaceDN/>
              <w:bidi w:val="0"/>
              <w:adjustRightInd/>
              <w:snapToGrid/>
              <w:spacing w:line="320" w:lineRule="exact"/>
              <w:jc w:val="left"/>
              <w:textAlignment w:val="center"/>
              <w:rPr>
                <w:rFonts w:ascii="黑体" w:eastAsia="黑体" w:cs="黑体"/>
                <w:b/>
                <w:bCs/>
                <w:color w:val="000000"/>
                <w:sz w:val="21"/>
                <w:szCs w:val="21"/>
              </w:rPr>
            </w:pPr>
            <w:r>
              <w:rPr>
                <w:rFonts w:hint="default" w:ascii="Times New Roman" w:hAnsi="Times New Roman" w:eastAsia="方正仿宋_GBK" w:cs="Times New Roman"/>
                <w:color w:val="000000"/>
                <w:kern w:val="0"/>
                <w:sz w:val="21"/>
                <w:szCs w:val="21"/>
              </w:rPr>
              <w:t>2．不服决定应当自知道或者应当知道作出行政行为之日起六个月内提出向</w:t>
            </w:r>
            <w:r>
              <w:rPr>
                <w:rFonts w:hint="eastAsia" w:ascii="Times New Roman" w:hAnsi="Times New Roman" w:eastAsia="方正仿宋_GBK" w:cs="Times New Roman"/>
                <w:color w:val="000000"/>
                <w:kern w:val="0"/>
                <w:sz w:val="21"/>
                <w:szCs w:val="21"/>
                <w:lang w:eastAsia="zh-CN"/>
              </w:rPr>
              <w:t>抚宁</w:t>
            </w:r>
            <w:r>
              <w:rPr>
                <w:rFonts w:hint="default" w:ascii="Times New Roman" w:hAnsi="Times New Roman" w:eastAsia="方正仿宋_GBK" w:cs="Times New Roman"/>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rPr>
          <w:rFonts w:hint="default"/>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Times New Roman" w:eastAsia="方正仿宋_GBK" w:cs="Times New Roman"/>
          <w:sz w:val="32"/>
          <w:szCs w:val="32"/>
        </w:rPr>
      </w:pPr>
    </w:p>
    <w:sectPr>
      <w:headerReference r:id="rId3" w:type="default"/>
      <w:footerReference r:id="rId4" w:type="default"/>
      <w:pgSz w:w="11906" w:h="16838"/>
      <w:pgMar w:top="1417" w:right="1417" w:bottom="1417" w:left="1417" w:header="851" w:footer="992" w:gutter="113"/>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DE1A76"/>
    <w:multiLevelType w:val="singleLevel"/>
    <w:tmpl w:val="C8DE1A76"/>
    <w:lvl w:ilvl="0" w:tentative="0">
      <w:start w:val="1"/>
      <w:numFmt w:val="decimal"/>
      <w:lvlText w:val="%1."/>
      <w:lvlJc w:val="left"/>
      <w:pPr>
        <w:tabs>
          <w:tab w:val="left" w:pos="312"/>
        </w:tabs>
      </w:pPr>
      <w:rPr>
        <w:rFonts w:cs="Times New Roman"/>
      </w:rPr>
    </w:lvl>
  </w:abstractNum>
  <w:abstractNum w:abstractNumId="1">
    <w:nsid w:val="CE380595"/>
    <w:multiLevelType w:val="singleLevel"/>
    <w:tmpl w:val="CE380595"/>
    <w:lvl w:ilvl="0" w:tentative="0">
      <w:start w:val="1"/>
      <w:numFmt w:val="decimal"/>
      <w:lvlText w:val="%1."/>
      <w:lvlJc w:val="left"/>
      <w:pPr>
        <w:tabs>
          <w:tab w:val="left" w:pos="312"/>
        </w:tabs>
      </w:pPr>
    </w:lvl>
  </w:abstractNum>
  <w:abstractNum w:abstractNumId="2">
    <w:nsid w:val="DB2ECCE7"/>
    <w:multiLevelType w:val="singleLevel"/>
    <w:tmpl w:val="DB2ECCE7"/>
    <w:lvl w:ilvl="0" w:tentative="0">
      <w:start w:val="1"/>
      <w:numFmt w:val="decimal"/>
      <w:lvlText w:val="%1."/>
      <w:lvlJc w:val="left"/>
      <w:pPr>
        <w:tabs>
          <w:tab w:val="left" w:pos="312"/>
        </w:tabs>
      </w:pPr>
    </w:lvl>
  </w:abstractNum>
  <w:abstractNum w:abstractNumId="3">
    <w:nsid w:val="ED35A100"/>
    <w:multiLevelType w:val="singleLevel"/>
    <w:tmpl w:val="ED35A100"/>
    <w:lvl w:ilvl="0" w:tentative="0">
      <w:start w:val="1"/>
      <w:numFmt w:val="decimal"/>
      <w:lvlText w:val="%1."/>
      <w:lvlJc w:val="left"/>
      <w:pPr>
        <w:tabs>
          <w:tab w:val="left" w:pos="312"/>
        </w:tabs>
      </w:pPr>
    </w:lvl>
  </w:abstractNum>
  <w:abstractNum w:abstractNumId="4">
    <w:nsid w:val="FDC5A675"/>
    <w:multiLevelType w:val="singleLevel"/>
    <w:tmpl w:val="FDC5A675"/>
    <w:lvl w:ilvl="0" w:tentative="0">
      <w:start w:val="1"/>
      <w:numFmt w:val="decimal"/>
      <w:lvlText w:val="%1."/>
      <w:lvlJc w:val="left"/>
      <w:pPr>
        <w:tabs>
          <w:tab w:val="left" w:pos="312"/>
        </w:tabs>
      </w:pPr>
    </w:lvl>
  </w:abstractNum>
  <w:abstractNum w:abstractNumId="5">
    <w:nsid w:val="18DCFD2E"/>
    <w:multiLevelType w:val="singleLevel"/>
    <w:tmpl w:val="18DCFD2E"/>
    <w:lvl w:ilvl="0" w:tentative="0">
      <w:start w:val="1"/>
      <w:numFmt w:val="decimal"/>
      <w:suff w:val="nothing"/>
      <w:lvlText w:val="%1、"/>
      <w:lvlJc w:val="left"/>
    </w:lvl>
  </w:abstractNum>
  <w:abstractNum w:abstractNumId="6">
    <w:nsid w:val="19064396"/>
    <w:multiLevelType w:val="singleLevel"/>
    <w:tmpl w:val="19064396"/>
    <w:lvl w:ilvl="0" w:tentative="0">
      <w:start w:val="1"/>
      <w:numFmt w:val="decimal"/>
      <w:lvlText w:val="%1."/>
      <w:lvlJc w:val="left"/>
      <w:pPr>
        <w:tabs>
          <w:tab w:val="left" w:pos="312"/>
        </w:tabs>
      </w:pPr>
    </w:lvl>
  </w:abstractNum>
  <w:abstractNum w:abstractNumId="7">
    <w:nsid w:val="3B08E44E"/>
    <w:multiLevelType w:val="singleLevel"/>
    <w:tmpl w:val="3B08E44E"/>
    <w:lvl w:ilvl="0" w:tentative="0">
      <w:start w:val="1"/>
      <w:numFmt w:val="decimal"/>
      <w:lvlText w:val="%1."/>
      <w:lvlJc w:val="left"/>
      <w:pPr>
        <w:tabs>
          <w:tab w:val="left" w:pos="312"/>
        </w:tabs>
      </w:pPr>
    </w:lvl>
  </w:abstractNum>
  <w:abstractNum w:abstractNumId="8">
    <w:nsid w:val="4C8A9DF7"/>
    <w:multiLevelType w:val="singleLevel"/>
    <w:tmpl w:val="4C8A9DF7"/>
    <w:lvl w:ilvl="0" w:tentative="0">
      <w:start w:val="1"/>
      <w:numFmt w:val="decimal"/>
      <w:lvlText w:val="%1."/>
      <w:lvlJc w:val="left"/>
      <w:pPr>
        <w:tabs>
          <w:tab w:val="left" w:pos="312"/>
        </w:tabs>
      </w:pPr>
    </w:lvl>
  </w:abstractNum>
  <w:abstractNum w:abstractNumId="9">
    <w:nsid w:val="54A10AD2"/>
    <w:multiLevelType w:val="singleLevel"/>
    <w:tmpl w:val="54A10AD2"/>
    <w:lvl w:ilvl="0" w:tentative="0">
      <w:start w:val="1"/>
      <w:numFmt w:val="decimal"/>
      <w:lvlText w:val="%1."/>
      <w:lvlJc w:val="left"/>
      <w:pPr>
        <w:tabs>
          <w:tab w:val="left" w:pos="312"/>
        </w:tabs>
      </w:pPr>
    </w:lvl>
  </w:abstractNum>
  <w:num w:numId="1">
    <w:abstractNumId w:val="7"/>
  </w:num>
  <w:num w:numId="2">
    <w:abstractNumId w:val="0"/>
  </w:num>
  <w:num w:numId="3">
    <w:abstractNumId w:val="8"/>
  </w:num>
  <w:num w:numId="4">
    <w:abstractNumId w:val="2"/>
  </w:num>
  <w:num w:numId="5">
    <w:abstractNumId w:val="6"/>
  </w:num>
  <w:num w:numId="6">
    <w:abstractNumId w:val="4"/>
  </w:num>
  <w:num w:numId="7">
    <w:abstractNumId w:val="9"/>
  </w:num>
  <w:num w:numId="8">
    <w:abstractNumId w:val="3"/>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JhZTMxYWEzM2ViYzU4MDFmNjFmOGIwNDMxNzAwMDEifQ=="/>
  </w:docVars>
  <w:rsids>
    <w:rsidRoot w:val="00F35FED"/>
    <w:rsid w:val="000157B7"/>
    <w:rsid w:val="000C0BFD"/>
    <w:rsid w:val="002455E6"/>
    <w:rsid w:val="00252F81"/>
    <w:rsid w:val="002F371C"/>
    <w:rsid w:val="003E269F"/>
    <w:rsid w:val="00526E1F"/>
    <w:rsid w:val="00646AB2"/>
    <w:rsid w:val="00682557"/>
    <w:rsid w:val="006A7DFC"/>
    <w:rsid w:val="0073198C"/>
    <w:rsid w:val="007B3AB4"/>
    <w:rsid w:val="009A0D43"/>
    <w:rsid w:val="00A52FD2"/>
    <w:rsid w:val="00CA20EC"/>
    <w:rsid w:val="00D24BC2"/>
    <w:rsid w:val="00DB558F"/>
    <w:rsid w:val="00E454F1"/>
    <w:rsid w:val="00EF269E"/>
    <w:rsid w:val="00F03CB5"/>
    <w:rsid w:val="00F35FED"/>
    <w:rsid w:val="00F81182"/>
    <w:rsid w:val="02A36AF4"/>
    <w:rsid w:val="09D502E8"/>
    <w:rsid w:val="0EBC7C9F"/>
    <w:rsid w:val="10691A8E"/>
    <w:rsid w:val="23805541"/>
    <w:rsid w:val="244675B3"/>
    <w:rsid w:val="26F00442"/>
    <w:rsid w:val="286914E7"/>
    <w:rsid w:val="2FF41CF6"/>
    <w:rsid w:val="335E630E"/>
    <w:rsid w:val="45651BA6"/>
    <w:rsid w:val="46656762"/>
    <w:rsid w:val="46D65A57"/>
    <w:rsid w:val="4F096650"/>
    <w:rsid w:val="5674330C"/>
    <w:rsid w:val="581D7A74"/>
    <w:rsid w:val="5E2D6DF1"/>
    <w:rsid w:val="5ECA0136"/>
    <w:rsid w:val="6257659B"/>
    <w:rsid w:val="688109E1"/>
    <w:rsid w:val="6FC86827"/>
    <w:rsid w:val="796C6B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character" w:customStyle="1" w:styleId="9">
    <w:name w:val="font131"/>
    <w:basedOn w:val="6"/>
    <w:qFormat/>
    <w:uiPriority w:val="99"/>
    <w:rPr>
      <w:rFonts w:ascii="仿宋_GB2312" w:eastAsia="仿宋_GB2312" w:cs="仿宋_GB2312"/>
      <w:color w:val="000000"/>
      <w:sz w:val="18"/>
      <w:szCs w:val="18"/>
      <w:u w:val="none"/>
    </w:rPr>
  </w:style>
  <w:style w:type="character" w:customStyle="1" w:styleId="10">
    <w:name w:val="font21"/>
    <w:basedOn w:val="6"/>
    <w:qFormat/>
    <w:uiPriority w:val="0"/>
    <w:rPr>
      <w:rFonts w:hint="default" w:ascii="Times New Roman" w:hAnsi="Times New Roman" w:cs="Times New Roman"/>
      <w:color w:val="000000"/>
      <w:sz w:val="18"/>
      <w:szCs w:val="18"/>
      <w:u w:val="none"/>
    </w:rPr>
  </w:style>
  <w:style w:type="character" w:customStyle="1" w:styleId="11">
    <w:name w:val="font31"/>
    <w:basedOn w:val="6"/>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506</Words>
  <Characters>2886</Characters>
  <Lines>24</Lines>
  <Paragraphs>6</Paragraphs>
  <TotalTime>14</TotalTime>
  <ScaleCrop>false</ScaleCrop>
  <LinksUpToDate>false</LinksUpToDate>
  <CharactersWithSpaces>3386</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2023-07-31T02:33:00Z</dcterms:created>
  <dc:creator>xb21cn</dc:creator>
  <cp:lastModifiedBy>XXK</cp:lastModifiedBy>
  <cp:lastPrinted>2023-08-15T01:13:00Z</cp:lastPrinted>
  <dcterms:modified xsi:type="dcterms:W3CDTF">2024-04-22T08:07:32Z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98ABF05AA1D7426790632571C38F5D83</vt:lpwstr>
  </property>
</Properties>
</file>