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对未使用注册名称销售授权品种的行为的行政处罚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《植物新品种保护条例》第四十二条 销售授权品种未使用其注册登记的名称的，由县级以上人民政府农业、林业行政部门依据各自的职权责令限期改正，可以处1000元以下的罚款。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8357205"/>
    <w:rsid w:val="483F6EFA"/>
    <w:rsid w:val="48F232BB"/>
    <w:rsid w:val="49C04C0E"/>
    <w:rsid w:val="4C4D68A6"/>
    <w:rsid w:val="4DA41071"/>
    <w:rsid w:val="4FE17A31"/>
    <w:rsid w:val="51F97D72"/>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2023-12-11T05:59:00Z</dcterms:created>
  <dc:creator>大地欢歌</dc:creator>
  <cp:lastModifiedBy>大地欢歌</cp:lastModifiedBy>
  <dcterms:modified xsi:type="dcterms:W3CDTF">2023-12-12T03:33:29Z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84090B645DDF4C2097E27632287209AB_13</vt:lpwstr>
  </property>
</Properties>
</file>