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468FB9">
      <w:pPr>
        <w:jc w:val="center"/>
        <w:rPr>
          <w:rFonts w:ascii="宋体" w:hAnsi="宋体" w:eastAsia="宋体" w:cs="宋体"/>
          <w:sz w:val="36"/>
          <w:szCs w:val="36"/>
        </w:rPr>
      </w:pPr>
    </w:p>
    <w:p w14:paraId="79756AAF">
      <w:pPr>
        <w:jc w:val="center"/>
        <w:rPr>
          <w:rFonts w:ascii="宋体" w:hAnsi="宋体" w:eastAsia="宋体" w:cs="宋体"/>
          <w:sz w:val="36"/>
          <w:szCs w:val="36"/>
        </w:rPr>
      </w:pPr>
    </w:p>
    <w:p w14:paraId="4E81AF21">
      <w:pPr>
        <w:jc w:val="center"/>
        <w:outlineLvl w:val="0"/>
        <w:rPr>
          <w:rFonts w:hint="eastAsia" w:ascii="宋体" w:hAnsi="宋体" w:eastAsia="宋体" w:cs="宋体"/>
          <w:sz w:val="36"/>
          <w:szCs w:val="36"/>
          <w:lang w:eastAsia="zh-CN"/>
        </w:rPr>
      </w:pPr>
      <w:bookmarkStart w:id="0" w:name="_Toc14996"/>
      <w:bookmarkStart w:id="1" w:name="_Toc28106"/>
      <w:bookmarkStart w:id="2" w:name="_Toc8334"/>
      <w:r>
        <w:rPr>
          <w:rFonts w:hint="eastAsia" w:ascii="宋体" w:hAnsi="宋体" w:eastAsia="宋体" w:cs="宋体"/>
          <w:sz w:val="36"/>
          <w:szCs w:val="36"/>
        </w:rPr>
        <w:t>秦皇岛市抚宁区</w:t>
      </w:r>
      <w:r>
        <w:rPr>
          <w:rFonts w:hint="eastAsia" w:ascii="宋体" w:hAnsi="宋体" w:eastAsia="宋体" w:cs="宋体"/>
          <w:sz w:val="36"/>
          <w:szCs w:val="36"/>
          <w:lang w:eastAsia="zh-CN"/>
        </w:rPr>
        <w:t>2024年</w:t>
      </w:r>
    </w:p>
    <w:p w14:paraId="61B25071">
      <w:pPr>
        <w:jc w:val="center"/>
        <w:outlineLvl w:val="0"/>
        <w:rPr>
          <w:rFonts w:ascii="宋体" w:hAnsi="宋体" w:eastAsia="宋体" w:cs="宋体"/>
          <w:sz w:val="36"/>
          <w:szCs w:val="36"/>
        </w:rPr>
      </w:pPr>
      <w:r>
        <w:rPr>
          <w:rFonts w:hint="eastAsia" w:ascii="宋体" w:hAnsi="宋体" w:eastAsia="宋体" w:cs="宋体"/>
          <w:sz w:val="36"/>
          <w:szCs w:val="36"/>
        </w:rPr>
        <w:t>衔接推进乡村振兴补助资金基础设施项目</w:t>
      </w:r>
      <w:bookmarkEnd w:id="0"/>
      <w:bookmarkEnd w:id="1"/>
      <w:bookmarkEnd w:id="2"/>
    </w:p>
    <w:p w14:paraId="38A20D33">
      <w:pPr>
        <w:pStyle w:val="14"/>
        <w:jc w:val="center"/>
        <w:rPr>
          <w:sz w:val="52"/>
          <w:szCs w:val="52"/>
        </w:rPr>
      </w:pPr>
      <w:r>
        <w:rPr>
          <w:rFonts w:hint="eastAsia" w:ascii="宋体" w:hAnsi="宋体" w:eastAsia="宋体" w:cs="宋体"/>
          <w:sz w:val="52"/>
          <w:szCs w:val="52"/>
        </w:rPr>
        <w:t>实 施 方 案</w:t>
      </w:r>
    </w:p>
    <w:p w14:paraId="5643BF58">
      <w:pPr>
        <w:jc w:val="center"/>
        <w:rPr>
          <w:rFonts w:ascii="宋体" w:hAnsi="宋体" w:eastAsia="宋体" w:cs="宋体"/>
          <w:sz w:val="36"/>
          <w:szCs w:val="36"/>
        </w:rPr>
      </w:pPr>
    </w:p>
    <w:p w14:paraId="22838346">
      <w:pPr>
        <w:jc w:val="center"/>
        <w:rPr>
          <w:rFonts w:ascii="宋体" w:hAnsi="宋体" w:eastAsia="宋体" w:cs="宋体"/>
          <w:sz w:val="36"/>
          <w:szCs w:val="36"/>
        </w:rPr>
      </w:pPr>
    </w:p>
    <w:p w14:paraId="279B577B">
      <w:pPr>
        <w:jc w:val="center"/>
        <w:rPr>
          <w:rFonts w:ascii="宋体" w:hAnsi="宋体" w:eastAsia="宋体" w:cs="宋体"/>
          <w:sz w:val="36"/>
          <w:szCs w:val="36"/>
        </w:rPr>
      </w:pPr>
    </w:p>
    <w:p w14:paraId="4FF25C2C">
      <w:pPr>
        <w:jc w:val="center"/>
        <w:rPr>
          <w:rFonts w:ascii="宋体" w:hAnsi="宋体" w:eastAsia="宋体" w:cs="宋体"/>
          <w:sz w:val="36"/>
          <w:szCs w:val="36"/>
        </w:rPr>
      </w:pPr>
    </w:p>
    <w:p w14:paraId="17157302">
      <w:pPr>
        <w:jc w:val="center"/>
        <w:rPr>
          <w:rFonts w:ascii="宋体" w:hAnsi="宋体" w:eastAsia="宋体" w:cs="宋体"/>
          <w:sz w:val="36"/>
          <w:szCs w:val="36"/>
        </w:rPr>
      </w:pPr>
    </w:p>
    <w:p w14:paraId="6166EE01">
      <w:pPr>
        <w:jc w:val="center"/>
        <w:rPr>
          <w:rFonts w:ascii="宋体" w:hAnsi="宋体" w:eastAsia="宋体" w:cs="宋体"/>
          <w:sz w:val="36"/>
          <w:szCs w:val="36"/>
        </w:rPr>
      </w:pPr>
    </w:p>
    <w:p w14:paraId="7E5850F8">
      <w:pPr>
        <w:jc w:val="center"/>
        <w:rPr>
          <w:rFonts w:ascii="宋体" w:hAnsi="宋体" w:eastAsia="宋体" w:cs="宋体"/>
          <w:sz w:val="36"/>
          <w:szCs w:val="36"/>
        </w:rPr>
      </w:pPr>
    </w:p>
    <w:p w14:paraId="55DF6197">
      <w:pPr>
        <w:jc w:val="center"/>
        <w:rPr>
          <w:rFonts w:ascii="宋体" w:hAnsi="宋体" w:eastAsia="宋体" w:cs="宋体"/>
          <w:sz w:val="36"/>
          <w:szCs w:val="36"/>
        </w:rPr>
      </w:pPr>
    </w:p>
    <w:p w14:paraId="0CF4683A">
      <w:pPr>
        <w:jc w:val="center"/>
        <w:rPr>
          <w:rFonts w:ascii="宋体" w:hAnsi="宋体" w:eastAsia="宋体" w:cs="宋体"/>
          <w:sz w:val="36"/>
          <w:szCs w:val="36"/>
        </w:rPr>
      </w:pPr>
    </w:p>
    <w:p w14:paraId="21947844">
      <w:pPr>
        <w:jc w:val="center"/>
        <w:rPr>
          <w:rFonts w:ascii="宋体" w:hAnsi="宋体" w:eastAsia="宋体" w:cs="宋体"/>
          <w:sz w:val="36"/>
          <w:szCs w:val="36"/>
        </w:rPr>
      </w:pPr>
    </w:p>
    <w:p w14:paraId="737E84B3">
      <w:pPr>
        <w:jc w:val="center"/>
        <w:rPr>
          <w:rFonts w:ascii="宋体" w:hAnsi="宋体" w:eastAsia="宋体" w:cs="宋体"/>
          <w:sz w:val="36"/>
          <w:szCs w:val="36"/>
        </w:rPr>
      </w:pPr>
    </w:p>
    <w:p w14:paraId="270D1D01">
      <w:pPr>
        <w:jc w:val="center"/>
        <w:rPr>
          <w:rFonts w:hint="eastAsia" w:ascii="宋体" w:hAnsi="宋体" w:eastAsia="宋体" w:cs="宋体"/>
          <w:sz w:val="36"/>
          <w:szCs w:val="36"/>
          <w:lang w:eastAsia="zh-CN"/>
        </w:rPr>
      </w:pPr>
      <w:r>
        <w:rPr>
          <w:rFonts w:hint="eastAsia" w:ascii="宋体" w:hAnsi="宋体" w:eastAsia="宋体" w:cs="宋体"/>
          <w:sz w:val="36"/>
          <w:szCs w:val="36"/>
          <w:lang w:eastAsia="zh-CN"/>
        </w:rPr>
        <w:t>甲沃工程技术（河北）有限公司</w:t>
      </w:r>
    </w:p>
    <w:p w14:paraId="3B4A0459">
      <w:pPr>
        <w:jc w:val="center"/>
        <w:rPr>
          <w:rFonts w:ascii="宋体" w:hAnsi="宋体" w:eastAsia="宋体" w:cs="宋体"/>
          <w:color w:val="FF0000"/>
          <w:sz w:val="36"/>
          <w:szCs w:val="36"/>
        </w:rPr>
      </w:pPr>
      <w:r>
        <w:rPr>
          <w:rFonts w:hint="eastAsia" w:ascii="宋体" w:hAnsi="宋体" w:eastAsia="宋体" w:cs="宋体"/>
          <w:color w:val="FF0000"/>
          <w:sz w:val="36"/>
          <w:szCs w:val="36"/>
        </w:rPr>
        <w:t>202</w:t>
      </w:r>
      <w:r>
        <w:rPr>
          <w:rFonts w:hint="eastAsia" w:ascii="宋体" w:hAnsi="宋体" w:eastAsia="宋体" w:cs="宋体"/>
          <w:color w:val="FF0000"/>
          <w:sz w:val="36"/>
          <w:szCs w:val="36"/>
          <w:lang w:val="en-US" w:eastAsia="zh-CN"/>
        </w:rPr>
        <w:t>4</w:t>
      </w:r>
      <w:r>
        <w:rPr>
          <w:rFonts w:hint="eastAsia" w:ascii="宋体" w:hAnsi="宋体" w:eastAsia="宋体" w:cs="宋体"/>
          <w:color w:val="FF0000"/>
          <w:sz w:val="36"/>
          <w:szCs w:val="36"/>
        </w:rPr>
        <w:t>年</w:t>
      </w:r>
      <w:r>
        <w:rPr>
          <w:rFonts w:hint="eastAsia" w:ascii="宋体" w:hAnsi="宋体" w:eastAsia="宋体" w:cs="宋体"/>
          <w:color w:val="FF0000"/>
          <w:sz w:val="36"/>
          <w:szCs w:val="36"/>
          <w:lang w:val="en-US" w:eastAsia="zh-CN"/>
        </w:rPr>
        <w:t>4</w:t>
      </w:r>
      <w:r>
        <w:rPr>
          <w:rFonts w:hint="eastAsia" w:ascii="宋体" w:hAnsi="宋体" w:eastAsia="宋体" w:cs="宋体"/>
          <w:color w:val="FF0000"/>
          <w:sz w:val="36"/>
          <w:szCs w:val="36"/>
        </w:rPr>
        <w:t>月</w:t>
      </w:r>
    </w:p>
    <w:p w14:paraId="77F8C5C3">
      <w:pPr>
        <w:pStyle w:val="14"/>
        <w:rPr>
          <w:rFonts w:ascii="宋体" w:hAnsi="宋体" w:eastAsia="宋体" w:cs="宋体"/>
          <w:sz w:val="36"/>
          <w:szCs w:val="36"/>
        </w:rPr>
      </w:pPr>
    </w:p>
    <w:p w14:paraId="44AB78A8">
      <w:pPr>
        <w:pStyle w:val="14"/>
        <w:rPr>
          <w:rFonts w:ascii="宋体" w:hAnsi="宋体" w:eastAsia="宋体" w:cs="宋体"/>
          <w:sz w:val="36"/>
          <w:szCs w:val="36"/>
        </w:rPr>
      </w:pPr>
    </w:p>
    <w:p w14:paraId="43E2E0B3">
      <w:pPr>
        <w:jc w:val="center"/>
        <w:rPr>
          <w:rFonts w:ascii="宋体" w:hAnsi="宋体" w:eastAsia="宋体" w:cs="宋体"/>
          <w:sz w:val="36"/>
          <w:szCs w:val="36"/>
        </w:rPr>
      </w:pPr>
    </w:p>
    <w:p w14:paraId="37E406D1">
      <w:pPr>
        <w:pStyle w:val="3"/>
        <w:ind w:firstLine="480"/>
      </w:pPr>
    </w:p>
    <w:p w14:paraId="026F5B8D">
      <w:pPr>
        <w:pStyle w:val="3"/>
        <w:ind w:firstLine="480"/>
      </w:pPr>
    </w:p>
    <w:p w14:paraId="6AE36D39">
      <w:pPr>
        <w:pStyle w:val="3"/>
        <w:ind w:firstLine="480"/>
      </w:pPr>
    </w:p>
    <w:p w14:paraId="25315037">
      <w:pPr>
        <w:pStyle w:val="3"/>
        <w:ind w:firstLine="480"/>
      </w:pPr>
    </w:p>
    <w:p w14:paraId="31868709">
      <w:pPr>
        <w:pStyle w:val="3"/>
        <w:ind w:firstLine="480"/>
      </w:pPr>
    </w:p>
    <w:p w14:paraId="53685D98">
      <w:pPr>
        <w:pStyle w:val="3"/>
        <w:ind w:firstLine="480"/>
      </w:pPr>
    </w:p>
    <w:p w14:paraId="4EAAD681">
      <w:pPr>
        <w:pStyle w:val="3"/>
        <w:ind w:firstLine="480"/>
      </w:pPr>
    </w:p>
    <w:p w14:paraId="79386BBC">
      <w:pPr>
        <w:pStyle w:val="3"/>
        <w:ind w:firstLine="480"/>
      </w:pPr>
    </w:p>
    <w:p w14:paraId="3CE8B071">
      <w:pPr>
        <w:pStyle w:val="3"/>
        <w:ind w:firstLine="480"/>
      </w:pPr>
    </w:p>
    <w:p w14:paraId="3B72555E">
      <w:pPr>
        <w:pStyle w:val="3"/>
        <w:ind w:firstLine="480"/>
      </w:pPr>
    </w:p>
    <w:p w14:paraId="3A0E4ADD">
      <w:pPr>
        <w:pStyle w:val="3"/>
        <w:ind w:firstLine="480"/>
      </w:pPr>
    </w:p>
    <w:p w14:paraId="62A5C8FC">
      <w:pPr>
        <w:pStyle w:val="3"/>
        <w:ind w:firstLine="480"/>
      </w:pPr>
    </w:p>
    <w:p w14:paraId="5DA6F860">
      <w:pPr>
        <w:pStyle w:val="3"/>
        <w:ind w:firstLine="480"/>
      </w:pPr>
    </w:p>
    <w:p w14:paraId="694F80E9">
      <w:pPr>
        <w:pStyle w:val="3"/>
        <w:ind w:firstLine="480"/>
      </w:pPr>
    </w:p>
    <w:p w14:paraId="0DADCE2E">
      <w:pPr>
        <w:pStyle w:val="3"/>
        <w:ind w:firstLine="480"/>
      </w:pPr>
    </w:p>
    <w:p w14:paraId="74D42052">
      <w:pPr>
        <w:pStyle w:val="3"/>
        <w:ind w:firstLine="480"/>
      </w:pPr>
    </w:p>
    <w:p w14:paraId="0FEE81F6">
      <w:pPr>
        <w:pStyle w:val="3"/>
        <w:ind w:firstLine="480"/>
      </w:pPr>
    </w:p>
    <w:p w14:paraId="4FE87929">
      <w:pPr>
        <w:pStyle w:val="3"/>
        <w:ind w:firstLine="480"/>
      </w:pPr>
    </w:p>
    <w:p w14:paraId="214159A5">
      <w:pPr>
        <w:pStyle w:val="3"/>
        <w:ind w:firstLine="480"/>
      </w:pPr>
    </w:p>
    <w:p w14:paraId="7526C811">
      <w:pPr>
        <w:pStyle w:val="3"/>
        <w:ind w:firstLine="480"/>
      </w:pPr>
    </w:p>
    <w:p w14:paraId="5BD91B7A">
      <w:pPr>
        <w:pStyle w:val="3"/>
        <w:ind w:firstLine="480"/>
      </w:pPr>
    </w:p>
    <w:p w14:paraId="09B4C737">
      <w:pPr>
        <w:pStyle w:val="3"/>
        <w:ind w:firstLine="480"/>
      </w:pPr>
    </w:p>
    <w:p w14:paraId="080009CB">
      <w:pPr>
        <w:pStyle w:val="3"/>
        <w:ind w:firstLine="480"/>
      </w:pPr>
    </w:p>
    <w:p w14:paraId="51CD47EB">
      <w:pPr>
        <w:pStyle w:val="3"/>
        <w:ind w:firstLine="480"/>
      </w:pPr>
    </w:p>
    <w:p w14:paraId="392D6312">
      <w:pPr>
        <w:pStyle w:val="3"/>
        <w:ind w:firstLine="480"/>
      </w:pPr>
    </w:p>
    <w:p w14:paraId="0D5298E3">
      <w:pPr>
        <w:pStyle w:val="3"/>
        <w:ind w:firstLine="480"/>
      </w:pPr>
    </w:p>
    <w:p w14:paraId="40FFBF18">
      <w:pPr>
        <w:pStyle w:val="3"/>
        <w:ind w:firstLine="480"/>
      </w:pPr>
    </w:p>
    <w:p w14:paraId="720DB963">
      <w:pPr>
        <w:pStyle w:val="3"/>
        <w:ind w:firstLine="480"/>
      </w:pPr>
    </w:p>
    <w:p w14:paraId="01858C40">
      <w:pPr>
        <w:pStyle w:val="3"/>
        <w:ind w:firstLine="480"/>
      </w:pPr>
    </w:p>
    <w:p w14:paraId="496A1FF6">
      <w:pPr>
        <w:pStyle w:val="3"/>
        <w:ind w:firstLine="480"/>
      </w:pPr>
    </w:p>
    <w:p w14:paraId="3A9E01B2">
      <w:pPr>
        <w:pStyle w:val="3"/>
        <w:ind w:firstLine="480"/>
      </w:pPr>
    </w:p>
    <w:p w14:paraId="61B11337">
      <w:pPr>
        <w:pStyle w:val="3"/>
        <w:ind w:firstLine="480"/>
      </w:pPr>
    </w:p>
    <w:p w14:paraId="5AC3184A">
      <w:pPr>
        <w:pStyle w:val="3"/>
        <w:ind w:firstLine="480"/>
      </w:pPr>
    </w:p>
    <w:p w14:paraId="10E99CCC">
      <w:pPr>
        <w:pStyle w:val="3"/>
        <w:ind w:firstLine="480"/>
      </w:pPr>
    </w:p>
    <w:p w14:paraId="3B221EF0">
      <w:pPr>
        <w:pStyle w:val="3"/>
        <w:ind w:firstLine="480"/>
      </w:pPr>
    </w:p>
    <w:p w14:paraId="45D8B031">
      <w:pPr>
        <w:pStyle w:val="3"/>
        <w:ind w:firstLine="480"/>
      </w:pPr>
    </w:p>
    <w:p w14:paraId="0875614D">
      <w:pPr>
        <w:pStyle w:val="3"/>
        <w:ind w:firstLine="480"/>
      </w:pPr>
    </w:p>
    <w:p w14:paraId="7DBE23E2">
      <w:pPr>
        <w:pStyle w:val="3"/>
        <w:ind w:firstLine="480"/>
      </w:pPr>
    </w:p>
    <w:p w14:paraId="667EF627">
      <w:pPr>
        <w:pStyle w:val="3"/>
        <w:ind w:firstLine="480"/>
      </w:pPr>
    </w:p>
    <w:p w14:paraId="19148CB9">
      <w:pPr>
        <w:pStyle w:val="3"/>
        <w:ind w:firstLine="480"/>
      </w:pPr>
    </w:p>
    <w:p w14:paraId="7815F0B2">
      <w:pPr>
        <w:pStyle w:val="3"/>
        <w:ind w:firstLine="480"/>
      </w:pPr>
    </w:p>
    <w:p w14:paraId="4D5B8952">
      <w:pPr>
        <w:pStyle w:val="3"/>
        <w:ind w:firstLine="480"/>
      </w:pPr>
    </w:p>
    <w:p w14:paraId="497BABE5">
      <w:pPr>
        <w:pStyle w:val="3"/>
        <w:ind w:firstLine="480"/>
      </w:pPr>
    </w:p>
    <w:p w14:paraId="6ECFA672">
      <w:pPr>
        <w:pStyle w:val="3"/>
        <w:ind w:firstLine="480"/>
      </w:pPr>
    </w:p>
    <w:p w14:paraId="19E2C4CC">
      <w:pPr>
        <w:numPr>
          <w:ilvl w:val="0"/>
          <w:numId w:val="0"/>
        </w:numPr>
        <w:jc w:val="both"/>
        <w:rPr>
          <w:rFonts w:hint="eastAsia" w:ascii="宋体" w:hAnsi="宋体" w:eastAsia="宋体" w:cs="宋体"/>
          <w:sz w:val="36"/>
          <w:szCs w:val="36"/>
          <w:lang w:val="en-US" w:eastAsia="zh-CN"/>
        </w:rPr>
      </w:pPr>
    </w:p>
    <w:p w14:paraId="0BBD3D05">
      <w:pPr>
        <w:numPr>
          <w:ilvl w:val="0"/>
          <w:numId w:val="0"/>
        </w:numPr>
        <w:jc w:val="center"/>
        <w:outlineLvl w:val="0"/>
        <w:rPr>
          <w:rFonts w:hint="eastAsia" w:ascii="宋体" w:hAnsi="宋体" w:eastAsia="宋体" w:cs="宋体"/>
          <w:sz w:val="36"/>
          <w:szCs w:val="36"/>
          <w:lang w:val="en-US" w:eastAsia="zh-CN"/>
        </w:rPr>
      </w:pPr>
    </w:p>
    <w:p w14:paraId="0EAC9014">
      <w:pPr>
        <w:numPr>
          <w:ilvl w:val="0"/>
          <w:numId w:val="0"/>
        </w:numPr>
        <w:jc w:val="center"/>
        <w:outlineLvl w:val="0"/>
        <w:rPr>
          <w:rFonts w:hint="eastAsia" w:ascii="宋体" w:hAnsi="宋体" w:eastAsia="宋体" w:cs="宋体"/>
          <w:sz w:val="36"/>
          <w:szCs w:val="36"/>
          <w:lang w:val="en-US" w:eastAsia="zh-CN"/>
        </w:rPr>
      </w:pPr>
      <w:r>
        <w:rPr>
          <w:rFonts w:hint="eastAsia" w:ascii="宋体" w:hAnsi="宋体" w:eastAsia="宋体" w:cs="宋体"/>
          <w:sz w:val="36"/>
          <w:szCs w:val="36"/>
          <w:lang w:val="en-US" w:eastAsia="zh-CN"/>
        </w:rPr>
        <w:t>秦皇岛市抚宁区2024年</w:t>
      </w:r>
    </w:p>
    <w:p w14:paraId="081F328B">
      <w:pPr>
        <w:numPr>
          <w:ilvl w:val="0"/>
          <w:numId w:val="0"/>
        </w:numPr>
        <w:jc w:val="center"/>
        <w:outlineLvl w:val="0"/>
        <w:rPr>
          <w:rFonts w:hint="eastAsia" w:ascii="宋体" w:hAnsi="宋体" w:eastAsia="宋体" w:cs="宋体"/>
          <w:sz w:val="36"/>
          <w:szCs w:val="36"/>
          <w:lang w:val="en-US" w:eastAsia="zh-CN"/>
        </w:rPr>
      </w:pPr>
      <w:r>
        <w:rPr>
          <w:rFonts w:hint="eastAsia" w:ascii="宋体" w:hAnsi="宋体" w:eastAsia="宋体" w:cs="宋体"/>
          <w:sz w:val="36"/>
          <w:szCs w:val="36"/>
          <w:lang w:val="en-US" w:eastAsia="zh-CN"/>
        </w:rPr>
        <w:t>衔接推进乡村振兴补助资金基础设施项目</w:t>
      </w:r>
    </w:p>
    <w:p w14:paraId="68D61A24">
      <w:pPr>
        <w:pStyle w:val="14"/>
        <w:rPr>
          <w:rFonts w:hint="eastAsia" w:ascii="宋体" w:hAnsi="宋体" w:eastAsia="宋体" w:cs="宋体"/>
          <w:sz w:val="36"/>
          <w:szCs w:val="36"/>
          <w:lang w:val="en-US" w:eastAsia="zh-CN"/>
        </w:rPr>
      </w:pPr>
    </w:p>
    <w:p w14:paraId="74B69E88">
      <w:pPr>
        <w:pStyle w:val="14"/>
        <w:jc w:val="center"/>
        <w:rPr>
          <w:rFonts w:hint="default"/>
          <w:sz w:val="52"/>
          <w:szCs w:val="52"/>
          <w:lang w:val="en-US" w:eastAsia="zh-CN"/>
        </w:rPr>
      </w:pPr>
      <w:r>
        <w:rPr>
          <w:rFonts w:hint="eastAsia" w:ascii="宋体" w:hAnsi="宋体" w:eastAsia="宋体" w:cs="宋体"/>
          <w:sz w:val="52"/>
          <w:szCs w:val="52"/>
          <w:lang w:val="en-US" w:eastAsia="zh-CN"/>
        </w:rPr>
        <w:t>实 施 方 案</w:t>
      </w:r>
    </w:p>
    <w:p w14:paraId="6681A5CD">
      <w:pPr>
        <w:ind w:firstLine="560" w:firstLineChars="200"/>
        <w:jc w:val="left"/>
        <w:rPr>
          <w:rFonts w:ascii="Times New Roman" w:hAnsi="Times New Roman" w:eastAsia="仿宋_GB2312" w:cs="Times New Roman"/>
          <w:kern w:val="0"/>
          <w:sz w:val="28"/>
          <w:szCs w:val="28"/>
          <w:lang w:val="zh-TW"/>
        </w:rPr>
      </w:pPr>
    </w:p>
    <w:p w14:paraId="249A5BFF">
      <w:pPr>
        <w:ind w:firstLine="560" w:firstLineChars="200"/>
        <w:jc w:val="left"/>
        <w:rPr>
          <w:rFonts w:ascii="Times New Roman" w:hAnsi="Times New Roman" w:eastAsia="仿宋_GB2312" w:cs="Times New Roman"/>
          <w:kern w:val="0"/>
          <w:sz w:val="28"/>
          <w:szCs w:val="28"/>
          <w:lang w:val="zh-TW"/>
        </w:rPr>
      </w:pPr>
    </w:p>
    <w:p w14:paraId="3345C8F0">
      <w:pPr>
        <w:ind w:firstLine="560" w:firstLineChars="200"/>
        <w:jc w:val="left"/>
        <w:rPr>
          <w:rFonts w:ascii="Times New Roman" w:hAnsi="Times New Roman" w:eastAsia="仿宋_GB2312" w:cs="Times New Roman"/>
          <w:kern w:val="0"/>
          <w:sz w:val="28"/>
          <w:szCs w:val="28"/>
          <w:lang w:val="zh-TW" w:eastAsia="zh-TW"/>
        </w:rPr>
      </w:pPr>
    </w:p>
    <w:p w14:paraId="1942FED4">
      <w:pPr>
        <w:spacing w:line="520" w:lineRule="exact"/>
        <w:ind w:left="210" w:leftChars="100" w:firstLine="1738" w:firstLineChars="621"/>
        <w:rPr>
          <w:rFonts w:hint="eastAsia" w:ascii="Times New Roman" w:hAnsi="Times New Roman" w:eastAsia="仿宋_GB2312" w:cs="Times New Roman"/>
          <w:b w:val="0"/>
          <w:bCs/>
          <w:sz w:val="28"/>
          <w:szCs w:val="28"/>
          <w:lang w:eastAsia="zh-CN"/>
        </w:rPr>
      </w:pPr>
    </w:p>
    <w:p w14:paraId="3BE15278">
      <w:pPr>
        <w:spacing w:line="520" w:lineRule="exact"/>
        <w:ind w:left="210" w:leftChars="100" w:firstLine="1738" w:firstLineChars="621"/>
        <w:rPr>
          <w:rFonts w:hint="eastAsia" w:ascii="Times New Roman" w:hAnsi="Times New Roman" w:eastAsia="仿宋_GB2312" w:cs="Times New Roman"/>
          <w:b w:val="0"/>
          <w:bCs/>
          <w:sz w:val="28"/>
          <w:szCs w:val="28"/>
          <w:lang w:eastAsia="zh-CN"/>
        </w:rPr>
      </w:pPr>
      <w:r>
        <w:rPr>
          <w:rFonts w:ascii="Times New Roman" w:hAnsi="Times New Roman" w:eastAsia="仿宋_GB2312" w:cs="Times New Roman"/>
          <w:b w:val="0"/>
          <w:bCs/>
          <w:sz w:val="28"/>
          <w:szCs w:val="28"/>
        </w:rPr>
        <w:t xml:space="preserve">审  定： </w:t>
      </w:r>
      <w:r>
        <w:rPr>
          <w:rFonts w:hint="eastAsia" w:ascii="Times New Roman" w:hAnsi="Times New Roman" w:eastAsia="仿宋_GB2312" w:cs="Times New Roman"/>
          <w:b w:val="0"/>
          <w:bCs/>
          <w:sz w:val="28"/>
          <w:szCs w:val="28"/>
          <w:lang w:eastAsia="zh-CN"/>
        </w:rPr>
        <w:t>王赢权</w:t>
      </w:r>
    </w:p>
    <w:p w14:paraId="39735E9C">
      <w:pPr>
        <w:spacing w:line="520" w:lineRule="exact"/>
        <w:ind w:left="210" w:leftChars="100" w:firstLine="1738" w:firstLineChars="621"/>
        <w:rPr>
          <w:rFonts w:hint="eastAsia" w:ascii="Times New Roman" w:hAnsi="Times New Roman" w:eastAsia="仿宋_GB2312" w:cs="Times New Roman"/>
          <w:b w:val="0"/>
          <w:bCs/>
          <w:sz w:val="28"/>
          <w:szCs w:val="28"/>
          <w:lang w:eastAsia="zh-CN"/>
        </w:rPr>
      </w:pPr>
      <w:r>
        <w:rPr>
          <w:rFonts w:ascii="Times New Roman" w:hAnsi="Times New Roman" w:eastAsia="仿宋_GB2312" w:cs="Times New Roman"/>
          <w:b w:val="0"/>
          <w:bCs/>
          <w:sz w:val="28"/>
          <w:szCs w:val="28"/>
        </w:rPr>
        <w:t xml:space="preserve">审  查： </w:t>
      </w:r>
      <w:r>
        <w:rPr>
          <w:rFonts w:hint="eastAsia" w:ascii="Times New Roman" w:hAnsi="Times New Roman" w:eastAsia="仿宋_GB2312" w:cs="Times New Roman"/>
          <w:b w:val="0"/>
          <w:bCs/>
          <w:sz w:val="28"/>
          <w:szCs w:val="28"/>
          <w:lang w:eastAsia="zh-CN"/>
        </w:rPr>
        <w:t>敦亚涛</w:t>
      </w:r>
    </w:p>
    <w:p w14:paraId="666B45E9">
      <w:pPr>
        <w:spacing w:line="520" w:lineRule="exact"/>
        <w:ind w:left="210" w:leftChars="100" w:firstLine="1738" w:firstLineChars="621"/>
        <w:rPr>
          <w:rFonts w:hint="eastAsia" w:ascii="Times New Roman" w:hAnsi="Times New Roman" w:eastAsia="仿宋_GB2312" w:cs="Times New Roman"/>
          <w:b w:val="0"/>
          <w:bCs/>
          <w:sz w:val="28"/>
          <w:szCs w:val="28"/>
          <w:lang w:eastAsia="zh-CN"/>
        </w:rPr>
      </w:pPr>
      <w:r>
        <w:rPr>
          <w:rFonts w:ascii="Times New Roman" w:hAnsi="Times New Roman" w:eastAsia="仿宋_GB2312" w:cs="Times New Roman"/>
          <w:b w:val="0"/>
          <w:bCs/>
          <w:sz w:val="28"/>
          <w:szCs w:val="28"/>
        </w:rPr>
        <w:t>校  核：</w:t>
      </w:r>
      <w:r>
        <w:rPr>
          <w:rFonts w:hint="eastAsia" w:ascii="Times New Roman" w:hAnsi="Times New Roman" w:eastAsia="仿宋_GB2312" w:cs="Times New Roman"/>
          <w:b w:val="0"/>
          <w:bCs/>
          <w:sz w:val="28"/>
          <w:szCs w:val="28"/>
        </w:rPr>
        <w:t xml:space="preserve"> </w:t>
      </w:r>
      <w:r>
        <w:rPr>
          <w:rFonts w:hint="eastAsia" w:ascii="Times New Roman" w:hAnsi="Times New Roman" w:eastAsia="仿宋_GB2312" w:cs="Times New Roman"/>
          <w:b w:val="0"/>
          <w:bCs/>
          <w:sz w:val="28"/>
          <w:szCs w:val="28"/>
          <w:lang w:eastAsia="zh-CN"/>
        </w:rPr>
        <w:t>古 征</w:t>
      </w:r>
    </w:p>
    <w:p w14:paraId="7C7F5641">
      <w:pPr>
        <w:spacing w:line="520" w:lineRule="exact"/>
        <w:ind w:left="210" w:leftChars="100" w:firstLine="1738" w:firstLineChars="621"/>
        <w:rPr>
          <w:rFonts w:ascii="Times New Roman" w:hAnsi="Times New Roman" w:eastAsia="仿宋_GB2312" w:cs="Times New Roman"/>
          <w:b w:val="0"/>
          <w:bCs/>
        </w:rPr>
      </w:pPr>
      <w:r>
        <w:rPr>
          <w:rFonts w:ascii="Times New Roman" w:hAnsi="Times New Roman" w:eastAsia="仿宋_GB2312" w:cs="Times New Roman"/>
          <w:b w:val="0"/>
          <w:bCs/>
          <w:sz w:val="28"/>
          <w:szCs w:val="28"/>
        </w:rPr>
        <w:t>编  制：</w:t>
      </w:r>
      <w:r>
        <w:rPr>
          <w:rFonts w:hint="eastAsia" w:ascii="Times New Roman" w:hAnsi="Times New Roman" w:eastAsia="仿宋_GB2312" w:cs="Times New Roman"/>
          <w:b w:val="0"/>
          <w:bCs/>
          <w:sz w:val="28"/>
          <w:szCs w:val="28"/>
          <w:lang w:val="en-US" w:eastAsia="zh-CN"/>
        </w:rPr>
        <w:t xml:space="preserve"> </w:t>
      </w:r>
      <w:r>
        <w:rPr>
          <w:rFonts w:hint="eastAsia" w:ascii="Times New Roman" w:hAnsi="Times New Roman" w:eastAsia="仿宋_GB2312" w:cs="Times New Roman"/>
          <w:b w:val="0"/>
          <w:bCs/>
          <w:kern w:val="0"/>
          <w:sz w:val="32"/>
          <w:szCs w:val="32"/>
        </w:rPr>
        <w:t>李 颖</w:t>
      </w:r>
    </w:p>
    <w:p w14:paraId="276E4D67"/>
    <w:p w14:paraId="737B0547">
      <w:pPr>
        <w:pStyle w:val="3"/>
      </w:pPr>
    </w:p>
    <w:p w14:paraId="52634968">
      <w:pPr>
        <w:pStyle w:val="3"/>
      </w:pPr>
    </w:p>
    <w:p w14:paraId="75CA67BB">
      <w:pPr>
        <w:pStyle w:val="3"/>
      </w:pPr>
    </w:p>
    <w:p w14:paraId="71A98350">
      <w:pPr>
        <w:pStyle w:val="3"/>
      </w:pPr>
    </w:p>
    <w:p w14:paraId="1898F103">
      <w:pPr>
        <w:pStyle w:val="3"/>
      </w:pPr>
    </w:p>
    <w:p w14:paraId="36D3EC69">
      <w:pPr>
        <w:pStyle w:val="3"/>
      </w:pPr>
    </w:p>
    <w:p w14:paraId="70084081">
      <w:pPr>
        <w:pStyle w:val="3"/>
      </w:pPr>
    </w:p>
    <w:p w14:paraId="01206894">
      <w:pPr>
        <w:pStyle w:val="3"/>
      </w:pPr>
    </w:p>
    <w:p w14:paraId="58E82E5E">
      <w:pPr>
        <w:pStyle w:val="3"/>
      </w:pPr>
    </w:p>
    <w:p w14:paraId="1DFBD1AF">
      <w:pPr>
        <w:pStyle w:val="3"/>
      </w:pPr>
    </w:p>
    <w:p w14:paraId="57C93815">
      <w:pPr>
        <w:pStyle w:val="3"/>
      </w:pPr>
    </w:p>
    <w:p w14:paraId="5BF11349">
      <w:pPr>
        <w:pStyle w:val="3"/>
      </w:pPr>
    </w:p>
    <w:p w14:paraId="12238646">
      <w:pPr>
        <w:pStyle w:val="3"/>
      </w:pPr>
    </w:p>
    <w:p w14:paraId="46ABEDA7">
      <w:pPr>
        <w:pStyle w:val="3"/>
      </w:pPr>
    </w:p>
    <w:p w14:paraId="2C27128B">
      <w:pPr>
        <w:pStyle w:val="3"/>
      </w:pPr>
    </w:p>
    <w:p w14:paraId="394F5E2F">
      <w:pPr>
        <w:pStyle w:val="3"/>
      </w:pPr>
    </w:p>
    <w:p w14:paraId="68F9CD3A">
      <w:pPr>
        <w:pStyle w:val="3"/>
      </w:pPr>
    </w:p>
    <w:p w14:paraId="7873D6AA">
      <w:pPr>
        <w:pStyle w:val="3"/>
      </w:pPr>
    </w:p>
    <w:p w14:paraId="443324F5">
      <w:pPr>
        <w:pStyle w:val="3"/>
      </w:pPr>
    </w:p>
    <w:p w14:paraId="056A055A">
      <w:pPr>
        <w:pStyle w:val="3"/>
      </w:pPr>
    </w:p>
    <w:p w14:paraId="50ED0698">
      <w:pPr>
        <w:pStyle w:val="3"/>
      </w:pPr>
    </w:p>
    <w:p w14:paraId="7970ED65">
      <w:pPr>
        <w:pStyle w:val="3"/>
      </w:pPr>
    </w:p>
    <w:p w14:paraId="6EF7A20E">
      <w:pPr>
        <w:pStyle w:val="3"/>
      </w:pPr>
    </w:p>
    <w:p w14:paraId="0F1453CC">
      <w:pPr>
        <w:pStyle w:val="3"/>
      </w:pPr>
    </w:p>
    <w:p w14:paraId="74A1FAE4">
      <w:pPr>
        <w:pStyle w:val="3"/>
      </w:pPr>
    </w:p>
    <w:p w14:paraId="14D9970B">
      <w:pPr>
        <w:pStyle w:val="3"/>
        <w:sectPr>
          <w:pgSz w:w="11906" w:h="16838"/>
          <w:pgMar w:top="1240" w:right="1486" w:bottom="1440" w:left="1800" w:header="851" w:footer="992" w:gutter="0"/>
          <w:pgNumType w:start="1"/>
          <w:cols w:space="425" w:num="1"/>
          <w:docGrid w:type="lines" w:linePitch="312" w:charSpace="0"/>
        </w:sectPr>
      </w:pPr>
    </w:p>
    <w:p w14:paraId="5E87D5ED">
      <w:pPr>
        <w:pStyle w:val="3"/>
        <w:ind w:firstLine="480"/>
      </w:pPr>
    </w:p>
    <w:sdt>
      <w:sdtPr>
        <w:rPr>
          <w:rFonts w:hint="eastAsia" w:ascii="宋体" w:hAnsi="宋体" w:eastAsia="宋体"/>
          <w:b/>
          <w:bCs/>
          <w:sz w:val="44"/>
          <w:szCs w:val="44"/>
        </w:rPr>
        <w:id w:val="147472665"/>
        <w:docPartObj>
          <w:docPartGallery w:val="Table of Contents"/>
          <w:docPartUnique/>
        </w:docPartObj>
      </w:sdtPr>
      <w:sdtEndPr>
        <w:rPr>
          <w:rFonts w:hint="eastAsia" w:ascii="宋体" w:hAnsi="宋体" w:eastAsia="宋体" w:cs="宋体"/>
          <w:b/>
          <w:bCs w:val="0"/>
          <w:sz w:val="28"/>
          <w:szCs w:val="28"/>
        </w:rPr>
      </w:sdtEndPr>
      <w:sdtContent>
        <w:p w14:paraId="21C3D963">
          <w:pPr>
            <w:jc w:val="center"/>
            <w:rPr>
              <w:sz w:val="44"/>
              <w:szCs w:val="44"/>
            </w:rPr>
          </w:pPr>
          <w:r>
            <w:rPr>
              <w:rFonts w:ascii="宋体" w:hAnsi="宋体" w:eastAsia="宋体"/>
              <w:sz w:val="44"/>
              <w:szCs w:val="44"/>
            </w:rPr>
            <w:t>目录</w:t>
          </w:r>
        </w:p>
        <w:p w14:paraId="71E7A557">
          <w:pPr>
            <w:pStyle w:val="19"/>
            <w:tabs>
              <w:tab w:val="right" w:leader="dot" w:pos="8620"/>
            </w:tabs>
            <w:rPr>
              <w:rFonts w:hint="eastAsia" w:ascii="宋体" w:hAnsi="宋体" w:eastAsia="宋体" w:cs="宋体"/>
              <w:b/>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TOC \o "1-2" \h \u </w:instrText>
          </w:r>
          <w:r>
            <w:rPr>
              <w:rFonts w:hint="eastAsia" w:ascii="宋体" w:hAnsi="宋体" w:eastAsia="宋体" w:cs="宋体"/>
              <w:sz w:val="28"/>
              <w:szCs w:val="28"/>
            </w:rPr>
            <w:fldChar w:fldCharType="separate"/>
          </w:r>
        </w:p>
        <w:p w14:paraId="7D4DDBB0">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"_Toc26907" </w:instrText>
          </w:r>
          <w:r>
            <w:rPr>
              <w:rFonts w:hint="eastAsia" w:ascii="宋体" w:hAnsi="宋体" w:eastAsia="宋体" w:cs="宋体"/>
            </w:rPr>
            <w:fldChar w:fldCharType="separate"/>
          </w:r>
          <w:r>
            <w:rPr>
              <w:rFonts w:hint="eastAsia" w:ascii="宋体" w:hAnsi="宋体" w:eastAsia="宋体" w:cs="宋体"/>
              <w:b/>
              <w:sz w:val="28"/>
              <w:szCs w:val="28"/>
            </w:rPr>
            <w:t>1、综合说明</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_Toc26907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1</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5824AC08">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"_Toc7181" </w:instrText>
          </w:r>
          <w:r>
            <w:rPr>
              <w:rFonts w:hint="eastAsia" w:ascii="宋体" w:hAnsi="宋体" w:eastAsia="宋体" w:cs="宋体"/>
            </w:rPr>
            <w:fldChar w:fldCharType="separate"/>
          </w:r>
          <w:r>
            <w:rPr>
              <w:rFonts w:hint="eastAsia" w:ascii="宋体" w:hAnsi="宋体" w:eastAsia="宋体" w:cs="宋体"/>
              <w:sz w:val="28"/>
              <w:szCs w:val="28"/>
            </w:rPr>
            <w:t>1.1编制依据</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_Toc7181 \h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3B5F39E9">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"_Toc4088" </w:instrText>
          </w:r>
          <w:r>
            <w:rPr>
              <w:rFonts w:hint="eastAsia" w:ascii="宋体" w:hAnsi="宋体" w:eastAsia="宋体" w:cs="宋体"/>
            </w:rPr>
            <w:fldChar w:fldCharType="separate"/>
          </w:r>
          <w:r>
            <w:rPr>
              <w:rFonts w:hint="eastAsia" w:ascii="宋体" w:hAnsi="宋体" w:eastAsia="宋体" w:cs="宋体"/>
              <w:sz w:val="28"/>
              <w:szCs w:val="28"/>
            </w:rPr>
            <w:t>1.2基本情况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_Toc4088 \h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A0F541D">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"_Toc2915" </w:instrText>
          </w:r>
          <w:r>
            <w:rPr>
              <w:rFonts w:hint="eastAsia" w:ascii="宋体" w:hAnsi="宋体" w:eastAsia="宋体" w:cs="宋体"/>
            </w:rPr>
            <w:fldChar w:fldCharType="separate"/>
          </w:r>
          <w:r>
            <w:rPr>
              <w:rFonts w:hint="eastAsia" w:ascii="宋体" w:hAnsi="宋体" w:eastAsia="宋体" w:cs="宋体"/>
              <w:sz w:val="28"/>
              <w:szCs w:val="28"/>
            </w:rPr>
            <w:t>1.3项目实施的必要性和可行性</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_Toc2915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6CE9D7E">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"_Toc23368" </w:instrText>
          </w:r>
          <w:r>
            <w:rPr>
              <w:rFonts w:hint="eastAsia" w:ascii="宋体" w:hAnsi="宋体" w:eastAsia="宋体" w:cs="宋体"/>
            </w:rPr>
            <w:fldChar w:fldCharType="separate"/>
          </w:r>
          <w:r>
            <w:rPr>
              <w:rFonts w:hint="eastAsia" w:ascii="宋体" w:hAnsi="宋体" w:eastAsia="宋体" w:cs="宋体"/>
              <w:sz w:val="28"/>
              <w:szCs w:val="28"/>
            </w:rPr>
            <w:t>1.4工程建设主要内容</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_Toc23368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52692F4A">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"_Toc3610" </w:instrText>
          </w:r>
          <w:r>
            <w:rPr>
              <w:rFonts w:hint="eastAsia" w:ascii="宋体" w:hAnsi="宋体" w:eastAsia="宋体" w:cs="宋体"/>
            </w:rPr>
            <w:fldChar w:fldCharType="separate"/>
          </w:r>
          <w:r>
            <w:rPr>
              <w:rFonts w:hint="eastAsia" w:ascii="宋体" w:hAnsi="宋体" w:eastAsia="宋体" w:cs="宋体"/>
              <w:sz w:val="28"/>
              <w:szCs w:val="28"/>
            </w:rPr>
            <w:t>1.5工程管理设计</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_Toc3610 \h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4AD82D33">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"_Toc4950" </w:instrText>
          </w:r>
          <w:r>
            <w:rPr>
              <w:rFonts w:hint="eastAsia" w:ascii="宋体" w:hAnsi="宋体" w:eastAsia="宋体" w:cs="宋体"/>
            </w:rPr>
            <w:fldChar w:fldCharType="separate"/>
          </w:r>
          <w:r>
            <w:rPr>
              <w:rFonts w:hint="eastAsia" w:ascii="宋体" w:hAnsi="宋体" w:eastAsia="宋体" w:cs="宋体"/>
              <w:sz w:val="28"/>
              <w:szCs w:val="28"/>
            </w:rPr>
            <w:t>1.6设计预算</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_Toc4950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8A11EAF">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"_Toc23293" </w:instrText>
          </w:r>
          <w:r>
            <w:rPr>
              <w:rFonts w:hint="eastAsia" w:ascii="宋体" w:hAnsi="宋体" w:eastAsia="宋体" w:cs="宋体"/>
            </w:rPr>
            <w:fldChar w:fldCharType="separate"/>
          </w:r>
          <w:r>
            <w:rPr>
              <w:rFonts w:hint="eastAsia" w:ascii="宋体" w:hAnsi="宋体" w:eastAsia="宋体" w:cs="宋体"/>
              <w:b/>
              <w:sz w:val="28"/>
              <w:szCs w:val="28"/>
            </w:rPr>
            <w:t>2、基本情况</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_Toc23293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6</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7E46C665">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"_Toc11429" </w:instrText>
          </w:r>
          <w:r>
            <w:rPr>
              <w:rFonts w:hint="eastAsia" w:ascii="宋体" w:hAnsi="宋体" w:eastAsia="宋体" w:cs="宋体"/>
            </w:rPr>
            <w:fldChar w:fldCharType="separate"/>
          </w:r>
          <w:r>
            <w:rPr>
              <w:rFonts w:hint="eastAsia" w:ascii="宋体" w:hAnsi="宋体" w:eastAsia="宋体" w:cs="宋体"/>
              <w:sz w:val="28"/>
              <w:szCs w:val="28"/>
            </w:rPr>
            <w:t>2.1基本情况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_Toc11429 \h </w:instrText>
          </w:r>
          <w:r>
            <w:rPr>
              <w:rFonts w:hint="eastAsia" w:ascii="宋体" w:hAnsi="宋体" w:eastAsia="宋体" w:cs="宋体"/>
              <w:sz w:val="28"/>
              <w:szCs w:val="28"/>
            </w:rPr>
            <w:fldChar w:fldCharType="separate"/>
          </w:r>
          <w:r>
            <w:rPr>
              <w:rFonts w:hint="eastAsia"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187804CE">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"_Toc29127" </w:instrText>
          </w:r>
          <w:r>
            <w:rPr>
              <w:rFonts w:hint="eastAsia" w:ascii="宋体" w:hAnsi="宋体" w:eastAsia="宋体" w:cs="宋体"/>
            </w:rPr>
            <w:fldChar w:fldCharType="separate"/>
          </w:r>
          <w:r>
            <w:rPr>
              <w:rFonts w:hint="eastAsia" w:ascii="宋体" w:hAnsi="宋体" w:eastAsia="宋体" w:cs="宋体"/>
              <w:sz w:val="28"/>
              <w:szCs w:val="28"/>
            </w:rPr>
            <w:t>2.1.1抚宁区概况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_Toc29127 \h </w:instrText>
          </w:r>
          <w:r>
            <w:rPr>
              <w:rFonts w:hint="eastAsia" w:ascii="宋体" w:hAnsi="宋体" w:eastAsia="宋体" w:cs="宋体"/>
              <w:sz w:val="28"/>
              <w:szCs w:val="28"/>
            </w:rPr>
            <w:fldChar w:fldCharType="separate"/>
          </w:r>
          <w:r>
            <w:rPr>
              <w:rFonts w:hint="eastAsia"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305D02A6">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"_Toc6207" </w:instrText>
          </w:r>
          <w:r>
            <w:rPr>
              <w:rFonts w:hint="eastAsia" w:ascii="宋体" w:hAnsi="宋体" w:eastAsia="宋体" w:cs="宋体"/>
            </w:rPr>
            <w:fldChar w:fldCharType="separate"/>
          </w:r>
          <w:r>
            <w:rPr>
              <w:rFonts w:hint="eastAsia" w:ascii="宋体" w:hAnsi="宋体" w:eastAsia="宋体" w:cs="宋体"/>
              <w:sz w:val="28"/>
              <w:szCs w:val="28"/>
            </w:rPr>
            <w:t>2.2项目现状及存在的问题</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_Toc6207 \h </w:instrText>
          </w:r>
          <w:r>
            <w:rPr>
              <w:rFonts w:hint="eastAsia" w:ascii="宋体" w:hAnsi="宋体" w:eastAsia="宋体" w:cs="宋体"/>
              <w:sz w:val="28"/>
              <w:szCs w:val="28"/>
            </w:rPr>
            <w:fldChar w:fldCharType="separate"/>
          </w:r>
          <w:r>
            <w:rPr>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29F396F0">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"_Toc5806" </w:instrText>
          </w:r>
          <w:r>
            <w:rPr>
              <w:rFonts w:hint="eastAsia" w:ascii="宋体" w:hAnsi="宋体" w:eastAsia="宋体" w:cs="宋体"/>
            </w:rPr>
            <w:fldChar w:fldCharType="separate"/>
          </w:r>
          <w:r>
            <w:rPr>
              <w:rFonts w:hint="eastAsia" w:ascii="宋体" w:hAnsi="宋体" w:eastAsia="宋体" w:cs="宋体"/>
              <w:b/>
              <w:sz w:val="28"/>
              <w:szCs w:val="28"/>
            </w:rPr>
            <w:t>3、项目实施的必要性和可行性</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_Toc5806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9</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3F53DEC4">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"_Toc2958" </w:instrText>
          </w:r>
          <w:r>
            <w:rPr>
              <w:rFonts w:hint="eastAsia" w:ascii="宋体" w:hAnsi="宋体" w:eastAsia="宋体" w:cs="宋体"/>
            </w:rPr>
            <w:fldChar w:fldCharType="separate"/>
          </w:r>
          <w:r>
            <w:rPr>
              <w:rFonts w:hint="eastAsia" w:ascii="宋体" w:hAnsi="宋体" w:eastAsia="宋体" w:cs="宋体"/>
              <w:sz w:val="28"/>
              <w:szCs w:val="28"/>
            </w:rPr>
            <w:t>3.1项目建设的必要性</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_Toc2958 \h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7CB8A7FC">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"_Toc19283" </w:instrText>
          </w:r>
          <w:r>
            <w:rPr>
              <w:rFonts w:hint="eastAsia" w:ascii="宋体" w:hAnsi="宋体" w:eastAsia="宋体" w:cs="宋体"/>
            </w:rPr>
            <w:fldChar w:fldCharType="separate"/>
          </w:r>
          <w:r>
            <w:rPr>
              <w:rFonts w:hint="eastAsia" w:ascii="宋体" w:hAnsi="宋体" w:eastAsia="宋体" w:cs="宋体"/>
              <w:sz w:val="28"/>
              <w:szCs w:val="28"/>
            </w:rPr>
            <w:t>3.2项目建设的可行性</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_Toc19283 \h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23DED52B">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"_Toc9226" </w:instrText>
          </w:r>
          <w:r>
            <w:rPr>
              <w:rFonts w:hint="eastAsia" w:ascii="宋体" w:hAnsi="宋体" w:eastAsia="宋体" w:cs="宋体"/>
            </w:rPr>
            <w:fldChar w:fldCharType="separate"/>
          </w:r>
          <w:r>
            <w:rPr>
              <w:rFonts w:hint="eastAsia" w:ascii="宋体" w:hAnsi="宋体" w:eastAsia="宋体" w:cs="宋体"/>
              <w:b/>
              <w:sz w:val="28"/>
              <w:szCs w:val="28"/>
            </w:rPr>
            <w:t>4、建设工程内容</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_Toc9226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10</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1729A070">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"_Toc14400" </w:instrText>
          </w:r>
          <w:r>
            <w:rPr>
              <w:rFonts w:hint="eastAsia" w:ascii="宋体" w:hAnsi="宋体" w:eastAsia="宋体" w:cs="宋体"/>
            </w:rPr>
            <w:fldChar w:fldCharType="separate"/>
          </w:r>
          <w:r>
            <w:rPr>
              <w:rFonts w:hint="eastAsia" w:ascii="宋体" w:hAnsi="宋体" w:eastAsia="宋体" w:cs="宋体"/>
              <w:sz w:val="28"/>
              <w:szCs w:val="28"/>
            </w:rPr>
            <w:t>4.1建设地点</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_Toc14400 \h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10522E2F">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"_Toc11580" </w:instrText>
          </w:r>
          <w:r>
            <w:rPr>
              <w:rFonts w:hint="eastAsia" w:ascii="宋体" w:hAnsi="宋体" w:eastAsia="宋体" w:cs="宋体"/>
            </w:rPr>
            <w:fldChar w:fldCharType="separate"/>
          </w:r>
          <w:r>
            <w:rPr>
              <w:rFonts w:hint="eastAsia" w:ascii="宋体" w:hAnsi="宋体" w:eastAsia="宋体" w:cs="宋体"/>
              <w:sz w:val="28"/>
              <w:szCs w:val="28"/>
            </w:rPr>
            <w:t>4.2建设内容</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_Toc11580 \h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E6F058E">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"_Toc21343" </w:instrText>
          </w:r>
          <w:r>
            <w:rPr>
              <w:rFonts w:hint="eastAsia" w:ascii="宋体" w:hAnsi="宋体" w:eastAsia="宋体" w:cs="宋体"/>
            </w:rPr>
            <w:fldChar w:fldCharType="separate"/>
          </w:r>
          <w:r>
            <w:rPr>
              <w:rFonts w:hint="eastAsia" w:ascii="宋体" w:hAnsi="宋体" w:eastAsia="宋体" w:cs="宋体"/>
              <w:sz w:val="28"/>
              <w:szCs w:val="28"/>
            </w:rPr>
            <w:t>4.3工程级别或建设标准</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_Toc21343 \h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163AB4AC">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"_Toc17377" </w:instrText>
          </w:r>
          <w:r>
            <w:rPr>
              <w:rFonts w:hint="eastAsia" w:ascii="宋体" w:hAnsi="宋体" w:eastAsia="宋体" w:cs="宋体"/>
            </w:rPr>
            <w:fldChar w:fldCharType="separate"/>
          </w:r>
          <w:r>
            <w:rPr>
              <w:rFonts w:hint="eastAsia" w:ascii="宋体" w:hAnsi="宋体" w:eastAsia="宋体" w:cs="宋体"/>
              <w:sz w:val="28"/>
              <w:szCs w:val="28"/>
            </w:rPr>
            <w:t>4.4主要工程量</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_Toc17377 \h </w:instrText>
          </w:r>
          <w:r>
            <w:rPr>
              <w:rFonts w:hint="eastAsia" w:ascii="宋体" w:hAnsi="宋体" w:eastAsia="宋体" w:cs="宋体"/>
              <w:sz w:val="28"/>
              <w:szCs w:val="28"/>
            </w:rPr>
            <w:fldChar w:fldCharType="separate"/>
          </w:r>
          <w:r>
            <w:rPr>
              <w:rFonts w:hint="eastAsia" w:ascii="宋体" w:hAnsi="宋体" w:eastAsia="宋体" w:cs="宋体"/>
              <w:sz w:val="28"/>
              <w:szCs w:val="28"/>
            </w:rPr>
            <w:t>11</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23AB0FCC">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"_Toc13064" </w:instrText>
          </w:r>
          <w:r>
            <w:rPr>
              <w:rFonts w:hint="eastAsia" w:ascii="宋体" w:hAnsi="宋体" w:eastAsia="宋体" w:cs="宋体"/>
            </w:rPr>
            <w:fldChar w:fldCharType="separate"/>
          </w:r>
          <w:r>
            <w:rPr>
              <w:rFonts w:hint="eastAsia" w:ascii="宋体" w:hAnsi="宋体" w:eastAsia="宋体" w:cs="宋体"/>
              <w:b/>
              <w:sz w:val="28"/>
              <w:szCs w:val="28"/>
            </w:rPr>
            <w:t>5、工程管理设计</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_Toc13064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12</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0A85FB26">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"_Toc10044" </w:instrText>
          </w:r>
          <w:r>
            <w:rPr>
              <w:rFonts w:hint="eastAsia" w:ascii="宋体" w:hAnsi="宋体" w:eastAsia="宋体" w:cs="宋体"/>
            </w:rPr>
            <w:fldChar w:fldCharType="separate"/>
          </w:r>
          <w:r>
            <w:rPr>
              <w:rFonts w:hint="eastAsia" w:ascii="宋体" w:hAnsi="宋体" w:eastAsia="宋体" w:cs="宋体"/>
              <w:sz w:val="28"/>
              <w:szCs w:val="28"/>
            </w:rPr>
            <w:t>5.1工程建设管理</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_Toc10044 \h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516A18D3">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"_Toc15000" </w:instrText>
          </w:r>
          <w:r>
            <w:rPr>
              <w:rFonts w:hint="eastAsia" w:ascii="宋体" w:hAnsi="宋体" w:eastAsia="宋体" w:cs="宋体"/>
            </w:rPr>
            <w:fldChar w:fldCharType="separate"/>
          </w:r>
          <w:r>
            <w:rPr>
              <w:rFonts w:hint="eastAsia" w:ascii="宋体" w:hAnsi="宋体" w:eastAsia="宋体" w:cs="宋体"/>
              <w:sz w:val="28"/>
              <w:szCs w:val="28"/>
            </w:rPr>
            <w:t>5.2工程运行管理</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_Toc15000 \h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C0B1FA2">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"_Toc20944" </w:instrText>
          </w:r>
          <w:r>
            <w:rPr>
              <w:rFonts w:hint="eastAsia" w:ascii="宋体" w:hAnsi="宋体" w:eastAsia="宋体" w:cs="宋体"/>
            </w:rPr>
            <w:fldChar w:fldCharType="separate"/>
          </w:r>
          <w:r>
            <w:rPr>
              <w:rFonts w:hint="eastAsia" w:ascii="宋体" w:hAnsi="宋体" w:eastAsia="宋体" w:cs="宋体"/>
              <w:b/>
              <w:sz w:val="28"/>
              <w:szCs w:val="28"/>
            </w:rPr>
            <w:t>6、工程设计方案</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_Toc20944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13</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34DDB7DF">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"_Toc29873" </w:instrText>
          </w:r>
          <w:r>
            <w:rPr>
              <w:rFonts w:hint="eastAsia" w:ascii="宋体" w:hAnsi="宋体" w:eastAsia="宋体" w:cs="宋体"/>
            </w:rPr>
            <w:fldChar w:fldCharType="separate"/>
          </w:r>
          <w:r>
            <w:rPr>
              <w:rFonts w:hint="eastAsia" w:ascii="宋体" w:hAnsi="宋体" w:eastAsia="宋体" w:cs="宋体"/>
              <w:sz w:val="28"/>
              <w:szCs w:val="28"/>
            </w:rPr>
            <w:t>6.1工程总体布局</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_Toc29873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595E572F">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"_Toc32031" </w:instrText>
          </w:r>
          <w:r>
            <w:rPr>
              <w:rFonts w:hint="eastAsia" w:ascii="宋体" w:hAnsi="宋体" w:eastAsia="宋体" w:cs="宋体"/>
            </w:rPr>
            <w:fldChar w:fldCharType="separate"/>
          </w:r>
          <w:r>
            <w:rPr>
              <w:rFonts w:hint="eastAsia" w:ascii="宋体" w:hAnsi="宋体" w:eastAsia="宋体" w:cs="宋体"/>
              <w:sz w:val="28"/>
              <w:szCs w:val="28"/>
            </w:rPr>
            <w:t>6.2工程设计</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_Toc32031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43984F0A">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"_Toc20629" </w:instrText>
          </w:r>
          <w:r>
            <w:rPr>
              <w:rFonts w:hint="eastAsia" w:ascii="宋体" w:hAnsi="宋体" w:eastAsia="宋体" w:cs="宋体"/>
            </w:rPr>
            <w:fldChar w:fldCharType="separate"/>
          </w:r>
          <w:r>
            <w:rPr>
              <w:rFonts w:hint="eastAsia" w:ascii="宋体" w:hAnsi="宋体" w:eastAsia="宋体" w:cs="宋体"/>
              <w:sz w:val="28"/>
              <w:szCs w:val="28"/>
            </w:rPr>
            <w:t>6.3工期</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_Toc20629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2A8739BC">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"_Toc4125" </w:instrText>
          </w:r>
          <w:r>
            <w:rPr>
              <w:rFonts w:hint="eastAsia" w:ascii="宋体" w:hAnsi="宋体" w:eastAsia="宋体" w:cs="宋体"/>
            </w:rPr>
            <w:fldChar w:fldCharType="separate"/>
          </w:r>
          <w:r>
            <w:rPr>
              <w:rFonts w:hint="eastAsia" w:ascii="宋体" w:hAnsi="宋体" w:eastAsia="宋体" w:cs="宋体"/>
              <w:sz w:val="28"/>
              <w:szCs w:val="28"/>
            </w:rPr>
            <w:t>6.4施工注意事项</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_Toc4125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2B91D41A">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"_Toc25403" </w:instrText>
          </w:r>
          <w:r>
            <w:rPr>
              <w:rFonts w:hint="eastAsia" w:ascii="宋体" w:hAnsi="宋体" w:eastAsia="宋体" w:cs="宋体"/>
            </w:rPr>
            <w:fldChar w:fldCharType="separate"/>
          </w:r>
          <w:r>
            <w:rPr>
              <w:rFonts w:hint="eastAsia" w:ascii="宋体" w:hAnsi="宋体" w:eastAsia="宋体" w:cs="宋体"/>
              <w:b/>
              <w:sz w:val="28"/>
              <w:szCs w:val="28"/>
            </w:rPr>
            <w:t>7、安全生产、环境保护</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_Toc25403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20</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31515DF4">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"_Toc13940" </w:instrText>
          </w:r>
          <w:r>
            <w:rPr>
              <w:rFonts w:hint="eastAsia" w:ascii="宋体" w:hAnsi="宋体" w:eastAsia="宋体" w:cs="宋体"/>
            </w:rPr>
            <w:fldChar w:fldCharType="separate"/>
          </w:r>
          <w:r>
            <w:rPr>
              <w:rFonts w:hint="eastAsia" w:ascii="宋体" w:hAnsi="宋体" w:eastAsia="宋体" w:cs="宋体"/>
              <w:sz w:val="28"/>
              <w:szCs w:val="28"/>
            </w:rPr>
            <w:t>7.1安全生产</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_Toc13940 \h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676FC473">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"_Toc4610" </w:instrText>
          </w:r>
          <w:r>
            <w:rPr>
              <w:rFonts w:hint="eastAsia" w:ascii="宋体" w:hAnsi="宋体" w:eastAsia="宋体" w:cs="宋体"/>
            </w:rPr>
            <w:fldChar w:fldCharType="separate"/>
          </w:r>
          <w:r>
            <w:rPr>
              <w:rFonts w:hint="eastAsia" w:ascii="宋体" w:hAnsi="宋体" w:eastAsia="宋体" w:cs="宋体"/>
              <w:sz w:val="28"/>
              <w:szCs w:val="28"/>
            </w:rPr>
            <w:t>7.2环境保护</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_Toc4610 \h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0644CF2A">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"_Toc3800" </w:instrText>
          </w:r>
          <w:r>
            <w:rPr>
              <w:rFonts w:hint="eastAsia" w:ascii="宋体" w:hAnsi="宋体" w:eastAsia="宋体" w:cs="宋体"/>
            </w:rPr>
            <w:fldChar w:fldCharType="separate"/>
          </w:r>
          <w:r>
            <w:rPr>
              <w:rFonts w:hint="eastAsia" w:ascii="宋体" w:hAnsi="宋体" w:eastAsia="宋体" w:cs="宋体"/>
              <w:b/>
              <w:sz w:val="28"/>
              <w:szCs w:val="28"/>
            </w:rPr>
            <w:t>8、工程设计预算</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_Toc3800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21</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616D6737">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"_Toc31810" </w:instrText>
          </w:r>
          <w:r>
            <w:rPr>
              <w:rFonts w:hint="eastAsia" w:ascii="宋体" w:hAnsi="宋体" w:eastAsia="宋体" w:cs="宋体"/>
            </w:rPr>
            <w:fldChar w:fldCharType="separate"/>
          </w:r>
          <w:r>
            <w:rPr>
              <w:rFonts w:hint="eastAsia" w:ascii="宋体" w:hAnsi="宋体" w:eastAsia="宋体" w:cs="宋体"/>
              <w:sz w:val="28"/>
              <w:szCs w:val="28"/>
            </w:rPr>
            <w:t>8.1编制依据</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_Toc31810 \h </w:instrText>
          </w:r>
          <w:r>
            <w:rPr>
              <w:rFonts w:hint="eastAsia" w:ascii="宋体" w:hAnsi="宋体" w:eastAsia="宋体" w:cs="宋体"/>
              <w:sz w:val="28"/>
              <w:szCs w:val="28"/>
            </w:rPr>
            <w:fldChar w:fldCharType="separate"/>
          </w:r>
          <w:r>
            <w:rPr>
              <w:rFonts w:hint="eastAsia" w:ascii="宋体" w:hAnsi="宋体" w:eastAsia="宋体" w:cs="宋体"/>
              <w:sz w:val="28"/>
              <w:szCs w:val="28"/>
            </w:rPr>
            <w:t>21</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47AC596A">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"_Toc4339" </w:instrText>
          </w:r>
          <w:r>
            <w:rPr>
              <w:rFonts w:hint="eastAsia" w:ascii="宋体" w:hAnsi="宋体" w:eastAsia="宋体" w:cs="宋体"/>
            </w:rPr>
            <w:fldChar w:fldCharType="separate"/>
          </w:r>
          <w:r>
            <w:rPr>
              <w:rFonts w:hint="eastAsia" w:ascii="宋体" w:hAnsi="宋体" w:eastAsia="宋体" w:cs="宋体"/>
              <w:sz w:val="28"/>
              <w:szCs w:val="28"/>
            </w:rPr>
            <w:t>8.2项目总投资</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_Toc4339 \h </w:instrText>
          </w:r>
          <w:r>
            <w:rPr>
              <w:rFonts w:hint="eastAsia" w:ascii="宋体" w:hAnsi="宋体" w:eastAsia="宋体" w:cs="宋体"/>
              <w:sz w:val="28"/>
              <w:szCs w:val="28"/>
            </w:rPr>
            <w:fldChar w:fldCharType="separate"/>
          </w:r>
          <w:r>
            <w:rPr>
              <w:rFonts w:hint="eastAsia" w:ascii="宋体" w:hAnsi="宋体" w:eastAsia="宋体" w:cs="宋体"/>
              <w:sz w:val="28"/>
              <w:szCs w:val="28"/>
            </w:rPr>
            <w:t>21</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618C004D">
          <w:pPr>
            <w:pStyle w:val="20"/>
            <w:tabs>
              <w:tab w:val="right" w:leader="dot" w:pos="8620"/>
            </w:tabs>
            <w:ind w:left="420"/>
            <w:rPr>
              <w:rFonts w:hint="eastAsia" w:ascii="宋体" w:hAnsi="宋体" w:eastAsia="宋体" w:cs="宋体"/>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"_Toc25087" </w:instrText>
          </w:r>
          <w:r>
            <w:rPr>
              <w:rFonts w:hint="eastAsia" w:ascii="宋体" w:hAnsi="宋体" w:eastAsia="宋体" w:cs="宋体"/>
            </w:rPr>
            <w:fldChar w:fldCharType="separate"/>
          </w:r>
          <w:r>
            <w:rPr>
              <w:rFonts w:hint="eastAsia" w:ascii="宋体" w:hAnsi="宋体" w:eastAsia="宋体" w:cs="宋体"/>
              <w:sz w:val="28"/>
              <w:szCs w:val="28"/>
            </w:rPr>
            <w:t>8.3工程预算表</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_Toc25087 \h </w:instrText>
          </w:r>
          <w:r>
            <w:rPr>
              <w:rFonts w:hint="eastAsia" w:ascii="宋体" w:hAnsi="宋体" w:eastAsia="宋体" w:cs="宋体"/>
              <w:sz w:val="28"/>
              <w:szCs w:val="28"/>
            </w:rPr>
            <w:fldChar w:fldCharType="separate"/>
          </w:r>
          <w:r>
            <w:rPr>
              <w:rFonts w:hint="eastAsia" w:ascii="宋体" w:hAnsi="宋体" w:eastAsia="宋体" w:cs="宋体"/>
              <w:sz w:val="28"/>
              <w:szCs w:val="28"/>
            </w:rPr>
            <w:t>22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14:paraId="1D8AB58D">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"_Toc31108" </w:instrText>
          </w:r>
          <w:r>
            <w:rPr>
              <w:rFonts w:hint="eastAsia" w:ascii="宋体" w:hAnsi="宋体" w:eastAsia="宋体" w:cs="宋体"/>
            </w:rPr>
            <w:fldChar w:fldCharType="separate"/>
          </w:r>
          <w:r>
            <w:rPr>
              <w:rFonts w:hint="eastAsia" w:ascii="宋体" w:hAnsi="宋体" w:eastAsia="宋体" w:cs="宋体"/>
              <w:b/>
              <w:sz w:val="28"/>
              <w:szCs w:val="28"/>
            </w:rPr>
            <w:t>9、效益分析</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_Toc31108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22</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1BFA6339">
          <w:pPr>
            <w:pStyle w:val="19"/>
            <w:tabs>
              <w:tab w:val="right" w:leader="dot" w:pos="8620"/>
            </w:tabs>
            <w:rPr>
              <w:rFonts w:hint="eastAsia" w:ascii="宋体" w:hAnsi="宋体" w:eastAsia="宋体" w:cs="宋体"/>
              <w:b/>
              <w:sz w:val="28"/>
              <w:szCs w:val="28"/>
            </w:rPr>
          </w:pPr>
          <w:r>
            <w:rPr>
              <w:rFonts w:hint="eastAsia" w:ascii="宋体" w:hAnsi="宋体" w:eastAsia="宋体" w:cs="宋体"/>
            </w:rPr>
            <w:fldChar w:fldCharType="begin"/>
          </w:r>
          <w:r>
            <w:rPr>
              <w:rFonts w:hint="eastAsia" w:ascii="宋体" w:hAnsi="宋体" w:eastAsia="宋体" w:cs="宋体"/>
            </w:rPr>
            <w:instrText xml:space="preserve"> HYPERLINK \l "_Toc8955" </w:instrText>
          </w:r>
          <w:r>
            <w:rPr>
              <w:rFonts w:hint="eastAsia" w:ascii="宋体" w:hAnsi="宋体" w:eastAsia="宋体" w:cs="宋体"/>
            </w:rPr>
            <w:fldChar w:fldCharType="separate"/>
          </w:r>
          <w:r>
            <w:rPr>
              <w:rFonts w:hint="eastAsia" w:ascii="宋体" w:hAnsi="宋体" w:eastAsia="宋体" w:cs="宋体"/>
              <w:b/>
              <w:sz w:val="28"/>
              <w:szCs w:val="28"/>
            </w:rPr>
            <w:t>10、设计图纸</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_Toc8955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23</w:t>
          </w:r>
          <w:r>
            <w:rPr>
              <w:rFonts w:hint="eastAsia" w:ascii="宋体" w:hAnsi="宋体" w:eastAsia="宋体" w:cs="宋体"/>
              <w:b/>
              <w:sz w:val="28"/>
              <w:szCs w:val="28"/>
            </w:rPr>
            <w:fldChar w:fldCharType="end"/>
          </w:r>
          <w:r>
            <w:rPr>
              <w:rFonts w:hint="eastAsia" w:ascii="宋体" w:hAnsi="宋体" w:eastAsia="宋体" w:cs="宋体"/>
              <w:b/>
              <w:sz w:val="28"/>
              <w:szCs w:val="28"/>
            </w:rPr>
            <w:fldChar w:fldCharType="end"/>
          </w:r>
        </w:p>
        <w:p w14:paraId="0CDD9F8B">
          <w:pPr>
            <w:pStyle w:val="17"/>
            <w:jc w:val="left"/>
            <w:rPr>
              <w:rFonts w:hint="eastAsia" w:ascii="宋体" w:hAnsi="宋体" w:eastAsia="宋体" w:cs="宋体"/>
              <w:bCs w:val="0"/>
              <w:sz w:val="28"/>
              <w:szCs w:val="28"/>
            </w:rPr>
          </w:pPr>
          <w:r>
            <w:rPr>
              <w:rFonts w:hint="eastAsia" w:ascii="宋体" w:hAnsi="宋体" w:eastAsia="宋体" w:cs="宋体"/>
              <w:sz w:val="28"/>
              <w:szCs w:val="28"/>
            </w:rPr>
            <w:fldChar w:fldCharType="end"/>
          </w:r>
          <w:r>
            <w:rPr>
              <w:rFonts w:hint="eastAsia" w:ascii="宋体" w:hAnsi="宋体" w:eastAsia="宋体" w:cs="宋体"/>
              <w:bCs w:val="0"/>
              <w:sz w:val="28"/>
              <w:szCs w:val="28"/>
            </w:rPr>
            <w:t>附：资金文件</w:t>
          </w:r>
        </w:p>
      </w:sdtContent>
    </w:sdt>
    <w:p w14:paraId="47EA68D4">
      <w:pPr>
        <w:pStyle w:val="17"/>
        <w:rPr>
          <w:rFonts w:hint="default" w:ascii="仿宋" w:hAnsi="仿宋" w:eastAsia="仿宋" w:cs="仿宋"/>
          <w:sz w:val="28"/>
          <w:szCs w:val="28"/>
        </w:rPr>
      </w:pPr>
    </w:p>
    <w:p w14:paraId="36A19023">
      <w:pPr>
        <w:pStyle w:val="17"/>
        <w:outlineLvl w:val="0"/>
        <w:rPr>
          <w:rFonts w:hint="default"/>
        </w:rPr>
      </w:pPr>
      <w:bookmarkStart w:id="3" w:name="_Toc26907"/>
    </w:p>
    <w:p w14:paraId="74AA2434">
      <w:pPr>
        <w:pStyle w:val="17"/>
        <w:outlineLvl w:val="0"/>
        <w:rPr>
          <w:rFonts w:hint="default"/>
        </w:rPr>
        <w:sectPr>
          <w:footerReference r:id="rId3" w:type="default"/>
          <w:pgSz w:w="11906" w:h="16838"/>
          <w:pgMar w:top="1240" w:right="1486" w:bottom="1440" w:left="1800" w:header="851" w:footer="992" w:gutter="0"/>
          <w:pgNumType w:start="1"/>
          <w:cols w:space="425" w:num="1"/>
          <w:docGrid w:type="lines" w:linePitch="312" w:charSpace="0"/>
        </w:sectPr>
      </w:pPr>
    </w:p>
    <w:p w14:paraId="673CA6F1">
      <w:pPr>
        <w:pStyle w:val="17"/>
        <w:outlineLvl w:val="0"/>
        <w:rPr>
          <w:rFonts w:hint="default"/>
        </w:rPr>
      </w:pPr>
      <w:r>
        <w:t>1、综合说明</w:t>
      </w:r>
      <w:bookmarkEnd w:id="3"/>
    </w:p>
    <w:p w14:paraId="436EE21A">
      <w:pPr>
        <w:pStyle w:val="18"/>
        <w:outlineLvl w:val="1"/>
        <w:rPr>
          <w:rFonts w:hint="default"/>
        </w:rPr>
      </w:pPr>
      <w:bookmarkStart w:id="4" w:name="_Toc7181"/>
      <w:r>
        <w:t>1.1编制依据</w:t>
      </w:r>
      <w:bookmarkEnd w:id="4"/>
    </w:p>
    <w:p w14:paraId="2BFA4E6F">
      <w:pPr>
        <w:numPr>
          <w:ilvl w:val="0"/>
          <w:numId w:val="1"/>
        </w:numPr>
        <w:ind w:firstLine="640"/>
        <w:rPr>
          <w:rFonts w:ascii="仿宋" w:hAnsi="仿宋" w:eastAsia="仿宋" w:cs="仿宋"/>
          <w:color w:val="auto"/>
          <w:sz w:val="32"/>
          <w:szCs w:val="32"/>
        </w:rPr>
      </w:pPr>
      <w:r>
        <w:rPr>
          <w:rFonts w:hint="eastAsia" w:ascii="仿宋" w:hAnsi="仿宋" w:eastAsia="仿宋" w:cs="仿宋"/>
          <w:color w:val="auto"/>
          <w:sz w:val="32"/>
          <w:szCs w:val="32"/>
        </w:rPr>
        <w:t>秦财农[2022]676号，秦皇岛财政局《关于提前下达</w:t>
      </w:r>
      <w:r>
        <w:rPr>
          <w:rFonts w:hint="eastAsia" w:ascii="仿宋" w:hAnsi="仿宋" w:eastAsia="仿宋" w:cs="仿宋"/>
          <w:color w:val="auto"/>
          <w:sz w:val="32"/>
          <w:szCs w:val="32"/>
          <w:lang w:eastAsia="zh-CN"/>
        </w:rPr>
        <w:t>2024年</w:t>
      </w:r>
      <w:r>
        <w:rPr>
          <w:rFonts w:hint="eastAsia" w:ascii="仿宋" w:hAnsi="仿宋" w:eastAsia="仿宋" w:cs="仿宋"/>
          <w:color w:val="auto"/>
          <w:sz w:val="32"/>
          <w:szCs w:val="32"/>
        </w:rPr>
        <w:t>省级财政衔接推进乡村振兴补助资金预算的通知》；</w:t>
      </w:r>
    </w:p>
    <w:p w14:paraId="3173F708">
      <w:pPr>
        <w:pStyle w:val="14"/>
        <w:ind w:firstLine="640" w:firstLineChars="200"/>
        <w:rPr>
          <w:rFonts w:cs="仿宋"/>
          <w:color w:val="auto"/>
          <w:sz w:val="32"/>
          <w:szCs w:val="32"/>
        </w:rPr>
      </w:pPr>
      <w:r>
        <w:rPr>
          <w:rFonts w:hint="eastAsia" w:cs="仿宋"/>
          <w:color w:val="auto"/>
          <w:sz w:val="32"/>
          <w:szCs w:val="32"/>
        </w:rPr>
        <w:t>（2）河北省财政厅等六部门关于印发《河北省财政衔接推进乡村振兴补助资金管理办法》的通知（冀财农【2021】26号）</w:t>
      </w:r>
    </w:p>
    <w:p w14:paraId="7EF50445">
      <w:pPr>
        <w:ind w:left="10" w:leftChars="0" w:firstLine="617" w:firstLineChars="193"/>
        <w:rPr>
          <w:rFonts w:hint="eastAsia" w:ascii="仿宋" w:hAnsi="仿宋" w:eastAsia="仿宋" w:cs="仿宋"/>
          <w:color w:val="auto"/>
          <w:sz w:val="32"/>
          <w:szCs w:val="32"/>
          <w:lang w:eastAsia="zh-CN"/>
        </w:rPr>
      </w:pPr>
      <w:r>
        <w:rPr>
          <w:rFonts w:hint="eastAsia" w:ascii="仿宋" w:hAnsi="仿宋" w:eastAsia="仿宋" w:cs="仿宋"/>
          <w:color w:val="auto"/>
          <w:sz w:val="32"/>
          <w:szCs w:val="32"/>
        </w:rPr>
        <w:t>（3）</w:t>
      </w:r>
      <w:r>
        <w:rPr>
          <w:rFonts w:hint="eastAsia" w:ascii="仿宋" w:hAnsi="仿宋" w:eastAsia="仿宋" w:cs="仿宋"/>
          <w:color w:val="auto"/>
          <w:sz w:val="32"/>
          <w:szCs w:val="32"/>
          <w:lang w:eastAsia="zh-CN"/>
        </w:rPr>
        <w:t>秦皇岛市抚宁区巩固拓展脱贫攻坚成果领导小组关于印发《秦皇岛市抚宁区2024年</w:t>
      </w:r>
      <w:r>
        <w:rPr>
          <w:rFonts w:hint="eastAsia" w:ascii="仿宋" w:hAnsi="仿宋" w:eastAsia="仿宋" w:cs="仿宋"/>
          <w:color w:val="auto"/>
          <w:sz w:val="32"/>
          <w:szCs w:val="32"/>
        </w:rPr>
        <w:t>财政衔接推进乡村振兴补助资金</w:t>
      </w:r>
      <w:r>
        <w:rPr>
          <w:rFonts w:hint="eastAsia" w:ascii="仿宋" w:hAnsi="仿宋" w:eastAsia="仿宋" w:cs="仿宋"/>
          <w:color w:val="auto"/>
          <w:sz w:val="32"/>
          <w:szCs w:val="32"/>
          <w:lang w:eastAsia="zh-CN"/>
        </w:rPr>
        <w:t>安排使用计划》的通知；</w:t>
      </w:r>
    </w:p>
    <w:p w14:paraId="46CBD624">
      <w:pPr>
        <w:ind w:left="630"/>
        <w:rPr>
          <w:rFonts w:hint="eastAsia" w:ascii="仿宋" w:hAnsi="仿宋" w:eastAsia="仿宋" w:cs="仿宋"/>
          <w:sz w:val="32"/>
          <w:szCs w:val="32"/>
        </w:rPr>
      </w:pPr>
      <w:r>
        <w:rPr>
          <w:rFonts w:hint="eastAsia" w:ascii="仿宋" w:hAnsi="仿宋" w:eastAsia="仿宋" w:cs="仿宋"/>
          <w:sz w:val="32"/>
          <w:szCs w:val="32"/>
        </w:rPr>
        <w:t>（4）建设单位提供的基础资料及相关文件；</w:t>
      </w:r>
    </w:p>
    <w:p w14:paraId="3FB8506D">
      <w:pPr>
        <w:pStyle w:val="3"/>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（5）《乡村道路工程技术规范》GB/T 51224-2017。</w:t>
      </w:r>
    </w:p>
    <w:p w14:paraId="24DEB23A">
      <w:pPr>
        <w:ind w:left="630"/>
        <w:rPr>
          <w:rFonts w:hint="eastAsia" w:ascii="仿宋" w:hAnsi="仿宋" w:eastAsia="仿宋" w:cs="仿宋"/>
          <w:sz w:val="32"/>
          <w:szCs w:val="32"/>
          <w:lang w:val="en-US" w:eastAsia="zh-CN"/>
        </w:rPr>
      </w:pPr>
      <w:bookmarkStart w:id="5" w:name="_Toc4088"/>
      <w:r>
        <w:rPr>
          <w:rFonts w:hint="eastAsia" w:ascii="仿宋" w:hAnsi="仿宋" w:eastAsia="仿宋" w:cs="仿宋"/>
          <w:sz w:val="32"/>
          <w:szCs w:val="32"/>
          <w:lang w:val="en-US" w:eastAsia="zh-CN"/>
        </w:rPr>
        <w:t>（6）《城市道路照明</w:t>
      </w:r>
      <w:r>
        <w:rPr>
          <w:rFonts w:hint="default" w:ascii="仿宋" w:hAnsi="仿宋" w:eastAsia="仿宋" w:cs="仿宋"/>
          <w:sz w:val="32"/>
          <w:szCs w:val="32"/>
          <w:lang w:val="en-US" w:eastAsia="zh-CN"/>
        </w:rPr>
        <w:t>设计标准》 CJJ45-2015</w:t>
      </w:r>
      <w:r>
        <w:rPr>
          <w:rFonts w:hint="eastAsia" w:ascii="仿宋" w:hAnsi="仿宋" w:eastAsia="仿宋" w:cs="仿宋"/>
          <w:sz w:val="32"/>
          <w:szCs w:val="32"/>
          <w:lang w:val="en-US" w:eastAsia="zh-CN"/>
        </w:rPr>
        <w:t>。</w:t>
      </w:r>
    </w:p>
    <w:p w14:paraId="2DF53BA5">
      <w:pPr>
        <w:pStyle w:val="18"/>
        <w:outlineLvl w:val="1"/>
        <w:rPr>
          <w:rFonts w:hint="default"/>
        </w:rPr>
      </w:pPr>
      <w:r>
        <w:t>1.2基本情况</w:t>
      </w:r>
      <w:bookmarkEnd w:id="5"/>
    </w:p>
    <w:p w14:paraId="5DB189FA">
      <w:pPr>
        <w:rPr>
          <w:rFonts w:ascii="仿宋" w:hAnsi="仿宋" w:eastAsia="仿宋" w:cs="仿宋"/>
          <w:sz w:val="32"/>
          <w:szCs w:val="32"/>
        </w:rPr>
      </w:pPr>
      <w:r>
        <w:rPr>
          <w:rFonts w:hint="eastAsia" w:ascii="仿宋" w:hAnsi="仿宋" w:eastAsia="仿宋" w:cs="仿宋"/>
          <w:sz w:val="32"/>
          <w:szCs w:val="32"/>
        </w:rPr>
        <w:t>1.2.1项目背景</w:t>
      </w:r>
    </w:p>
    <w:p w14:paraId="22434655">
      <w:pPr>
        <w:ind w:firstLine="640"/>
        <w:rPr>
          <w:rFonts w:hint="eastAsia" w:ascii="仿宋" w:hAnsi="仿宋" w:eastAsia="仿宋" w:cs="仿宋"/>
          <w:sz w:val="32"/>
          <w:szCs w:val="32"/>
          <w:lang w:eastAsia="zh-CN"/>
        </w:rPr>
      </w:pPr>
      <w:r>
        <w:rPr>
          <w:rFonts w:hint="eastAsia" w:ascii="仿宋" w:hAnsi="仿宋" w:eastAsia="仿宋" w:cs="仿宋"/>
          <w:sz w:val="32"/>
          <w:szCs w:val="32"/>
        </w:rPr>
        <w:t>聚焦有脱贫人口和防贫监测人口的村巩固提升需求，贯彻巩固拓展脱贫攻坚成果同乡村振兴有效衔接的基本方略，农业农村局谋划在</w:t>
      </w:r>
      <w:r>
        <w:rPr>
          <w:rFonts w:hint="eastAsia" w:ascii="仿宋" w:hAnsi="仿宋" w:eastAsia="仿宋" w:cs="仿宋"/>
          <w:sz w:val="32"/>
          <w:szCs w:val="32"/>
          <w:lang w:eastAsia="zh-CN"/>
        </w:rPr>
        <w:t>2024年</w:t>
      </w:r>
      <w:r>
        <w:rPr>
          <w:rFonts w:hint="eastAsia" w:ascii="仿宋" w:hAnsi="仿宋" w:eastAsia="仿宋" w:cs="仿宋"/>
          <w:sz w:val="32"/>
          <w:szCs w:val="32"/>
        </w:rPr>
        <w:t>度利用省级财政衔接资金及村级自筹资金对</w:t>
      </w:r>
      <w:r>
        <w:rPr>
          <w:rFonts w:hint="eastAsia" w:ascii="仿宋" w:hAnsi="仿宋" w:eastAsia="仿宋" w:cs="仿宋"/>
          <w:sz w:val="32"/>
          <w:szCs w:val="32"/>
          <w:lang w:eastAsia="zh-CN"/>
        </w:rPr>
        <w:t>榆关镇马家庄村、肖庄村</w:t>
      </w:r>
      <w:r>
        <w:rPr>
          <w:rFonts w:hint="eastAsia" w:ascii="仿宋" w:hAnsi="仿宋" w:eastAsia="仿宋" w:cs="仿宋"/>
          <w:sz w:val="32"/>
          <w:szCs w:val="32"/>
        </w:rPr>
        <w:t>村级道路进行硬化</w:t>
      </w:r>
      <w:r>
        <w:rPr>
          <w:rFonts w:hint="eastAsia" w:ascii="仿宋" w:hAnsi="仿宋" w:eastAsia="仿宋" w:cs="仿宋"/>
          <w:sz w:val="32"/>
          <w:szCs w:val="32"/>
          <w:lang w:val="en-US" w:eastAsia="zh-CN"/>
        </w:rPr>
        <w:t>,安庄村、北董庄村增设路灯</w:t>
      </w:r>
      <w:r>
        <w:rPr>
          <w:rFonts w:hint="eastAsia" w:ascii="仿宋" w:hAnsi="仿宋" w:eastAsia="仿宋" w:cs="仿宋"/>
          <w:sz w:val="32"/>
          <w:szCs w:val="32"/>
          <w:lang w:eastAsia="zh-CN"/>
        </w:rPr>
        <w:t>。</w:t>
      </w:r>
    </w:p>
    <w:p w14:paraId="68BA0178">
      <w:pPr>
        <w:ind w:firstLine="640" w:firstLineChars="200"/>
        <w:jc w:val="left"/>
        <w:rPr>
          <w:rFonts w:ascii="仿宋" w:hAnsi="仿宋" w:eastAsia="仿宋" w:cs="仿宋"/>
          <w:sz w:val="32"/>
          <w:szCs w:val="32"/>
        </w:rPr>
      </w:pPr>
      <w:r>
        <w:rPr>
          <w:rFonts w:hint="eastAsia" w:ascii="仿宋" w:hAnsi="仿宋" w:eastAsia="仿宋" w:cs="仿宋"/>
          <w:sz w:val="32"/>
          <w:szCs w:val="32"/>
        </w:rPr>
        <w:t>建设单位、村与我公司实地调研充分沟通分析后，本着以需求为导向，充分发挥财政衔接资金效能的原则，建设村基础设施乡村道路是巩固拓展脱贫攻坚成果同乡村振兴有效衔接的重要举措，我公司受秦皇岛市抚宁区农业农村局委托，编制《秦皇岛市抚宁区</w:t>
      </w:r>
      <w:r>
        <w:rPr>
          <w:rFonts w:hint="eastAsia" w:ascii="仿宋" w:hAnsi="仿宋" w:eastAsia="仿宋" w:cs="仿宋"/>
          <w:sz w:val="32"/>
          <w:szCs w:val="32"/>
          <w:lang w:eastAsia="zh-CN"/>
        </w:rPr>
        <w:t>2024年</w:t>
      </w:r>
      <w:r>
        <w:rPr>
          <w:rFonts w:hint="eastAsia" w:ascii="仿宋" w:hAnsi="仿宋" w:eastAsia="仿宋" w:cs="仿宋"/>
          <w:sz w:val="32"/>
          <w:szCs w:val="32"/>
        </w:rPr>
        <w:t>衔接推进乡村振兴补助资金基础设施项目实施方案》。</w:t>
      </w:r>
    </w:p>
    <w:p w14:paraId="0D88EE12">
      <w:pPr>
        <w:rPr>
          <w:rFonts w:ascii="仿宋" w:hAnsi="仿宋" w:eastAsia="仿宋" w:cs="仿宋"/>
          <w:sz w:val="32"/>
          <w:szCs w:val="32"/>
        </w:rPr>
      </w:pPr>
      <w:r>
        <w:rPr>
          <w:rFonts w:hint="eastAsia" w:ascii="仿宋" w:hAnsi="仿宋" w:eastAsia="仿宋" w:cs="仿宋"/>
          <w:sz w:val="32"/>
          <w:szCs w:val="32"/>
        </w:rPr>
        <w:t>1.2.2基本情况</w:t>
      </w:r>
    </w:p>
    <w:p w14:paraId="7C20B67C">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抚宁区属暖温带半湿润大陆性季风气候，四季分明，光照充足，季风特点显著，春季干旱多风，夏季炎热多雨，时有洪涝发生，秋季昼暖夜凉，气温下降迅速，冬季寒冷干燥，降雪较少。多年平均气温10.2℃，</w:t>
      </w:r>
      <w:r>
        <w:rPr>
          <w:rFonts w:hint="eastAsia" w:ascii="仿宋" w:hAnsi="仿宋" w:eastAsia="仿宋" w:cs="仿宋"/>
          <w:color w:val="000000"/>
          <w:kern w:val="0"/>
          <w:sz w:val="32"/>
          <w:szCs w:val="32"/>
        </w:rPr>
        <w:t>本区多年平均降水量为698.5mm，最大年降水量为1273.5mm，最小年降水量为320.11mm，受季风影响，降水量集中在6～8月，占全年降水量的65%。多年平均蒸发量为1646.8mm，多年平均湿度为62%，多年平均日照为277.2天，</w:t>
      </w:r>
      <w:r>
        <w:rPr>
          <w:rFonts w:hint="eastAsia" w:ascii="仿宋" w:hAnsi="仿宋" w:eastAsia="仿宋" w:cs="仿宋"/>
          <w:color w:val="000000"/>
          <w:sz w:val="32"/>
          <w:szCs w:val="32"/>
        </w:rPr>
        <w:t>无霜期平均为177d。</w:t>
      </w:r>
    </w:p>
    <w:p w14:paraId="00B2560B">
      <w:pPr>
        <w:pStyle w:val="14"/>
        <w:rPr>
          <w:rFonts w:cs="仿宋"/>
          <w:sz w:val="32"/>
          <w:szCs w:val="32"/>
        </w:rPr>
      </w:pPr>
      <w:r>
        <w:rPr>
          <w:rFonts w:hint="eastAsia" w:cs="仿宋"/>
          <w:sz w:val="32"/>
          <w:szCs w:val="32"/>
        </w:rPr>
        <w:t>1.2.3项目区现状及存在的问题</w:t>
      </w:r>
    </w:p>
    <w:p w14:paraId="6695CC67">
      <w:pPr>
        <w:pStyle w:val="14"/>
        <w:ind w:firstLine="640"/>
        <w:rPr>
          <w:rFonts w:hint="eastAsia" w:cs="仿宋"/>
          <w:sz w:val="32"/>
          <w:szCs w:val="32"/>
          <w:lang w:eastAsia="zh-CN"/>
        </w:rPr>
      </w:pPr>
      <w:r>
        <w:rPr>
          <w:rFonts w:hint="eastAsia" w:cs="仿宋"/>
          <w:sz w:val="32"/>
          <w:szCs w:val="32"/>
        </w:rPr>
        <w:t>道路建设工程</w:t>
      </w:r>
      <w:r>
        <w:rPr>
          <w:rFonts w:hint="eastAsia" w:cs="仿宋"/>
          <w:sz w:val="32"/>
          <w:szCs w:val="32"/>
          <w:lang w:eastAsia="zh-CN"/>
        </w:rPr>
        <w:t>分为马家庄村道路改造工程和肖庄村道路改造工程。</w:t>
      </w:r>
      <w:r>
        <w:rPr>
          <w:rFonts w:hint="eastAsia" w:cs="仿宋"/>
          <w:sz w:val="32"/>
          <w:szCs w:val="32"/>
        </w:rPr>
        <w:t>本着先修建路况较差的，然后逐步完善的原则来进行。经现场踏勘，</w:t>
      </w:r>
      <w:r>
        <w:rPr>
          <w:rFonts w:hint="eastAsia" w:cs="仿宋"/>
          <w:sz w:val="32"/>
          <w:szCs w:val="32"/>
          <w:lang w:eastAsia="zh-CN"/>
        </w:rPr>
        <w:t>（</w:t>
      </w:r>
      <w:r>
        <w:rPr>
          <w:rFonts w:hint="eastAsia" w:cs="仿宋"/>
          <w:sz w:val="32"/>
          <w:szCs w:val="32"/>
          <w:lang w:val="en-US" w:eastAsia="zh-CN"/>
        </w:rPr>
        <w:t>1</w:t>
      </w:r>
      <w:r>
        <w:rPr>
          <w:rFonts w:hint="eastAsia" w:cs="仿宋"/>
          <w:sz w:val="32"/>
          <w:szCs w:val="32"/>
          <w:lang w:eastAsia="zh-CN"/>
        </w:rPr>
        <w:t>）马家庄村</w:t>
      </w:r>
      <w:r>
        <w:rPr>
          <w:rFonts w:hint="eastAsia" w:cs="仿宋"/>
          <w:sz w:val="32"/>
          <w:szCs w:val="32"/>
        </w:rPr>
        <w:t>本次修建道路现状基本为土石路，道路路面宽度</w:t>
      </w:r>
      <w:r>
        <w:rPr>
          <w:rFonts w:hint="eastAsia" w:cs="仿宋"/>
          <w:sz w:val="32"/>
          <w:szCs w:val="32"/>
          <w:lang w:val="en-US" w:eastAsia="zh-CN"/>
        </w:rPr>
        <w:t>2.5</w:t>
      </w:r>
      <w:r>
        <w:rPr>
          <w:rFonts w:hint="eastAsia" w:cs="仿宋"/>
          <w:sz w:val="32"/>
          <w:szCs w:val="32"/>
        </w:rPr>
        <w:t>-3</w:t>
      </w:r>
      <w:r>
        <w:rPr>
          <w:rFonts w:hint="eastAsia" w:cs="仿宋"/>
          <w:sz w:val="32"/>
          <w:szCs w:val="32"/>
          <w:lang w:val="en-US" w:eastAsia="zh-CN"/>
        </w:rPr>
        <w:t>.5</w:t>
      </w:r>
      <w:r>
        <w:rPr>
          <w:rFonts w:hint="eastAsia" w:cs="仿宋"/>
          <w:sz w:val="32"/>
          <w:szCs w:val="32"/>
        </w:rPr>
        <w:t>米不等</w:t>
      </w:r>
      <w:r>
        <w:rPr>
          <w:rFonts w:hint="eastAsia" w:cs="仿宋"/>
          <w:sz w:val="32"/>
          <w:szCs w:val="32"/>
          <w:lang w:eastAsia="zh-CN"/>
        </w:rPr>
        <w:t>；（</w:t>
      </w:r>
      <w:r>
        <w:rPr>
          <w:rFonts w:hint="eastAsia" w:cs="仿宋"/>
          <w:sz w:val="32"/>
          <w:szCs w:val="32"/>
          <w:lang w:val="en-US" w:eastAsia="zh-CN"/>
        </w:rPr>
        <w:t>2</w:t>
      </w:r>
      <w:r>
        <w:rPr>
          <w:rFonts w:hint="eastAsia" w:cs="仿宋"/>
          <w:sz w:val="32"/>
          <w:szCs w:val="32"/>
          <w:lang w:eastAsia="zh-CN"/>
        </w:rPr>
        <w:t>）肖庄村本次修建道路现状基本为土石路、破损水泥混凝土路面，道路路面宽度2</w:t>
      </w:r>
      <w:r>
        <w:rPr>
          <w:rFonts w:hint="eastAsia" w:cs="仿宋"/>
          <w:sz w:val="32"/>
          <w:szCs w:val="32"/>
          <w:highlight w:val="red"/>
          <w:lang w:val="en-US" w:eastAsia="zh-CN"/>
        </w:rPr>
        <w:t>-3</w:t>
      </w:r>
      <w:r>
        <w:rPr>
          <w:rFonts w:hint="eastAsia" w:cs="仿宋"/>
          <w:sz w:val="32"/>
          <w:szCs w:val="32"/>
          <w:highlight w:val="red"/>
          <w:lang w:eastAsia="zh-CN"/>
        </w:rPr>
        <w:t>米</w:t>
      </w:r>
      <w:r>
        <w:rPr>
          <w:rFonts w:hint="eastAsia" w:cs="仿宋"/>
          <w:sz w:val="32"/>
          <w:szCs w:val="32"/>
          <w:highlight w:val="red"/>
        </w:rPr>
        <w:t>不等</w:t>
      </w:r>
      <w:r>
        <w:rPr>
          <w:rFonts w:hint="eastAsia" w:cs="仿宋"/>
          <w:sz w:val="32"/>
          <w:szCs w:val="32"/>
          <w:lang w:eastAsia="zh-CN"/>
        </w:rPr>
        <w:t>。</w:t>
      </w:r>
    </w:p>
    <w:p w14:paraId="411DEEDC">
      <w:pPr>
        <w:ind w:firstLine="640"/>
        <w:rPr>
          <w:rFonts w:hint="eastAsia" w:ascii="仿宋" w:hAnsi="仿宋" w:eastAsia="仿宋" w:cs="仿宋"/>
          <w:color w:val="000000"/>
          <w:kern w:val="0"/>
          <w:sz w:val="32"/>
          <w:szCs w:val="32"/>
          <w:lang w:val="en-US" w:eastAsia="zh-CN" w:bidi="ar-SA"/>
        </w:rPr>
      </w:pPr>
      <w:r>
        <w:rPr>
          <w:rFonts w:hint="eastAsia" w:ascii="仿宋" w:hAnsi="仿宋" w:eastAsia="仿宋" w:cs="仿宋"/>
          <w:color w:val="000000"/>
          <w:kern w:val="0"/>
          <w:sz w:val="32"/>
          <w:szCs w:val="32"/>
          <w:lang w:val="en-US" w:eastAsia="zh-CN" w:bidi="ar-SA"/>
        </w:rPr>
        <w:t>路灯建设工程分为安庄村和北董村。经现场踏勘，（1）安庄村路灯损坏严重，架空线路混乱，每年电费偏高，村里负担过重，亟待提升解决村民出行照明问题；（2）北董庄村现状未安装路灯，村民夜间出行有诸多不便，亟待增设路灯。</w:t>
      </w:r>
    </w:p>
    <w:p w14:paraId="1765C128">
      <w:pPr>
        <w:ind w:firstLine="640"/>
        <w:rPr>
          <w:rFonts w:hint="eastAsia" w:cs="仿宋"/>
          <w:sz w:val="32"/>
          <w:szCs w:val="32"/>
        </w:rPr>
      </w:pPr>
      <w:bookmarkStart w:id="6" w:name="_Toc2915"/>
      <w:r>
        <w:rPr>
          <w:rFonts w:hint="eastAsia" w:ascii="仿宋" w:hAnsi="仿宋" w:eastAsia="仿宋" w:cs="仿宋"/>
          <w:color w:val="000000"/>
          <w:kern w:val="0"/>
          <w:sz w:val="32"/>
          <w:szCs w:val="32"/>
          <w:lang w:val="en-US" w:eastAsia="zh-CN" w:bidi="ar-SA"/>
        </w:rPr>
        <w:t>这些村庄在阴雨季节道路泥泞且道路积水较为严重，照明设施缺损严重，影响村民出行和村容村貌，对脱贫攻坚成果巩固拓展和乡村振兴不利。</w:t>
      </w:r>
    </w:p>
    <w:p w14:paraId="27C9014C">
      <w:pPr>
        <w:pStyle w:val="18"/>
        <w:outlineLvl w:val="1"/>
        <w:rPr>
          <w:rFonts w:hint="default"/>
        </w:rPr>
      </w:pPr>
      <w:r>
        <w:t>1.3项目实施的必要性和可行性</w:t>
      </w:r>
      <w:bookmarkEnd w:id="6"/>
    </w:p>
    <w:p w14:paraId="73887ABD">
      <w:pPr>
        <w:pStyle w:val="14"/>
        <w:ind w:firstLine="640"/>
        <w:rPr>
          <w:rFonts w:hint="eastAsia" w:eastAsia="仿宋" w:cs="仿宋"/>
          <w:sz w:val="32"/>
          <w:szCs w:val="32"/>
          <w:lang w:eastAsia="zh-CN"/>
        </w:rPr>
      </w:pPr>
      <w:r>
        <w:rPr>
          <w:rFonts w:hint="eastAsia" w:cs="仿宋"/>
          <w:sz w:val="32"/>
          <w:szCs w:val="32"/>
        </w:rPr>
        <w:t>乡村道路的建设直接影响着整个地区道路交通的发展水平，为保障区域乡村道路安全畅通，进行乡村道路修建是十分必要的。同时乡村道路</w:t>
      </w:r>
      <w:r>
        <w:rPr>
          <w:rFonts w:hint="eastAsia" w:cs="仿宋"/>
          <w:sz w:val="32"/>
          <w:szCs w:val="32"/>
          <w:lang w:eastAsia="zh-CN"/>
        </w:rPr>
        <w:t>及路灯</w:t>
      </w:r>
      <w:r>
        <w:rPr>
          <w:rFonts w:hint="eastAsia" w:cs="仿宋"/>
          <w:sz w:val="32"/>
          <w:szCs w:val="32"/>
        </w:rPr>
        <w:t>是农村生产生活、农村经济社会发展的基础，乡村道路的建设是推进社会主义新农村建设的重要内容，是增加农民收入的有效途径，是拉动经济增长的重要措施。同时也是巩固提升脱贫攻坚工作成果，与乡村振兴战略有效衔接的基础保障性工程，为农村建设发展创造了基础性条件</w:t>
      </w:r>
      <w:r>
        <w:rPr>
          <w:rFonts w:hint="eastAsia" w:cs="仿宋"/>
          <w:sz w:val="32"/>
          <w:szCs w:val="32"/>
          <w:lang w:eastAsia="zh-CN"/>
        </w:rPr>
        <w:t>。</w:t>
      </w:r>
    </w:p>
    <w:p w14:paraId="480C4B88">
      <w:pPr>
        <w:pStyle w:val="18"/>
        <w:outlineLvl w:val="1"/>
        <w:rPr>
          <w:rFonts w:hint="default"/>
        </w:rPr>
      </w:pPr>
      <w:bookmarkStart w:id="7" w:name="_Toc23368"/>
      <w:r>
        <w:t>1.4工程建设主要内容</w:t>
      </w:r>
      <w:bookmarkEnd w:id="7"/>
    </w:p>
    <w:p w14:paraId="687789E3">
      <w:pPr>
        <w:pStyle w:val="14"/>
        <w:ind w:firstLine="640"/>
        <w:rPr>
          <w:rFonts w:hint="eastAsia" w:cs="仿宋"/>
          <w:sz w:val="32"/>
          <w:szCs w:val="32"/>
          <w:lang w:val="en-US" w:eastAsia="zh-CN"/>
        </w:rPr>
      </w:pPr>
      <w:r>
        <w:rPr>
          <w:rFonts w:hint="eastAsia" w:cs="仿宋"/>
          <w:b/>
          <w:bCs/>
          <w:sz w:val="32"/>
          <w:szCs w:val="32"/>
          <w:lang w:val="en-US" w:eastAsia="zh-CN"/>
        </w:rPr>
        <w:t>道路部分：</w:t>
      </w:r>
      <w:r>
        <w:rPr>
          <w:rFonts w:hint="eastAsia" w:cs="仿宋"/>
          <w:sz w:val="32"/>
          <w:szCs w:val="32"/>
          <w:lang w:val="en-US" w:eastAsia="zh-CN"/>
        </w:rPr>
        <w:t>马家庄村修建混凝土乡村道路总长1329.65m，面积为4212.425㎡，共包含18条路，其中①路长147.5m，宽3m，面积442.5㎡；②路17m，宽2.5m，面积42.5㎡；③路长24.3m，宽3m，面积72.9㎡；④路长62.5m，宽2.5m，面积156.25㎡；⑤路长118.2m，宽3m，面积354.6㎡；⑥路长19.5m，宽2.5m，面积48.75㎡;⑦路长104m，宽3m，面积312㎡；⑧路长105m，宽3m，面积315㎡；⑨路长48.5m，宽3m，面积145.5㎡；⑩路长83.3m，宽3m，面积249.9㎡；⑪路长143.7m，宽3.5m，面积502.95㎡；⑫路长58.5m，宽3m，面积175.5㎡；⑬路长57.6m，宽3m，面积172.8㎡；⑭路长52.5m，宽3m，面积157.5㎡；⑮路长157.8m，宽3m，面积473.4㎡；⑯路长69.5m，宽2.5m，面积173.75㎡；⑰路长41.5m，宽2.5m，面积103.75㎡。⑱路长18.75m，宽14.5m，面积271.875㎡（梯形）,转弯处面积41.2㎡。</w:t>
      </w:r>
    </w:p>
    <w:p w14:paraId="64AFFE7C">
      <w:pPr>
        <w:pStyle w:val="14"/>
        <w:ind w:firstLine="640"/>
        <w:rPr>
          <w:rFonts w:hint="eastAsia" w:cs="仿宋"/>
          <w:sz w:val="32"/>
          <w:szCs w:val="32"/>
          <w:lang w:val="en-US" w:eastAsia="zh-CN"/>
        </w:rPr>
      </w:pPr>
      <w:r>
        <w:rPr>
          <w:rFonts w:hint="eastAsia" w:cs="仿宋"/>
          <w:sz w:val="32"/>
          <w:szCs w:val="32"/>
          <w:lang w:val="en-US" w:eastAsia="zh-CN"/>
        </w:rPr>
        <w:t>肖庄村修建混凝土乡村道路总长712.2m，面积为1653.38㎡，共包含9条路，其中①路长158m，宽2m，面积316㎡；②路205.5m，宽2m，面积411㎡；③路长89.7m，宽2m，面积179.4㎡；④路长37.5m，宽2m，面积75㎡；⑤路长54.7m，宽3m，面积164.1㎡；⑥路长52.2m，宽3m，面积156.6㎡;⑦路长44.4m，宽3m，面积133.2㎡；⑧路长70.2m，宽3m，面积210.6㎡；⑨转弯处面积，面积7.48㎡</w:t>
      </w:r>
      <w:r>
        <w:rPr>
          <w:rFonts w:hint="eastAsia" w:cs="仿宋"/>
          <w:sz w:val="32"/>
          <w:szCs w:val="32"/>
          <w:highlight w:val="none"/>
          <w:lang w:val="en-US" w:eastAsia="zh-CN"/>
        </w:rPr>
        <w:t>。</w:t>
      </w:r>
    </w:p>
    <w:p w14:paraId="1919D0C6">
      <w:pPr>
        <w:pStyle w:val="14"/>
        <w:ind w:firstLine="640"/>
        <w:rPr>
          <w:rFonts w:hint="eastAsia" w:cs="仿宋"/>
          <w:color w:val="FF0000"/>
          <w:sz w:val="32"/>
          <w:szCs w:val="32"/>
          <w:lang w:eastAsia="zh-CN"/>
        </w:rPr>
      </w:pPr>
      <w:r>
        <w:rPr>
          <w:rFonts w:hint="eastAsia" w:cs="仿宋"/>
          <w:sz w:val="32"/>
          <w:szCs w:val="32"/>
          <w:lang w:val="en-US" w:eastAsia="zh-CN"/>
        </w:rPr>
        <w:t>合计道路总长2041.85m，道路总面积5865.805㎡。</w:t>
      </w:r>
    </w:p>
    <w:p w14:paraId="7EEE1080">
      <w:pPr>
        <w:pStyle w:val="14"/>
        <w:ind w:firstLine="640"/>
        <w:rPr>
          <w:rFonts w:hint="default" w:cs="仿宋"/>
          <w:sz w:val="32"/>
          <w:szCs w:val="32"/>
          <w:lang w:val="en-US" w:eastAsia="zh-CN"/>
        </w:rPr>
      </w:pPr>
      <w:r>
        <w:rPr>
          <w:rFonts w:hint="eastAsia" w:cs="仿宋"/>
          <w:b/>
          <w:bCs/>
          <w:sz w:val="32"/>
          <w:szCs w:val="32"/>
          <w:lang w:val="en-US" w:eastAsia="zh-CN"/>
        </w:rPr>
        <w:t>路灯部分：</w:t>
      </w:r>
      <w:r>
        <w:rPr>
          <w:rFonts w:hint="eastAsia" w:cs="仿宋"/>
          <w:sz w:val="32"/>
          <w:szCs w:val="32"/>
          <w:highlight w:val="none"/>
          <w:lang w:val="en-US" w:eastAsia="zh-CN"/>
        </w:rPr>
        <w:t>北董庄安装6m单头高杆路灯46套，6m双头高杆路灯3套;安庄村安装6m单头高杆路灯47套，6m双头高杆路灯3套；本次两个村庄共增设太阳能路灯99套。</w:t>
      </w:r>
    </w:p>
    <w:p w14:paraId="74EDC0F6">
      <w:pPr>
        <w:pStyle w:val="18"/>
        <w:outlineLvl w:val="1"/>
        <w:rPr>
          <w:rFonts w:hint="default"/>
        </w:rPr>
      </w:pPr>
      <w:bookmarkStart w:id="8" w:name="_Toc3610"/>
      <w:bookmarkStart w:id="9" w:name="_Toc4316"/>
      <w:r>
        <w:t>1.5工程管理设计</w:t>
      </w:r>
      <w:bookmarkEnd w:id="8"/>
      <w:bookmarkEnd w:id="9"/>
    </w:p>
    <w:p w14:paraId="680A874E">
      <w:pPr>
        <w:pStyle w:val="14"/>
        <w:rPr>
          <w:rFonts w:cs="仿宋"/>
          <w:sz w:val="32"/>
          <w:szCs w:val="32"/>
        </w:rPr>
      </w:pPr>
      <w:r>
        <w:rPr>
          <w:rFonts w:hint="eastAsia" w:cs="仿宋"/>
          <w:sz w:val="32"/>
          <w:szCs w:val="32"/>
        </w:rPr>
        <w:t>1.5.1工程建设管理</w:t>
      </w:r>
    </w:p>
    <w:p w14:paraId="0E84FF2A">
      <w:pPr>
        <w:pStyle w:val="14"/>
        <w:ind w:firstLine="640" w:firstLineChars="200"/>
        <w:rPr>
          <w:rFonts w:cs="仿宋"/>
          <w:sz w:val="32"/>
          <w:szCs w:val="32"/>
        </w:rPr>
      </w:pPr>
      <w:r>
        <w:rPr>
          <w:rFonts w:hint="eastAsia" w:cs="仿宋"/>
          <w:sz w:val="32"/>
          <w:szCs w:val="32"/>
        </w:rPr>
        <w:t>工程建设期管理实行“四制”即项目法人制、项目招投标制、工程监理制、合同管理制。</w:t>
      </w:r>
    </w:p>
    <w:p w14:paraId="11B2ADDE">
      <w:pPr>
        <w:pStyle w:val="14"/>
        <w:rPr>
          <w:rFonts w:cs="仿宋"/>
          <w:sz w:val="32"/>
          <w:szCs w:val="32"/>
        </w:rPr>
      </w:pPr>
      <w:r>
        <w:rPr>
          <w:rFonts w:hint="eastAsia" w:cs="仿宋"/>
          <w:sz w:val="32"/>
          <w:szCs w:val="32"/>
        </w:rPr>
        <w:t>1.5.2工程运行管理</w:t>
      </w:r>
    </w:p>
    <w:p w14:paraId="5427CEA1">
      <w:pPr>
        <w:pStyle w:val="14"/>
        <w:ind w:firstLine="640" w:firstLineChars="200"/>
        <w:rPr>
          <w:rFonts w:cs="仿宋"/>
          <w:sz w:val="32"/>
          <w:szCs w:val="32"/>
        </w:rPr>
      </w:pPr>
      <w:r>
        <w:rPr>
          <w:rFonts w:hint="eastAsia" w:cs="仿宋"/>
          <w:sz w:val="32"/>
          <w:szCs w:val="32"/>
        </w:rPr>
        <w:t>在项目竣工验收合格后，由建设单位将本项目道路使用权移交给道路所在地村委会统一管理。</w:t>
      </w:r>
    </w:p>
    <w:p w14:paraId="2EB2643F">
      <w:pPr>
        <w:pStyle w:val="18"/>
        <w:outlineLvl w:val="1"/>
        <w:rPr>
          <w:rFonts w:hint="default"/>
        </w:rPr>
      </w:pPr>
      <w:bookmarkStart w:id="10" w:name="_Toc19380"/>
      <w:bookmarkStart w:id="11" w:name="_Toc4950"/>
      <w:r>
        <w:t>1.6设计预算</w:t>
      </w:r>
      <w:bookmarkEnd w:id="10"/>
      <w:bookmarkEnd w:id="11"/>
    </w:p>
    <w:p w14:paraId="5BE9B6EF">
      <w:pPr>
        <w:pStyle w:val="14"/>
        <w:ind w:firstLine="640" w:firstLineChars="200"/>
        <w:rPr>
          <w:rFonts w:cs="仿宋"/>
          <w:color w:val="auto"/>
          <w:sz w:val="32"/>
          <w:szCs w:val="32"/>
          <w:highlight w:val="red"/>
        </w:rPr>
      </w:pPr>
      <w:r>
        <w:rPr>
          <w:rFonts w:hint="eastAsia" w:cs="仿宋"/>
          <w:color w:val="auto"/>
          <w:sz w:val="32"/>
          <w:szCs w:val="32"/>
          <w:highlight w:val="red"/>
          <w:lang w:val="en-US" w:eastAsia="zh-CN"/>
        </w:rPr>
        <w:t>建安工程费113.3259</w:t>
      </w:r>
      <w:r>
        <w:rPr>
          <w:rFonts w:hint="eastAsia" w:cs="仿宋"/>
          <w:color w:val="auto"/>
          <w:sz w:val="32"/>
          <w:szCs w:val="32"/>
          <w:highlight w:val="red"/>
        </w:rPr>
        <w:t>万元，其他费用根据《河北省财政衔接推进乡村振兴补助资金管理办法》（冀财农【2021】26号）执行。</w:t>
      </w:r>
    </w:p>
    <w:p w14:paraId="7FDBB701">
      <w:pPr>
        <w:rPr>
          <w:rFonts w:ascii="仿宋" w:hAnsi="仿宋" w:eastAsia="仿宋" w:cs="仿宋"/>
          <w:color w:val="000000"/>
          <w:sz w:val="32"/>
          <w:szCs w:val="32"/>
        </w:rPr>
      </w:pPr>
      <w:r>
        <w:rPr>
          <w:rFonts w:hint="eastAsia" w:ascii="仿宋" w:hAnsi="仿宋" w:eastAsia="仿宋" w:cs="仿宋"/>
          <w:color w:val="000000"/>
          <w:sz w:val="32"/>
          <w:szCs w:val="32"/>
        </w:rPr>
        <w:br w:type="page"/>
      </w:r>
    </w:p>
    <w:p w14:paraId="6D1E038B">
      <w:pPr>
        <w:pStyle w:val="17"/>
        <w:outlineLvl w:val="0"/>
        <w:rPr>
          <w:rFonts w:hint="default"/>
        </w:rPr>
      </w:pPr>
      <w:bookmarkStart w:id="12" w:name="_Toc23293"/>
      <w:r>
        <w:t>2、基本情况</w:t>
      </w:r>
      <w:bookmarkEnd w:id="12"/>
    </w:p>
    <w:p w14:paraId="30CCEBC3">
      <w:pPr>
        <w:pStyle w:val="18"/>
        <w:outlineLvl w:val="1"/>
        <w:rPr>
          <w:rFonts w:hint="default"/>
        </w:rPr>
      </w:pPr>
      <w:bookmarkStart w:id="13" w:name="_Toc11429"/>
      <w:r>
        <w:t>2.1基本情况</w:t>
      </w:r>
      <w:bookmarkEnd w:id="13"/>
    </w:p>
    <w:p w14:paraId="3F1479B6">
      <w:pPr>
        <w:pStyle w:val="18"/>
        <w:outlineLvl w:val="1"/>
        <w:rPr>
          <w:rFonts w:hint="default" w:ascii="仿宋" w:hAnsi="仿宋" w:eastAsia="仿宋" w:cs="仿宋"/>
          <w:b w:val="0"/>
          <w:bCs w:val="0"/>
          <w:color w:val="000000"/>
        </w:rPr>
      </w:pPr>
      <w:bookmarkStart w:id="14" w:name="_Toc29127"/>
      <w:r>
        <w:rPr>
          <w:rFonts w:ascii="仿宋" w:hAnsi="仿宋" w:eastAsia="仿宋" w:cs="仿宋"/>
          <w:b w:val="0"/>
          <w:bCs w:val="0"/>
        </w:rPr>
        <w:t>2.1.1</w:t>
      </w:r>
      <w:r>
        <w:rPr>
          <w:rFonts w:ascii="仿宋" w:hAnsi="仿宋" w:eastAsia="仿宋" w:cs="仿宋"/>
          <w:b w:val="0"/>
          <w:bCs w:val="0"/>
          <w:color w:val="000000"/>
        </w:rPr>
        <w:t>抚宁区概况</w:t>
      </w:r>
      <w:bookmarkEnd w:id="14"/>
    </w:p>
    <w:p w14:paraId="10DAEA7D">
      <w:pPr>
        <w:spacing w:line="360" w:lineRule="auto"/>
        <w:ind w:firstLine="640" w:firstLineChars="200"/>
        <w:rPr>
          <w:rFonts w:ascii="仿宋" w:hAnsi="仿宋" w:eastAsia="仿宋" w:cs="仿宋"/>
          <w:color w:val="000000"/>
          <w:kern w:val="0"/>
          <w:sz w:val="32"/>
          <w:szCs w:val="32"/>
        </w:rPr>
      </w:pPr>
      <w:r>
        <w:rPr>
          <w:rFonts w:hint="eastAsia" w:ascii="仿宋" w:hAnsi="仿宋" w:eastAsia="仿宋" w:cs="仿宋"/>
          <w:color w:val="000000"/>
          <w:sz w:val="32"/>
          <w:szCs w:val="32"/>
        </w:rPr>
        <w:t>1）</w:t>
      </w:r>
      <w:r>
        <w:rPr>
          <w:rFonts w:hint="eastAsia" w:ascii="仿宋" w:hAnsi="仿宋" w:eastAsia="仿宋" w:cs="仿宋"/>
          <w:color w:val="000000"/>
          <w:kern w:val="0"/>
          <w:sz w:val="32"/>
          <w:szCs w:val="32"/>
        </w:rPr>
        <w:t xml:space="preserve">地理位置 </w:t>
      </w:r>
    </w:p>
    <w:p w14:paraId="559CF4D9">
      <w:pPr>
        <w:spacing w:line="360" w:lineRule="auto"/>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 xml:space="preserve">秦皇岛市抚宁区，地处秦皇岛市西北部，地理坐标为北纬 </w:t>
      </w:r>
      <w:r>
        <w:rPr>
          <w:rFonts w:ascii="仿宋" w:hAnsi="仿宋" w:eastAsia="仿宋" w:cs="仿宋"/>
          <w:color w:val="000000"/>
          <w:kern w:val="0"/>
          <w:sz w:val="32"/>
          <w:szCs w:val="32"/>
        </w:rPr>
        <w:t>39°41</w:t>
      </w:r>
      <w:r>
        <w:rPr>
          <w:rFonts w:hint="eastAsia" w:ascii="仿宋" w:hAnsi="仿宋" w:eastAsia="仿宋" w:cs="仿宋"/>
          <w:color w:val="000000"/>
          <w:kern w:val="0"/>
          <w:sz w:val="32"/>
          <w:szCs w:val="32"/>
        </w:rPr>
        <w:t xml:space="preserve">＇ </w:t>
      </w:r>
      <w:r>
        <w:rPr>
          <w:rFonts w:ascii="仿宋" w:hAnsi="仿宋" w:eastAsia="仿宋" w:cs="仿宋"/>
          <w:color w:val="000000"/>
          <w:kern w:val="0"/>
          <w:sz w:val="32"/>
          <w:szCs w:val="32"/>
        </w:rPr>
        <w:t>-40°19'</w:t>
      </w:r>
      <w:r>
        <w:rPr>
          <w:rFonts w:hint="eastAsia" w:ascii="仿宋" w:hAnsi="仿宋" w:eastAsia="仿宋" w:cs="仿宋"/>
          <w:color w:val="000000"/>
          <w:kern w:val="0"/>
          <w:sz w:val="32"/>
          <w:szCs w:val="32"/>
        </w:rPr>
        <w:t xml:space="preserve">，东经 </w:t>
      </w:r>
      <w:r>
        <w:rPr>
          <w:rFonts w:ascii="仿宋" w:hAnsi="仿宋" w:eastAsia="仿宋" w:cs="仿宋"/>
          <w:color w:val="000000"/>
          <w:kern w:val="0"/>
          <w:sz w:val="32"/>
          <w:szCs w:val="32"/>
        </w:rPr>
        <w:t>119°04</w:t>
      </w:r>
      <w:r>
        <w:rPr>
          <w:rFonts w:hint="eastAsia" w:ascii="仿宋" w:hAnsi="仿宋" w:eastAsia="仿宋" w:cs="仿宋"/>
          <w:color w:val="000000"/>
          <w:kern w:val="0"/>
          <w:sz w:val="32"/>
          <w:szCs w:val="32"/>
        </w:rPr>
        <w:t>＇</w:t>
      </w:r>
      <w:r>
        <w:rPr>
          <w:rFonts w:ascii="仿宋" w:hAnsi="仿宋" w:eastAsia="仿宋" w:cs="仿宋"/>
          <w:color w:val="000000"/>
          <w:kern w:val="0"/>
          <w:sz w:val="32"/>
          <w:szCs w:val="32"/>
        </w:rPr>
        <w:t>-119°46</w:t>
      </w:r>
      <w:r>
        <w:rPr>
          <w:rFonts w:hint="eastAsia" w:ascii="仿宋" w:hAnsi="仿宋" w:eastAsia="仿宋" w:cs="仿宋"/>
          <w:color w:val="000000"/>
          <w:kern w:val="0"/>
          <w:sz w:val="32"/>
          <w:szCs w:val="32"/>
        </w:rPr>
        <w:t xml:space="preserve">＇之间。东接北戴河区、海港区，南临昌黎县，西靠卢龙县，北接青龙满族自治县。行政区面积 </w:t>
      </w:r>
      <w:r>
        <w:rPr>
          <w:rFonts w:ascii="仿宋" w:hAnsi="仿宋" w:eastAsia="仿宋" w:cs="仿宋"/>
          <w:color w:val="000000"/>
          <w:kern w:val="0"/>
          <w:sz w:val="32"/>
          <w:szCs w:val="32"/>
        </w:rPr>
        <w:t>1048 km</w:t>
      </w:r>
      <w:r>
        <w:rPr>
          <w:rFonts w:ascii="仿宋" w:hAnsi="仿宋" w:eastAsia="仿宋" w:cs="仿宋"/>
          <w:color w:val="000000"/>
          <w:kern w:val="0"/>
          <w:sz w:val="32"/>
          <w:szCs w:val="32"/>
          <w:vertAlign w:val="superscript"/>
        </w:rPr>
        <w:t>2</w:t>
      </w:r>
      <w:r>
        <w:rPr>
          <w:rFonts w:hint="eastAsia" w:ascii="仿宋" w:hAnsi="仿宋" w:eastAsia="仿宋" w:cs="仿宋"/>
          <w:color w:val="000000"/>
          <w:kern w:val="0"/>
          <w:sz w:val="32"/>
          <w:szCs w:val="32"/>
        </w:rPr>
        <w:t xml:space="preserve">， 管辖区面积 </w:t>
      </w:r>
      <w:r>
        <w:rPr>
          <w:rFonts w:ascii="仿宋" w:hAnsi="仿宋" w:eastAsia="仿宋" w:cs="仿宋"/>
          <w:color w:val="000000"/>
          <w:kern w:val="0"/>
          <w:sz w:val="32"/>
          <w:szCs w:val="32"/>
        </w:rPr>
        <w:t>960 km</w:t>
      </w:r>
      <w:r>
        <w:rPr>
          <w:rFonts w:hint="eastAsia" w:ascii="仿宋" w:hAnsi="仿宋" w:eastAsia="仿宋" w:cs="仿宋"/>
          <w:color w:val="000000"/>
          <w:kern w:val="0"/>
          <w:sz w:val="32"/>
          <w:szCs w:val="32"/>
          <w:vertAlign w:val="superscript"/>
        </w:rPr>
        <w:t>2</w:t>
      </w:r>
      <w:r>
        <w:rPr>
          <w:rFonts w:hint="eastAsia" w:ascii="仿宋" w:hAnsi="仿宋" w:eastAsia="仿宋" w:cs="仿宋"/>
          <w:color w:val="000000"/>
          <w:kern w:val="0"/>
          <w:sz w:val="32"/>
          <w:szCs w:val="32"/>
        </w:rPr>
        <w:t>。</w:t>
      </w:r>
    </w:p>
    <w:p w14:paraId="511FBF14">
      <w:pPr>
        <w:pStyle w:val="14"/>
        <w:ind w:firstLine="640" w:firstLineChars="200"/>
        <w:rPr>
          <w:rFonts w:cs="仿宋"/>
          <w:sz w:val="32"/>
          <w:szCs w:val="32"/>
        </w:rPr>
      </w:pPr>
      <w:r>
        <w:rPr>
          <w:rFonts w:hint="eastAsia" w:cs="仿宋"/>
          <w:sz w:val="32"/>
          <w:szCs w:val="32"/>
        </w:rPr>
        <w:t>2）气象</w:t>
      </w:r>
    </w:p>
    <w:p w14:paraId="379FB5B7">
      <w:pPr>
        <w:pStyle w:val="14"/>
        <w:ind w:firstLine="640" w:firstLineChars="200"/>
        <w:rPr>
          <w:rFonts w:cs="仿宋"/>
          <w:sz w:val="32"/>
          <w:szCs w:val="32"/>
        </w:rPr>
      </w:pPr>
      <w:r>
        <w:rPr>
          <w:rFonts w:hint="eastAsia" w:cs="仿宋"/>
          <w:sz w:val="32"/>
          <w:szCs w:val="32"/>
        </w:rPr>
        <w:t>抚宁区属暖温带半湿润大陆性季风气候，四季分明，光照充足，季风特点显著，春季干旱多风，夏季炎热多雨，时有洪涝发生，秋季昼暖夜凉，气温下降迅速，冬季寒冷干燥，降雪较少。多年平均气温10.2℃，本区多年平均降水量为698.5mm，最大年降水量为1273.5mm，最小年降水量为320.11mm，受季风影响，降水量集中在6～8月，占全年降水量的65%。多年平均蒸发量为1646.8mm，多年平均湿度为62%，多年平均日照为277.2天，无霜期平均为177d。</w:t>
      </w:r>
    </w:p>
    <w:p w14:paraId="7D5CB841">
      <w:pPr>
        <w:pStyle w:val="14"/>
        <w:ind w:firstLine="640" w:firstLineChars="200"/>
        <w:rPr>
          <w:rFonts w:cs="仿宋"/>
          <w:sz w:val="32"/>
          <w:szCs w:val="32"/>
        </w:rPr>
      </w:pPr>
      <w:r>
        <w:rPr>
          <w:rFonts w:hint="eastAsia" w:cs="仿宋"/>
          <w:sz w:val="32"/>
          <w:szCs w:val="32"/>
        </w:rPr>
        <w:t>3）社会经济</w:t>
      </w:r>
    </w:p>
    <w:p w14:paraId="35A988B3">
      <w:pPr>
        <w:widowControl/>
        <w:ind w:firstLine="640" w:firstLineChars="200"/>
        <w:jc w:val="left"/>
        <w:rPr>
          <w:rFonts w:cs="仿宋"/>
          <w:sz w:val="32"/>
          <w:szCs w:val="32"/>
        </w:rPr>
      </w:pPr>
      <w:r>
        <w:rPr>
          <w:rFonts w:hint="eastAsia" w:ascii="仿宋" w:hAnsi="仿宋" w:eastAsia="仿宋" w:cs="仿宋"/>
          <w:color w:val="000000"/>
          <w:kern w:val="0"/>
          <w:sz w:val="32"/>
          <w:szCs w:val="32"/>
        </w:rPr>
        <w:t xml:space="preserve">抚宁区下辖 </w:t>
      </w:r>
      <w:r>
        <w:rPr>
          <w:rFonts w:ascii="仿宋" w:hAnsi="仿宋" w:eastAsia="仿宋" w:cs="仿宋"/>
          <w:color w:val="000000"/>
          <w:kern w:val="0"/>
          <w:sz w:val="32"/>
          <w:szCs w:val="32"/>
        </w:rPr>
        <w:t xml:space="preserve">6 </w:t>
      </w:r>
      <w:r>
        <w:rPr>
          <w:rFonts w:hint="eastAsia" w:ascii="仿宋" w:hAnsi="仿宋" w:eastAsia="仿宋" w:cs="仿宋"/>
          <w:color w:val="000000"/>
          <w:kern w:val="0"/>
          <w:sz w:val="32"/>
          <w:szCs w:val="32"/>
        </w:rPr>
        <w:t>镇、</w:t>
      </w:r>
      <w:r>
        <w:rPr>
          <w:rFonts w:ascii="仿宋" w:hAnsi="仿宋" w:eastAsia="仿宋" w:cs="仿宋"/>
          <w:color w:val="000000"/>
          <w:kern w:val="0"/>
          <w:sz w:val="32"/>
          <w:szCs w:val="32"/>
        </w:rPr>
        <w:t xml:space="preserve">1 </w:t>
      </w:r>
      <w:r>
        <w:rPr>
          <w:rFonts w:hint="eastAsia" w:ascii="仿宋" w:hAnsi="仿宋" w:eastAsia="仿宋" w:cs="仿宋"/>
          <w:color w:val="000000"/>
          <w:kern w:val="0"/>
          <w:sz w:val="32"/>
          <w:szCs w:val="32"/>
        </w:rPr>
        <w:t>乡、</w:t>
      </w:r>
      <w:r>
        <w:rPr>
          <w:rFonts w:ascii="仿宋" w:hAnsi="仿宋" w:eastAsia="仿宋" w:cs="仿宋"/>
          <w:color w:val="000000"/>
          <w:kern w:val="0"/>
          <w:sz w:val="32"/>
          <w:szCs w:val="32"/>
        </w:rPr>
        <w:t xml:space="preserve">1 </w:t>
      </w:r>
      <w:r>
        <w:rPr>
          <w:rFonts w:hint="eastAsia" w:ascii="仿宋" w:hAnsi="仿宋" w:eastAsia="仿宋" w:cs="仿宋"/>
          <w:color w:val="000000"/>
          <w:kern w:val="0"/>
          <w:sz w:val="32"/>
          <w:szCs w:val="32"/>
        </w:rPr>
        <w:t xml:space="preserve">个街道，共 </w:t>
      </w:r>
      <w:r>
        <w:rPr>
          <w:rFonts w:ascii="仿宋" w:hAnsi="仿宋" w:eastAsia="仿宋" w:cs="仿宋"/>
          <w:color w:val="000000"/>
          <w:kern w:val="0"/>
          <w:sz w:val="32"/>
          <w:szCs w:val="32"/>
        </w:rPr>
        <w:t xml:space="preserve">363 </w:t>
      </w:r>
      <w:r>
        <w:rPr>
          <w:rFonts w:hint="eastAsia" w:ascii="仿宋" w:hAnsi="仿宋" w:eastAsia="仿宋" w:cs="仿宋"/>
          <w:color w:val="000000"/>
          <w:kern w:val="0"/>
          <w:sz w:val="32"/>
          <w:szCs w:val="32"/>
        </w:rPr>
        <w:t>个行政村，</w:t>
      </w:r>
      <w:r>
        <w:rPr>
          <w:rFonts w:ascii="仿宋" w:hAnsi="仿宋" w:eastAsia="仿宋" w:cs="仿宋"/>
          <w:color w:val="000000"/>
          <w:kern w:val="0"/>
          <w:sz w:val="32"/>
          <w:szCs w:val="32"/>
        </w:rPr>
        <w:t xml:space="preserve">2020 </w:t>
      </w:r>
      <w:r>
        <w:rPr>
          <w:rFonts w:hint="eastAsia" w:ascii="仿宋" w:hAnsi="仿宋" w:eastAsia="仿宋" w:cs="仿宋"/>
          <w:color w:val="000000"/>
          <w:kern w:val="0"/>
          <w:sz w:val="32"/>
          <w:szCs w:val="32"/>
        </w:rPr>
        <w:t xml:space="preserve">年末 总常驻人口数为 </w:t>
      </w:r>
      <w:r>
        <w:rPr>
          <w:rFonts w:ascii="仿宋" w:hAnsi="仿宋" w:eastAsia="仿宋" w:cs="仿宋"/>
          <w:color w:val="000000"/>
          <w:kern w:val="0"/>
          <w:sz w:val="32"/>
          <w:szCs w:val="32"/>
        </w:rPr>
        <w:t xml:space="preserve">327004 </w:t>
      </w:r>
      <w:r>
        <w:rPr>
          <w:rFonts w:hint="eastAsia" w:ascii="仿宋" w:hAnsi="仿宋" w:eastAsia="仿宋" w:cs="仿宋"/>
          <w:color w:val="000000"/>
          <w:kern w:val="0"/>
          <w:sz w:val="32"/>
          <w:szCs w:val="32"/>
        </w:rPr>
        <w:t xml:space="preserve">人。乡村人口 16.78万人，占总人口的 </w:t>
      </w:r>
      <w:r>
        <w:rPr>
          <w:rFonts w:ascii="仿宋" w:hAnsi="仿宋" w:eastAsia="仿宋" w:cs="仿宋"/>
          <w:color w:val="000000"/>
          <w:kern w:val="0"/>
          <w:sz w:val="32"/>
          <w:szCs w:val="32"/>
        </w:rPr>
        <w:t>73.09%</w:t>
      </w:r>
      <w:r>
        <w:rPr>
          <w:rFonts w:hint="eastAsia" w:ascii="仿宋" w:hAnsi="仿宋" w:eastAsia="仿宋" w:cs="仿宋"/>
          <w:color w:val="000000"/>
          <w:kern w:val="0"/>
          <w:sz w:val="32"/>
          <w:szCs w:val="32"/>
        </w:rPr>
        <w:t xml:space="preserve">。 截止到 </w:t>
      </w:r>
      <w:r>
        <w:rPr>
          <w:rFonts w:ascii="仿宋" w:hAnsi="仿宋" w:eastAsia="仿宋" w:cs="仿宋"/>
          <w:color w:val="000000"/>
          <w:kern w:val="0"/>
          <w:sz w:val="32"/>
          <w:szCs w:val="32"/>
        </w:rPr>
        <w:t xml:space="preserve">2020 </w:t>
      </w:r>
      <w:r>
        <w:rPr>
          <w:rFonts w:hint="eastAsia" w:ascii="仿宋" w:hAnsi="仿宋" w:eastAsia="仿宋" w:cs="仿宋"/>
          <w:color w:val="000000"/>
          <w:kern w:val="0"/>
          <w:sz w:val="32"/>
          <w:szCs w:val="32"/>
        </w:rPr>
        <w:t xml:space="preserve">年末，全区地区生产总值完成 </w:t>
      </w:r>
      <w:r>
        <w:rPr>
          <w:rFonts w:ascii="仿宋" w:hAnsi="仿宋" w:eastAsia="仿宋" w:cs="仿宋"/>
          <w:color w:val="000000"/>
          <w:kern w:val="0"/>
          <w:sz w:val="32"/>
          <w:szCs w:val="32"/>
        </w:rPr>
        <w:t xml:space="preserve">132.0052 </w:t>
      </w:r>
      <w:r>
        <w:rPr>
          <w:rFonts w:hint="eastAsia" w:ascii="仿宋" w:hAnsi="仿宋" w:eastAsia="仿宋" w:cs="仿宋"/>
          <w:color w:val="000000"/>
          <w:kern w:val="0"/>
          <w:sz w:val="32"/>
          <w:szCs w:val="32"/>
        </w:rPr>
        <w:t xml:space="preserve">亿元，其中第一 产业产值 </w:t>
      </w:r>
      <w:r>
        <w:rPr>
          <w:rFonts w:ascii="仿宋" w:hAnsi="仿宋" w:eastAsia="仿宋" w:cs="仿宋"/>
          <w:color w:val="000000"/>
          <w:kern w:val="0"/>
          <w:sz w:val="32"/>
          <w:szCs w:val="32"/>
        </w:rPr>
        <w:t xml:space="preserve">38.3728 </w:t>
      </w:r>
      <w:r>
        <w:rPr>
          <w:rFonts w:hint="eastAsia" w:ascii="仿宋" w:hAnsi="仿宋" w:eastAsia="仿宋" w:cs="仿宋"/>
          <w:color w:val="000000"/>
          <w:kern w:val="0"/>
          <w:sz w:val="32"/>
          <w:szCs w:val="32"/>
        </w:rPr>
        <w:t xml:space="preserve">亿元，占地区生产总值的 </w:t>
      </w:r>
      <w:r>
        <w:rPr>
          <w:rFonts w:ascii="仿宋" w:hAnsi="仿宋" w:eastAsia="仿宋" w:cs="仿宋"/>
          <w:color w:val="000000"/>
          <w:kern w:val="0"/>
          <w:sz w:val="32"/>
          <w:szCs w:val="32"/>
        </w:rPr>
        <w:t>29.07%</w:t>
      </w:r>
      <w:r>
        <w:rPr>
          <w:rFonts w:hint="eastAsia" w:ascii="仿宋" w:hAnsi="仿宋" w:eastAsia="仿宋" w:cs="仿宋"/>
          <w:color w:val="000000"/>
          <w:kern w:val="0"/>
          <w:sz w:val="32"/>
          <w:szCs w:val="32"/>
        </w:rPr>
        <w:t xml:space="preserve">；第二产业产值 </w:t>
      </w:r>
      <w:r>
        <w:rPr>
          <w:rFonts w:ascii="仿宋" w:hAnsi="仿宋" w:eastAsia="仿宋" w:cs="仿宋"/>
          <w:color w:val="000000"/>
          <w:kern w:val="0"/>
          <w:sz w:val="32"/>
          <w:szCs w:val="32"/>
        </w:rPr>
        <w:t xml:space="preserve">32.1128 </w:t>
      </w:r>
      <w:r>
        <w:rPr>
          <w:rFonts w:hint="eastAsia" w:ascii="仿宋" w:hAnsi="仿宋" w:eastAsia="仿宋" w:cs="仿宋"/>
          <w:color w:val="000000"/>
          <w:kern w:val="0"/>
          <w:sz w:val="32"/>
          <w:szCs w:val="32"/>
        </w:rPr>
        <w:t xml:space="preserve">亿元，占地区生产总值的 </w:t>
      </w:r>
      <w:r>
        <w:rPr>
          <w:rFonts w:ascii="仿宋" w:hAnsi="仿宋" w:eastAsia="仿宋" w:cs="仿宋"/>
          <w:color w:val="000000"/>
          <w:kern w:val="0"/>
          <w:sz w:val="32"/>
          <w:szCs w:val="32"/>
        </w:rPr>
        <w:t>24.33%</w:t>
      </w:r>
      <w:r>
        <w:rPr>
          <w:rFonts w:hint="eastAsia" w:ascii="仿宋" w:hAnsi="仿宋" w:eastAsia="仿宋" w:cs="仿宋"/>
          <w:color w:val="000000"/>
          <w:kern w:val="0"/>
          <w:sz w:val="32"/>
          <w:szCs w:val="32"/>
        </w:rPr>
        <w:t xml:space="preserve">；第三产业产值 </w:t>
      </w:r>
      <w:r>
        <w:rPr>
          <w:rFonts w:ascii="仿宋" w:hAnsi="仿宋" w:eastAsia="仿宋" w:cs="仿宋"/>
          <w:color w:val="000000"/>
          <w:kern w:val="0"/>
          <w:sz w:val="32"/>
          <w:szCs w:val="32"/>
        </w:rPr>
        <w:t xml:space="preserve">61.5196 </w:t>
      </w:r>
      <w:r>
        <w:rPr>
          <w:rFonts w:hint="eastAsia" w:ascii="仿宋" w:hAnsi="仿宋" w:eastAsia="仿宋" w:cs="仿宋"/>
          <w:color w:val="000000"/>
          <w:kern w:val="0"/>
          <w:sz w:val="32"/>
          <w:szCs w:val="32"/>
        </w:rPr>
        <w:t xml:space="preserve">亿 元，占地区生产总值的 </w:t>
      </w:r>
      <w:r>
        <w:rPr>
          <w:rFonts w:ascii="仿宋" w:hAnsi="仿宋" w:eastAsia="仿宋" w:cs="仿宋"/>
          <w:color w:val="000000"/>
          <w:kern w:val="0"/>
          <w:sz w:val="32"/>
          <w:szCs w:val="32"/>
        </w:rPr>
        <w:t>46.6%</w:t>
      </w:r>
      <w:r>
        <w:rPr>
          <w:rFonts w:hint="eastAsia" w:ascii="仿宋" w:hAnsi="仿宋" w:eastAsia="仿宋" w:cs="仿宋"/>
          <w:color w:val="000000"/>
          <w:kern w:val="0"/>
          <w:sz w:val="32"/>
          <w:szCs w:val="32"/>
        </w:rPr>
        <w:t xml:space="preserve">。 </w:t>
      </w:r>
    </w:p>
    <w:p w14:paraId="4C9BB1DA">
      <w:pPr>
        <w:pStyle w:val="18"/>
        <w:outlineLvl w:val="1"/>
        <w:rPr>
          <w:rFonts w:hint="default"/>
        </w:rPr>
      </w:pPr>
      <w:bookmarkStart w:id="15" w:name="_Toc6207"/>
      <w:r>
        <w:t>2.2项目现状及存在的问题</w:t>
      </w:r>
      <w:bookmarkEnd w:id="15"/>
    </w:p>
    <w:p w14:paraId="2D29EABB">
      <w:pPr>
        <w:pStyle w:val="14"/>
        <w:ind w:firstLine="640"/>
        <w:rPr>
          <w:rFonts w:hint="eastAsia" w:cs="仿宋"/>
          <w:sz w:val="32"/>
          <w:szCs w:val="32"/>
        </w:rPr>
      </w:pPr>
      <w:r>
        <w:rPr>
          <w:rFonts w:hint="eastAsia" w:cs="仿宋"/>
          <w:sz w:val="32"/>
          <w:szCs w:val="32"/>
        </w:rPr>
        <w:t>本工程道路建设本着先修建路况较差的，然后逐步完善的原则来进行。经现场踏勘，（1）马家庄村本次修建道路现状基本为土石路，道路路面宽度2.5-3.5米不等；（2）肖庄村本次修建道路现状基本为土石路，道路路面宽度2</w:t>
      </w:r>
      <w:r>
        <w:rPr>
          <w:rFonts w:hint="eastAsia" w:cs="仿宋"/>
          <w:sz w:val="32"/>
          <w:szCs w:val="32"/>
          <w:lang w:val="en-US" w:eastAsia="zh-CN"/>
        </w:rPr>
        <w:t>-3</w:t>
      </w:r>
      <w:r>
        <w:rPr>
          <w:rFonts w:hint="eastAsia" w:cs="仿宋"/>
          <w:sz w:val="32"/>
          <w:szCs w:val="32"/>
        </w:rPr>
        <w:t>米。</w:t>
      </w:r>
    </w:p>
    <w:p w14:paraId="1DD98E6F">
      <w:pPr>
        <w:pStyle w:val="14"/>
        <w:ind w:firstLine="640"/>
        <w:rPr>
          <w:rFonts w:hint="eastAsia" w:cs="仿宋"/>
          <w:sz w:val="32"/>
          <w:szCs w:val="32"/>
        </w:rPr>
      </w:pPr>
      <w:r>
        <w:rPr>
          <w:rFonts w:hint="eastAsia" w:cs="仿宋"/>
          <w:sz w:val="32"/>
          <w:szCs w:val="32"/>
          <w:lang w:eastAsia="zh-CN"/>
        </w:rPr>
        <w:t>两个村在</w:t>
      </w:r>
      <w:r>
        <w:rPr>
          <w:rFonts w:hint="eastAsia" w:cs="仿宋"/>
          <w:sz w:val="32"/>
          <w:szCs w:val="32"/>
        </w:rPr>
        <w:t>阴雨季节道路泥泞且道路积水较为严重，影响村民出行和村容村貌，对脱贫攻坚成果巩固拓展和乡村振兴不利。</w:t>
      </w:r>
    </w:p>
    <w:p w14:paraId="4792AE9A">
      <w:pPr>
        <w:pStyle w:val="14"/>
        <w:ind w:firstLine="640"/>
        <w:rPr>
          <w:rFonts w:hint="eastAsia" w:cs="仿宋"/>
          <w:sz w:val="32"/>
          <w:szCs w:val="32"/>
          <w:lang w:val="en-US" w:eastAsia="zh-CN"/>
        </w:rPr>
      </w:pPr>
      <w:r>
        <w:drawing>
          <wp:anchor distT="0" distB="0" distL="114300" distR="114300" simplePos="0" relativeHeight="251661312" behindDoc="0" locked="0" layoutInCell="1" allowOverlap="1">
            <wp:simplePos x="0" y="0"/>
            <wp:positionH relativeFrom="column">
              <wp:posOffset>136525</wp:posOffset>
            </wp:positionH>
            <wp:positionV relativeFrom="paragraph">
              <wp:posOffset>1235710</wp:posOffset>
            </wp:positionV>
            <wp:extent cx="5211445" cy="2874645"/>
            <wp:effectExtent l="0" t="0" r="8255" b="1905"/>
            <wp:wrapSquare wrapText="bothSides"/>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6"/>
                    <a:stretch>
                      <a:fillRect/>
                    </a:stretch>
                  </pic:blipFill>
                  <pic:spPr>
                    <a:xfrm>
                      <a:off x="1170305" y="4330065"/>
                      <a:ext cx="5211445" cy="2874645"/>
                    </a:xfrm>
                    <a:prstGeom prst="rect">
                      <a:avLst/>
                    </a:prstGeom>
                    <a:noFill/>
                    <a:ln>
                      <a:noFill/>
                    </a:ln>
                  </pic:spPr>
                </pic:pic>
              </a:graphicData>
            </a:graphic>
          </wp:anchor>
        </w:drawing>
      </w:r>
      <w:r>
        <w:rPr>
          <w:rFonts w:hint="eastAsia" w:cs="仿宋"/>
          <w:sz w:val="32"/>
          <w:szCs w:val="32"/>
          <w:lang w:val="en-US" w:eastAsia="zh-CN"/>
        </w:rPr>
        <w:t>安庄村路灯损坏严重，架空线路混乱，每年电费偏高，村里负担过重，亟待提升解决村民出行照明问题，北董庄村现状未安装路灯，村民夜间出行有诸多不便，亟待增设路灯。</w:t>
      </w:r>
    </w:p>
    <w:p w14:paraId="2529578F">
      <w:pPr>
        <w:ind w:firstLine="640"/>
        <w:rPr>
          <w:rFonts w:hint="eastAsia" w:cs="仿宋"/>
          <w:sz w:val="32"/>
          <w:szCs w:val="32"/>
        </w:rPr>
      </w:pPr>
      <w:r>
        <w:rPr>
          <w:rFonts w:hint="eastAsia" w:cs="仿宋"/>
          <w:color w:val="000000"/>
          <w:sz w:val="32"/>
          <w:szCs w:val="32"/>
          <w:lang w:eastAsia="zh-CN"/>
        </w:rPr>
        <w:drawing>
          <wp:anchor distT="0" distB="0" distL="114300" distR="114300" simplePos="0" relativeHeight="251659264" behindDoc="0" locked="0" layoutInCell="1" allowOverlap="1">
            <wp:simplePos x="0" y="0"/>
            <wp:positionH relativeFrom="column">
              <wp:posOffset>114935</wp:posOffset>
            </wp:positionH>
            <wp:positionV relativeFrom="paragraph">
              <wp:posOffset>205740</wp:posOffset>
            </wp:positionV>
            <wp:extent cx="4979670" cy="3095625"/>
            <wp:effectExtent l="0" t="0" r="11430" b="952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stretch>
                      <a:fillRect/>
                    </a:stretch>
                  </pic:blipFill>
                  <pic:spPr>
                    <a:xfrm>
                      <a:off x="0" y="0"/>
                      <a:ext cx="4979670" cy="3095625"/>
                    </a:xfrm>
                    <a:prstGeom prst="rect">
                      <a:avLst/>
                    </a:prstGeom>
                    <a:noFill/>
                    <a:ln>
                      <a:noFill/>
                    </a:ln>
                  </pic:spPr>
                </pic:pic>
              </a:graphicData>
            </a:graphic>
          </wp:anchor>
        </w:drawing>
      </w:r>
    </w:p>
    <w:p w14:paraId="08C5E24F">
      <w:pPr>
        <w:pStyle w:val="14"/>
        <w:jc w:val="center"/>
        <w:rPr>
          <w:rFonts w:hint="eastAsia" w:cs="仿宋"/>
          <w:sz w:val="32"/>
          <w:szCs w:val="32"/>
          <w:lang w:eastAsia="zh-CN"/>
        </w:rPr>
      </w:pPr>
      <w:r>
        <w:drawing>
          <wp:inline distT="0" distB="0" distL="114300" distR="114300">
            <wp:extent cx="5013960" cy="3438525"/>
            <wp:effectExtent l="0" t="0" r="15240"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1413510" y="5755005"/>
                      <a:ext cx="5013960" cy="3438525"/>
                    </a:xfrm>
                    <a:prstGeom prst="rect">
                      <a:avLst/>
                    </a:prstGeom>
                    <a:noFill/>
                    <a:ln>
                      <a:noFill/>
                    </a:ln>
                  </pic:spPr>
                </pic:pic>
              </a:graphicData>
            </a:graphic>
          </wp:inline>
        </w:drawing>
      </w:r>
    </w:p>
    <w:p w14:paraId="24AAD2EF">
      <w:pPr>
        <w:pStyle w:val="14"/>
        <w:jc w:val="center"/>
        <w:rPr>
          <w:rFonts w:hint="eastAsia" w:cs="仿宋"/>
          <w:sz w:val="32"/>
          <w:szCs w:val="32"/>
          <w:lang w:eastAsia="zh-CN"/>
        </w:rPr>
      </w:pPr>
      <w:r>
        <w:rPr>
          <w:rFonts w:hint="eastAsia" w:cs="仿宋"/>
          <w:sz w:val="32"/>
          <w:szCs w:val="32"/>
          <w:lang w:eastAsia="zh-CN"/>
        </w:rPr>
        <w:t>现场照片</w:t>
      </w:r>
    </w:p>
    <w:p w14:paraId="05BBA615">
      <w:pPr>
        <w:pStyle w:val="14"/>
        <w:jc w:val="center"/>
        <w:rPr>
          <w:rFonts w:hint="eastAsia" w:cs="仿宋"/>
          <w:sz w:val="32"/>
          <w:szCs w:val="32"/>
          <w:lang w:eastAsia="zh-CN"/>
        </w:rPr>
      </w:pPr>
    </w:p>
    <w:p w14:paraId="4C45E20F">
      <w:pPr>
        <w:pStyle w:val="17"/>
        <w:jc w:val="both"/>
        <w:outlineLvl w:val="0"/>
      </w:pPr>
      <w:bookmarkStart w:id="16" w:name="_Toc5806"/>
    </w:p>
    <w:p w14:paraId="3D2E934D">
      <w:pPr>
        <w:pStyle w:val="17"/>
        <w:outlineLvl w:val="0"/>
      </w:pPr>
    </w:p>
    <w:p w14:paraId="0A2E4B89">
      <w:pPr>
        <w:pStyle w:val="17"/>
        <w:outlineLvl w:val="0"/>
        <w:rPr>
          <w:rFonts w:hint="default"/>
        </w:rPr>
      </w:pPr>
      <w:r>
        <w:t>3、项目实施的必要性和可行性</w:t>
      </w:r>
      <w:bookmarkEnd w:id="16"/>
    </w:p>
    <w:p w14:paraId="1833FFEF">
      <w:pPr>
        <w:pStyle w:val="18"/>
        <w:outlineLvl w:val="1"/>
        <w:rPr>
          <w:rFonts w:hint="default"/>
        </w:rPr>
      </w:pPr>
      <w:bookmarkStart w:id="17" w:name="_Toc2958"/>
      <w:bookmarkStart w:id="18" w:name="_Toc18509"/>
      <w:r>
        <w:t>3.1项目建设的必要性</w:t>
      </w:r>
      <w:bookmarkEnd w:id="17"/>
      <w:bookmarkEnd w:id="18"/>
    </w:p>
    <w:p w14:paraId="326BB731">
      <w:pPr>
        <w:pStyle w:val="14"/>
        <w:ind w:firstLine="640"/>
        <w:rPr>
          <w:rFonts w:cs="仿宋"/>
          <w:sz w:val="32"/>
          <w:szCs w:val="32"/>
        </w:rPr>
      </w:pPr>
      <w:r>
        <w:rPr>
          <w:rFonts w:hint="eastAsia" w:cs="仿宋"/>
          <w:sz w:val="32"/>
          <w:szCs w:val="32"/>
        </w:rPr>
        <w:t>乡村道路的建设直接影响着整个地区道路交通的发展水平，为保障区域乡村道路安全畅通，进行乡村道路修建是十分必要的。同时乡村道路</w:t>
      </w:r>
      <w:r>
        <w:rPr>
          <w:rFonts w:hint="eastAsia" w:cs="仿宋"/>
          <w:sz w:val="32"/>
          <w:szCs w:val="32"/>
          <w:lang w:eastAsia="zh-CN"/>
        </w:rPr>
        <w:t>和路灯</w:t>
      </w:r>
      <w:r>
        <w:rPr>
          <w:rFonts w:hint="eastAsia" w:cs="仿宋"/>
          <w:sz w:val="32"/>
          <w:szCs w:val="32"/>
        </w:rPr>
        <w:t>是农村生产生活、农村经济社会发展的基础，乡村道路的建设是推进社会主义新农村建设的重要内容，是增加农民收入的有效途径，是拉动经济增长的重要措施。乡村道路也是巩固提升脱贫攻坚工作成果，与乡村振兴战略有效衔接的基础保障性工程，为农村建设发展创造了基础性条件。</w:t>
      </w:r>
    </w:p>
    <w:p w14:paraId="74EFB9D8">
      <w:pPr>
        <w:pStyle w:val="18"/>
        <w:outlineLvl w:val="1"/>
        <w:rPr>
          <w:rFonts w:hint="default"/>
        </w:rPr>
      </w:pPr>
      <w:bookmarkStart w:id="19" w:name="_Toc19283"/>
      <w:bookmarkStart w:id="20" w:name="_Toc5853"/>
      <w:r>
        <w:t>3.2项目建设的可行性</w:t>
      </w:r>
      <w:bookmarkEnd w:id="19"/>
      <w:bookmarkEnd w:id="20"/>
    </w:p>
    <w:p w14:paraId="1738B570">
      <w:pPr>
        <w:pStyle w:val="14"/>
        <w:ind w:firstLine="640"/>
        <w:rPr>
          <w:rFonts w:cs="仿宋"/>
          <w:sz w:val="32"/>
          <w:szCs w:val="32"/>
        </w:rPr>
        <w:sectPr>
          <w:footerReference r:id="rId4" w:type="default"/>
          <w:pgSz w:w="11906" w:h="16838"/>
          <w:pgMar w:top="1240" w:right="1800" w:bottom="1440" w:left="1800" w:header="851" w:footer="992" w:gutter="0"/>
          <w:pgNumType w:start="1"/>
          <w:cols w:space="425" w:num="1"/>
          <w:docGrid w:type="lines" w:linePitch="312" w:charSpace="0"/>
        </w:sectPr>
      </w:pPr>
      <w:r>
        <w:rPr>
          <w:rFonts w:hint="eastAsia" w:cs="仿宋"/>
          <w:sz w:val="32"/>
          <w:szCs w:val="32"/>
        </w:rPr>
        <w:t>项目区道路均与县道、乡道相连接，施工的外围交通条件便利；村内道路满足施工材料和施工机具通行；施工用水可直接从项目地点附近的机井内提取；施工用电可直接与当地的农村电网连接。所以本项目的实施是可行的。</w:t>
      </w:r>
    </w:p>
    <w:p w14:paraId="52A6C485">
      <w:pPr>
        <w:pStyle w:val="17"/>
        <w:outlineLvl w:val="0"/>
        <w:rPr>
          <w:rFonts w:hint="default"/>
        </w:rPr>
      </w:pPr>
      <w:bookmarkStart w:id="21" w:name="_Toc9226"/>
      <w:r>
        <w:t>4、建设工程内容</w:t>
      </w:r>
      <w:bookmarkEnd w:id="21"/>
    </w:p>
    <w:p w14:paraId="43E2710E">
      <w:pPr>
        <w:pStyle w:val="18"/>
        <w:outlineLvl w:val="1"/>
        <w:rPr>
          <w:rFonts w:hint="default"/>
        </w:rPr>
      </w:pPr>
      <w:bookmarkStart w:id="22" w:name="_Toc14400"/>
      <w:r>
        <w:t>4.1建设地点</w:t>
      </w:r>
      <w:bookmarkEnd w:id="22"/>
    </w:p>
    <w:p w14:paraId="0337D8A9">
      <w:pPr>
        <w:pStyle w:val="14"/>
        <w:ind w:firstLine="640" w:firstLineChars="200"/>
        <w:rPr>
          <w:rFonts w:hint="eastAsia" w:cs="仿宋"/>
          <w:sz w:val="32"/>
          <w:szCs w:val="32"/>
        </w:rPr>
      </w:pPr>
      <w:r>
        <w:rPr>
          <w:rFonts w:hint="eastAsia" w:cs="仿宋"/>
          <w:sz w:val="32"/>
          <w:szCs w:val="32"/>
        </w:rPr>
        <w:t>项目建设地点为抚宁区榆关镇马家庄村</w:t>
      </w:r>
      <w:r>
        <w:rPr>
          <w:rFonts w:hint="eastAsia" w:cs="仿宋"/>
          <w:sz w:val="32"/>
          <w:szCs w:val="32"/>
          <w:lang w:eastAsia="zh-CN"/>
        </w:rPr>
        <w:t>、肖庄村、</w:t>
      </w:r>
      <w:r>
        <w:rPr>
          <w:rFonts w:hint="eastAsia" w:cs="仿宋"/>
          <w:sz w:val="32"/>
          <w:szCs w:val="32"/>
          <w:lang w:val="en-US" w:eastAsia="zh-CN"/>
        </w:rPr>
        <w:t>北董庄、安庄村</w:t>
      </w:r>
      <w:r>
        <w:rPr>
          <w:rFonts w:hint="eastAsia" w:cs="仿宋"/>
          <w:sz w:val="32"/>
          <w:szCs w:val="32"/>
        </w:rPr>
        <w:t>。</w:t>
      </w:r>
    </w:p>
    <w:p w14:paraId="35AAE01A">
      <w:pPr>
        <w:pStyle w:val="18"/>
        <w:outlineLvl w:val="1"/>
        <w:rPr>
          <w:rFonts w:hint="default"/>
        </w:rPr>
      </w:pPr>
      <w:bookmarkStart w:id="23" w:name="_Toc11580"/>
      <w:r>
        <w:t>4.2建设内容</w:t>
      </w:r>
      <w:bookmarkEnd w:id="23"/>
    </w:p>
    <w:p w14:paraId="6F4AFC88">
      <w:pPr>
        <w:pStyle w:val="14"/>
        <w:ind w:firstLine="640"/>
        <w:rPr>
          <w:rFonts w:hint="eastAsia" w:cs="仿宋"/>
          <w:color w:val="auto"/>
          <w:sz w:val="32"/>
          <w:szCs w:val="32"/>
          <w:lang w:eastAsia="zh-CN"/>
        </w:rPr>
      </w:pPr>
      <w:bookmarkStart w:id="24" w:name="_Toc21343"/>
      <w:r>
        <w:rPr>
          <w:rFonts w:hint="eastAsia" w:cs="仿宋"/>
          <w:b/>
          <w:bCs/>
          <w:color w:val="auto"/>
          <w:sz w:val="32"/>
          <w:szCs w:val="32"/>
          <w:lang w:val="en-US" w:eastAsia="zh-CN"/>
        </w:rPr>
        <w:t>道路部分：</w:t>
      </w:r>
      <w:r>
        <w:rPr>
          <w:rFonts w:hint="eastAsia" w:cs="仿宋"/>
          <w:color w:val="auto"/>
          <w:sz w:val="32"/>
          <w:szCs w:val="32"/>
          <w:lang w:eastAsia="zh-CN"/>
        </w:rPr>
        <w:t>马家庄村</w:t>
      </w:r>
      <w:r>
        <w:rPr>
          <w:rFonts w:hint="eastAsia" w:cs="仿宋"/>
          <w:color w:val="auto"/>
          <w:sz w:val="32"/>
          <w:szCs w:val="32"/>
        </w:rPr>
        <w:t>修建混凝土乡村道路总长1329.65m，</w:t>
      </w:r>
      <w:r>
        <w:rPr>
          <w:rFonts w:hint="eastAsia" w:cs="仿宋"/>
          <w:color w:val="auto"/>
          <w:sz w:val="32"/>
          <w:szCs w:val="32"/>
          <w:highlight w:val="none"/>
        </w:rPr>
        <w:t>面积为4212.425㎡，</w:t>
      </w:r>
      <w:r>
        <w:rPr>
          <w:rFonts w:hint="eastAsia" w:cs="仿宋"/>
          <w:color w:val="auto"/>
          <w:sz w:val="32"/>
          <w:szCs w:val="32"/>
          <w:highlight w:val="none"/>
          <w:lang w:eastAsia="zh-CN"/>
        </w:rPr>
        <w:t>共包含</w:t>
      </w:r>
      <w:r>
        <w:rPr>
          <w:rFonts w:hint="eastAsia" w:cs="仿宋"/>
          <w:color w:val="auto"/>
          <w:sz w:val="32"/>
          <w:szCs w:val="32"/>
          <w:highlight w:val="none"/>
          <w:lang w:val="en-US" w:eastAsia="zh-CN"/>
        </w:rPr>
        <w:t>18条路，</w:t>
      </w:r>
      <w:r>
        <w:rPr>
          <w:rFonts w:hint="eastAsia" w:cs="仿宋"/>
          <w:color w:val="auto"/>
          <w:sz w:val="32"/>
          <w:szCs w:val="32"/>
        </w:rPr>
        <w:t>其中①路长147.5m，宽3m，面积442.5㎡；②路17m，宽</w:t>
      </w:r>
      <w:r>
        <w:rPr>
          <w:rFonts w:hint="eastAsia" w:cs="仿宋"/>
          <w:color w:val="auto"/>
          <w:sz w:val="32"/>
          <w:szCs w:val="32"/>
          <w:lang w:val="en-US" w:eastAsia="zh-CN"/>
        </w:rPr>
        <w:t>2</w:t>
      </w:r>
      <w:r>
        <w:rPr>
          <w:rFonts w:hint="eastAsia" w:cs="仿宋"/>
          <w:color w:val="auto"/>
          <w:sz w:val="32"/>
          <w:szCs w:val="32"/>
        </w:rPr>
        <w:t>.5m，面积42.5㎡；③路长24.3m，宽</w:t>
      </w:r>
      <w:r>
        <w:rPr>
          <w:rFonts w:hint="eastAsia" w:cs="仿宋"/>
          <w:color w:val="auto"/>
          <w:sz w:val="32"/>
          <w:szCs w:val="32"/>
          <w:lang w:val="en-US" w:eastAsia="zh-CN"/>
        </w:rPr>
        <w:t>3</w:t>
      </w:r>
      <w:r>
        <w:rPr>
          <w:rFonts w:hint="eastAsia" w:cs="仿宋"/>
          <w:color w:val="auto"/>
          <w:sz w:val="32"/>
          <w:szCs w:val="32"/>
        </w:rPr>
        <w:t>m，面积72.9㎡；④路长62.5m，宽2.5m，面积156.25㎡；⑤路长118.2m，宽3m，面积354.6㎡；⑥路长19.5m，宽2</w:t>
      </w:r>
      <w:r>
        <w:rPr>
          <w:rFonts w:hint="eastAsia" w:cs="仿宋"/>
          <w:color w:val="auto"/>
          <w:sz w:val="32"/>
          <w:szCs w:val="32"/>
          <w:lang w:val="en-US" w:eastAsia="zh-CN"/>
        </w:rPr>
        <w:t>.5</w:t>
      </w:r>
      <w:r>
        <w:rPr>
          <w:rFonts w:hint="eastAsia" w:cs="仿宋"/>
          <w:color w:val="auto"/>
          <w:sz w:val="32"/>
          <w:szCs w:val="32"/>
        </w:rPr>
        <w:t>m，面积48.75㎡;⑦路长104m，宽</w:t>
      </w:r>
      <w:r>
        <w:rPr>
          <w:rFonts w:hint="eastAsia" w:cs="仿宋"/>
          <w:color w:val="auto"/>
          <w:sz w:val="32"/>
          <w:szCs w:val="32"/>
          <w:lang w:val="en-US" w:eastAsia="zh-CN"/>
        </w:rPr>
        <w:t>3</w:t>
      </w:r>
      <w:r>
        <w:rPr>
          <w:rFonts w:hint="eastAsia" w:cs="仿宋"/>
          <w:color w:val="auto"/>
          <w:sz w:val="32"/>
          <w:szCs w:val="32"/>
        </w:rPr>
        <w:t>m，面积312㎡；⑧路长</w:t>
      </w:r>
      <w:r>
        <w:rPr>
          <w:rFonts w:hint="eastAsia" w:cs="仿宋"/>
          <w:color w:val="auto"/>
          <w:sz w:val="32"/>
          <w:szCs w:val="32"/>
          <w:lang w:val="en-US" w:eastAsia="zh-CN"/>
        </w:rPr>
        <w:t>105</w:t>
      </w:r>
      <w:r>
        <w:rPr>
          <w:rFonts w:hint="eastAsia" w:cs="仿宋"/>
          <w:color w:val="auto"/>
          <w:sz w:val="32"/>
          <w:szCs w:val="32"/>
        </w:rPr>
        <w:t>m，宽</w:t>
      </w:r>
      <w:r>
        <w:rPr>
          <w:rFonts w:hint="eastAsia" w:cs="仿宋"/>
          <w:color w:val="auto"/>
          <w:sz w:val="32"/>
          <w:szCs w:val="32"/>
          <w:lang w:val="en-US" w:eastAsia="zh-CN"/>
        </w:rPr>
        <w:t>3</w:t>
      </w:r>
      <w:r>
        <w:rPr>
          <w:rFonts w:hint="eastAsia" w:cs="仿宋"/>
          <w:color w:val="auto"/>
          <w:sz w:val="32"/>
          <w:szCs w:val="32"/>
        </w:rPr>
        <w:t>m，面积</w:t>
      </w:r>
      <w:r>
        <w:rPr>
          <w:rFonts w:hint="eastAsia" w:cs="仿宋"/>
          <w:color w:val="auto"/>
          <w:sz w:val="32"/>
          <w:szCs w:val="32"/>
          <w:lang w:val="en-US" w:eastAsia="zh-CN"/>
        </w:rPr>
        <w:t>315</w:t>
      </w:r>
      <w:r>
        <w:rPr>
          <w:rFonts w:hint="eastAsia" w:cs="仿宋"/>
          <w:color w:val="auto"/>
          <w:sz w:val="32"/>
          <w:szCs w:val="32"/>
        </w:rPr>
        <w:t>㎡；⑨路长48.5m，宽</w:t>
      </w:r>
      <w:r>
        <w:rPr>
          <w:rFonts w:hint="eastAsia" w:cs="仿宋"/>
          <w:color w:val="auto"/>
          <w:sz w:val="32"/>
          <w:szCs w:val="32"/>
          <w:lang w:val="en-US" w:eastAsia="zh-CN"/>
        </w:rPr>
        <w:t>3</w:t>
      </w:r>
      <w:r>
        <w:rPr>
          <w:rFonts w:hint="eastAsia" w:cs="仿宋"/>
          <w:color w:val="auto"/>
          <w:sz w:val="32"/>
          <w:szCs w:val="32"/>
        </w:rPr>
        <w:t>m，面积145.5㎡；⑩路长83.3m，宽</w:t>
      </w:r>
      <w:r>
        <w:rPr>
          <w:rFonts w:hint="eastAsia" w:cs="仿宋"/>
          <w:color w:val="auto"/>
          <w:sz w:val="32"/>
          <w:szCs w:val="32"/>
          <w:lang w:val="en-US" w:eastAsia="zh-CN"/>
        </w:rPr>
        <w:t>3</w:t>
      </w:r>
      <w:r>
        <w:rPr>
          <w:rFonts w:hint="eastAsia" w:cs="仿宋"/>
          <w:color w:val="auto"/>
          <w:sz w:val="32"/>
          <w:szCs w:val="32"/>
        </w:rPr>
        <w:t>m，面积249.9㎡；⑪路长143.7m，宽3.5m，面积502.95㎡；⑫路长58.5m，宽</w:t>
      </w:r>
      <w:r>
        <w:rPr>
          <w:rFonts w:hint="eastAsia" w:cs="仿宋"/>
          <w:color w:val="auto"/>
          <w:sz w:val="32"/>
          <w:szCs w:val="32"/>
          <w:lang w:val="en-US" w:eastAsia="zh-CN"/>
        </w:rPr>
        <w:t>3</w:t>
      </w:r>
      <w:r>
        <w:rPr>
          <w:rFonts w:hint="eastAsia" w:cs="仿宋"/>
          <w:color w:val="auto"/>
          <w:sz w:val="32"/>
          <w:szCs w:val="32"/>
        </w:rPr>
        <w:t>m，面积175.5㎡；⑬路长57.6m，宽3m，面积172.8㎡；⑭路长52.5m，宽</w:t>
      </w:r>
      <w:r>
        <w:rPr>
          <w:rFonts w:hint="eastAsia" w:cs="仿宋"/>
          <w:color w:val="auto"/>
          <w:sz w:val="32"/>
          <w:szCs w:val="32"/>
          <w:lang w:val="en-US" w:eastAsia="zh-CN"/>
        </w:rPr>
        <w:t>3</w:t>
      </w:r>
      <w:r>
        <w:rPr>
          <w:rFonts w:hint="eastAsia" w:cs="仿宋"/>
          <w:color w:val="auto"/>
          <w:sz w:val="32"/>
          <w:szCs w:val="32"/>
        </w:rPr>
        <w:t>m，面积157.5㎡；⑮路长157.8m，宽</w:t>
      </w:r>
      <w:r>
        <w:rPr>
          <w:rFonts w:hint="eastAsia" w:cs="仿宋"/>
          <w:color w:val="auto"/>
          <w:sz w:val="32"/>
          <w:szCs w:val="32"/>
          <w:lang w:val="en-US" w:eastAsia="zh-CN"/>
        </w:rPr>
        <w:t>3</w:t>
      </w:r>
      <w:r>
        <w:rPr>
          <w:rFonts w:hint="eastAsia" w:cs="仿宋"/>
          <w:color w:val="auto"/>
          <w:sz w:val="32"/>
          <w:szCs w:val="32"/>
        </w:rPr>
        <w:t>m，面积473.4㎡；⑯路长69.5m，宽2.</w:t>
      </w:r>
      <w:r>
        <w:rPr>
          <w:rFonts w:hint="eastAsia" w:cs="仿宋"/>
          <w:color w:val="auto"/>
          <w:sz w:val="32"/>
          <w:szCs w:val="32"/>
          <w:lang w:val="en-US" w:eastAsia="zh-CN"/>
        </w:rPr>
        <w:t>5</w:t>
      </w:r>
      <w:r>
        <w:rPr>
          <w:rFonts w:hint="eastAsia" w:cs="仿宋"/>
          <w:color w:val="auto"/>
          <w:sz w:val="32"/>
          <w:szCs w:val="32"/>
        </w:rPr>
        <w:t>m，面积173.75㎡；⑰路长41.5m，宽</w:t>
      </w:r>
      <w:r>
        <w:rPr>
          <w:rFonts w:hint="eastAsia" w:cs="仿宋"/>
          <w:color w:val="auto"/>
          <w:sz w:val="32"/>
          <w:szCs w:val="32"/>
          <w:lang w:val="en-US" w:eastAsia="zh-CN"/>
        </w:rPr>
        <w:t>2.5</w:t>
      </w:r>
      <w:r>
        <w:rPr>
          <w:rFonts w:hint="eastAsia" w:cs="仿宋"/>
          <w:color w:val="auto"/>
          <w:sz w:val="32"/>
          <w:szCs w:val="32"/>
        </w:rPr>
        <w:t>m，面积103.75㎡。⑱路长18.75m，宽</w:t>
      </w:r>
      <w:r>
        <w:rPr>
          <w:rFonts w:hint="eastAsia" w:cs="仿宋"/>
          <w:color w:val="auto"/>
          <w:sz w:val="32"/>
          <w:szCs w:val="32"/>
          <w:lang w:val="en-US" w:eastAsia="zh-CN"/>
        </w:rPr>
        <w:t>14.5</w:t>
      </w:r>
      <w:r>
        <w:rPr>
          <w:rFonts w:hint="eastAsia" w:cs="仿宋"/>
          <w:color w:val="auto"/>
          <w:sz w:val="32"/>
          <w:szCs w:val="32"/>
        </w:rPr>
        <w:t>m，面积271.875㎡</w:t>
      </w:r>
      <w:r>
        <w:rPr>
          <w:rFonts w:hint="eastAsia" w:cs="仿宋"/>
          <w:color w:val="auto"/>
          <w:sz w:val="32"/>
          <w:szCs w:val="32"/>
          <w:lang w:eastAsia="zh-CN"/>
        </w:rPr>
        <w:t>（梯形）</w:t>
      </w:r>
      <w:r>
        <w:rPr>
          <w:rFonts w:hint="eastAsia" w:cs="仿宋"/>
          <w:color w:val="auto"/>
          <w:sz w:val="32"/>
          <w:szCs w:val="32"/>
          <w:lang w:val="en-US" w:eastAsia="zh-CN"/>
        </w:rPr>
        <w:t>,转弯处面积41.2</w:t>
      </w:r>
      <w:r>
        <w:rPr>
          <w:rFonts w:hint="eastAsia" w:cs="仿宋"/>
          <w:color w:val="auto"/>
          <w:sz w:val="32"/>
          <w:szCs w:val="32"/>
        </w:rPr>
        <w:t>㎡</w:t>
      </w:r>
      <w:r>
        <w:rPr>
          <w:rFonts w:hint="eastAsia" w:cs="仿宋"/>
          <w:color w:val="auto"/>
          <w:sz w:val="32"/>
          <w:szCs w:val="32"/>
          <w:lang w:eastAsia="zh-CN"/>
        </w:rPr>
        <w:t>。</w:t>
      </w:r>
    </w:p>
    <w:p w14:paraId="4C223D16">
      <w:pPr>
        <w:pStyle w:val="14"/>
        <w:ind w:firstLine="640"/>
        <w:rPr>
          <w:rFonts w:hint="eastAsia" w:cs="仿宋"/>
          <w:color w:val="auto"/>
          <w:sz w:val="32"/>
          <w:szCs w:val="32"/>
          <w:highlight w:val="red"/>
          <w:lang w:eastAsia="zh-CN"/>
        </w:rPr>
      </w:pPr>
      <w:r>
        <w:rPr>
          <w:rFonts w:hint="eastAsia" w:cs="仿宋"/>
          <w:color w:val="auto"/>
          <w:sz w:val="32"/>
          <w:szCs w:val="32"/>
          <w:lang w:eastAsia="zh-CN"/>
        </w:rPr>
        <w:t>肖庄村</w:t>
      </w:r>
      <w:r>
        <w:rPr>
          <w:rFonts w:hint="eastAsia" w:cs="仿宋"/>
          <w:color w:val="auto"/>
          <w:sz w:val="32"/>
          <w:szCs w:val="32"/>
        </w:rPr>
        <w:t>修建混凝土乡村道路总长</w:t>
      </w:r>
      <w:r>
        <w:rPr>
          <w:rFonts w:hint="eastAsia" w:cs="仿宋"/>
          <w:color w:val="auto"/>
          <w:sz w:val="32"/>
          <w:szCs w:val="32"/>
          <w:lang w:val="en-US" w:eastAsia="zh-CN"/>
        </w:rPr>
        <w:t>712.2</w:t>
      </w:r>
      <w:r>
        <w:rPr>
          <w:rFonts w:hint="eastAsia" w:cs="仿宋"/>
          <w:color w:val="auto"/>
          <w:sz w:val="32"/>
          <w:szCs w:val="32"/>
        </w:rPr>
        <w:t>m，</w:t>
      </w:r>
      <w:r>
        <w:rPr>
          <w:rFonts w:hint="eastAsia" w:cs="仿宋"/>
          <w:color w:val="auto"/>
          <w:sz w:val="32"/>
          <w:szCs w:val="32"/>
          <w:highlight w:val="none"/>
        </w:rPr>
        <w:t>面积为</w:t>
      </w:r>
      <w:r>
        <w:rPr>
          <w:rFonts w:hint="eastAsia" w:cs="仿宋"/>
          <w:color w:val="auto"/>
          <w:sz w:val="32"/>
          <w:szCs w:val="32"/>
          <w:highlight w:val="none"/>
          <w:lang w:val="en-US" w:eastAsia="zh-CN"/>
        </w:rPr>
        <w:t>1653.38㎡</w:t>
      </w:r>
      <w:r>
        <w:rPr>
          <w:rFonts w:hint="eastAsia" w:cs="仿宋"/>
          <w:color w:val="auto"/>
          <w:sz w:val="32"/>
          <w:szCs w:val="32"/>
          <w:highlight w:val="none"/>
        </w:rPr>
        <w:t>，</w:t>
      </w:r>
      <w:r>
        <w:rPr>
          <w:rFonts w:hint="eastAsia" w:cs="仿宋"/>
          <w:color w:val="auto"/>
          <w:sz w:val="32"/>
          <w:szCs w:val="32"/>
          <w:highlight w:val="none"/>
          <w:lang w:eastAsia="zh-CN"/>
        </w:rPr>
        <w:t>共包含</w:t>
      </w:r>
      <w:r>
        <w:rPr>
          <w:rFonts w:hint="eastAsia" w:cs="仿宋"/>
          <w:color w:val="auto"/>
          <w:sz w:val="32"/>
          <w:szCs w:val="32"/>
          <w:highlight w:val="none"/>
          <w:lang w:val="en-US" w:eastAsia="zh-CN"/>
        </w:rPr>
        <w:t>9条路，</w:t>
      </w:r>
      <w:r>
        <w:rPr>
          <w:rFonts w:hint="eastAsia" w:cs="仿宋"/>
          <w:color w:val="auto"/>
          <w:sz w:val="32"/>
          <w:szCs w:val="32"/>
        </w:rPr>
        <w:t>其中①路长</w:t>
      </w:r>
      <w:r>
        <w:rPr>
          <w:rFonts w:hint="eastAsia" w:cs="仿宋"/>
          <w:color w:val="auto"/>
          <w:sz w:val="32"/>
          <w:szCs w:val="32"/>
          <w:lang w:val="en-US" w:eastAsia="zh-CN"/>
        </w:rPr>
        <w:t>158</w:t>
      </w:r>
      <w:r>
        <w:rPr>
          <w:rFonts w:hint="eastAsia" w:cs="仿宋"/>
          <w:color w:val="auto"/>
          <w:sz w:val="32"/>
          <w:szCs w:val="32"/>
        </w:rPr>
        <w:t>m，宽</w:t>
      </w:r>
      <w:r>
        <w:rPr>
          <w:rFonts w:hint="eastAsia" w:cs="仿宋"/>
          <w:color w:val="auto"/>
          <w:sz w:val="32"/>
          <w:szCs w:val="32"/>
          <w:lang w:val="en-US" w:eastAsia="zh-CN"/>
        </w:rPr>
        <w:t>2</w:t>
      </w:r>
      <w:r>
        <w:rPr>
          <w:rFonts w:hint="eastAsia" w:cs="仿宋"/>
          <w:color w:val="auto"/>
          <w:sz w:val="32"/>
          <w:szCs w:val="32"/>
        </w:rPr>
        <w:t>m，面积</w:t>
      </w:r>
      <w:r>
        <w:rPr>
          <w:rFonts w:hint="eastAsia" w:cs="仿宋"/>
          <w:color w:val="auto"/>
          <w:sz w:val="32"/>
          <w:szCs w:val="32"/>
          <w:lang w:val="en-US" w:eastAsia="zh-CN"/>
        </w:rPr>
        <w:t>316</w:t>
      </w:r>
      <w:r>
        <w:rPr>
          <w:rFonts w:hint="eastAsia" w:cs="仿宋"/>
          <w:color w:val="auto"/>
          <w:sz w:val="32"/>
          <w:szCs w:val="32"/>
        </w:rPr>
        <w:t>㎡；②路</w:t>
      </w:r>
      <w:r>
        <w:rPr>
          <w:rFonts w:hint="eastAsia" w:cs="仿宋"/>
          <w:color w:val="auto"/>
          <w:sz w:val="32"/>
          <w:szCs w:val="32"/>
          <w:lang w:val="en-US" w:eastAsia="zh-CN"/>
        </w:rPr>
        <w:t>205.5</w:t>
      </w:r>
      <w:r>
        <w:rPr>
          <w:rFonts w:hint="eastAsia" w:cs="仿宋"/>
          <w:color w:val="auto"/>
          <w:sz w:val="32"/>
          <w:szCs w:val="32"/>
        </w:rPr>
        <w:t>m，宽</w:t>
      </w:r>
      <w:r>
        <w:rPr>
          <w:rFonts w:hint="eastAsia" w:cs="仿宋"/>
          <w:color w:val="auto"/>
          <w:sz w:val="32"/>
          <w:szCs w:val="32"/>
          <w:lang w:val="en-US" w:eastAsia="zh-CN"/>
        </w:rPr>
        <w:t>2</w:t>
      </w:r>
      <w:r>
        <w:rPr>
          <w:rFonts w:hint="eastAsia" w:cs="仿宋"/>
          <w:color w:val="auto"/>
          <w:sz w:val="32"/>
          <w:szCs w:val="32"/>
        </w:rPr>
        <w:t>m，面积</w:t>
      </w:r>
      <w:r>
        <w:rPr>
          <w:rFonts w:hint="eastAsia" w:cs="仿宋"/>
          <w:color w:val="auto"/>
          <w:sz w:val="32"/>
          <w:szCs w:val="32"/>
          <w:lang w:val="en-US" w:eastAsia="zh-CN"/>
        </w:rPr>
        <w:t>411</w:t>
      </w:r>
      <w:r>
        <w:rPr>
          <w:rFonts w:hint="eastAsia" w:cs="仿宋"/>
          <w:color w:val="auto"/>
          <w:sz w:val="32"/>
          <w:szCs w:val="32"/>
        </w:rPr>
        <w:t>㎡；③路长</w:t>
      </w:r>
      <w:r>
        <w:rPr>
          <w:rFonts w:hint="eastAsia" w:cs="仿宋"/>
          <w:color w:val="auto"/>
          <w:sz w:val="32"/>
          <w:szCs w:val="32"/>
          <w:lang w:val="en-US" w:eastAsia="zh-CN"/>
        </w:rPr>
        <w:t>89.7</w:t>
      </w:r>
      <w:r>
        <w:rPr>
          <w:rFonts w:hint="eastAsia" w:cs="仿宋"/>
          <w:color w:val="auto"/>
          <w:sz w:val="32"/>
          <w:szCs w:val="32"/>
        </w:rPr>
        <w:t>m，宽</w:t>
      </w:r>
      <w:r>
        <w:rPr>
          <w:rFonts w:hint="eastAsia" w:cs="仿宋"/>
          <w:color w:val="auto"/>
          <w:sz w:val="32"/>
          <w:szCs w:val="32"/>
          <w:lang w:val="en-US" w:eastAsia="zh-CN"/>
        </w:rPr>
        <w:t>2</w:t>
      </w:r>
      <w:r>
        <w:rPr>
          <w:rFonts w:hint="eastAsia" w:cs="仿宋"/>
          <w:color w:val="auto"/>
          <w:sz w:val="32"/>
          <w:szCs w:val="32"/>
        </w:rPr>
        <w:t>m，面积</w:t>
      </w:r>
      <w:r>
        <w:rPr>
          <w:rFonts w:hint="eastAsia" w:cs="仿宋"/>
          <w:color w:val="auto"/>
          <w:sz w:val="32"/>
          <w:szCs w:val="32"/>
          <w:lang w:val="en-US" w:eastAsia="zh-CN"/>
        </w:rPr>
        <w:t>179.4</w:t>
      </w:r>
      <w:r>
        <w:rPr>
          <w:rFonts w:hint="eastAsia" w:cs="仿宋"/>
          <w:color w:val="auto"/>
          <w:sz w:val="32"/>
          <w:szCs w:val="32"/>
        </w:rPr>
        <w:t>㎡；④路长37.5m，宽</w:t>
      </w:r>
      <w:r>
        <w:rPr>
          <w:rFonts w:hint="eastAsia" w:cs="仿宋"/>
          <w:color w:val="auto"/>
          <w:sz w:val="32"/>
          <w:szCs w:val="32"/>
          <w:lang w:val="en-US" w:eastAsia="zh-CN"/>
        </w:rPr>
        <w:t>2</w:t>
      </w:r>
      <w:r>
        <w:rPr>
          <w:rFonts w:hint="eastAsia" w:cs="仿宋"/>
          <w:color w:val="auto"/>
          <w:sz w:val="32"/>
          <w:szCs w:val="32"/>
        </w:rPr>
        <w:t>m，面积75㎡；⑤路长54.7m，宽3m，面积164.1㎡；⑥路长52.2m，宽</w:t>
      </w:r>
      <w:r>
        <w:rPr>
          <w:rFonts w:hint="eastAsia" w:cs="仿宋"/>
          <w:color w:val="auto"/>
          <w:sz w:val="32"/>
          <w:szCs w:val="32"/>
          <w:lang w:val="en-US" w:eastAsia="zh-CN"/>
        </w:rPr>
        <w:t>3</w:t>
      </w:r>
      <w:r>
        <w:rPr>
          <w:rFonts w:hint="eastAsia" w:cs="仿宋"/>
          <w:color w:val="auto"/>
          <w:sz w:val="32"/>
          <w:szCs w:val="32"/>
        </w:rPr>
        <w:t>m，面积156.6㎡;⑦路长44.4m，宽3m，面积133.2㎡；⑧路长70.2m，宽3m，面积210.6㎡；⑨转弯处面积，面积7.48㎡</w:t>
      </w:r>
      <w:r>
        <w:rPr>
          <w:rFonts w:hint="eastAsia" w:cs="仿宋"/>
          <w:color w:val="auto"/>
          <w:sz w:val="32"/>
          <w:szCs w:val="32"/>
          <w:highlight w:val="red"/>
          <w:lang w:eastAsia="zh-CN"/>
        </w:rPr>
        <w:t>。</w:t>
      </w:r>
    </w:p>
    <w:p w14:paraId="64F4CAE0">
      <w:pPr>
        <w:pStyle w:val="14"/>
        <w:ind w:firstLine="640"/>
        <w:rPr>
          <w:rFonts w:hint="eastAsia" w:cs="仿宋"/>
          <w:color w:val="auto"/>
          <w:sz w:val="32"/>
          <w:szCs w:val="32"/>
          <w:highlight w:val="red"/>
          <w:lang w:eastAsia="zh-CN"/>
        </w:rPr>
      </w:pPr>
      <w:r>
        <w:rPr>
          <w:rFonts w:hint="eastAsia" w:cs="仿宋"/>
          <w:color w:val="auto"/>
          <w:sz w:val="32"/>
          <w:szCs w:val="32"/>
          <w:highlight w:val="red"/>
          <w:lang w:eastAsia="zh-CN"/>
        </w:rPr>
        <w:t>合计道路总长</w:t>
      </w:r>
      <w:r>
        <w:rPr>
          <w:rFonts w:hint="eastAsia" w:cs="仿宋"/>
          <w:color w:val="auto"/>
          <w:sz w:val="32"/>
          <w:szCs w:val="32"/>
          <w:highlight w:val="red"/>
          <w:lang w:val="en-US" w:eastAsia="zh-CN"/>
        </w:rPr>
        <w:t>2041.85m，道路总面积5865.805</w:t>
      </w:r>
      <w:r>
        <w:rPr>
          <w:rFonts w:hint="eastAsia" w:cs="仿宋"/>
          <w:color w:val="auto"/>
          <w:sz w:val="32"/>
          <w:szCs w:val="32"/>
          <w:highlight w:val="red"/>
        </w:rPr>
        <w:t>㎡</w:t>
      </w:r>
      <w:r>
        <w:rPr>
          <w:rFonts w:hint="eastAsia" w:cs="仿宋"/>
          <w:color w:val="auto"/>
          <w:sz w:val="32"/>
          <w:szCs w:val="32"/>
          <w:highlight w:val="red"/>
          <w:lang w:eastAsia="zh-CN"/>
        </w:rPr>
        <w:t>。</w:t>
      </w:r>
    </w:p>
    <w:p w14:paraId="2D219DA6">
      <w:pPr>
        <w:pStyle w:val="14"/>
        <w:ind w:firstLine="640"/>
        <w:rPr>
          <w:rFonts w:hint="eastAsia" w:cs="仿宋"/>
          <w:color w:val="FF0000"/>
          <w:sz w:val="32"/>
          <w:szCs w:val="32"/>
          <w:highlight w:val="red"/>
          <w:lang w:val="en-US" w:eastAsia="zh-CN"/>
        </w:rPr>
      </w:pPr>
      <w:r>
        <w:rPr>
          <w:rFonts w:hint="eastAsia" w:cs="仿宋"/>
          <w:b/>
          <w:bCs/>
          <w:color w:val="auto"/>
          <w:sz w:val="32"/>
          <w:szCs w:val="32"/>
          <w:highlight w:val="red"/>
          <w:lang w:val="en-US" w:eastAsia="zh-CN"/>
        </w:rPr>
        <w:t>路灯部分：</w:t>
      </w:r>
      <w:r>
        <w:rPr>
          <w:rFonts w:hint="eastAsia" w:cs="仿宋"/>
          <w:sz w:val="32"/>
          <w:szCs w:val="32"/>
          <w:highlight w:val="red"/>
          <w:lang w:val="en-US" w:eastAsia="zh-CN"/>
        </w:rPr>
        <w:t>北董庄安装6m单头高杆路灯46套，6m双头高杆路灯3套;安庄村安装6m单头高杆路灯47套，6m双头高杆路灯3套；本次两个村庄共增设太阳能路灯99套。</w:t>
      </w:r>
    </w:p>
    <w:p w14:paraId="5BB7DE54">
      <w:pPr>
        <w:pStyle w:val="18"/>
        <w:outlineLvl w:val="1"/>
        <w:rPr>
          <w:rFonts w:hint="default"/>
        </w:rPr>
      </w:pPr>
      <w:r>
        <w:t>4.3工程级别或建设标准</w:t>
      </w:r>
      <w:bookmarkEnd w:id="24"/>
    </w:p>
    <w:p w14:paraId="4156E4A4">
      <w:pPr>
        <w:pStyle w:val="14"/>
        <w:ind w:firstLine="640" w:firstLineChars="200"/>
      </w:pPr>
      <w:r>
        <w:rPr>
          <w:rFonts w:hint="eastAsia" w:cs="仿宋"/>
          <w:sz w:val="32"/>
          <w:szCs w:val="32"/>
        </w:rPr>
        <w:t>按《乡村道路工程技术规范》（GBT 51224-2017),道路等级：乡村街巷路；交通等级：轻级。</w:t>
      </w:r>
      <w:bookmarkStart w:id="25" w:name="_Toc17377"/>
    </w:p>
    <w:p w14:paraId="6B16EEFE">
      <w:pPr>
        <w:pStyle w:val="18"/>
        <w:outlineLvl w:val="1"/>
        <w:rPr>
          <w:rFonts w:hint="default"/>
        </w:rPr>
      </w:pPr>
      <w:r>
        <w:t>4.4主要工程量</w:t>
      </w:r>
      <w:bookmarkEnd w:id="25"/>
    </w:p>
    <w:p w14:paraId="7B9D586E">
      <w:pPr>
        <w:pStyle w:val="14"/>
        <w:keepNext w:val="0"/>
        <w:keepLines w:val="0"/>
        <w:pageBreakBefore w:val="0"/>
        <w:widowControl/>
        <w:kinsoku/>
        <w:wordWrap/>
        <w:overflowPunct/>
        <w:topLinePunct w:val="0"/>
        <w:autoSpaceDE/>
        <w:autoSpaceDN/>
        <w:bidi w:val="0"/>
        <w:adjustRightInd/>
        <w:snapToGrid/>
        <w:ind w:left="0" w:leftChars="0" w:firstLine="640" w:firstLineChars="200"/>
        <w:textAlignment w:val="auto"/>
        <w:rPr>
          <w:rFonts w:hint="eastAsia" w:cs="仿宋"/>
          <w:color w:val="auto"/>
          <w:sz w:val="32"/>
          <w:szCs w:val="32"/>
          <w:highlight w:val="red"/>
        </w:rPr>
      </w:pPr>
      <w:r>
        <w:rPr>
          <w:rFonts w:hint="eastAsia" w:cs="仿宋"/>
          <w:color w:val="auto"/>
          <w:sz w:val="32"/>
          <w:szCs w:val="32"/>
          <w:highlight w:val="red"/>
        </w:rPr>
        <w:t>按照各条路道路长度及横断面进行计算，主要工程量为：</w:t>
      </w:r>
    </w:p>
    <w:p w14:paraId="6ACF87C3">
      <w:pPr>
        <w:pStyle w:val="14"/>
        <w:keepNext w:val="0"/>
        <w:keepLines w:val="0"/>
        <w:pageBreakBefore w:val="0"/>
        <w:widowControl/>
        <w:kinsoku/>
        <w:wordWrap/>
        <w:overflowPunct/>
        <w:topLinePunct w:val="0"/>
        <w:autoSpaceDE/>
        <w:autoSpaceDN/>
        <w:bidi w:val="0"/>
        <w:adjustRightInd/>
        <w:snapToGrid/>
        <w:ind w:left="0" w:leftChars="0" w:firstLine="640" w:firstLineChars="200"/>
        <w:textAlignment w:val="auto"/>
        <w:rPr>
          <w:rFonts w:cs="仿宋"/>
          <w:color w:val="auto"/>
          <w:sz w:val="32"/>
          <w:szCs w:val="32"/>
          <w:highlight w:val="red"/>
        </w:rPr>
      </w:pPr>
      <w:r>
        <w:rPr>
          <w:rFonts w:hint="eastAsia" w:cs="仿宋"/>
          <w:color w:val="70AD47" w:themeColor="accent6"/>
          <w:sz w:val="32"/>
          <w:szCs w:val="32"/>
          <w:highlight w:val="red"/>
          <w:lang w:eastAsia="zh-CN"/>
          <w14:textFill>
            <w14:solidFill>
              <w14:schemeClr w14:val="accent6"/>
            </w14:solidFill>
          </w14:textFill>
        </w:rPr>
        <w:t>（</w:t>
      </w:r>
      <w:r>
        <w:rPr>
          <w:rFonts w:hint="eastAsia" w:cs="仿宋"/>
          <w:color w:val="auto"/>
          <w:sz w:val="32"/>
          <w:szCs w:val="32"/>
          <w:highlight w:val="red"/>
          <w:lang w:val="en-US" w:eastAsia="zh-CN"/>
        </w:rPr>
        <w:t>1</w:t>
      </w:r>
      <w:r>
        <w:rPr>
          <w:rFonts w:hint="eastAsia" w:cs="仿宋"/>
          <w:color w:val="auto"/>
          <w:sz w:val="32"/>
          <w:szCs w:val="32"/>
          <w:highlight w:val="red"/>
          <w:lang w:eastAsia="zh-CN"/>
        </w:rPr>
        <w:t>）马家庄村</w:t>
      </w:r>
      <w:r>
        <w:rPr>
          <w:rFonts w:hint="eastAsia" w:cs="仿宋"/>
          <w:color w:val="auto"/>
          <w:sz w:val="32"/>
          <w:szCs w:val="32"/>
          <w:highlight w:val="red"/>
        </w:rPr>
        <w:t>路基土方开挖</w:t>
      </w:r>
      <w:r>
        <w:rPr>
          <w:rFonts w:hint="eastAsia" w:cs="仿宋"/>
          <w:color w:val="auto"/>
          <w:sz w:val="32"/>
          <w:szCs w:val="32"/>
          <w:highlight w:val="red"/>
          <w:lang w:val="en-US" w:eastAsia="zh-CN"/>
        </w:rPr>
        <w:t>1999.769</w:t>
      </w:r>
      <w:r>
        <w:rPr>
          <w:rFonts w:hint="eastAsia" w:cs="仿宋"/>
          <w:color w:val="auto"/>
          <w:sz w:val="32"/>
          <w:szCs w:val="32"/>
          <w:highlight w:val="red"/>
        </w:rPr>
        <w:t>m³，现浇混凝土</w:t>
      </w:r>
      <w:r>
        <w:rPr>
          <w:rFonts w:hint="eastAsia" w:cs="仿宋"/>
          <w:color w:val="auto"/>
          <w:sz w:val="32"/>
          <w:szCs w:val="32"/>
          <w:highlight w:val="red"/>
          <w:lang w:val="en-US" w:eastAsia="zh-CN"/>
        </w:rPr>
        <w:t>760.55m³，天然级配砂砾料1343.71m³。</w:t>
      </w:r>
    </w:p>
    <w:p w14:paraId="3EEC9D71">
      <w:pPr>
        <w:pStyle w:val="14"/>
        <w:numPr>
          <w:ilvl w:val="0"/>
          <w:numId w:val="1"/>
        </w:numPr>
        <w:ind w:left="-10" w:leftChars="0" w:firstLine="640" w:firstLineChars="0"/>
        <w:rPr>
          <w:rFonts w:hint="eastAsia" w:cs="仿宋"/>
          <w:color w:val="auto"/>
          <w:sz w:val="32"/>
          <w:szCs w:val="32"/>
          <w:highlight w:val="none"/>
        </w:rPr>
      </w:pPr>
      <w:r>
        <w:rPr>
          <w:rFonts w:hint="eastAsia" w:cs="仿宋"/>
          <w:color w:val="auto"/>
          <w:sz w:val="32"/>
          <w:szCs w:val="32"/>
          <w:highlight w:val="none"/>
          <w:lang w:eastAsia="zh-CN"/>
        </w:rPr>
        <w:t>肖庄村</w:t>
      </w:r>
      <w:r>
        <w:rPr>
          <w:rFonts w:hint="eastAsia" w:cs="仿宋"/>
          <w:color w:val="auto"/>
          <w:sz w:val="32"/>
          <w:szCs w:val="32"/>
          <w:highlight w:val="none"/>
        </w:rPr>
        <w:t>路基土方开挖</w:t>
      </w:r>
      <w:r>
        <w:rPr>
          <w:rFonts w:hint="eastAsia" w:cs="仿宋"/>
          <w:color w:val="auto"/>
          <w:sz w:val="32"/>
          <w:szCs w:val="32"/>
          <w:highlight w:val="red"/>
          <w:lang w:val="en-US" w:eastAsia="zh-CN"/>
        </w:rPr>
        <w:t>579.326</w:t>
      </w:r>
      <w:r>
        <w:rPr>
          <w:rFonts w:hint="eastAsia" w:cs="仿宋"/>
          <w:color w:val="auto"/>
          <w:sz w:val="32"/>
          <w:szCs w:val="32"/>
          <w:highlight w:val="none"/>
        </w:rPr>
        <w:t>m³，现浇混凝土</w:t>
      </w:r>
      <w:r>
        <w:rPr>
          <w:rFonts w:hint="eastAsia" w:cs="仿宋"/>
          <w:color w:val="auto"/>
          <w:sz w:val="32"/>
          <w:szCs w:val="32"/>
          <w:highlight w:val="none"/>
          <w:lang w:val="en-US" w:eastAsia="zh-CN"/>
        </w:rPr>
        <w:t>306.63</w:t>
      </w:r>
      <w:r>
        <w:rPr>
          <w:rFonts w:hint="eastAsia" w:cs="仿宋"/>
          <w:color w:val="auto"/>
          <w:sz w:val="32"/>
          <w:szCs w:val="32"/>
          <w:highlight w:val="none"/>
        </w:rPr>
        <w:t>m³，天然级配砂砾料</w:t>
      </w:r>
      <w:r>
        <w:rPr>
          <w:rFonts w:hint="eastAsia" w:cs="仿宋"/>
          <w:color w:val="auto"/>
          <w:sz w:val="32"/>
          <w:szCs w:val="32"/>
          <w:highlight w:val="none"/>
          <w:lang w:val="en-US" w:eastAsia="zh-CN"/>
        </w:rPr>
        <w:t>578.42</w:t>
      </w:r>
      <w:r>
        <w:rPr>
          <w:rFonts w:hint="eastAsia" w:cs="仿宋"/>
          <w:color w:val="auto"/>
          <w:sz w:val="32"/>
          <w:szCs w:val="32"/>
          <w:highlight w:val="none"/>
        </w:rPr>
        <w:t>m³。</w:t>
      </w:r>
    </w:p>
    <w:p w14:paraId="599A120D">
      <w:pPr>
        <w:pStyle w:val="14"/>
        <w:keepNext w:val="0"/>
        <w:keepLines/>
        <w:pageBreakBefore w:val="0"/>
        <w:widowControl/>
        <w:numPr>
          <w:ilvl w:val="0"/>
          <w:numId w:val="1"/>
        </w:numPr>
        <w:kinsoku/>
        <w:wordWrap/>
        <w:overflowPunct/>
        <w:topLinePunct w:val="0"/>
        <w:autoSpaceDE/>
        <w:autoSpaceDN/>
        <w:bidi w:val="0"/>
        <w:adjustRightInd/>
        <w:snapToGrid/>
        <w:ind w:left="-11" w:leftChars="0" w:firstLine="641" w:firstLineChars="0"/>
        <w:textAlignment w:val="auto"/>
        <w:rPr>
          <w:rFonts w:hint="eastAsia" w:cs="仿宋"/>
          <w:color w:val="auto"/>
          <w:sz w:val="32"/>
          <w:szCs w:val="32"/>
          <w:highlight w:val="none"/>
          <w:lang w:eastAsia="zh-CN"/>
        </w:rPr>
      </w:pPr>
      <w:r>
        <w:rPr>
          <w:rFonts w:hint="eastAsia" w:cs="仿宋"/>
          <w:color w:val="auto"/>
          <w:sz w:val="32"/>
          <w:szCs w:val="32"/>
          <w:highlight w:val="none"/>
          <w:lang w:eastAsia="zh-CN"/>
        </w:rPr>
        <w:t>北董庄、安庄村共增设太阳能路灯</w:t>
      </w:r>
      <w:r>
        <w:rPr>
          <w:rFonts w:hint="eastAsia" w:cs="仿宋"/>
          <w:color w:val="auto"/>
          <w:sz w:val="32"/>
          <w:szCs w:val="32"/>
          <w:highlight w:val="none"/>
          <w:lang w:val="en-US" w:eastAsia="zh-CN"/>
        </w:rPr>
        <w:t>99杆，路灯基础99处。</w:t>
      </w:r>
    </w:p>
    <w:p w14:paraId="15BB62F3">
      <w:pPr>
        <w:pStyle w:val="14"/>
        <w:keepNext w:val="0"/>
        <w:keepLines/>
        <w:pageBreakBefore w:val="0"/>
        <w:widowControl/>
        <w:numPr>
          <w:ilvl w:val="0"/>
          <w:numId w:val="0"/>
        </w:numPr>
        <w:kinsoku/>
        <w:wordWrap/>
        <w:overflowPunct/>
        <w:topLinePunct w:val="0"/>
        <w:autoSpaceDE/>
        <w:autoSpaceDN/>
        <w:bidi w:val="0"/>
        <w:adjustRightInd/>
        <w:snapToGrid/>
        <w:ind w:left="630" w:leftChars="0"/>
        <w:textAlignment w:val="auto"/>
        <w:rPr>
          <w:rFonts w:hint="eastAsia" w:cs="仿宋"/>
          <w:color w:val="auto"/>
          <w:sz w:val="32"/>
          <w:szCs w:val="32"/>
          <w:highlight w:val="red"/>
          <w:lang w:eastAsia="zh-CN"/>
        </w:rPr>
      </w:pPr>
      <w:r>
        <w:rPr>
          <w:rFonts w:hint="eastAsia" w:cs="仿宋"/>
          <w:color w:val="auto"/>
          <w:sz w:val="32"/>
          <w:szCs w:val="32"/>
          <w:highlight w:val="red"/>
          <w:lang w:eastAsia="zh-CN"/>
        </w:rPr>
        <w:t>合计</w:t>
      </w:r>
      <w:r>
        <w:rPr>
          <w:rFonts w:hint="eastAsia" w:cs="仿宋"/>
          <w:color w:val="auto"/>
          <w:sz w:val="32"/>
          <w:szCs w:val="32"/>
          <w:highlight w:val="red"/>
        </w:rPr>
        <w:t>路基土方开挖</w:t>
      </w:r>
      <w:r>
        <w:rPr>
          <w:rFonts w:hint="eastAsia" w:cs="仿宋"/>
          <w:color w:val="auto"/>
          <w:sz w:val="32"/>
          <w:szCs w:val="32"/>
          <w:highlight w:val="red"/>
          <w:lang w:val="en-US" w:eastAsia="zh-CN"/>
        </w:rPr>
        <w:t>2579.095</w:t>
      </w:r>
      <w:r>
        <w:rPr>
          <w:rFonts w:hint="eastAsia" w:cs="仿宋"/>
          <w:color w:val="auto"/>
          <w:sz w:val="32"/>
          <w:szCs w:val="32"/>
          <w:highlight w:val="red"/>
        </w:rPr>
        <w:t>m³，现浇混凝土</w:t>
      </w:r>
      <w:r>
        <w:rPr>
          <w:rFonts w:hint="eastAsia" w:cs="仿宋"/>
          <w:color w:val="auto"/>
          <w:sz w:val="32"/>
          <w:szCs w:val="32"/>
          <w:highlight w:val="red"/>
          <w:lang w:val="en-US" w:eastAsia="zh-CN"/>
        </w:rPr>
        <w:t>1067.18</w:t>
      </w:r>
    </w:p>
    <w:p w14:paraId="67981B4F">
      <w:pPr>
        <w:pStyle w:val="14"/>
        <w:keepNext w:val="0"/>
        <w:keepLines/>
        <w:pageBreakBefore w:val="0"/>
        <w:widowControl/>
        <w:numPr>
          <w:ilvl w:val="0"/>
          <w:numId w:val="0"/>
        </w:numPr>
        <w:kinsoku/>
        <w:wordWrap/>
        <w:overflowPunct/>
        <w:topLinePunct w:val="0"/>
        <w:autoSpaceDE/>
        <w:autoSpaceDN/>
        <w:bidi w:val="0"/>
        <w:adjustRightInd/>
        <w:snapToGrid/>
        <w:textAlignment w:val="auto"/>
        <w:rPr>
          <w:rFonts w:hint="eastAsia" w:cs="仿宋"/>
          <w:color w:val="auto"/>
          <w:sz w:val="32"/>
          <w:szCs w:val="32"/>
          <w:highlight w:val="red"/>
          <w:lang w:eastAsia="zh-CN"/>
        </w:rPr>
      </w:pPr>
      <w:r>
        <w:rPr>
          <w:rFonts w:hint="eastAsia" w:cs="仿宋"/>
          <w:color w:val="auto"/>
          <w:sz w:val="32"/>
          <w:szCs w:val="32"/>
          <w:highlight w:val="red"/>
        </w:rPr>
        <w:t>m³，天然级配砂砾料</w:t>
      </w:r>
      <w:r>
        <w:rPr>
          <w:rFonts w:hint="eastAsia" w:cs="仿宋"/>
          <w:color w:val="auto"/>
          <w:sz w:val="32"/>
          <w:szCs w:val="32"/>
          <w:highlight w:val="red"/>
          <w:lang w:val="en-US" w:eastAsia="zh-CN"/>
        </w:rPr>
        <w:t>1922.13</w:t>
      </w:r>
      <w:r>
        <w:rPr>
          <w:rFonts w:hint="eastAsia" w:cs="仿宋"/>
          <w:color w:val="auto"/>
          <w:sz w:val="32"/>
          <w:szCs w:val="32"/>
          <w:highlight w:val="red"/>
        </w:rPr>
        <w:t>m</w:t>
      </w:r>
      <w:r>
        <w:rPr>
          <w:rFonts w:hint="eastAsia" w:cs="仿宋"/>
          <w:color w:val="auto"/>
          <w:sz w:val="32"/>
          <w:szCs w:val="32"/>
          <w:highlight w:val="red"/>
          <w:lang w:eastAsia="zh-CN"/>
        </w:rPr>
        <w:t>。</w:t>
      </w:r>
    </w:p>
    <w:p w14:paraId="767DDF55">
      <w:pPr>
        <w:pStyle w:val="14"/>
        <w:keepNext w:val="0"/>
        <w:keepLines/>
        <w:pageBreakBefore w:val="0"/>
        <w:widowControl/>
        <w:numPr>
          <w:ilvl w:val="0"/>
          <w:numId w:val="0"/>
        </w:numPr>
        <w:kinsoku/>
        <w:wordWrap/>
        <w:overflowPunct/>
        <w:topLinePunct w:val="0"/>
        <w:autoSpaceDE/>
        <w:autoSpaceDN/>
        <w:bidi w:val="0"/>
        <w:adjustRightInd/>
        <w:snapToGrid/>
        <w:ind w:firstLine="960" w:firstLineChars="300"/>
        <w:textAlignment w:val="auto"/>
        <w:rPr>
          <w:rFonts w:hint="eastAsia" w:cs="仿宋"/>
          <w:color w:val="auto"/>
          <w:sz w:val="32"/>
          <w:szCs w:val="32"/>
          <w:highlight w:val="red"/>
          <w:lang w:eastAsia="zh-CN"/>
        </w:rPr>
      </w:pPr>
      <w:r>
        <w:rPr>
          <w:rFonts w:hint="eastAsia" w:cs="仿宋"/>
          <w:color w:val="auto"/>
          <w:sz w:val="32"/>
          <w:szCs w:val="32"/>
          <w:highlight w:val="red"/>
          <w:lang w:eastAsia="zh-CN"/>
        </w:rPr>
        <w:t>（</w:t>
      </w:r>
      <w:r>
        <w:rPr>
          <w:rFonts w:hint="eastAsia" w:cs="仿宋"/>
          <w:color w:val="auto"/>
          <w:sz w:val="32"/>
          <w:szCs w:val="32"/>
          <w:highlight w:val="red"/>
          <w:lang w:val="en-US" w:eastAsia="zh-CN"/>
        </w:rPr>
        <w:t>4</w:t>
      </w:r>
      <w:r>
        <w:rPr>
          <w:rFonts w:hint="eastAsia" w:cs="仿宋"/>
          <w:color w:val="auto"/>
          <w:sz w:val="32"/>
          <w:szCs w:val="32"/>
          <w:highlight w:val="red"/>
          <w:lang w:eastAsia="zh-CN"/>
        </w:rPr>
        <w:t>）</w:t>
      </w:r>
      <w:r>
        <w:rPr>
          <w:rFonts w:hint="eastAsia" w:cs="仿宋"/>
          <w:sz w:val="32"/>
          <w:szCs w:val="32"/>
          <w:highlight w:val="red"/>
          <w:lang w:val="en-US" w:eastAsia="zh-CN"/>
        </w:rPr>
        <w:t>北董庄安装6m单头高杆路灯46套，6m双头高杆路灯3套;安庄村安装6m单头高杆路灯47套，6m双头高杆路灯3套；本次两个村庄共增设太阳能路灯99套。</w:t>
      </w:r>
    </w:p>
    <w:p w14:paraId="5A0E3B8E">
      <w:pPr>
        <w:pStyle w:val="14"/>
        <w:ind w:firstLine="640" w:firstLineChars="200"/>
        <w:rPr>
          <w:rFonts w:hint="eastAsia" w:cs="仿宋"/>
          <w:color w:val="70AD47" w:themeColor="accent6"/>
          <w:sz w:val="32"/>
          <w:szCs w:val="32"/>
          <w:highlight w:val="none"/>
          <w:lang w:eastAsia="zh-CN"/>
          <w14:textFill>
            <w14:solidFill>
              <w14:schemeClr w14:val="accent6"/>
            </w14:solidFill>
          </w14:textFill>
        </w:rPr>
      </w:pPr>
    </w:p>
    <w:p w14:paraId="3A234E64">
      <w:pPr>
        <w:pStyle w:val="14"/>
        <w:ind w:firstLine="640" w:firstLineChars="200"/>
        <w:rPr>
          <w:rFonts w:hint="eastAsia" w:cs="仿宋"/>
          <w:color w:val="70AD47" w:themeColor="accent6"/>
          <w:sz w:val="32"/>
          <w:szCs w:val="32"/>
          <w:highlight w:val="none"/>
          <w:lang w:eastAsia="zh-CN"/>
          <w14:textFill>
            <w14:solidFill>
              <w14:schemeClr w14:val="accent6"/>
            </w14:solidFill>
          </w14:textFill>
        </w:rPr>
        <w:sectPr>
          <w:pgSz w:w="11906" w:h="16838"/>
          <w:pgMar w:top="1240" w:right="1800" w:bottom="1440" w:left="1800" w:header="851" w:footer="992" w:gutter="0"/>
          <w:cols w:space="425" w:num="1"/>
          <w:docGrid w:type="lines" w:linePitch="312" w:charSpace="0"/>
        </w:sectPr>
      </w:pPr>
    </w:p>
    <w:p w14:paraId="0241E2B5">
      <w:pPr>
        <w:pStyle w:val="17"/>
        <w:jc w:val="both"/>
        <w:outlineLvl w:val="0"/>
      </w:pPr>
      <w:bookmarkStart w:id="26" w:name="_Toc13064"/>
    </w:p>
    <w:p w14:paraId="3CD82991">
      <w:pPr>
        <w:pStyle w:val="17"/>
        <w:outlineLvl w:val="0"/>
        <w:rPr>
          <w:rFonts w:hint="default"/>
        </w:rPr>
      </w:pPr>
      <w:r>
        <w:t>5、工程管理设计</w:t>
      </w:r>
      <w:bookmarkEnd w:id="26"/>
    </w:p>
    <w:p w14:paraId="62F2BD1C">
      <w:pPr>
        <w:pStyle w:val="18"/>
        <w:outlineLvl w:val="1"/>
        <w:rPr>
          <w:rFonts w:hint="default"/>
        </w:rPr>
      </w:pPr>
      <w:bookmarkStart w:id="27" w:name="_Toc10044"/>
      <w:r>
        <w:t>5.1工程建设管理</w:t>
      </w:r>
      <w:bookmarkEnd w:id="27"/>
    </w:p>
    <w:p w14:paraId="3DF8AAAC">
      <w:pPr>
        <w:pStyle w:val="14"/>
        <w:ind w:firstLine="640" w:firstLineChars="200"/>
        <w:rPr>
          <w:rFonts w:cs="仿宋"/>
          <w:sz w:val="32"/>
          <w:szCs w:val="32"/>
        </w:rPr>
      </w:pPr>
      <w:r>
        <w:rPr>
          <w:rFonts w:hint="eastAsia" w:cs="仿宋"/>
          <w:sz w:val="32"/>
          <w:szCs w:val="32"/>
        </w:rPr>
        <w:t>工程建设期管理实行“四制”即项目法人制、项目招投标制、工程监理制、合同管理制。</w:t>
      </w:r>
    </w:p>
    <w:p w14:paraId="54D0E3E5">
      <w:pPr>
        <w:pStyle w:val="14"/>
        <w:ind w:firstLine="640" w:firstLineChars="200"/>
        <w:rPr>
          <w:rFonts w:cs="仿宋"/>
          <w:sz w:val="32"/>
          <w:szCs w:val="32"/>
        </w:rPr>
      </w:pPr>
      <w:r>
        <w:rPr>
          <w:rFonts w:hint="eastAsia" w:cs="仿宋"/>
          <w:sz w:val="32"/>
          <w:szCs w:val="32"/>
        </w:rPr>
        <w:t>本工程由建设单位负责组件建设管理机构。建设管理机构负责工程的建设实施，加强项目的监督检查力度，确保项目高标准、高质量按时完成。项目资金做到专款专用，加强项目资料管理，将项目的有关全部资料报告、报表、图纸、照片进行分类编号，建档保存。</w:t>
      </w:r>
    </w:p>
    <w:p w14:paraId="460FECE0">
      <w:pPr>
        <w:pStyle w:val="18"/>
        <w:outlineLvl w:val="1"/>
        <w:rPr>
          <w:rFonts w:hint="default"/>
        </w:rPr>
      </w:pPr>
      <w:bookmarkStart w:id="28" w:name="_Toc15000"/>
      <w:r>
        <w:t>5.2工程运行管理</w:t>
      </w:r>
      <w:bookmarkEnd w:id="28"/>
    </w:p>
    <w:p w14:paraId="3D7EF365">
      <w:pPr>
        <w:pStyle w:val="14"/>
        <w:ind w:firstLine="640" w:firstLineChars="200"/>
        <w:rPr>
          <w:rFonts w:cs="仿宋"/>
          <w:sz w:val="32"/>
          <w:szCs w:val="32"/>
        </w:rPr>
        <w:sectPr>
          <w:pgSz w:w="11906" w:h="16838"/>
          <w:pgMar w:top="1240" w:right="1800" w:bottom="1440" w:left="1800" w:header="851" w:footer="992" w:gutter="0"/>
          <w:cols w:space="425" w:num="1"/>
          <w:docGrid w:type="lines" w:linePitch="312" w:charSpace="0"/>
        </w:sectPr>
      </w:pPr>
      <w:r>
        <w:rPr>
          <w:rFonts w:hint="eastAsia" w:cs="仿宋"/>
          <w:sz w:val="32"/>
          <w:szCs w:val="32"/>
        </w:rPr>
        <w:t>在项目竣工验收合格后，由建设单位将本项目道路使用权移交给道路所在地村委会统一管理。</w:t>
      </w:r>
    </w:p>
    <w:p w14:paraId="36F6289E">
      <w:pPr>
        <w:pStyle w:val="17"/>
        <w:outlineLvl w:val="0"/>
        <w:rPr>
          <w:rFonts w:hint="default"/>
        </w:rPr>
      </w:pPr>
      <w:bookmarkStart w:id="29" w:name="_Toc20944"/>
      <w:r>
        <w:t>6、工程设计方案</w:t>
      </w:r>
      <w:bookmarkEnd w:id="29"/>
    </w:p>
    <w:p w14:paraId="1E3DE18D">
      <w:pPr>
        <w:pStyle w:val="18"/>
        <w:outlineLvl w:val="1"/>
        <w:rPr>
          <w:rFonts w:hint="default"/>
        </w:rPr>
      </w:pPr>
      <w:bookmarkStart w:id="30" w:name="_Toc29873"/>
      <w:r>
        <w:t>6.1工程总体布局</w:t>
      </w:r>
      <w:bookmarkEnd w:id="30"/>
    </w:p>
    <w:p w14:paraId="4EE9B14C">
      <w:pPr>
        <w:pStyle w:val="14"/>
        <w:ind w:firstLine="640" w:firstLineChars="200"/>
        <w:rPr>
          <w:rFonts w:cs="仿宋"/>
          <w:sz w:val="32"/>
          <w:szCs w:val="32"/>
        </w:rPr>
      </w:pPr>
      <w:r>
        <w:rPr>
          <w:rFonts w:hint="eastAsia" w:cs="仿宋"/>
          <w:sz w:val="32"/>
          <w:szCs w:val="32"/>
        </w:rPr>
        <w:t>本次道路设计，为村内原有道路改建项目设计，在设计时结合项目区原有土路路径，不改变原道路线形走向，局部拓宽路基，并与其它已有的混凝土路相连接。</w:t>
      </w:r>
    </w:p>
    <w:p w14:paraId="0BF15CAF">
      <w:pPr>
        <w:pStyle w:val="18"/>
        <w:outlineLvl w:val="1"/>
        <w:rPr>
          <w:rFonts w:hint="default"/>
        </w:rPr>
      </w:pPr>
      <w:bookmarkStart w:id="31" w:name="_Toc32031"/>
      <w:r>
        <w:t>6.2工程设计</w:t>
      </w:r>
      <w:bookmarkEnd w:id="31"/>
    </w:p>
    <w:p w14:paraId="0FE736BE">
      <w:pPr>
        <w:pStyle w:val="14"/>
        <w:numPr>
          <w:ilvl w:val="0"/>
          <w:numId w:val="2"/>
        </w:numPr>
        <w:ind w:left="200" w:leftChars="0" w:firstLine="640" w:firstLineChars="0"/>
        <w:rPr>
          <w:rFonts w:cs="仿宋"/>
          <w:sz w:val="32"/>
          <w:szCs w:val="32"/>
        </w:rPr>
      </w:pPr>
      <w:r>
        <w:rPr>
          <w:rFonts w:hint="eastAsia" w:cs="仿宋"/>
          <w:sz w:val="32"/>
          <w:szCs w:val="32"/>
        </w:rPr>
        <w:t>平面设计</w:t>
      </w:r>
    </w:p>
    <w:p w14:paraId="1F14336A">
      <w:pPr>
        <w:pStyle w:val="14"/>
        <w:rPr>
          <w:rFonts w:cs="仿宋"/>
          <w:sz w:val="32"/>
          <w:szCs w:val="32"/>
        </w:rPr>
      </w:pPr>
      <w:r>
        <w:rPr>
          <w:rFonts w:hint="eastAsia" w:cs="仿宋"/>
          <w:sz w:val="32"/>
          <w:szCs w:val="32"/>
        </w:rPr>
        <w:t xml:space="preserve">     本次道路项目为对既有村内道路进行硬化，在设计时保持原有道路线形走向</w:t>
      </w:r>
      <w:r>
        <w:rPr>
          <w:rFonts w:hint="eastAsia" w:cs="仿宋"/>
          <w:sz w:val="32"/>
          <w:szCs w:val="32"/>
          <w:lang w:eastAsia="zh-CN"/>
        </w:rPr>
        <w:t>，</w:t>
      </w:r>
      <w:r>
        <w:rPr>
          <w:rFonts w:hint="eastAsia" w:cs="仿宋"/>
          <w:sz w:val="32"/>
          <w:szCs w:val="32"/>
        </w:rPr>
        <w:t>道路宽度以原有街道的宽度为依据进行设计，设计道路宽度及</w:t>
      </w:r>
      <w:r>
        <w:rPr>
          <w:rFonts w:hint="eastAsia" w:cs="仿宋"/>
          <w:sz w:val="32"/>
          <w:szCs w:val="32"/>
          <w:lang w:eastAsia="zh-CN"/>
        </w:rPr>
        <w:t>长度</w:t>
      </w:r>
      <w:r>
        <w:rPr>
          <w:rFonts w:hint="eastAsia" w:cs="仿宋"/>
          <w:sz w:val="32"/>
          <w:szCs w:val="32"/>
        </w:rPr>
        <w:t>详见平面设计图。</w:t>
      </w:r>
    </w:p>
    <w:p w14:paraId="56DE5F43">
      <w:pPr>
        <w:pStyle w:val="14"/>
        <w:numPr>
          <w:ilvl w:val="0"/>
          <w:numId w:val="2"/>
        </w:numPr>
        <w:ind w:left="200" w:leftChars="0" w:firstLine="640" w:firstLineChars="0"/>
        <w:rPr>
          <w:rFonts w:cs="仿宋"/>
          <w:sz w:val="32"/>
          <w:szCs w:val="32"/>
        </w:rPr>
      </w:pPr>
      <w:r>
        <w:rPr>
          <w:rFonts w:hint="eastAsia" w:cs="仿宋"/>
          <w:sz w:val="32"/>
          <w:szCs w:val="32"/>
        </w:rPr>
        <w:t>纵断面设计</w:t>
      </w:r>
    </w:p>
    <w:p w14:paraId="44BD0B4B">
      <w:pPr>
        <w:pStyle w:val="14"/>
        <w:ind w:firstLine="640" w:firstLineChars="200"/>
        <w:rPr>
          <w:rFonts w:cs="仿宋"/>
          <w:sz w:val="32"/>
          <w:szCs w:val="32"/>
        </w:rPr>
      </w:pPr>
      <w:r>
        <w:rPr>
          <w:rFonts w:hint="eastAsia" w:cs="仿宋"/>
          <w:sz w:val="32"/>
          <w:szCs w:val="32"/>
        </w:rPr>
        <w:t>依据道路等级、相交路现状及高程、周边地形、建筑物等控制要素进行纵断设计，原则上不允许超过住户门口高程。</w:t>
      </w:r>
    </w:p>
    <w:p w14:paraId="430BFA2D">
      <w:pPr>
        <w:pStyle w:val="14"/>
        <w:ind w:firstLine="640" w:firstLineChars="200"/>
        <w:rPr>
          <w:rFonts w:cs="仿宋"/>
          <w:sz w:val="32"/>
          <w:szCs w:val="32"/>
        </w:rPr>
      </w:pPr>
      <w:r>
        <w:rPr>
          <w:rFonts w:hint="eastAsia" w:cs="仿宋"/>
          <w:sz w:val="32"/>
          <w:szCs w:val="32"/>
        </w:rPr>
        <w:t>根据现场实际情况，道路排水采用纵坡排水，纵坡不得小于0.3%。</w:t>
      </w:r>
    </w:p>
    <w:p w14:paraId="73D367DA">
      <w:pPr>
        <w:pStyle w:val="14"/>
        <w:numPr>
          <w:ilvl w:val="0"/>
          <w:numId w:val="2"/>
        </w:numPr>
        <w:ind w:left="200" w:leftChars="0" w:firstLine="640" w:firstLineChars="0"/>
        <w:rPr>
          <w:rFonts w:cs="仿宋"/>
          <w:sz w:val="32"/>
          <w:szCs w:val="32"/>
        </w:rPr>
      </w:pPr>
      <w:r>
        <w:rPr>
          <w:rFonts w:hint="eastAsia" w:cs="仿宋"/>
          <w:sz w:val="32"/>
          <w:szCs w:val="32"/>
        </w:rPr>
        <w:t>横断面设计</w:t>
      </w:r>
    </w:p>
    <w:p w14:paraId="123595BE">
      <w:pPr>
        <w:pStyle w:val="14"/>
        <w:ind w:firstLine="640" w:firstLineChars="200"/>
        <w:rPr>
          <w:rFonts w:cs="仿宋"/>
          <w:color w:val="auto"/>
          <w:sz w:val="32"/>
          <w:szCs w:val="32"/>
        </w:rPr>
      </w:pPr>
      <w:r>
        <w:rPr>
          <w:rFonts w:hint="eastAsia" w:cs="仿宋"/>
          <w:color w:val="auto"/>
          <w:sz w:val="32"/>
          <w:szCs w:val="32"/>
        </w:rPr>
        <w:t>依据现场踏勘情况及路面位置、荷载以及既有非铺装路面的使用情况进行设计，道路在开挖基槽后填筑天然级配砂砾料再铺设混凝土路面</w:t>
      </w:r>
      <w:r>
        <w:rPr>
          <w:rFonts w:hint="eastAsia" w:cs="仿宋"/>
          <w:color w:val="auto"/>
          <w:sz w:val="32"/>
          <w:szCs w:val="32"/>
          <w:lang w:eastAsia="zh-CN"/>
        </w:rPr>
        <w:t>，路宽为</w:t>
      </w:r>
      <w:r>
        <w:rPr>
          <w:rFonts w:hint="eastAsia" w:cs="仿宋"/>
          <w:color w:val="auto"/>
          <w:sz w:val="32"/>
          <w:szCs w:val="32"/>
          <w:lang w:val="en-US" w:eastAsia="zh-CN"/>
        </w:rPr>
        <w:t>2.0m-3.5m</w:t>
      </w:r>
      <w:r>
        <w:rPr>
          <w:rFonts w:hint="eastAsia" w:cs="仿宋"/>
          <w:color w:val="auto"/>
          <w:sz w:val="32"/>
          <w:szCs w:val="32"/>
        </w:rPr>
        <w:t>。</w:t>
      </w:r>
    </w:p>
    <w:p w14:paraId="4FDE7D0C">
      <w:pPr>
        <w:pStyle w:val="14"/>
        <w:numPr>
          <w:ilvl w:val="0"/>
          <w:numId w:val="2"/>
        </w:numPr>
        <w:ind w:left="200" w:leftChars="0" w:firstLine="640" w:firstLineChars="0"/>
        <w:rPr>
          <w:rFonts w:cs="仿宋"/>
          <w:sz w:val="32"/>
          <w:szCs w:val="32"/>
        </w:rPr>
      </w:pPr>
      <w:r>
        <w:rPr>
          <w:rFonts w:hint="eastAsia" w:cs="仿宋"/>
          <w:sz w:val="32"/>
          <w:szCs w:val="32"/>
        </w:rPr>
        <w:t>道路结构设计</w:t>
      </w:r>
    </w:p>
    <w:p w14:paraId="7907C171">
      <w:pPr>
        <w:pStyle w:val="14"/>
        <w:ind w:firstLine="640" w:firstLineChars="200"/>
        <w:rPr>
          <w:rFonts w:cs="仿宋"/>
          <w:sz w:val="32"/>
          <w:szCs w:val="32"/>
        </w:rPr>
      </w:pPr>
      <w:r>
        <w:rPr>
          <w:rFonts w:hint="eastAsia" w:cs="仿宋"/>
          <w:sz w:val="32"/>
          <w:szCs w:val="32"/>
        </w:rPr>
        <w:t>根据道路的使用性质，结合本地气候、水文、地质、建设材料、实践经验和施工、养护条件及现状道路情况，确定采用水泥混凝土路面结构。</w:t>
      </w:r>
    </w:p>
    <w:p w14:paraId="477B1EB6">
      <w:pPr>
        <w:pStyle w:val="14"/>
        <w:ind w:firstLine="640" w:firstLineChars="200"/>
        <w:rPr>
          <w:rFonts w:cs="仿宋"/>
          <w:color w:val="auto"/>
          <w:sz w:val="32"/>
          <w:szCs w:val="32"/>
        </w:rPr>
      </w:pPr>
      <w:r>
        <w:rPr>
          <w:rFonts w:hint="eastAsia" w:cs="仿宋"/>
          <w:color w:val="auto"/>
          <w:sz w:val="32"/>
          <w:szCs w:val="32"/>
          <w:lang w:eastAsia="zh-CN"/>
        </w:rPr>
        <w:t>马家庄村、肖庄村</w:t>
      </w:r>
      <w:r>
        <w:rPr>
          <w:rFonts w:hint="eastAsia" w:cs="仿宋"/>
          <w:color w:val="auto"/>
          <w:sz w:val="32"/>
          <w:szCs w:val="32"/>
        </w:rPr>
        <w:t>路面结构：</w:t>
      </w:r>
    </w:p>
    <w:p w14:paraId="1E7B3127">
      <w:pPr>
        <w:pStyle w:val="14"/>
        <w:ind w:firstLine="640" w:firstLineChars="200"/>
        <w:rPr>
          <w:rFonts w:cs="仿宋"/>
          <w:color w:val="auto"/>
          <w:sz w:val="32"/>
          <w:szCs w:val="32"/>
        </w:rPr>
      </w:pPr>
      <w:r>
        <w:rPr>
          <w:rFonts w:hint="eastAsia" w:cs="仿宋"/>
          <w:color w:val="auto"/>
          <w:sz w:val="32"/>
          <w:szCs w:val="32"/>
        </w:rPr>
        <w:t>弯拉强度4.5MPa</w:t>
      </w:r>
      <w:r>
        <w:rPr>
          <w:rFonts w:hint="eastAsia" w:cs="仿宋"/>
          <w:color w:val="auto"/>
          <w:sz w:val="32"/>
          <w:szCs w:val="32"/>
          <w:lang w:eastAsia="zh-CN"/>
        </w:rPr>
        <w:t>（</w:t>
      </w:r>
      <w:r>
        <w:rPr>
          <w:rFonts w:hint="eastAsia" w:cs="仿宋"/>
          <w:color w:val="auto"/>
          <w:sz w:val="32"/>
          <w:szCs w:val="32"/>
          <w:lang w:val="en-US" w:eastAsia="zh-CN"/>
        </w:rPr>
        <w:t>C30</w:t>
      </w:r>
      <w:r>
        <w:rPr>
          <w:rFonts w:hint="eastAsia" w:cs="仿宋"/>
          <w:color w:val="auto"/>
          <w:sz w:val="32"/>
          <w:szCs w:val="32"/>
          <w:lang w:eastAsia="zh-CN"/>
        </w:rPr>
        <w:t>）</w:t>
      </w:r>
      <w:r>
        <w:rPr>
          <w:rFonts w:hint="eastAsia" w:cs="仿宋"/>
          <w:color w:val="auto"/>
          <w:sz w:val="32"/>
          <w:szCs w:val="32"/>
          <w:highlight w:val="red"/>
          <w:lang w:eastAsia="zh-CN"/>
        </w:rPr>
        <w:t>水泥</w:t>
      </w:r>
      <w:r>
        <w:rPr>
          <w:rFonts w:hint="eastAsia" w:cs="仿宋"/>
          <w:color w:val="auto"/>
          <w:sz w:val="32"/>
          <w:szCs w:val="32"/>
        </w:rPr>
        <w:t>混凝土面层，厚18cm；</w:t>
      </w:r>
    </w:p>
    <w:p w14:paraId="1382E314">
      <w:pPr>
        <w:pStyle w:val="14"/>
        <w:ind w:firstLine="640" w:firstLineChars="200"/>
        <w:rPr>
          <w:rFonts w:cs="仿宋"/>
          <w:color w:val="auto"/>
          <w:sz w:val="32"/>
          <w:szCs w:val="32"/>
        </w:rPr>
      </w:pPr>
      <w:r>
        <w:rPr>
          <w:rFonts w:hint="eastAsia" w:cs="仿宋"/>
          <w:color w:val="auto"/>
          <w:sz w:val="32"/>
          <w:szCs w:val="32"/>
        </w:rPr>
        <w:t>天然级</w:t>
      </w:r>
      <w:r>
        <w:rPr>
          <w:rFonts w:hint="eastAsia" w:cs="仿宋"/>
          <w:color w:val="auto"/>
          <w:sz w:val="32"/>
          <w:szCs w:val="32"/>
          <w:highlight w:val="none"/>
        </w:rPr>
        <w:t>配砂砾，厚</w:t>
      </w:r>
      <w:r>
        <w:rPr>
          <w:rFonts w:hint="eastAsia" w:cs="仿宋"/>
          <w:color w:val="auto"/>
          <w:sz w:val="32"/>
          <w:szCs w:val="32"/>
          <w:highlight w:val="none"/>
          <w:lang w:val="en-US" w:eastAsia="zh-CN"/>
        </w:rPr>
        <w:t>20</w:t>
      </w:r>
      <w:r>
        <w:rPr>
          <w:rFonts w:hint="eastAsia" w:cs="仿宋"/>
          <w:color w:val="auto"/>
          <w:sz w:val="32"/>
          <w:szCs w:val="32"/>
          <w:highlight w:val="none"/>
        </w:rPr>
        <w:t>cm，压实度≥</w:t>
      </w:r>
      <w:r>
        <w:rPr>
          <w:rFonts w:hint="eastAsia" w:cs="仿宋"/>
          <w:color w:val="auto"/>
          <w:sz w:val="32"/>
          <w:szCs w:val="32"/>
        </w:rPr>
        <w:t>96%；</w:t>
      </w:r>
    </w:p>
    <w:p w14:paraId="31CFE601">
      <w:pPr>
        <w:pStyle w:val="14"/>
        <w:ind w:firstLine="640" w:firstLineChars="200"/>
        <w:rPr>
          <w:rFonts w:hint="eastAsia" w:cs="仿宋"/>
          <w:color w:val="auto"/>
          <w:sz w:val="32"/>
          <w:szCs w:val="32"/>
        </w:rPr>
      </w:pPr>
      <w:r>
        <w:rPr>
          <w:rFonts w:hint="eastAsia" w:cs="仿宋"/>
          <w:color w:val="auto"/>
          <w:sz w:val="32"/>
          <w:szCs w:val="32"/>
        </w:rPr>
        <w:t>路基平整压实，压实度≥9</w:t>
      </w:r>
      <w:r>
        <w:rPr>
          <w:rFonts w:hint="eastAsia" w:cs="仿宋"/>
          <w:color w:val="auto"/>
          <w:sz w:val="32"/>
          <w:szCs w:val="32"/>
          <w:lang w:val="en-US" w:eastAsia="zh-CN"/>
        </w:rPr>
        <w:t>4</w:t>
      </w:r>
      <w:r>
        <w:rPr>
          <w:rFonts w:hint="eastAsia" w:cs="仿宋"/>
          <w:color w:val="auto"/>
          <w:sz w:val="32"/>
          <w:szCs w:val="32"/>
        </w:rPr>
        <w:t>%。</w:t>
      </w:r>
    </w:p>
    <w:p w14:paraId="06B30A88">
      <w:pPr>
        <w:pStyle w:val="14"/>
        <w:ind w:firstLine="640" w:firstLineChars="200"/>
        <w:rPr>
          <w:rFonts w:hint="default" w:cs="仿宋"/>
          <w:sz w:val="32"/>
          <w:szCs w:val="32"/>
          <w:lang w:val="en-US" w:eastAsia="zh-CN"/>
        </w:rPr>
      </w:pPr>
      <w:r>
        <w:rPr>
          <w:rFonts w:hint="eastAsia" w:cs="仿宋"/>
          <w:sz w:val="32"/>
          <w:szCs w:val="32"/>
          <w:lang w:eastAsia="zh-CN"/>
        </w:rPr>
        <w:t>（</w:t>
      </w:r>
      <w:r>
        <w:rPr>
          <w:rFonts w:hint="eastAsia" w:cs="仿宋"/>
          <w:sz w:val="32"/>
          <w:szCs w:val="32"/>
          <w:lang w:val="en-US" w:eastAsia="zh-CN"/>
        </w:rPr>
        <w:t>5</w:t>
      </w:r>
      <w:r>
        <w:rPr>
          <w:rFonts w:hint="eastAsia" w:cs="仿宋"/>
          <w:sz w:val="32"/>
          <w:szCs w:val="32"/>
          <w:lang w:eastAsia="zh-CN"/>
        </w:rPr>
        <w:t>）路灯</w:t>
      </w:r>
      <w:r>
        <w:rPr>
          <w:rFonts w:hint="eastAsia" w:cs="仿宋"/>
          <w:sz w:val="32"/>
          <w:szCs w:val="32"/>
        </w:rPr>
        <w:t>设计</w:t>
      </w:r>
    </w:p>
    <w:p w14:paraId="71803F4A">
      <w:pPr>
        <w:pStyle w:val="14"/>
        <w:ind w:firstLine="640" w:firstLineChars="200"/>
        <w:rPr>
          <w:rFonts w:hint="eastAsia" w:cs="仿宋"/>
          <w:sz w:val="32"/>
          <w:szCs w:val="32"/>
          <w:highlight w:val="red"/>
        </w:rPr>
      </w:pPr>
      <w:bookmarkStart w:id="32" w:name="_Toc20629"/>
      <w:r>
        <w:rPr>
          <w:rFonts w:hint="eastAsia" w:cs="仿宋"/>
          <w:sz w:val="32"/>
          <w:szCs w:val="32"/>
          <w:highlight w:val="red"/>
          <w:lang w:eastAsia="zh-CN"/>
        </w:rPr>
        <w:t>路灯采用</w:t>
      </w:r>
      <w:r>
        <w:rPr>
          <w:rFonts w:hint="eastAsia" w:cs="仿宋"/>
          <w:sz w:val="32"/>
          <w:szCs w:val="32"/>
          <w:highlight w:val="red"/>
          <w:lang w:val="en-US" w:eastAsia="zh-CN"/>
        </w:rPr>
        <w:t>6米高</w:t>
      </w:r>
      <w:r>
        <w:rPr>
          <w:rFonts w:hint="eastAsia" w:cs="仿宋"/>
          <w:sz w:val="32"/>
          <w:szCs w:val="32"/>
          <w:highlight w:val="red"/>
          <w:lang w:eastAsia="zh-CN"/>
        </w:rPr>
        <w:t>太阳能路灯（单头和双头两种）。由多晶硅</w:t>
      </w:r>
      <w:r>
        <w:rPr>
          <w:rFonts w:hint="eastAsia" w:cs="仿宋"/>
          <w:sz w:val="32"/>
          <w:szCs w:val="32"/>
          <w:highlight w:val="red"/>
          <w:lang w:val="en-US" w:eastAsia="zh-CN"/>
        </w:rPr>
        <w:t>A级</w:t>
      </w:r>
      <w:r>
        <w:rPr>
          <w:rFonts w:hint="eastAsia" w:cs="仿宋"/>
          <w:sz w:val="32"/>
          <w:szCs w:val="32"/>
          <w:highlight w:val="red"/>
          <w:lang w:eastAsia="zh-CN"/>
        </w:rPr>
        <w:t>板（</w:t>
      </w:r>
      <w:r>
        <w:rPr>
          <w:rFonts w:hint="eastAsia" w:cs="仿宋"/>
          <w:sz w:val="32"/>
          <w:szCs w:val="32"/>
          <w:highlight w:val="red"/>
          <w:lang w:val="en-US" w:eastAsia="zh-CN"/>
        </w:rPr>
        <w:t>80W</w:t>
      </w:r>
      <w:r>
        <w:rPr>
          <w:rFonts w:hint="eastAsia" w:cs="仿宋"/>
          <w:sz w:val="32"/>
          <w:szCs w:val="32"/>
          <w:highlight w:val="red"/>
          <w:lang w:eastAsia="zh-CN"/>
        </w:rPr>
        <w:t>）、太阳能专用锂电池（</w:t>
      </w:r>
      <w:r>
        <w:rPr>
          <w:rFonts w:hint="eastAsia" w:cs="仿宋"/>
          <w:sz w:val="32"/>
          <w:szCs w:val="32"/>
          <w:highlight w:val="red"/>
          <w:lang w:val="en-US" w:eastAsia="zh-CN"/>
        </w:rPr>
        <w:t>80AH</w:t>
      </w:r>
      <w:r>
        <w:rPr>
          <w:rFonts w:hint="eastAsia" w:cs="仿宋"/>
          <w:sz w:val="32"/>
          <w:szCs w:val="32"/>
          <w:highlight w:val="red"/>
          <w:lang w:eastAsia="zh-CN"/>
        </w:rPr>
        <w:t>）、</w:t>
      </w:r>
      <w:r>
        <w:rPr>
          <w:rFonts w:hint="eastAsia" w:cs="仿宋"/>
          <w:sz w:val="32"/>
          <w:szCs w:val="32"/>
          <w:highlight w:val="red"/>
          <w:lang w:val="en-US" w:eastAsia="zh-CN"/>
        </w:rPr>
        <w:t>LED节能灯具（50W）、6米整体热浸镀锌灯杆（Q235）、控制器（10A）、</w:t>
      </w:r>
      <w:r>
        <w:rPr>
          <w:rFonts w:hint="eastAsia" w:cs="仿宋"/>
          <w:sz w:val="32"/>
          <w:szCs w:val="32"/>
          <w:highlight w:val="red"/>
          <w:lang w:eastAsia="zh-CN"/>
        </w:rPr>
        <w:t>混凝土基础等部分组成。</w:t>
      </w:r>
      <w:bookmarkStart w:id="44" w:name="_GoBack"/>
      <w:bookmarkEnd w:id="44"/>
    </w:p>
    <w:p w14:paraId="28002393">
      <w:pPr>
        <w:pStyle w:val="18"/>
        <w:outlineLvl w:val="1"/>
        <w:rPr>
          <w:rFonts w:hint="default"/>
        </w:rPr>
      </w:pPr>
      <w:r>
        <w:t>6.3工期</w:t>
      </w:r>
      <w:bookmarkEnd w:id="32"/>
    </w:p>
    <w:p w14:paraId="672E8310">
      <w:pPr>
        <w:pStyle w:val="14"/>
        <w:ind w:firstLine="640" w:firstLineChars="200"/>
        <w:rPr>
          <w:rFonts w:hint="eastAsia" w:eastAsia="仿宋" w:cs="仿宋"/>
          <w:sz w:val="32"/>
          <w:szCs w:val="32"/>
          <w:lang w:eastAsia="zh-CN"/>
        </w:rPr>
      </w:pPr>
      <w:r>
        <w:rPr>
          <w:rFonts w:hint="eastAsia" w:cs="仿宋"/>
          <w:sz w:val="32"/>
          <w:szCs w:val="32"/>
        </w:rPr>
        <w:t>施工时间总工期3个月。施工工期包括施工准备期10天，主体工程施工期72天、工程完建期8天。</w:t>
      </w:r>
    </w:p>
    <w:p w14:paraId="04FDF96D">
      <w:pPr>
        <w:pStyle w:val="18"/>
        <w:outlineLvl w:val="1"/>
        <w:rPr>
          <w:rFonts w:hint="default"/>
        </w:rPr>
      </w:pPr>
      <w:bookmarkStart w:id="33" w:name="_Toc4125"/>
      <w:r>
        <w:t>6.4施工注意事项</w:t>
      </w:r>
      <w:bookmarkEnd w:id="33"/>
    </w:p>
    <w:p w14:paraId="3EC99B89">
      <w:pPr>
        <w:pStyle w:val="14"/>
        <w:rPr>
          <w:rFonts w:cs="仿宋"/>
          <w:sz w:val="32"/>
          <w:szCs w:val="32"/>
        </w:rPr>
      </w:pPr>
      <w:r>
        <w:rPr>
          <w:rFonts w:hint="eastAsia" w:cs="仿宋"/>
          <w:sz w:val="32"/>
          <w:szCs w:val="32"/>
        </w:rPr>
        <w:t>6.4.1挖除旧路面</w:t>
      </w:r>
    </w:p>
    <w:p w14:paraId="1DC2B3CC">
      <w:pPr>
        <w:pStyle w:val="14"/>
        <w:ind w:firstLine="640" w:firstLineChars="200"/>
        <w:rPr>
          <w:rFonts w:cs="仿宋"/>
          <w:sz w:val="32"/>
          <w:szCs w:val="32"/>
        </w:rPr>
      </w:pPr>
      <w:r>
        <w:rPr>
          <w:rFonts w:hint="eastAsia" w:cs="仿宋"/>
          <w:sz w:val="32"/>
          <w:szCs w:val="32"/>
        </w:rPr>
        <w:t>6.4.1.1拆除老路面，均应测定好设计标高，中桩定位，由测量员计算好现有高程与设计标高拆除高差。</w:t>
      </w:r>
    </w:p>
    <w:p w14:paraId="1CDD7B18">
      <w:pPr>
        <w:pStyle w:val="14"/>
        <w:ind w:firstLine="640" w:firstLineChars="200"/>
        <w:rPr>
          <w:rFonts w:cs="仿宋"/>
          <w:sz w:val="32"/>
          <w:szCs w:val="32"/>
        </w:rPr>
      </w:pPr>
      <w:r>
        <w:rPr>
          <w:rFonts w:hint="eastAsia" w:cs="仿宋"/>
          <w:sz w:val="32"/>
          <w:szCs w:val="32"/>
        </w:rPr>
        <w:t>6.4.1.2根据计算好的高差应在各桩号上标注好。</w:t>
      </w:r>
    </w:p>
    <w:p w14:paraId="03C257FA">
      <w:pPr>
        <w:pStyle w:val="14"/>
        <w:ind w:firstLine="640" w:firstLineChars="200"/>
        <w:rPr>
          <w:rFonts w:cs="仿宋"/>
          <w:sz w:val="32"/>
          <w:szCs w:val="32"/>
        </w:rPr>
      </w:pPr>
      <w:r>
        <w:rPr>
          <w:rFonts w:hint="eastAsia" w:cs="仿宋"/>
          <w:sz w:val="32"/>
          <w:szCs w:val="32"/>
        </w:rPr>
        <w:t>6.4.1.3组织挖掘机，装载车对拆除后的老路面成块废渣进行集中清除，运至指定弃土场。</w:t>
      </w:r>
    </w:p>
    <w:p w14:paraId="66464D0D">
      <w:pPr>
        <w:pStyle w:val="14"/>
        <w:ind w:firstLine="640" w:firstLineChars="200"/>
        <w:rPr>
          <w:rFonts w:cs="仿宋"/>
          <w:sz w:val="32"/>
          <w:szCs w:val="32"/>
        </w:rPr>
      </w:pPr>
      <w:r>
        <w:rPr>
          <w:rFonts w:hint="eastAsia" w:cs="仿宋"/>
          <w:sz w:val="32"/>
          <w:szCs w:val="32"/>
        </w:rPr>
        <w:t>6.4.1.4对老路面下能够用于填筑的土石料可取样送检，可用作填筑料，运至填方区填筑。</w:t>
      </w:r>
    </w:p>
    <w:p w14:paraId="0A54B16D">
      <w:pPr>
        <w:pStyle w:val="14"/>
        <w:rPr>
          <w:rFonts w:cs="仿宋"/>
          <w:sz w:val="32"/>
          <w:szCs w:val="32"/>
        </w:rPr>
      </w:pPr>
      <w:r>
        <w:rPr>
          <w:rFonts w:hint="eastAsia" w:cs="仿宋"/>
          <w:sz w:val="32"/>
          <w:szCs w:val="32"/>
        </w:rPr>
        <w:t>6.4.2天然砂砾基层施工</w:t>
      </w:r>
    </w:p>
    <w:p w14:paraId="208F8AB6">
      <w:pPr>
        <w:pStyle w:val="14"/>
        <w:ind w:firstLine="640" w:firstLineChars="200"/>
        <w:rPr>
          <w:rFonts w:cs="仿宋"/>
          <w:sz w:val="32"/>
          <w:szCs w:val="32"/>
        </w:rPr>
      </w:pPr>
      <w:r>
        <w:rPr>
          <w:rFonts w:hint="eastAsia" w:cs="仿宋"/>
          <w:sz w:val="32"/>
          <w:szCs w:val="32"/>
        </w:rPr>
        <w:t>6.4.2.1准备下承层，检查验收路基或垫层，土基用12-15T三轮压路机或等效压路机进行碾压检验(压2-3遍)发现表面松散、弹簧及时进行处理，并按规范要求进行检查验收。</w:t>
      </w:r>
    </w:p>
    <w:p w14:paraId="6953B9D6">
      <w:pPr>
        <w:pStyle w:val="14"/>
        <w:ind w:firstLine="640" w:firstLineChars="200"/>
        <w:rPr>
          <w:rFonts w:cs="仿宋"/>
          <w:sz w:val="32"/>
          <w:szCs w:val="32"/>
        </w:rPr>
      </w:pPr>
      <w:r>
        <w:rPr>
          <w:rFonts w:hint="eastAsia" w:cs="仿宋"/>
          <w:sz w:val="32"/>
          <w:szCs w:val="32"/>
        </w:rPr>
        <w:t>6.4.2.2选择符合底基层集料级配范围要求质量合格的料场进行备料。</w:t>
      </w:r>
    </w:p>
    <w:p w14:paraId="4BFC8B1A">
      <w:pPr>
        <w:pStyle w:val="14"/>
        <w:ind w:firstLine="640" w:firstLineChars="200"/>
        <w:rPr>
          <w:rFonts w:cs="仿宋"/>
          <w:sz w:val="32"/>
          <w:szCs w:val="32"/>
        </w:rPr>
      </w:pPr>
      <w:r>
        <w:rPr>
          <w:rFonts w:hint="eastAsia" w:cs="仿宋"/>
          <w:sz w:val="32"/>
          <w:szCs w:val="32"/>
        </w:rPr>
        <w:t>6.4.2.3施工放样：恢复中线每10m钉一桩，并在两侧边缘外0.33-0.5m设边桩，进行水平测量，在边桩上用明显标记标出底基层边缘的设计标高。</w:t>
      </w:r>
    </w:p>
    <w:p w14:paraId="4DE920FE">
      <w:pPr>
        <w:pStyle w:val="14"/>
        <w:ind w:firstLine="640" w:firstLineChars="200"/>
        <w:rPr>
          <w:rFonts w:cs="仿宋"/>
          <w:sz w:val="32"/>
          <w:szCs w:val="32"/>
        </w:rPr>
      </w:pPr>
      <w:r>
        <w:rPr>
          <w:rFonts w:hint="eastAsia" w:cs="仿宋"/>
          <w:sz w:val="32"/>
          <w:szCs w:val="32"/>
        </w:rPr>
        <w:t>6.4.2.4事先通过试验段确定的松铺系数，并计算各段所需用数量，用自卸车运至施工现场均匀卸于下承层上，并及时进行摊铺。</w:t>
      </w:r>
    </w:p>
    <w:p w14:paraId="21D48337">
      <w:pPr>
        <w:pStyle w:val="14"/>
        <w:ind w:firstLine="640" w:firstLineChars="200"/>
        <w:rPr>
          <w:rFonts w:cs="仿宋"/>
          <w:sz w:val="32"/>
          <w:szCs w:val="32"/>
        </w:rPr>
      </w:pPr>
      <w:r>
        <w:rPr>
          <w:rFonts w:hint="eastAsia" w:cs="仿宋"/>
          <w:sz w:val="32"/>
          <w:szCs w:val="32"/>
        </w:rPr>
        <w:t>6.4.2.5用推土机、平地机将砂砾均匀摊铺在下承层上，表面力求平整，并有规定的路拱或横坡检查含水量不足时进行补洒，同时摊铺路肩用料。</w:t>
      </w:r>
    </w:p>
    <w:p w14:paraId="54456EC8">
      <w:pPr>
        <w:pStyle w:val="14"/>
        <w:ind w:firstLine="640" w:firstLineChars="200"/>
        <w:rPr>
          <w:rFonts w:cs="仿宋"/>
          <w:sz w:val="32"/>
          <w:szCs w:val="32"/>
        </w:rPr>
      </w:pPr>
      <w:r>
        <w:rPr>
          <w:rFonts w:hint="eastAsia" w:cs="仿宋"/>
          <w:sz w:val="32"/>
          <w:szCs w:val="32"/>
        </w:rPr>
        <w:t>6.4.2.6用压路机在初平的路段上快速进行碾压一遍，以暴露潜在的不平整。</w:t>
      </w:r>
    </w:p>
    <w:p w14:paraId="6FCB11A9">
      <w:pPr>
        <w:pStyle w:val="14"/>
        <w:ind w:firstLine="640" w:firstLineChars="200"/>
        <w:rPr>
          <w:rFonts w:cs="仿宋"/>
          <w:sz w:val="32"/>
          <w:szCs w:val="32"/>
        </w:rPr>
      </w:pPr>
      <w:r>
        <w:rPr>
          <w:rFonts w:hint="eastAsia" w:cs="仿宋"/>
          <w:sz w:val="32"/>
          <w:szCs w:val="32"/>
        </w:rPr>
        <w:t>6.4.2.7拉线检查标高，按设计高程每10m一个断面作三个标高点，作出明显标记，</w:t>
      </w:r>
    </w:p>
    <w:p w14:paraId="3DCE3F6E">
      <w:pPr>
        <w:pStyle w:val="14"/>
        <w:ind w:firstLine="640" w:firstLineChars="200"/>
        <w:rPr>
          <w:rFonts w:cs="仿宋"/>
          <w:sz w:val="32"/>
          <w:szCs w:val="32"/>
        </w:rPr>
      </w:pPr>
      <w:r>
        <w:rPr>
          <w:rFonts w:hint="eastAsia" w:cs="仿宋"/>
          <w:sz w:val="32"/>
          <w:szCs w:val="32"/>
        </w:rPr>
        <w:t>6.4.2.8用自卸汽车配合人工或手推车进行找补整形。</w:t>
      </w:r>
    </w:p>
    <w:p w14:paraId="0C0B8D32">
      <w:pPr>
        <w:pStyle w:val="14"/>
        <w:ind w:firstLine="640" w:firstLineChars="200"/>
        <w:rPr>
          <w:rFonts w:cs="仿宋"/>
          <w:sz w:val="32"/>
          <w:szCs w:val="32"/>
        </w:rPr>
      </w:pPr>
      <w:r>
        <w:rPr>
          <w:rFonts w:hint="eastAsia" w:cs="仿宋"/>
          <w:sz w:val="32"/>
          <w:szCs w:val="32"/>
        </w:rPr>
        <w:t>6.4.2.9平地机进行细平，整型并随时检查标高。(并预留一定沉降量)</w:t>
      </w:r>
    </w:p>
    <w:p w14:paraId="0C2DC63B">
      <w:pPr>
        <w:pStyle w:val="14"/>
        <w:ind w:firstLine="640" w:firstLineChars="200"/>
        <w:rPr>
          <w:rFonts w:cs="仿宋"/>
          <w:sz w:val="32"/>
          <w:szCs w:val="32"/>
        </w:rPr>
      </w:pPr>
      <w:r>
        <w:rPr>
          <w:rFonts w:hint="eastAsia" w:cs="仿宋"/>
          <w:sz w:val="32"/>
          <w:szCs w:val="32"/>
        </w:rPr>
        <w:t>6.4.2.10采用振动压路机配合三轮压路机进行碾压，在碾压过程表面应随时保持湿润，并检查压实度，达到规范要求为止。</w:t>
      </w:r>
    </w:p>
    <w:p w14:paraId="46B1A39C">
      <w:pPr>
        <w:pStyle w:val="14"/>
        <w:ind w:firstLine="640" w:firstLineChars="200"/>
        <w:rPr>
          <w:rFonts w:cs="仿宋"/>
          <w:sz w:val="32"/>
          <w:szCs w:val="32"/>
        </w:rPr>
      </w:pPr>
      <w:r>
        <w:rPr>
          <w:rFonts w:hint="eastAsia" w:cs="仿宋"/>
          <w:sz w:val="32"/>
          <w:szCs w:val="32"/>
        </w:rPr>
        <w:t>6.4.2.11在未作上承层前严禁开放交通，应先行自检验收，对不合格处加以处治符合要求为止。</w:t>
      </w:r>
    </w:p>
    <w:p w14:paraId="4A04047D">
      <w:pPr>
        <w:pStyle w:val="14"/>
        <w:rPr>
          <w:rFonts w:cs="仿宋"/>
          <w:sz w:val="32"/>
          <w:szCs w:val="32"/>
        </w:rPr>
      </w:pPr>
      <w:r>
        <w:rPr>
          <w:rFonts w:hint="eastAsia" w:cs="仿宋"/>
          <w:sz w:val="32"/>
          <w:szCs w:val="32"/>
        </w:rPr>
        <w:t>6.4.3水泥混凝土路面施工</w:t>
      </w:r>
    </w:p>
    <w:p w14:paraId="34524F3C">
      <w:pPr>
        <w:pStyle w:val="14"/>
        <w:ind w:firstLine="640" w:firstLineChars="200"/>
        <w:rPr>
          <w:rFonts w:cs="仿宋"/>
          <w:sz w:val="32"/>
          <w:szCs w:val="32"/>
        </w:rPr>
      </w:pPr>
      <w:r>
        <w:rPr>
          <w:rFonts w:hint="eastAsia" w:cs="仿宋"/>
          <w:sz w:val="32"/>
          <w:szCs w:val="32"/>
        </w:rPr>
        <w:t>6.4.3.1水泥混凝土路面施工前的准备工作包括材料准备及商混质量检查，基层的检验与整修等项工作。</w:t>
      </w:r>
    </w:p>
    <w:p w14:paraId="3FF0FCFA">
      <w:pPr>
        <w:ind w:firstLine="640" w:firstLineChars="200"/>
        <w:rPr>
          <w:rFonts w:ascii="仿宋" w:hAnsi="仿宋" w:eastAsia="仿宋" w:cs="仿宋"/>
          <w:sz w:val="32"/>
          <w:szCs w:val="32"/>
        </w:rPr>
      </w:pPr>
      <w:r>
        <w:rPr>
          <w:rFonts w:hint="eastAsia" w:ascii="仿宋" w:hAnsi="仿宋" w:eastAsia="仿宋" w:cs="仿宋"/>
          <w:sz w:val="32"/>
          <w:szCs w:val="32"/>
        </w:rPr>
        <w:t>6.4.3.2测量放样首先根据设计图纸放出中心线及边线，设置胀缝、缩缝、曲线和纵坡转折点等桩位，同时根据放好的中心线及边线，在现场核对施工图纸的混凝土分块线。放样时为了保证曲线地段中线内外侧车道混凝土块有较合理的划分，必须保持横向分块线与路中心线垂直。对测量放样必须经常进行复核。包括在浇捣混凝土过程中，要做到勤测、勤核、勤纠偏。</w:t>
      </w:r>
    </w:p>
    <w:p w14:paraId="122217C4">
      <w:pPr>
        <w:ind w:firstLine="640" w:firstLineChars="200"/>
        <w:rPr>
          <w:rFonts w:ascii="仿宋" w:hAnsi="仿宋" w:eastAsia="仿宋" w:cs="仿宋"/>
          <w:sz w:val="32"/>
          <w:szCs w:val="32"/>
        </w:rPr>
      </w:pPr>
      <w:r>
        <w:rPr>
          <w:rFonts w:hint="eastAsia" w:ascii="仿宋" w:hAnsi="仿宋" w:eastAsia="仿宋" w:cs="仿宋"/>
          <w:sz w:val="32"/>
          <w:szCs w:val="32"/>
        </w:rPr>
        <w:t>6.4.3.3安设模板基层检验合格后，即可安设模板。模板宜采作钢模，接头处应有牢固拼装配件，装拆应简易。模板高度应与混凝土面层板厚度相同。模板两侧铁钎打入基层固定。模板的顶面与混凝土板顶面齐平，并应与设计高程一致，模板底面应与基层顶面紧贴，局部低洼处要事先用水泥砂浆铺平并充分夯实。模板安装完毕后，宜再检查一次模板相接处的高差和模板内侧是否有错位和不平整等情况，高差大于3mm或有错位和不平整的模板应拆去重新安装。如果正确，则在内侧面均匀涂刷一薄层油或沥青，以便拆模。</w:t>
      </w:r>
    </w:p>
    <w:p w14:paraId="29609286">
      <w:pPr>
        <w:ind w:firstLine="640" w:firstLineChars="200"/>
        <w:rPr>
          <w:rFonts w:ascii="仿宋" w:hAnsi="仿宋" w:eastAsia="仿宋" w:cs="仿宋"/>
          <w:sz w:val="32"/>
          <w:szCs w:val="32"/>
        </w:rPr>
      </w:pPr>
      <w:r>
        <w:rPr>
          <w:rFonts w:hint="eastAsia" w:ascii="仿宋" w:hAnsi="仿宋" w:eastAsia="仿宋" w:cs="仿宋"/>
          <w:sz w:val="32"/>
          <w:szCs w:val="32"/>
        </w:rPr>
        <w:t>6.4.3.5混凝土的运输：商混应运输到离施工现场最近的宽敞场地，控制商混车出商混站到到浇筑的时间满足规范要求，如超出规定的时间，则要求加入适量的缓凝剂，并根据运距、气温、风力等情况增加单位用水量，运到浇筑地点的混凝土，应具有符合要求的坍落度和均匀性，塌落度控制为2-3cm，如有离析现象，应进行第二次搅拌，用三码车倒运混凝土至施工现场。</w:t>
      </w:r>
    </w:p>
    <w:p w14:paraId="188E7F59">
      <w:pPr>
        <w:ind w:firstLine="640" w:firstLineChars="200"/>
        <w:rPr>
          <w:rFonts w:ascii="仿宋" w:hAnsi="仿宋" w:eastAsia="仿宋" w:cs="仿宋"/>
          <w:sz w:val="32"/>
          <w:szCs w:val="32"/>
        </w:rPr>
      </w:pPr>
      <w:r>
        <w:rPr>
          <w:rFonts w:hint="eastAsia" w:ascii="仿宋" w:hAnsi="仿宋" w:eastAsia="仿宋" w:cs="仿宋"/>
          <w:sz w:val="32"/>
          <w:szCs w:val="32"/>
        </w:rPr>
        <w:t>6.4.3.6砼的摊铺及钢筋网铺设混凝土摊铺前，对基层表面要进行全面清扫并适当洒水，使表面湿润，洒水应均匀，不能有未洒到的地段或过湿的地段。混凝土采用人工配合挖掘机及砼摊铺机摊铺。安放边缘钢筋时.应先沿边缘铺管一条混凝土拌和物，拍实至钢筋设置高度，然后安放边缘钢筋，在两端弯起处，用混凝土拌和物压住。若因机械故障停机超过水泥初凝时间，则必须设置施工缝。混凝土的振捣采用排振振捣，振捣棒在每一处的持续时间，应以拌和物全面振动液化，表面不再冒气泡和泛水泥浆为限，不宜过振，也不宜少于30s。振捣棒的移动间距不大于400mm；至模板边缘的距离不大于200mm。应避免碰撞模板、钢筋、传力杆和拉杆。靠近模板两侧用插入式振捣棒振捣边部，重叠不小于5-10cm，严防漏振。振捣器在每一位置振捣的持续时间为混合料停止下沉，不再冒气泡为止。振捣器振捣后由人工用铝合金杆刮平，并随时检查模板，如有下沉或松动及时进行纠正。</w:t>
      </w:r>
    </w:p>
    <w:p w14:paraId="748BD223">
      <w:pPr>
        <w:ind w:firstLine="640" w:firstLineChars="200"/>
        <w:rPr>
          <w:rFonts w:ascii="仿宋" w:hAnsi="仿宋" w:eastAsia="仿宋" w:cs="仿宋"/>
          <w:sz w:val="32"/>
          <w:szCs w:val="32"/>
        </w:rPr>
      </w:pPr>
      <w:r>
        <w:rPr>
          <w:rFonts w:hint="eastAsia" w:ascii="仿宋" w:hAnsi="仿宋" w:eastAsia="仿宋" w:cs="仿宋"/>
          <w:sz w:val="32"/>
          <w:szCs w:val="32"/>
        </w:rPr>
        <w:t>6.4.3.7表面整修先用磨光机粗平、待混凝土表面无泌水时，再做第二次抹光机精平。粗抹时用包裹铁皮的铝合金杆对混凝土表面进行拉锯式搓刮，一边横向搓、一边纵向刮移。为避免模板不平或模板接头错位给平整度带来的影响，横向搓刮后还应进行纵向搓刮(搓杆与模板平行搓刮)。搓刮前一定要将模板清理干净。每抹一遍，都得用6m直尺检查，反复多次检查直至平整度满足要求为止。精抹找补应用原浆，不得另拌砂浆，更禁止撒水或水泥粉。</w:t>
      </w:r>
    </w:p>
    <w:p w14:paraId="1779CE2E">
      <w:pPr>
        <w:ind w:firstLine="640" w:firstLineChars="200"/>
        <w:rPr>
          <w:rFonts w:ascii="仿宋" w:hAnsi="仿宋" w:eastAsia="仿宋" w:cs="仿宋"/>
          <w:sz w:val="32"/>
          <w:szCs w:val="32"/>
        </w:rPr>
      </w:pPr>
      <w:r>
        <w:rPr>
          <w:rFonts w:hint="eastAsia" w:ascii="仿宋" w:hAnsi="仿宋" w:eastAsia="仿宋" w:cs="仿宋"/>
          <w:sz w:val="32"/>
          <w:szCs w:val="32"/>
        </w:rPr>
        <w:t>6.4.3.8接缝处理。纵缝：按设计图纸要求设置拉杆，纵缝的上部要用专用切缝机切成8cm深度的纵槽，并在纵缝内填上填缝料：胀缝：整个胀缝设置为设计图纸示明的形式，浇筑砼时，胀缝位置要准确，使传动杆能保持在正确的位置上，且与缝壁垂直；缩缝：切缝时间是否得当是控制断板的关键，一般应在砼开始收缩未发现自由开裂之前用切割机进行割缝，切缝要顺直、无缺损；施工缝：每天工作结束或浇筑工序中发生意外停工，要设置平接施工缝，施工缝的位置与帐缝或缩缝位置要吻合，与路面中心线要垂直。施工缝要按横胀缝的要求处理。</w:t>
      </w:r>
    </w:p>
    <w:p w14:paraId="360ABA1F">
      <w:pPr>
        <w:ind w:firstLine="640" w:firstLineChars="200"/>
        <w:rPr>
          <w:rFonts w:ascii="仿宋" w:hAnsi="仿宋" w:eastAsia="仿宋" w:cs="仿宋"/>
          <w:sz w:val="32"/>
          <w:szCs w:val="32"/>
        </w:rPr>
      </w:pPr>
      <w:r>
        <w:rPr>
          <w:rFonts w:hint="eastAsia" w:ascii="仿宋" w:hAnsi="仿宋" w:eastAsia="仿宋" w:cs="仿宋"/>
          <w:sz w:val="32"/>
          <w:szCs w:val="32"/>
        </w:rPr>
        <w:t>6.4.3.9拆模与养生拆模时间根据气温和混凝土强度增长情况确定，一般为18-36小时，拆模时不得破坏混凝土面层的边角。混凝土表面修整完毕后，应进行养生，采用双层养生砖养护，每天洒水保持混凝土表面经常处于湿润状态，养生期间禁止一切车辆通行。</w:t>
      </w:r>
    </w:p>
    <w:p w14:paraId="3DDF3C48">
      <w:pPr>
        <w:ind w:firstLine="640" w:firstLineChars="200"/>
        <w:rPr>
          <w:rFonts w:ascii="仿宋" w:hAnsi="仿宋" w:eastAsia="仿宋" w:cs="仿宋"/>
          <w:sz w:val="32"/>
          <w:szCs w:val="32"/>
        </w:rPr>
      </w:pPr>
      <w:r>
        <w:rPr>
          <w:rFonts w:hint="eastAsia" w:ascii="仿宋" w:hAnsi="仿宋" w:eastAsia="仿宋" w:cs="仿宋"/>
          <w:sz w:val="32"/>
          <w:szCs w:val="32"/>
        </w:rPr>
        <w:t>6.4.3.10割缝与嵌缝，及时对混凝土面层进行割缝，缝深8cm，缝槽在混凝土养生期满后用设计材料或监理工程师批准的材料及时填缝，填缝前用空压机将缝槽中的杂物清除干净，保持缝槽内干燥清洁，防止砂石等杂物掉入缝内。</w:t>
      </w:r>
    </w:p>
    <w:p w14:paraId="0095AAB8">
      <w:pPr>
        <w:ind w:firstLine="640" w:firstLineChars="200"/>
        <w:rPr>
          <w:rFonts w:hint="eastAsia" w:ascii="仿宋" w:hAnsi="仿宋" w:eastAsia="仿宋" w:cs="仿宋"/>
          <w:sz w:val="32"/>
          <w:szCs w:val="32"/>
        </w:rPr>
      </w:pPr>
      <w:r>
        <w:rPr>
          <w:rFonts w:hint="eastAsia" w:ascii="仿宋" w:hAnsi="仿宋" w:eastAsia="仿宋" w:cs="仿宋"/>
          <w:sz w:val="32"/>
          <w:szCs w:val="32"/>
        </w:rPr>
        <w:t>6.4.3.11刻纹将工作面清扫干净，等间距放样弹墨线，用刻纹机进行横向刻纹作业，要求线条顺直，深度一致，不错位。</w:t>
      </w:r>
    </w:p>
    <w:p w14:paraId="31E1C75F">
      <w:pPr>
        <w:ind w:firstLine="640" w:firstLineChars="200"/>
        <w:rPr>
          <w:rFonts w:hint="eastAsia" w:ascii="仿宋" w:hAnsi="仿宋" w:eastAsia="仿宋" w:cs="仿宋"/>
          <w:sz w:val="32"/>
          <w:szCs w:val="32"/>
        </w:rPr>
      </w:pPr>
      <w:r>
        <w:rPr>
          <w:rFonts w:hint="eastAsia" w:ascii="仿宋" w:hAnsi="仿宋" w:eastAsia="仿宋" w:cs="仿宋"/>
          <w:sz w:val="32"/>
          <w:szCs w:val="32"/>
        </w:rPr>
        <w:t>6.4.</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太阳能</w:t>
      </w:r>
      <w:r>
        <w:rPr>
          <w:rFonts w:hint="eastAsia" w:ascii="仿宋" w:hAnsi="仿宋" w:eastAsia="仿宋" w:cs="仿宋"/>
          <w:sz w:val="32"/>
          <w:szCs w:val="32"/>
        </w:rPr>
        <w:t>施工</w:t>
      </w:r>
    </w:p>
    <w:p w14:paraId="21926B97">
      <w:pPr>
        <w:ind w:firstLine="640" w:firstLineChars="200"/>
        <w:rPr>
          <w:rFonts w:hint="default" w:ascii="仿宋" w:hAnsi="仿宋" w:eastAsia="仿宋" w:cs="仿宋"/>
          <w:sz w:val="32"/>
          <w:szCs w:val="32"/>
          <w:lang w:val="en-US" w:eastAsia="zh-CN"/>
        </w:rPr>
        <w:sectPr>
          <w:pgSz w:w="11906" w:h="16838"/>
          <w:pgMar w:top="1240" w:right="1800" w:bottom="1440" w:left="1800" w:header="851" w:footer="992" w:gutter="0"/>
          <w:cols w:space="425" w:num="1"/>
          <w:docGrid w:type="lines" w:linePitch="312" w:charSpace="0"/>
        </w:sectPr>
      </w:pPr>
      <w:r>
        <w:rPr>
          <w:rFonts w:hint="eastAsia" w:ascii="仿宋" w:hAnsi="仿宋" w:eastAsia="仿宋" w:cs="仿宋"/>
          <w:sz w:val="32"/>
          <w:szCs w:val="32"/>
          <w:lang w:val="en-US" w:eastAsia="zh-CN"/>
        </w:rPr>
        <w:t>太阳能路灯的安装施工过程中，应与村委密切沟通，现场协调合适位置。</w:t>
      </w:r>
    </w:p>
    <w:p w14:paraId="566DC561">
      <w:pPr>
        <w:pStyle w:val="17"/>
        <w:outlineLvl w:val="0"/>
        <w:rPr>
          <w:rFonts w:hint="default"/>
        </w:rPr>
      </w:pPr>
      <w:bookmarkStart w:id="34" w:name="_Toc25403"/>
      <w:r>
        <w:t>7、安全生产、环境保护</w:t>
      </w:r>
      <w:bookmarkEnd w:id="34"/>
    </w:p>
    <w:p w14:paraId="75078FFF">
      <w:pPr>
        <w:pStyle w:val="18"/>
        <w:outlineLvl w:val="1"/>
        <w:rPr>
          <w:rFonts w:hint="default"/>
        </w:rPr>
      </w:pPr>
      <w:bookmarkStart w:id="35" w:name="_Toc13940"/>
      <w:r>
        <w:t>7.1安全生产</w:t>
      </w:r>
      <w:bookmarkEnd w:id="35"/>
    </w:p>
    <w:p w14:paraId="3D1852F0">
      <w:pPr>
        <w:ind w:firstLine="640" w:firstLineChars="200"/>
        <w:rPr>
          <w:rFonts w:ascii="仿宋" w:hAnsi="仿宋" w:eastAsia="仿宋" w:cs="仿宋"/>
          <w:sz w:val="32"/>
          <w:szCs w:val="32"/>
        </w:rPr>
      </w:pPr>
      <w:r>
        <w:rPr>
          <w:rFonts w:hint="eastAsia" w:ascii="仿宋" w:hAnsi="仿宋" w:eastAsia="仿宋" w:cs="仿宋"/>
          <w:sz w:val="32"/>
          <w:szCs w:val="32"/>
        </w:rPr>
        <w:t>7.1.1建立安全管理机构，加强对施工人员安全知识培训，教育和宣传，设专职管理人员负责施工路段的安全监督和检查，机械操作等特殊岗位作业人员必须持证上岗。</w:t>
      </w:r>
    </w:p>
    <w:p w14:paraId="7AB9B413">
      <w:pPr>
        <w:ind w:firstLine="640" w:firstLineChars="200"/>
        <w:rPr>
          <w:rFonts w:ascii="仿宋" w:hAnsi="仿宋" w:eastAsia="仿宋" w:cs="仿宋"/>
          <w:sz w:val="32"/>
          <w:szCs w:val="32"/>
        </w:rPr>
      </w:pPr>
      <w:r>
        <w:rPr>
          <w:rFonts w:hint="eastAsia" w:ascii="仿宋" w:hAnsi="仿宋" w:eastAsia="仿宋" w:cs="仿宋"/>
          <w:sz w:val="32"/>
          <w:szCs w:val="32"/>
        </w:rPr>
        <w:t>7.1.2危险路段要设警示标志，施工路段要设施工标志，专职安全管理人员要配证上岗，做到安全生产、文明施工。</w:t>
      </w:r>
    </w:p>
    <w:p w14:paraId="5E1BE361">
      <w:pPr>
        <w:ind w:firstLine="640" w:firstLineChars="200"/>
        <w:rPr>
          <w:rFonts w:ascii="仿宋" w:hAnsi="仿宋" w:eastAsia="仿宋" w:cs="仿宋"/>
          <w:sz w:val="32"/>
          <w:szCs w:val="32"/>
        </w:rPr>
      </w:pPr>
      <w:r>
        <w:rPr>
          <w:rFonts w:hint="eastAsia" w:ascii="仿宋" w:hAnsi="仿宋" w:eastAsia="仿宋" w:cs="仿宋"/>
          <w:sz w:val="32"/>
          <w:szCs w:val="32"/>
        </w:rPr>
        <w:t>7.1.3易燃、易爆物品的采购、运输、保管和使用，必须符合公安部门和安全管理部门有关规定。</w:t>
      </w:r>
    </w:p>
    <w:p w14:paraId="4D77A5AA">
      <w:pPr>
        <w:pStyle w:val="18"/>
        <w:outlineLvl w:val="1"/>
        <w:rPr>
          <w:rFonts w:hint="default"/>
        </w:rPr>
      </w:pPr>
      <w:bookmarkStart w:id="36" w:name="_Toc4610"/>
      <w:r>
        <w:t>7.2环境保护</w:t>
      </w:r>
      <w:bookmarkEnd w:id="36"/>
    </w:p>
    <w:p w14:paraId="6C84F1B1">
      <w:pPr>
        <w:ind w:firstLine="640" w:firstLineChars="200"/>
        <w:rPr>
          <w:rFonts w:ascii="仿宋" w:hAnsi="仿宋" w:eastAsia="仿宋" w:cs="仿宋"/>
          <w:sz w:val="32"/>
          <w:szCs w:val="32"/>
        </w:rPr>
      </w:pPr>
      <w:r>
        <w:rPr>
          <w:rFonts w:hint="eastAsia" w:ascii="仿宋" w:hAnsi="仿宋" w:eastAsia="仿宋" w:cs="仿宋"/>
          <w:sz w:val="32"/>
          <w:szCs w:val="32"/>
        </w:rPr>
        <w:t>7.2.1树立环境保护意识，施工单位的领导应组织施工及管理人员学习环保知识和有关法律，提高施工过程中的环境保护意识，在施工过程中认真贯彻执行有关环保法规。</w:t>
      </w:r>
    </w:p>
    <w:p w14:paraId="20D1C35D">
      <w:pPr>
        <w:ind w:firstLine="640" w:firstLineChars="200"/>
        <w:rPr>
          <w:rFonts w:ascii="仿宋" w:hAnsi="仿宋" w:eastAsia="仿宋" w:cs="仿宋"/>
          <w:sz w:val="32"/>
          <w:szCs w:val="32"/>
        </w:rPr>
      </w:pPr>
      <w:r>
        <w:rPr>
          <w:rFonts w:hint="eastAsia" w:ascii="仿宋" w:hAnsi="仿宋" w:eastAsia="仿宋" w:cs="仿宋"/>
          <w:sz w:val="32"/>
          <w:szCs w:val="32"/>
        </w:rPr>
        <w:t>7.2.2防止对大气污染，在土方施工阶段，应采取淋水降尘措施。施工道路每日洒水降尘2-3次，避免尘土飞扬。</w:t>
      </w:r>
    </w:p>
    <w:p w14:paraId="4B3916E2">
      <w:pPr>
        <w:ind w:firstLine="640" w:firstLineChars="200"/>
        <w:rPr>
          <w:rFonts w:ascii="仿宋" w:hAnsi="仿宋" w:eastAsia="仿宋" w:cs="仿宋"/>
          <w:sz w:val="32"/>
          <w:szCs w:val="32"/>
        </w:rPr>
      </w:pPr>
      <w:r>
        <w:rPr>
          <w:rFonts w:hint="eastAsia" w:ascii="仿宋" w:hAnsi="仿宋" w:eastAsia="仿宋" w:cs="仿宋"/>
          <w:sz w:val="32"/>
          <w:szCs w:val="32"/>
        </w:rPr>
        <w:t>7.2.3防止施工噪音污染，在施工时应合理选择机械配置，最大限度的减少噪音扰民。</w:t>
      </w:r>
    </w:p>
    <w:p w14:paraId="70A35901">
      <w:pPr>
        <w:ind w:firstLine="640" w:firstLineChars="200"/>
        <w:rPr>
          <w:rFonts w:ascii="仿宋" w:hAnsi="仿宋" w:eastAsia="仿宋" w:cs="仿宋"/>
          <w:sz w:val="32"/>
          <w:szCs w:val="32"/>
        </w:rPr>
        <w:sectPr>
          <w:pgSz w:w="11906" w:h="16838"/>
          <w:pgMar w:top="1240" w:right="1800" w:bottom="1440" w:left="1800" w:header="851" w:footer="992" w:gutter="0"/>
          <w:cols w:space="425" w:num="1"/>
          <w:docGrid w:type="lines" w:linePitch="312" w:charSpace="0"/>
        </w:sectPr>
      </w:pPr>
      <w:r>
        <w:rPr>
          <w:rFonts w:hint="eastAsia" w:ascii="仿宋" w:hAnsi="仿宋" w:eastAsia="仿宋" w:cs="仿宋"/>
          <w:sz w:val="32"/>
          <w:szCs w:val="32"/>
        </w:rPr>
        <w:t>总之，从可持续发展的角度出发做好环境保护、严格管理、防止和杜绝污染环境等事件发生。</w:t>
      </w:r>
    </w:p>
    <w:p w14:paraId="54E19491">
      <w:pPr>
        <w:pStyle w:val="17"/>
        <w:outlineLvl w:val="0"/>
        <w:rPr>
          <w:rFonts w:hint="default"/>
          <w:color w:val="auto"/>
        </w:rPr>
      </w:pPr>
      <w:bookmarkStart w:id="37" w:name="_Toc3800"/>
      <w:r>
        <w:rPr>
          <w:color w:val="auto"/>
        </w:rPr>
        <w:t>8、工程设计预算</w:t>
      </w:r>
      <w:bookmarkEnd w:id="37"/>
    </w:p>
    <w:p w14:paraId="164E3F5B">
      <w:pPr>
        <w:pStyle w:val="18"/>
        <w:outlineLvl w:val="1"/>
        <w:rPr>
          <w:rFonts w:hint="default"/>
          <w:color w:val="auto"/>
        </w:rPr>
      </w:pPr>
      <w:bookmarkStart w:id="38" w:name="_Toc31810"/>
      <w:r>
        <w:rPr>
          <w:color w:val="auto"/>
        </w:rPr>
        <w:t>8.1编制依据</w:t>
      </w:r>
      <w:bookmarkEnd w:id="38"/>
    </w:p>
    <w:p w14:paraId="768A1329">
      <w:pPr>
        <w:ind w:firstLine="640" w:firstLineChars="200"/>
        <w:rPr>
          <w:rFonts w:hint="eastAsia" w:ascii="仿宋_GB2312" w:hAnsi="宋体" w:eastAsia="仿宋_GB2312" w:cs="Times New Roman"/>
          <w:color w:val="auto"/>
          <w:sz w:val="32"/>
          <w:szCs w:val="32"/>
          <w:highlight w:val="none"/>
          <w:lang w:val="en-US" w:eastAsia="zh-CN"/>
        </w:rPr>
      </w:pPr>
      <w:bookmarkStart w:id="39" w:name="_Toc4339"/>
      <w:r>
        <w:rPr>
          <w:rFonts w:hint="eastAsia" w:ascii="仿宋_GB2312" w:hAnsi="宋体" w:eastAsia="仿宋_GB2312" w:cs="Times New Roman"/>
          <w:color w:val="auto"/>
          <w:sz w:val="32"/>
          <w:szCs w:val="32"/>
          <w:highlight w:val="none"/>
          <w:lang w:val="en-US" w:eastAsia="zh-CN"/>
        </w:rPr>
        <w:t>1、2022年《河北省市政工程消耗量标准及计算规则》、2022年《河北省建筑工程消耗量标准及计算规则》及相应的取费标准；</w:t>
      </w:r>
    </w:p>
    <w:p w14:paraId="26036D1C">
      <w:pPr>
        <w:ind w:firstLine="640" w:firstLineChars="200"/>
        <w:rPr>
          <w:rFonts w:hint="eastAsia" w:ascii="仿宋_GB2312" w:hAnsi="宋体" w:eastAsia="仿宋_GB2312" w:cs="Times New Roman"/>
          <w:color w:val="auto"/>
          <w:sz w:val="32"/>
          <w:szCs w:val="32"/>
          <w:highlight w:val="none"/>
          <w:lang w:val="en-US" w:eastAsia="zh-CN"/>
        </w:rPr>
      </w:pPr>
      <w:r>
        <w:rPr>
          <w:rFonts w:hint="eastAsia" w:ascii="仿宋_GB2312" w:hAnsi="宋体" w:eastAsia="仿宋_GB2312" w:cs="Times New Roman"/>
          <w:color w:val="auto"/>
          <w:sz w:val="32"/>
          <w:szCs w:val="32"/>
          <w:highlight w:val="none"/>
          <w:lang w:val="en-US" w:eastAsia="zh-CN"/>
        </w:rPr>
        <w:t>2、安全生产文明施工费，执行冀建工【2017】78号文《河北省住房和城乡建设厅关于调整安全生产文明施工费费率的通知》；</w:t>
      </w:r>
    </w:p>
    <w:p w14:paraId="6D9C968C">
      <w:pPr>
        <w:ind w:firstLine="640" w:firstLineChars="200"/>
        <w:rPr>
          <w:rFonts w:hint="eastAsia" w:ascii="仿宋_GB2312" w:hAnsi="宋体" w:eastAsia="仿宋_GB2312" w:cs="Times New Roman"/>
          <w:color w:val="auto"/>
          <w:sz w:val="32"/>
          <w:szCs w:val="32"/>
          <w:highlight w:val="none"/>
          <w:lang w:val="en-US" w:eastAsia="zh-CN"/>
        </w:rPr>
      </w:pPr>
      <w:r>
        <w:rPr>
          <w:rFonts w:hint="eastAsia" w:ascii="仿宋_GB2312" w:hAnsi="宋体" w:eastAsia="仿宋_GB2312" w:cs="Times New Roman"/>
          <w:color w:val="auto"/>
          <w:sz w:val="32"/>
          <w:szCs w:val="32"/>
          <w:highlight w:val="none"/>
          <w:lang w:val="en-US" w:eastAsia="zh-CN"/>
        </w:rPr>
        <w:t>3、材料价格参照2024年4月秦皇岛工程造价信息及市场价。</w:t>
      </w:r>
    </w:p>
    <w:p w14:paraId="3177C915">
      <w:pPr>
        <w:pStyle w:val="18"/>
        <w:outlineLvl w:val="1"/>
        <w:rPr>
          <w:rFonts w:hint="default"/>
          <w:color w:val="auto"/>
          <w:highlight w:val="red"/>
        </w:rPr>
      </w:pPr>
      <w:r>
        <w:rPr>
          <w:color w:val="auto"/>
          <w:highlight w:val="red"/>
        </w:rPr>
        <w:t>8.2项目总投资</w:t>
      </w:r>
      <w:bookmarkEnd w:id="39"/>
    </w:p>
    <w:p w14:paraId="24BE0670">
      <w:pPr>
        <w:pStyle w:val="14"/>
        <w:ind w:firstLine="640" w:firstLineChars="200"/>
        <w:rPr>
          <w:rFonts w:cs="仿宋"/>
          <w:color w:val="auto"/>
          <w:sz w:val="32"/>
          <w:szCs w:val="32"/>
          <w:highlight w:val="red"/>
        </w:rPr>
        <w:sectPr>
          <w:pgSz w:w="11906" w:h="16838"/>
          <w:pgMar w:top="1240" w:right="1800" w:bottom="1440" w:left="1800" w:header="851" w:footer="992" w:gutter="0"/>
          <w:cols w:space="425" w:num="1"/>
          <w:docGrid w:type="lines" w:linePitch="312" w:charSpace="0"/>
        </w:sectPr>
      </w:pPr>
      <w:r>
        <w:rPr>
          <w:rFonts w:hint="eastAsia" w:cs="仿宋"/>
          <w:color w:val="auto"/>
          <w:sz w:val="32"/>
          <w:szCs w:val="32"/>
          <w:highlight w:val="red"/>
          <w:lang w:eastAsia="zh-CN"/>
        </w:rPr>
        <w:t>建安工程费</w:t>
      </w:r>
      <w:r>
        <w:rPr>
          <w:rFonts w:hint="eastAsia" w:cs="仿宋"/>
          <w:color w:val="auto"/>
          <w:sz w:val="32"/>
          <w:szCs w:val="32"/>
          <w:highlight w:val="red"/>
          <w:lang w:val="en-US" w:eastAsia="zh-CN"/>
        </w:rPr>
        <w:t>113.3259</w:t>
      </w:r>
      <w:r>
        <w:rPr>
          <w:rFonts w:hint="eastAsia" w:cs="仿宋"/>
          <w:color w:val="auto"/>
          <w:sz w:val="32"/>
          <w:szCs w:val="32"/>
          <w:highlight w:val="red"/>
        </w:rPr>
        <w:t>万元，其他费用根据《河北省财政衔接推进乡村振兴补助资金管理办法》（冀财农【2021】26号）执行。</w:t>
      </w:r>
    </w:p>
    <w:p w14:paraId="0CF7FCC8">
      <w:pPr>
        <w:pStyle w:val="18"/>
        <w:outlineLvl w:val="1"/>
        <w:rPr>
          <w:rFonts w:hint="default"/>
          <w:color w:val="auto"/>
        </w:rPr>
      </w:pPr>
      <w:bookmarkStart w:id="40" w:name="_Toc25087"/>
      <w:r>
        <w:rPr>
          <w:color w:val="auto"/>
        </w:rPr>
        <w:t>8.3工程预算表</w:t>
      </w:r>
    </w:p>
    <w:p w14:paraId="39E65921">
      <w:pPr>
        <w:pStyle w:val="18"/>
        <w:jc w:val="center"/>
        <w:rPr>
          <w:rFonts w:hint="default" w:ascii="仿宋" w:hAnsi="仿宋" w:eastAsia="仿宋" w:cs="仿宋"/>
          <w:color w:val="auto"/>
        </w:rPr>
      </w:pPr>
    </w:p>
    <w:p w14:paraId="45C057B6">
      <w:pPr>
        <w:pStyle w:val="14"/>
        <w:jc w:val="center"/>
        <w:rPr>
          <w:rFonts w:cs="仿宋"/>
          <w:color w:val="auto"/>
          <w:sz w:val="44"/>
          <w:szCs w:val="44"/>
        </w:rPr>
      </w:pPr>
      <w:r>
        <w:rPr>
          <w:rFonts w:hint="eastAsia" w:cs="仿宋"/>
          <w:color w:val="auto"/>
          <w:sz w:val="44"/>
          <w:szCs w:val="44"/>
        </w:rPr>
        <w:t>秦皇岛市抚宁区</w:t>
      </w:r>
      <w:r>
        <w:rPr>
          <w:rFonts w:hint="eastAsia" w:cs="仿宋"/>
          <w:color w:val="auto"/>
          <w:sz w:val="44"/>
          <w:szCs w:val="44"/>
          <w:lang w:eastAsia="zh-CN"/>
        </w:rPr>
        <w:t>2024年</w:t>
      </w:r>
      <w:r>
        <w:rPr>
          <w:rFonts w:hint="eastAsia" w:cs="仿宋"/>
          <w:color w:val="auto"/>
          <w:sz w:val="44"/>
          <w:szCs w:val="44"/>
        </w:rPr>
        <w:t>衔接推进</w:t>
      </w:r>
    </w:p>
    <w:p w14:paraId="2FFD7DB3">
      <w:pPr>
        <w:pStyle w:val="14"/>
        <w:jc w:val="center"/>
        <w:rPr>
          <w:rFonts w:cs="仿宋"/>
          <w:color w:val="auto"/>
          <w:sz w:val="44"/>
          <w:szCs w:val="44"/>
        </w:rPr>
      </w:pPr>
      <w:r>
        <w:rPr>
          <w:rFonts w:hint="eastAsia" w:cs="仿宋"/>
          <w:color w:val="auto"/>
          <w:sz w:val="44"/>
          <w:szCs w:val="44"/>
        </w:rPr>
        <w:t>乡村振兴补助资金基础设施项目</w:t>
      </w:r>
    </w:p>
    <w:p w14:paraId="136179AF">
      <w:pPr>
        <w:pStyle w:val="14"/>
        <w:jc w:val="center"/>
        <w:rPr>
          <w:rFonts w:cs="仿宋"/>
          <w:color w:val="auto"/>
          <w:sz w:val="44"/>
          <w:szCs w:val="44"/>
        </w:rPr>
      </w:pPr>
      <w:r>
        <w:rPr>
          <w:rFonts w:hint="eastAsia" w:cs="仿宋"/>
          <w:color w:val="auto"/>
          <w:sz w:val="44"/>
          <w:szCs w:val="44"/>
        </w:rPr>
        <w:t>工程预算</w:t>
      </w:r>
    </w:p>
    <w:p w14:paraId="75FEF4EB">
      <w:pPr>
        <w:pStyle w:val="14"/>
        <w:rPr>
          <w:rFonts w:cs="仿宋"/>
          <w:color w:val="auto"/>
          <w:sz w:val="32"/>
          <w:szCs w:val="32"/>
        </w:rPr>
      </w:pPr>
    </w:p>
    <w:p w14:paraId="374FFF19">
      <w:pPr>
        <w:pStyle w:val="14"/>
        <w:rPr>
          <w:rFonts w:cs="仿宋"/>
          <w:color w:val="auto"/>
          <w:sz w:val="32"/>
          <w:szCs w:val="32"/>
        </w:rPr>
      </w:pPr>
    </w:p>
    <w:p w14:paraId="41AEBB15">
      <w:pPr>
        <w:pStyle w:val="14"/>
        <w:rPr>
          <w:rFonts w:cs="仿宋"/>
          <w:color w:val="auto"/>
          <w:sz w:val="32"/>
          <w:szCs w:val="32"/>
        </w:rPr>
      </w:pPr>
    </w:p>
    <w:p w14:paraId="62F64C05">
      <w:pPr>
        <w:pStyle w:val="14"/>
        <w:ind w:firstLine="1600" w:firstLineChars="500"/>
        <w:rPr>
          <w:rFonts w:cs="仿宋"/>
          <w:color w:val="auto"/>
          <w:sz w:val="32"/>
          <w:szCs w:val="32"/>
          <w:highlight w:val="none"/>
        </w:rPr>
      </w:pPr>
      <w:r>
        <w:rPr>
          <w:rFonts w:hint="eastAsia" w:cs="仿宋"/>
          <w:color w:val="auto"/>
          <w:sz w:val="32"/>
          <w:szCs w:val="32"/>
        </w:rPr>
        <w:t>工程预算价（小写）:</w:t>
      </w:r>
      <w:r>
        <w:rPr>
          <w:rFonts w:hint="eastAsia" w:cs="仿宋"/>
          <w:color w:val="auto"/>
          <w:sz w:val="32"/>
          <w:szCs w:val="32"/>
          <w:highlight w:val="none"/>
          <w:lang w:val="en-US" w:eastAsia="zh-CN"/>
        </w:rPr>
        <w:t>1133259</w:t>
      </w:r>
      <w:r>
        <w:rPr>
          <w:rFonts w:hint="eastAsia" w:cs="仿宋"/>
          <w:color w:val="auto"/>
          <w:sz w:val="32"/>
          <w:szCs w:val="32"/>
          <w:highlight w:val="none"/>
        </w:rPr>
        <w:t>元</w:t>
      </w:r>
    </w:p>
    <w:p w14:paraId="4D7F70BC">
      <w:pPr>
        <w:pStyle w:val="14"/>
        <w:ind w:firstLine="1600" w:firstLineChars="500"/>
        <w:rPr>
          <w:rFonts w:hint="default" w:eastAsia="仿宋" w:cs="仿宋"/>
          <w:color w:val="auto"/>
          <w:sz w:val="32"/>
          <w:szCs w:val="32"/>
          <w:highlight w:val="none"/>
          <w:lang w:val="en-US" w:eastAsia="zh-CN"/>
        </w:rPr>
      </w:pPr>
      <w:r>
        <w:rPr>
          <w:rFonts w:hint="eastAsia" w:cs="仿宋"/>
          <w:color w:val="auto"/>
          <w:sz w:val="32"/>
          <w:szCs w:val="32"/>
          <w:highlight w:val="none"/>
        </w:rPr>
        <w:t>（大写）:</w:t>
      </w:r>
      <w:r>
        <w:rPr>
          <w:rFonts w:hint="eastAsia" w:cs="仿宋"/>
          <w:color w:val="auto"/>
          <w:sz w:val="32"/>
          <w:szCs w:val="32"/>
          <w:highlight w:val="none"/>
          <w:lang w:val="en-US" w:eastAsia="zh-CN"/>
        </w:rPr>
        <w:t>壹佰壹拾叁万叁仟贰佰伍拾玖元整</w:t>
      </w:r>
    </w:p>
    <w:p w14:paraId="6DBC15DF">
      <w:pPr>
        <w:pStyle w:val="14"/>
        <w:rPr>
          <w:rFonts w:cs="仿宋"/>
          <w:color w:val="auto"/>
          <w:sz w:val="32"/>
          <w:szCs w:val="32"/>
        </w:rPr>
      </w:pPr>
    </w:p>
    <w:p w14:paraId="0EBA03ED">
      <w:pPr>
        <w:pStyle w:val="14"/>
        <w:rPr>
          <w:rFonts w:cs="仿宋"/>
          <w:color w:val="auto"/>
          <w:sz w:val="32"/>
          <w:szCs w:val="32"/>
        </w:rPr>
      </w:pPr>
    </w:p>
    <w:p w14:paraId="5AECE77A">
      <w:pPr>
        <w:pStyle w:val="14"/>
        <w:rPr>
          <w:rFonts w:cs="仿宋"/>
          <w:color w:val="auto"/>
          <w:sz w:val="32"/>
          <w:szCs w:val="32"/>
        </w:rPr>
      </w:pPr>
    </w:p>
    <w:p w14:paraId="4E6B11CF">
      <w:pPr>
        <w:pStyle w:val="14"/>
        <w:rPr>
          <w:rFonts w:cs="仿宋"/>
          <w:color w:val="auto"/>
          <w:sz w:val="32"/>
          <w:szCs w:val="32"/>
        </w:rPr>
      </w:pPr>
    </w:p>
    <w:p w14:paraId="50A4F17A">
      <w:pPr>
        <w:pStyle w:val="14"/>
        <w:rPr>
          <w:rFonts w:cs="仿宋"/>
          <w:color w:val="auto"/>
          <w:sz w:val="32"/>
          <w:szCs w:val="32"/>
        </w:rPr>
      </w:pPr>
    </w:p>
    <w:p w14:paraId="4C983F91">
      <w:pPr>
        <w:pStyle w:val="14"/>
        <w:ind w:firstLine="1280" w:firstLineChars="400"/>
        <w:rPr>
          <w:rFonts w:cs="仿宋"/>
          <w:color w:val="auto"/>
          <w:sz w:val="32"/>
          <w:szCs w:val="32"/>
        </w:rPr>
      </w:pPr>
      <w:r>
        <w:rPr>
          <w:rFonts w:hint="eastAsia" w:cs="仿宋"/>
          <w:color w:val="auto"/>
          <w:sz w:val="32"/>
          <w:szCs w:val="32"/>
        </w:rPr>
        <w:t>编  制  人:</w:t>
      </w:r>
    </w:p>
    <w:p w14:paraId="416FBA18">
      <w:pPr>
        <w:pStyle w:val="14"/>
        <w:rPr>
          <w:rFonts w:cs="仿宋"/>
          <w:color w:val="auto"/>
          <w:sz w:val="32"/>
          <w:szCs w:val="32"/>
        </w:rPr>
      </w:pPr>
    </w:p>
    <w:p w14:paraId="1F788E18">
      <w:pPr>
        <w:pStyle w:val="14"/>
        <w:ind w:firstLine="1280" w:firstLineChars="400"/>
        <w:rPr>
          <w:rFonts w:cs="仿宋"/>
          <w:color w:val="auto"/>
          <w:sz w:val="32"/>
          <w:szCs w:val="32"/>
        </w:rPr>
      </w:pPr>
      <w:r>
        <w:rPr>
          <w:rFonts w:hint="eastAsia" w:cs="仿宋"/>
          <w:color w:val="auto"/>
          <w:sz w:val="32"/>
          <w:szCs w:val="32"/>
        </w:rPr>
        <w:t>复  核  人:</w:t>
      </w:r>
    </w:p>
    <w:p w14:paraId="11E24A73">
      <w:pPr>
        <w:pStyle w:val="14"/>
        <w:rPr>
          <w:rFonts w:cs="仿宋"/>
          <w:color w:val="auto"/>
          <w:sz w:val="32"/>
          <w:szCs w:val="32"/>
        </w:rPr>
      </w:pPr>
    </w:p>
    <w:p w14:paraId="7DE6F45C">
      <w:pPr>
        <w:pStyle w:val="14"/>
        <w:ind w:firstLine="1280" w:firstLineChars="400"/>
        <w:rPr>
          <w:rFonts w:cs="仿宋"/>
          <w:color w:val="auto"/>
          <w:sz w:val="32"/>
          <w:szCs w:val="32"/>
        </w:rPr>
      </w:pPr>
      <w:r>
        <w:rPr>
          <w:rFonts w:hint="eastAsia" w:cs="仿宋"/>
          <w:color w:val="auto"/>
          <w:sz w:val="32"/>
          <w:szCs w:val="32"/>
        </w:rPr>
        <w:t>编制时间:    年    月    日</w:t>
      </w:r>
    </w:p>
    <w:p w14:paraId="4D765810">
      <w:pPr>
        <w:pStyle w:val="14"/>
        <w:rPr>
          <w:rFonts w:cs="仿宋"/>
          <w:color w:val="FF0000"/>
          <w:sz w:val="32"/>
          <w:szCs w:val="32"/>
        </w:rPr>
      </w:pPr>
    </w:p>
    <w:p w14:paraId="383F76F7">
      <w:pPr>
        <w:pStyle w:val="14"/>
        <w:rPr>
          <w:rFonts w:cs="仿宋"/>
          <w:color w:val="FF0000"/>
          <w:sz w:val="32"/>
          <w:szCs w:val="32"/>
        </w:rPr>
      </w:pPr>
    </w:p>
    <w:tbl>
      <w:tblPr>
        <w:tblStyle w:val="10"/>
        <w:tblW w:w="101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0"/>
        <w:gridCol w:w="4976"/>
        <w:gridCol w:w="1623"/>
        <w:gridCol w:w="1764"/>
        <w:gridCol w:w="1226"/>
      </w:tblGrid>
      <w:tr w14:paraId="59E9C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69" w:type="dxa"/>
            <w:gridSpan w:val="5"/>
            <w:tcBorders>
              <w:top w:val="nil"/>
              <w:left w:val="nil"/>
              <w:bottom w:val="nil"/>
              <w:right w:val="nil"/>
            </w:tcBorders>
            <w:shd w:val="clear" w:color="auto" w:fill="auto"/>
            <w:noWrap/>
            <w:vAlign w:val="center"/>
          </w:tcPr>
          <w:p w14:paraId="7D6351C9">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单项工程预算汇总表</w:t>
            </w:r>
          </w:p>
        </w:tc>
      </w:tr>
      <w:tr w14:paraId="3FA0C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943" w:type="dxa"/>
            <w:gridSpan w:val="4"/>
            <w:tcBorders>
              <w:top w:val="nil"/>
              <w:left w:val="nil"/>
              <w:bottom w:val="nil"/>
              <w:right w:val="nil"/>
            </w:tcBorders>
            <w:shd w:val="clear" w:color="auto" w:fill="auto"/>
            <w:vAlign w:val="bottom"/>
          </w:tcPr>
          <w:p w14:paraId="1ABD42A5">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w:t>
            </w:r>
          </w:p>
        </w:tc>
        <w:tc>
          <w:tcPr>
            <w:tcW w:w="1226" w:type="dxa"/>
            <w:tcBorders>
              <w:top w:val="nil"/>
              <w:left w:val="nil"/>
              <w:bottom w:val="nil"/>
              <w:right w:val="nil"/>
            </w:tcBorders>
            <w:shd w:val="clear" w:color="auto" w:fill="auto"/>
            <w:noWrap/>
            <w:vAlign w:val="bottom"/>
          </w:tcPr>
          <w:p w14:paraId="7C4053F2">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1BC3D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5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C7A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9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52A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    称</w:t>
            </w:r>
          </w:p>
        </w:tc>
        <w:tc>
          <w:tcPr>
            <w:tcW w:w="162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02444">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金额(元)</w:t>
            </w:r>
          </w:p>
        </w:tc>
        <w:tc>
          <w:tcPr>
            <w:tcW w:w="29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2EE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其中：(元)</w:t>
            </w:r>
          </w:p>
        </w:tc>
      </w:tr>
      <w:tr w14:paraId="57F84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2DDC1">
            <w:pPr>
              <w:jc w:val="center"/>
              <w:rPr>
                <w:rFonts w:hint="eastAsia" w:ascii="宋体" w:hAnsi="宋体" w:eastAsia="宋体" w:cs="宋体"/>
                <w:i w:val="0"/>
                <w:iCs w:val="0"/>
                <w:color w:val="000000"/>
                <w:sz w:val="18"/>
                <w:szCs w:val="18"/>
                <w:u w:val="none"/>
              </w:rPr>
            </w:pPr>
          </w:p>
        </w:tc>
        <w:tc>
          <w:tcPr>
            <w:tcW w:w="49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DAEF4">
            <w:pPr>
              <w:jc w:val="center"/>
              <w:rPr>
                <w:rFonts w:hint="eastAsia" w:ascii="宋体" w:hAnsi="宋体" w:eastAsia="宋体" w:cs="宋体"/>
                <w:i w:val="0"/>
                <w:iCs w:val="0"/>
                <w:color w:val="000000"/>
                <w:sz w:val="18"/>
                <w:szCs w:val="18"/>
                <w:u w:val="none"/>
              </w:rPr>
            </w:pPr>
          </w:p>
        </w:tc>
        <w:tc>
          <w:tcPr>
            <w:tcW w:w="162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51C70">
            <w:pPr>
              <w:jc w:val="cente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46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规费</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07E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r>
      <w:tr w14:paraId="1D9D9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98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976" w:type="dxa"/>
            <w:tcBorders>
              <w:top w:val="single" w:color="000000" w:sz="4" w:space="0"/>
              <w:left w:val="nil"/>
              <w:bottom w:val="single" w:color="000000" w:sz="4" w:space="0"/>
              <w:right w:val="single" w:color="000000" w:sz="4" w:space="0"/>
            </w:tcBorders>
            <w:shd w:val="clear" w:color="auto" w:fill="auto"/>
            <w:vAlign w:val="center"/>
          </w:tcPr>
          <w:p w14:paraId="7B9213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秦皇岛市抚宁区2024年衔接推进乡村振兴补助资金基础设施项目合计</w:t>
            </w:r>
          </w:p>
        </w:tc>
        <w:tc>
          <w:tcPr>
            <w:tcW w:w="1623" w:type="dxa"/>
            <w:tcBorders>
              <w:top w:val="single" w:color="000000" w:sz="4" w:space="0"/>
              <w:left w:val="nil"/>
              <w:bottom w:val="single" w:color="000000" w:sz="4" w:space="0"/>
              <w:right w:val="single" w:color="000000" w:sz="4" w:space="0"/>
            </w:tcBorders>
            <w:shd w:val="clear" w:color="auto" w:fill="auto"/>
            <w:vAlign w:val="center"/>
          </w:tcPr>
          <w:p w14:paraId="517AB35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1133259.00</w:t>
            </w:r>
          </w:p>
        </w:tc>
        <w:tc>
          <w:tcPr>
            <w:tcW w:w="1764" w:type="dxa"/>
            <w:tcBorders>
              <w:top w:val="single" w:color="000000" w:sz="4" w:space="0"/>
              <w:left w:val="nil"/>
              <w:bottom w:val="single" w:color="000000" w:sz="4" w:space="0"/>
              <w:right w:val="single" w:color="000000" w:sz="4" w:space="0"/>
            </w:tcBorders>
            <w:shd w:val="clear" w:color="auto" w:fill="auto"/>
            <w:vAlign w:val="center"/>
          </w:tcPr>
          <w:p w14:paraId="77D0DCB7">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414B97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42381.00</w:t>
            </w:r>
          </w:p>
        </w:tc>
      </w:tr>
      <w:tr w14:paraId="55795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83E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6FE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秦皇岛市抚宁区2024年衔接推进乡村振兴补助资金基础设施项目-马家庄村合计</w:t>
            </w: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6122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591891.00</w:t>
            </w: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92DBD">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10F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21938.00</w:t>
            </w:r>
          </w:p>
        </w:tc>
      </w:tr>
      <w:tr w14:paraId="6CA66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B7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F82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秦皇岛市抚宁区2024年衔接推进乡村振兴补助资金基础设施项目-路灯改造合计</w:t>
            </w: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B915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292205.00</w:t>
            </w: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B653">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194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11209.00</w:t>
            </w:r>
          </w:p>
        </w:tc>
      </w:tr>
      <w:tr w14:paraId="09402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7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8E1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秦皇岛市抚宁区2024年衔接推进乡村振兴补助资金基础设施项目-肖庄村合计</w:t>
            </w: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74A4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249163.00</w:t>
            </w: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A8C0C">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506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9234.00</w:t>
            </w:r>
          </w:p>
        </w:tc>
      </w:tr>
      <w:tr w14:paraId="273D5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17FE5">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EAD90">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CE132">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9DA48">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88FC2">
            <w:pPr>
              <w:jc w:val="right"/>
              <w:rPr>
                <w:rFonts w:hint="eastAsia" w:ascii="宋体" w:hAnsi="宋体" w:eastAsia="宋体" w:cs="宋体"/>
                <w:i w:val="0"/>
                <w:iCs w:val="0"/>
                <w:color w:val="000000"/>
                <w:sz w:val="18"/>
                <w:szCs w:val="18"/>
                <w:u w:val="none"/>
              </w:rPr>
            </w:pPr>
          </w:p>
        </w:tc>
      </w:tr>
      <w:tr w14:paraId="1A667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BE09E">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CDF00">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E4837">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D58E">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8AD60">
            <w:pPr>
              <w:jc w:val="right"/>
              <w:rPr>
                <w:rFonts w:hint="eastAsia" w:ascii="宋体" w:hAnsi="宋体" w:eastAsia="宋体" w:cs="宋体"/>
                <w:i w:val="0"/>
                <w:iCs w:val="0"/>
                <w:color w:val="000000"/>
                <w:sz w:val="18"/>
                <w:szCs w:val="18"/>
                <w:u w:val="none"/>
              </w:rPr>
            </w:pPr>
          </w:p>
        </w:tc>
      </w:tr>
      <w:tr w14:paraId="106FB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A97C4">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A5A19">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983AB">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2219F">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B391C">
            <w:pPr>
              <w:jc w:val="right"/>
              <w:rPr>
                <w:rFonts w:hint="eastAsia" w:ascii="宋体" w:hAnsi="宋体" w:eastAsia="宋体" w:cs="宋体"/>
                <w:i w:val="0"/>
                <w:iCs w:val="0"/>
                <w:color w:val="000000"/>
                <w:sz w:val="18"/>
                <w:szCs w:val="18"/>
                <w:u w:val="none"/>
              </w:rPr>
            </w:pPr>
          </w:p>
        </w:tc>
      </w:tr>
      <w:tr w14:paraId="48384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B3CD">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9877">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9F8A1">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042C6">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B884">
            <w:pPr>
              <w:jc w:val="right"/>
              <w:rPr>
                <w:rFonts w:hint="eastAsia" w:ascii="宋体" w:hAnsi="宋体" w:eastAsia="宋体" w:cs="宋体"/>
                <w:i w:val="0"/>
                <w:iCs w:val="0"/>
                <w:color w:val="000000"/>
                <w:sz w:val="18"/>
                <w:szCs w:val="18"/>
                <w:u w:val="none"/>
              </w:rPr>
            </w:pPr>
          </w:p>
        </w:tc>
      </w:tr>
      <w:tr w14:paraId="3D1E7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40DC9">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3A161">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36C2">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30F29">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6513">
            <w:pPr>
              <w:jc w:val="right"/>
              <w:rPr>
                <w:rFonts w:hint="eastAsia" w:ascii="宋体" w:hAnsi="宋体" w:eastAsia="宋体" w:cs="宋体"/>
                <w:i w:val="0"/>
                <w:iCs w:val="0"/>
                <w:color w:val="000000"/>
                <w:sz w:val="18"/>
                <w:szCs w:val="18"/>
                <w:u w:val="none"/>
              </w:rPr>
            </w:pPr>
          </w:p>
        </w:tc>
      </w:tr>
      <w:tr w14:paraId="70C42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61EC1">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13914">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056AE">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E4003">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9CE2">
            <w:pPr>
              <w:jc w:val="right"/>
              <w:rPr>
                <w:rFonts w:hint="eastAsia" w:ascii="宋体" w:hAnsi="宋体" w:eastAsia="宋体" w:cs="宋体"/>
                <w:i w:val="0"/>
                <w:iCs w:val="0"/>
                <w:color w:val="000000"/>
                <w:sz w:val="18"/>
                <w:szCs w:val="18"/>
                <w:u w:val="none"/>
              </w:rPr>
            </w:pPr>
          </w:p>
        </w:tc>
      </w:tr>
      <w:tr w14:paraId="3800C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E25C">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905E2">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D5C00">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D2E7">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2442E">
            <w:pPr>
              <w:jc w:val="right"/>
              <w:rPr>
                <w:rFonts w:hint="eastAsia" w:ascii="宋体" w:hAnsi="宋体" w:eastAsia="宋体" w:cs="宋体"/>
                <w:i w:val="0"/>
                <w:iCs w:val="0"/>
                <w:color w:val="000000"/>
                <w:sz w:val="18"/>
                <w:szCs w:val="18"/>
                <w:u w:val="none"/>
              </w:rPr>
            </w:pPr>
          </w:p>
        </w:tc>
      </w:tr>
      <w:tr w14:paraId="673B4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CE514">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1FDA">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5DBE">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7D338">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0156F">
            <w:pPr>
              <w:jc w:val="right"/>
              <w:rPr>
                <w:rFonts w:hint="eastAsia" w:ascii="宋体" w:hAnsi="宋体" w:eastAsia="宋体" w:cs="宋体"/>
                <w:i w:val="0"/>
                <w:iCs w:val="0"/>
                <w:color w:val="000000"/>
                <w:sz w:val="18"/>
                <w:szCs w:val="18"/>
                <w:u w:val="none"/>
              </w:rPr>
            </w:pPr>
          </w:p>
        </w:tc>
      </w:tr>
      <w:tr w14:paraId="14673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2B187">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C38E5">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CE133">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CE982">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11DF4">
            <w:pPr>
              <w:jc w:val="right"/>
              <w:rPr>
                <w:rFonts w:hint="eastAsia" w:ascii="宋体" w:hAnsi="宋体" w:eastAsia="宋体" w:cs="宋体"/>
                <w:i w:val="0"/>
                <w:iCs w:val="0"/>
                <w:color w:val="000000"/>
                <w:sz w:val="18"/>
                <w:szCs w:val="18"/>
                <w:u w:val="none"/>
              </w:rPr>
            </w:pPr>
          </w:p>
        </w:tc>
      </w:tr>
      <w:tr w14:paraId="3446A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7C3DF">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7C98C">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CD5E8">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F6927">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5991">
            <w:pPr>
              <w:jc w:val="right"/>
              <w:rPr>
                <w:rFonts w:hint="eastAsia" w:ascii="宋体" w:hAnsi="宋体" w:eastAsia="宋体" w:cs="宋体"/>
                <w:i w:val="0"/>
                <w:iCs w:val="0"/>
                <w:color w:val="000000"/>
                <w:sz w:val="18"/>
                <w:szCs w:val="18"/>
                <w:u w:val="none"/>
              </w:rPr>
            </w:pPr>
          </w:p>
        </w:tc>
      </w:tr>
      <w:tr w14:paraId="165BE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81BDC">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ABE5D">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543C">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2D07F">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F4C45">
            <w:pPr>
              <w:jc w:val="right"/>
              <w:rPr>
                <w:rFonts w:hint="eastAsia" w:ascii="宋体" w:hAnsi="宋体" w:eastAsia="宋体" w:cs="宋体"/>
                <w:i w:val="0"/>
                <w:iCs w:val="0"/>
                <w:color w:val="000000"/>
                <w:sz w:val="18"/>
                <w:szCs w:val="18"/>
                <w:u w:val="none"/>
              </w:rPr>
            </w:pPr>
          </w:p>
        </w:tc>
      </w:tr>
      <w:tr w14:paraId="1BC49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C6A9">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79701">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70F13">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0185F">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46810">
            <w:pPr>
              <w:jc w:val="right"/>
              <w:rPr>
                <w:rFonts w:hint="eastAsia" w:ascii="宋体" w:hAnsi="宋体" w:eastAsia="宋体" w:cs="宋体"/>
                <w:i w:val="0"/>
                <w:iCs w:val="0"/>
                <w:color w:val="000000"/>
                <w:sz w:val="18"/>
                <w:szCs w:val="18"/>
                <w:u w:val="none"/>
              </w:rPr>
            </w:pPr>
          </w:p>
        </w:tc>
      </w:tr>
      <w:tr w14:paraId="0BDF4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3D5AD">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2D29A">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82CAB">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A430D">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4EF5C">
            <w:pPr>
              <w:jc w:val="right"/>
              <w:rPr>
                <w:rFonts w:hint="eastAsia" w:ascii="宋体" w:hAnsi="宋体" w:eastAsia="宋体" w:cs="宋体"/>
                <w:i w:val="0"/>
                <w:iCs w:val="0"/>
                <w:color w:val="000000"/>
                <w:sz w:val="18"/>
                <w:szCs w:val="18"/>
                <w:u w:val="none"/>
              </w:rPr>
            </w:pPr>
          </w:p>
        </w:tc>
      </w:tr>
      <w:tr w14:paraId="2203E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E5FC1">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F38D8">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5E846">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00C88">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D90E">
            <w:pPr>
              <w:jc w:val="right"/>
              <w:rPr>
                <w:rFonts w:hint="eastAsia" w:ascii="宋体" w:hAnsi="宋体" w:eastAsia="宋体" w:cs="宋体"/>
                <w:i w:val="0"/>
                <w:iCs w:val="0"/>
                <w:color w:val="000000"/>
                <w:sz w:val="18"/>
                <w:szCs w:val="18"/>
                <w:u w:val="none"/>
              </w:rPr>
            </w:pPr>
          </w:p>
        </w:tc>
      </w:tr>
      <w:tr w14:paraId="731B0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5FBA">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33D55">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91021">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D54C0">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0FE4">
            <w:pPr>
              <w:jc w:val="right"/>
              <w:rPr>
                <w:rFonts w:hint="eastAsia" w:ascii="宋体" w:hAnsi="宋体" w:eastAsia="宋体" w:cs="宋体"/>
                <w:i w:val="0"/>
                <w:iCs w:val="0"/>
                <w:color w:val="000000"/>
                <w:sz w:val="18"/>
                <w:szCs w:val="18"/>
                <w:u w:val="none"/>
              </w:rPr>
            </w:pPr>
          </w:p>
        </w:tc>
      </w:tr>
      <w:tr w14:paraId="78D40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E3578">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2AF62">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C0030">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2ABF7">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35DBA">
            <w:pPr>
              <w:jc w:val="right"/>
              <w:rPr>
                <w:rFonts w:hint="eastAsia" w:ascii="宋体" w:hAnsi="宋体" w:eastAsia="宋体" w:cs="宋体"/>
                <w:i w:val="0"/>
                <w:iCs w:val="0"/>
                <w:color w:val="000000"/>
                <w:sz w:val="18"/>
                <w:szCs w:val="18"/>
                <w:u w:val="none"/>
              </w:rPr>
            </w:pPr>
          </w:p>
        </w:tc>
      </w:tr>
      <w:tr w14:paraId="6497D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D0F4E">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3C18">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B7F8">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0F02C">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4CB07">
            <w:pPr>
              <w:jc w:val="right"/>
              <w:rPr>
                <w:rFonts w:hint="eastAsia" w:ascii="宋体" w:hAnsi="宋体" w:eastAsia="宋体" w:cs="宋体"/>
                <w:i w:val="0"/>
                <w:iCs w:val="0"/>
                <w:color w:val="000000"/>
                <w:sz w:val="18"/>
                <w:szCs w:val="18"/>
                <w:u w:val="none"/>
              </w:rPr>
            </w:pPr>
          </w:p>
        </w:tc>
      </w:tr>
      <w:tr w14:paraId="13484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FFE3">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696A">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2A247">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F6C75">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D797">
            <w:pPr>
              <w:jc w:val="right"/>
              <w:rPr>
                <w:rFonts w:hint="eastAsia" w:ascii="宋体" w:hAnsi="宋体" w:eastAsia="宋体" w:cs="宋体"/>
                <w:i w:val="0"/>
                <w:iCs w:val="0"/>
                <w:color w:val="000000"/>
                <w:sz w:val="18"/>
                <w:szCs w:val="18"/>
                <w:u w:val="none"/>
              </w:rPr>
            </w:pPr>
          </w:p>
        </w:tc>
      </w:tr>
      <w:tr w14:paraId="18BC6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A584F">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120C1">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FBEB7">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B5246">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6D62942B">
            <w:pPr>
              <w:jc w:val="right"/>
              <w:rPr>
                <w:rFonts w:hint="eastAsia" w:ascii="宋体" w:hAnsi="宋体" w:eastAsia="宋体" w:cs="宋体"/>
                <w:i w:val="0"/>
                <w:iCs w:val="0"/>
                <w:color w:val="000000"/>
                <w:sz w:val="18"/>
                <w:szCs w:val="18"/>
                <w:u w:val="none"/>
              </w:rPr>
            </w:pPr>
          </w:p>
        </w:tc>
      </w:tr>
      <w:tr w14:paraId="6C83B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D9BD8">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92658">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3700C">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A6841">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10D121B9">
            <w:pPr>
              <w:jc w:val="right"/>
              <w:rPr>
                <w:rFonts w:hint="eastAsia" w:ascii="宋体" w:hAnsi="宋体" w:eastAsia="宋体" w:cs="宋体"/>
                <w:i w:val="0"/>
                <w:iCs w:val="0"/>
                <w:color w:val="000000"/>
                <w:sz w:val="18"/>
                <w:szCs w:val="18"/>
                <w:u w:val="none"/>
              </w:rPr>
            </w:pPr>
          </w:p>
        </w:tc>
      </w:tr>
      <w:tr w14:paraId="77946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D6FA5">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D6D24">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B27D8">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CD24E">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66CF7EE7">
            <w:pPr>
              <w:jc w:val="right"/>
              <w:rPr>
                <w:rFonts w:hint="eastAsia" w:ascii="宋体" w:hAnsi="宋体" w:eastAsia="宋体" w:cs="宋体"/>
                <w:i w:val="0"/>
                <w:iCs w:val="0"/>
                <w:color w:val="000000"/>
                <w:sz w:val="18"/>
                <w:szCs w:val="18"/>
                <w:u w:val="none"/>
              </w:rPr>
            </w:pPr>
          </w:p>
        </w:tc>
      </w:tr>
      <w:tr w14:paraId="32B13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73B06">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3E2DF">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23130">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D70D0">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7077711A">
            <w:pPr>
              <w:jc w:val="right"/>
              <w:rPr>
                <w:rFonts w:hint="eastAsia" w:ascii="宋体" w:hAnsi="宋体" w:eastAsia="宋体" w:cs="宋体"/>
                <w:i w:val="0"/>
                <w:iCs w:val="0"/>
                <w:color w:val="000000"/>
                <w:sz w:val="18"/>
                <w:szCs w:val="18"/>
                <w:u w:val="none"/>
              </w:rPr>
            </w:pPr>
          </w:p>
        </w:tc>
      </w:tr>
      <w:tr w14:paraId="233F5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0B734">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AAF0D">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64179">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2080F">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61B90368">
            <w:pPr>
              <w:jc w:val="right"/>
              <w:rPr>
                <w:rFonts w:hint="eastAsia" w:ascii="宋体" w:hAnsi="宋体" w:eastAsia="宋体" w:cs="宋体"/>
                <w:i w:val="0"/>
                <w:iCs w:val="0"/>
                <w:color w:val="000000"/>
                <w:sz w:val="18"/>
                <w:szCs w:val="18"/>
                <w:u w:val="none"/>
              </w:rPr>
            </w:pPr>
          </w:p>
        </w:tc>
      </w:tr>
      <w:tr w14:paraId="2B3A4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D7135">
            <w:pPr>
              <w:jc w:val="center"/>
              <w:rPr>
                <w:rFonts w:hint="eastAsia" w:ascii="宋体" w:hAnsi="宋体" w:eastAsia="宋体" w:cs="宋体"/>
                <w:i w:val="0"/>
                <w:iCs w:val="0"/>
                <w:color w:val="000000"/>
                <w:sz w:val="18"/>
                <w:szCs w:val="18"/>
                <w:u w:val="none"/>
              </w:rPr>
            </w:pPr>
          </w:p>
        </w:tc>
        <w:tc>
          <w:tcPr>
            <w:tcW w:w="49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A0F7C">
            <w:pPr>
              <w:jc w:val="left"/>
              <w:rPr>
                <w:rFonts w:hint="eastAsia" w:ascii="宋体" w:hAnsi="宋体" w:eastAsia="宋体" w:cs="宋体"/>
                <w:i w:val="0"/>
                <w:iCs w:val="0"/>
                <w:color w:val="000000"/>
                <w:sz w:val="18"/>
                <w:szCs w:val="18"/>
                <w:u w:val="none"/>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9198C">
            <w:pPr>
              <w:jc w:val="right"/>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CAAFD">
            <w:pPr>
              <w:jc w:val="right"/>
              <w:rPr>
                <w:rFonts w:hint="eastAsia" w:ascii="宋体" w:hAnsi="宋体" w:eastAsia="宋体" w:cs="宋体"/>
                <w:i w:val="0"/>
                <w:iCs w:val="0"/>
                <w:color w:val="000000"/>
                <w:sz w:val="18"/>
                <w:szCs w:val="18"/>
                <w:u w:val="none"/>
              </w:rPr>
            </w:pPr>
          </w:p>
        </w:tc>
        <w:tc>
          <w:tcPr>
            <w:tcW w:w="1226" w:type="dxa"/>
            <w:tcBorders>
              <w:top w:val="single" w:color="000000" w:sz="4" w:space="0"/>
              <w:left w:val="nil"/>
              <w:bottom w:val="single" w:color="000000" w:sz="4" w:space="0"/>
              <w:right w:val="single" w:color="000000" w:sz="4" w:space="0"/>
            </w:tcBorders>
            <w:shd w:val="clear" w:color="auto" w:fill="auto"/>
            <w:vAlign w:val="center"/>
          </w:tcPr>
          <w:p w14:paraId="0F1DE2B2">
            <w:pPr>
              <w:jc w:val="right"/>
              <w:rPr>
                <w:rFonts w:hint="eastAsia" w:ascii="宋体" w:hAnsi="宋体" w:eastAsia="宋体" w:cs="宋体"/>
                <w:i w:val="0"/>
                <w:iCs w:val="0"/>
                <w:color w:val="000000"/>
                <w:sz w:val="18"/>
                <w:szCs w:val="18"/>
                <w:u w:val="none"/>
              </w:rPr>
            </w:pPr>
          </w:p>
        </w:tc>
      </w:tr>
    </w:tbl>
    <w:p w14:paraId="7AB03644">
      <w:pPr>
        <w:pStyle w:val="14"/>
        <w:rPr>
          <w:rFonts w:cs="仿宋"/>
          <w:color w:val="FF0000"/>
          <w:sz w:val="32"/>
          <w:szCs w:val="32"/>
        </w:rPr>
      </w:pPr>
    </w:p>
    <w:tbl>
      <w:tblPr>
        <w:tblStyle w:val="10"/>
        <w:tblW w:w="1019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6"/>
        <w:gridCol w:w="2735"/>
        <w:gridCol w:w="1937"/>
        <w:gridCol w:w="722"/>
        <w:gridCol w:w="1091"/>
        <w:gridCol w:w="1037"/>
        <w:gridCol w:w="1063"/>
        <w:gridCol w:w="941"/>
      </w:tblGrid>
      <w:tr w14:paraId="13001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92" w:type="dxa"/>
            <w:gridSpan w:val="8"/>
            <w:tcBorders>
              <w:top w:val="nil"/>
              <w:left w:val="nil"/>
              <w:bottom w:val="nil"/>
              <w:right w:val="nil"/>
            </w:tcBorders>
            <w:shd w:val="clear" w:color="auto" w:fill="auto"/>
            <w:noWrap/>
            <w:vAlign w:val="center"/>
          </w:tcPr>
          <w:p w14:paraId="0F8260D1">
            <w:pPr>
              <w:keepNext w:val="0"/>
              <w:keepLines w:val="0"/>
              <w:widowControl/>
              <w:suppressLineNumbers w:val="0"/>
              <w:tabs>
                <w:tab w:val="left" w:pos="11130"/>
              </w:tabs>
              <w:jc w:val="center"/>
              <w:textAlignment w:val="center"/>
              <w:rPr>
                <w:rFonts w:ascii="黑体" w:hAnsi="宋体" w:eastAsia="黑体" w:cs="黑体"/>
                <w:b/>
                <w:bCs/>
                <w:i w:val="0"/>
                <w:iCs w:val="0"/>
                <w:color w:val="FF0000"/>
                <w:sz w:val="36"/>
                <w:szCs w:val="36"/>
                <w:u w:val="none"/>
              </w:rPr>
            </w:pPr>
            <w:r>
              <w:rPr>
                <w:rFonts w:hint="eastAsia" w:ascii="黑体" w:hAnsi="宋体" w:eastAsia="黑体" w:cs="黑体"/>
                <w:b/>
                <w:bCs/>
                <w:i w:val="0"/>
                <w:iCs w:val="0"/>
                <w:color w:val="000000"/>
                <w:kern w:val="0"/>
                <w:sz w:val="36"/>
                <w:szCs w:val="36"/>
                <w:u w:val="none"/>
                <w:lang w:val="en-US" w:eastAsia="zh-CN" w:bidi="ar"/>
              </w:rPr>
              <w:t>单位工程预算汇总表</w:t>
            </w:r>
          </w:p>
        </w:tc>
      </w:tr>
      <w:tr w14:paraId="1C01C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188" w:type="dxa"/>
            <w:gridSpan w:val="6"/>
            <w:tcBorders>
              <w:top w:val="nil"/>
              <w:left w:val="nil"/>
              <w:bottom w:val="nil"/>
              <w:right w:val="nil"/>
            </w:tcBorders>
            <w:shd w:val="clear" w:color="auto" w:fill="auto"/>
            <w:vAlign w:val="bottom"/>
          </w:tcPr>
          <w:p w14:paraId="6E99083A">
            <w:pPr>
              <w:keepNext w:val="0"/>
              <w:keepLines w:val="0"/>
              <w:widowControl/>
              <w:suppressLineNumbers w:val="0"/>
              <w:jc w:val="left"/>
              <w:textAlignment w:val="bottom"/>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w:t>
            </w:r>
          </w:p>
        </w:tc>
        <w:tc>
          <w:tcPr>
            <w:tcW w:w="2004" w:type="dxa"/>
            <w:gridSpan w:val="2"/>
            <w:tcBorders>
              <w:top w:val="nil"/>
              <w:left w:val="nil"/>
              <w:bottom w:val="nil"/>
              <w:right w:val="nil"/>
            </w:tcBorders>
            <w:shd w:val="clear" w:color="auto" w:fill="auto"/>
            <w:noWrap/>
            <w:vAlign w:val="bottom"/>
          </w:tcPr>
          <w:p w14:paraId="4505B4EB">
            <w:pPr>
              <w:keepNext w:val="0"/>
              <w:keepLines w:val="0"/>
              <w:widowControl/>
              <w:suppressLineNumbers w:val="0"/>
              <w:jc w:val="right"/>
              <w:textAlignment w:val="bottom"/>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6E561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EBFBA">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7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A7ED3">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名    称</w:t>
            </w:r>
          </w:p>
        </w:tc>
        <w:tc>
          <w:tcPr>
            <w:tcW w:w="19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08B7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计算 </w:t>
            </w:r>
          </w:p>
          <w:p w14:paraId="41EE787E">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基数</w:t>
            </w:r>
          </w:p>
        </w:tc>
        <w:tc>
          <w:tcPr>
            <w:tcW w:w="72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1C6E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费率 </w:t>
            </w:r>
          </w:p>
          <w:p w14:paraId="530993AF">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A9D3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金额 </w:t>
            </w:r>
          </w:p>
          <w:p w14:paraId="059D616B">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(元)</w:t>
            </w:r>
          </w:p>
        </w:tc>
        <w:tc>
          <w:tcPr>
            <w:tcW w:w="304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292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其中：(元)</w:t>
            </w:r>
          </w:p>
        </w:tc>
      </w:tr>
      <w:tr w14:paraId="01994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2684B">
            <w:pPr>
              <w:jc w:val="center"/>
              <w:rPr>
                <w:rFonts w:hint="eastAsia" w:ascii="宋体" w:hAnsi="宋体" w:eastAsia="宋体" w:cs="宋体"/>
                <w:i w:val="0"/>
                <w:iCs w:val="0"/>
                <w:color w:val="FF0000"/>
                <w:sz w:val="18"/>
                <w:szCs w:val="18"/>
                <w:u w:val="none"/>
              </w:rPr>
            </w:pPr>
          </w:p>
        </w:tc>
        <w:tc>
          <w:tcPr>
            <w:tcW w:w="27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7F356">
            <w:pPr>
              <w:jc w:val="center"/>
              <w:rPr>
                <w:rFonts w:hint="eastAsia" w:ascii="宋体" w:hAnsi="宋体" w:eastAsia="宋体" w:cs="宋体"/>
                <w:i w:val="0"/>
                <w:iCs w:val="0"/>
                <w:color w:val="FF0000"/>
                <w:sz w:val="18"/>
                <w:szCs w:val="18"/>
                <w:u w:val="none"/>
              </w:rPr>
            </w:pPr>
          </w:p>
        </w:tc>
        <w:tc>
          <w:tcPr>
            <w:tcW w:w="19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53984">
            <w:pPr>
              <w:jc w:val="center"/>
            </w:pPr>
          </w:p>
        </w:tc>
        <w:tc>
          <w:tcPr>
            <w:tcW w:w="72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CB785">
            <w:pPr>
              <w:jc w:val="center"/>
              <w:rPr>
                <w:rFonts w:hint="eastAsia" w:ascii="宋体" w:hAnsi="宋体" w:eastAsia="宋体" w:cs="宋体"/>
                <w:i w:val="0"/>
                <w:iCs w:val="0"/>
                <w:color w:val="FF0000"/>
                <w:sz w:val="18"/>
                <w:szCs w:val="18"/>
                <w:u w:val="none"/>
              </w:rPr>
            </w:pPr>
          </w:p>
        </w:tc>
        <w:tc>
          <w:tcPr>
            <w:tcW w:w="109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9DC2">
            <w:pPr>
              <w:jc w:val="cente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842DF">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人工费</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DBB4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材料费</w:t>
            </w:r>
          </w:p>
        </w:tc>
        <w:tc>
          <w:tcPr>
            <w:tcW w:w="9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D66">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机械费</w:t>
            </w:r>
          </w:p>
        </w:tc>
      </w:tr>
      <w:tr w14:paraId="66334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FCF0D">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E680A">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秦皇岛市抚宁区2024年衔接推进乡村振兴补助资金基础设施项目-马家庄村合计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1FE09">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税前工程造价+税金</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0B2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D2B7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591891.00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60EF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71799.00</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C55C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368421.00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B879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53223.00</w:t>
            </w:r>
          </w:p>
        </w:tc>
      </w:tr>
      <w:tr w14:paraId="1480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4E8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7F284">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D065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分部分项合计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DE3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8F4C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479635.00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D44A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50397</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3790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361760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19E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46221</w:t>
            </w:r>
          </w:p>
        </w:tc>
      </w:tr>
      <w:tr w14:paraId="52765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95A7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9BCC9">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1B90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B04C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4387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41446.00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897F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21402</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50F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6661</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209F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7002</w:t>
            </w:r>
          </w:p>
        </w:tc>
      </w:tr>
      <w:tr w14:paraId="3E899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C1E2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26E48">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1611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8E3F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A01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34184.00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78D6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17975</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F646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5022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733B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5855</w:t>
            </w:r>
          </w:p>
        </w:tc>
      </w:tr>
      <w:tr w14:paraId="094C2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0D1A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1.2.2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B5558">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FB1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其他总价措施项目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4FE0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CE6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7262.00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FB2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3427</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F1A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1639</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AE4B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1147</w:t>
            </w:r>
          </w:p>
        </w:tc>
      </w:tr>
      <w:tr w14:paraId="5A5B1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7FDD">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1FCE3">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D36D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其他项目合计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B562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62663">
            <w:pPr>
              <w:jc w:val="right"/>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54CB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361B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BB7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02246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3EBA">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D8E98">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490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安全生产、文明施工费</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D0C4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C7AD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21938.00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52AB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AA0D3">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E35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05AC4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BF76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EB7A9">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CD8F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税前造价</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8932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6CB6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48872.00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E106">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A67B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6349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55328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AB018">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060C5">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秦皇岛市抚宁区2024年衔接推进乡村振兴补助资金基础设施项目-路灯改造合计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02B1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税前工程造价+税金</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3151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36E0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292205.00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4632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33836.49</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AE53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206925.97</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E996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7219.34</w:t>
            </w:r>
          </w:p>
        </w:tc>
      </w:tr>
      <w:tr w14:paraId="2D09E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2418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F205D">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B670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分部分项合计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1BA3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178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239035.00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849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24390</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2107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201472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CC1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6443</w:t>
            </w:r>
          </w:p>
        </w:tc>
      </w:tr>
      <w:tr w14:paraId="634DF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D6157">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3D2A6">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007F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29F1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34B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17834.00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545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9446</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E418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5454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59A3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776</w:t>
            </w:r>
          </w:p>
        </w:tc>
      </w:tr>
      <w:tr w14:paraId="39C97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4315">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D976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1EEF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0786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B7F9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15314.00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605F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8253</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A64B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4860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9A9F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r>
      <w:tr w14:paraId="2B19C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1E37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1B9E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9FB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其他总价措施项目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68F6">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583E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2520.00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E260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1194</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E35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594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928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386</w:t>
            </w:r>
          </w:p>
        </w:tc>
      </w:tr>
      <w:tr w14:paraId="4B101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E30E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D572F">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9D7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其他项目合计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93DC6">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F25A7">
            <w:pPr>
              <w:jc w:val="right"/>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DAE3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D79A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2A1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5151B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C26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540E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E66F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安全生产、文明施工费</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9438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F2D2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11209.00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00DB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A94C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4F70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50558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B9DCA">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2072F">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EA32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税前造价</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8061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4CD5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24127.00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83B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A4893">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4F00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6083F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4383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AB13">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秦皇岛市抚宁区2024年衔接推进乡村振兴补助资金基础设施项目-肖庄村合计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956F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税前工程造价+税金</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C115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A06A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249163.00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8A0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32610.00</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06EF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151454.00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FC8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22989.00</w:t>
            </w:r>
          </w:p>
        </w:tc>
      </w:tr>
      <w:tr w14:paraId="186B5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50A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FD85C">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476D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分部分项合计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397A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E4C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201182.00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271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21582</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755E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148069</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ABC3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22153</w:t>
            </w:r>
          </w:p>
        </w:tc>
      </w:tr>
      <w:tr w14:paraId="50E1A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60D70">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A2FA9">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08C9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C6F2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8B9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18174.00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0C84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11028</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1821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3385</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7211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836</w:t>
            </w:r>
          </w:p>
        </w:tc>
      </w:tr>
      <w:tr w14:paraId="220F0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F9ED2">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3.2.1</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05D29">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3A1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单价措施项目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7BD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2272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14945.00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59BD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9504</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775D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2656</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253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r>
      <w:tr w14:paraId="2FB88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24AC8">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D4AB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B94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其他总价措施项目</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F02F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10F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3229.00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A6530">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1524</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19B1">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A531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r>
      <w:tr w14:paraId="28FB3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47B26">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02E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C8E39">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其他项目合计</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117AA">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44306">
            <w:pPr>
              <w:jc w:val="right"/>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5096">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49BB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1E33">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43D65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A2B80">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2B005">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372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安全生产、文明施工费</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6DE0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15C4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9234.00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1D94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E999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10D1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05BE6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B2EF">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4FB4D">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AA8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税前造价</w:t>
            </w: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0C5A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B7C8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20573.00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C3CD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A6C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1E85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1F271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D796D">
            <w:pPr>
              <w:jc w:val="center"/>
              <w:rPr>
                <w:rFonts w:hint="eastAsia" w:ascii="宋体" w:hAnsi="宋体" w:eastAsia="宋体" w:cs="宋体"/>
                <w:i w:val="0"/>
                <w:iCs w:val="0"/>
                <w:color w:val="FF0000"/>
                <w:sz w:val="18"/>
                <w:szCs w:val="18"/>
                <w:u w:val="none"/>
              </w:rPr>
            </w:pP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7314E">
            <w:pPr>
              <w:jc w:val="left"/>
              <w:rPr>
                <w:rFonts w:hint="eastAsia" w:ascii="宋体" w:hAnsi="宋体" w:eastAsia="宋体" w:cs="宋体"/>
                <w:i w:val="0"/>
                <w:iCs w:val="0"/>
                <w:color w:val="FF0000"/>
                <w:sz w:val="18"/>
                <w:szCs w:val="18"/>
                <w:u w:val="none"/>
              </w:rPr>
            </w:pP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F492A">
            <w:pPr>
              <w:jc w:val="left"/>
            </w:pP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35838">
            <w:pPr>
              <w:jc w:val="right"/>
              <w:rPr>
                <w:rFonts w:hint="eastAsia" w:ascii="宋体" w:hAnsi="宋体" w:eastAsia="宋体" w:cs="宋体"/>
                <w:i w:val="0"/>
                <w:iCs w:val="0"/>
                <w:color w:val="FF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676DE">
            <w:pPr>
              <w:jc w:val="right"/>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CC454">
            <w:pPr>
              <w:jc w:val="right"/>
              <w:rPr>
                <w:rFonts w:hint="eastAsia" w:ascii="宋体" w:hAnsi="宋体" w:eastAsia="宋体" w:cs="宋体"/>
                <w:i w:val="0"/>
                <w:iCs w:val="0"/>
                <w:color w:val="FF0000"/>
                <w:sz w:val="18"/>
                <w:szCs w:val="18"/>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30F51">
            <w:pPr>
              <w:jc w:val="right"/>
              <w:rPr>
                <w:rFonts w:hint="eastAsia" w:ascii="宋体" w:hAnsi="宋体" w:eastAsia="宋体" w:cs="宋体"/>
                <w:i w:val="0"/>
                <w:iCs w:val="0"/>
                <w:color w:val="FF0000"/>
                <w:sz w:val="18"/>
                <w:szCs w:val="18"/>
                <w:u w:val="none"/>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8FF4C">
            <w:pPr>
              <w:jc w:val="right"/>
              <w:rPr>
                <w:rFonts w:hint="eastAsia" w:ascii="宋体" w:hAnsi="宋体" w:eastAsia="宋体" w:cs="宋体"/>
                <w:i w:val="0"/>
                <w:iCs w:val="0"/>
                <w:color w:val="FF0000"/>
                <w:sz w:val="18"/>
                <w:szCs w:val="18"/>
                <w:u w:val="none"/>
              </w:rPr>
            </w:pPr>
          </w:p>
        </w:tc>
      </w:tr>
      <w:tr w14:paraId="180E8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2125B">
            <w:pPr>
              <w:jc w:val="center"/>
              <w:rPr>
                <w:rFonts w:hint="eastAsia" w:ascii="宋体" w:hAnsi="宋体" w:eastAsia="宋体" w:cs="宋体"/>
                <w:i w:val="0"/>
                <w:iCs w:val="0"/>
                <w:color w:val="FF0000"/>
                <w:sz w:val="18"/>
                <w:szCs w:val="18"/>
                <w:u w:val="none"/>
              </w:rPr>
            </w:pPr>
          </w:p>
        </w:tc>
        <w:tc>
          <w:tcPr>
            <w:tcW w:w="2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54C3">
            <w:pPr>
              <w:jc w:val="left"/>
              <w:rPr>
                <w:rFonts w:hint="eastAsia" w:ascii="宋体" w:hAnsi="宋体" w:eastAsia="宋体" w:cs="宋体"/>
                <w:i w:val="0"/>
                <w:iCs w:val="0"/>
                <w:color w:val="FF0000"/>
                <w:sz w:val="18"/>
                <w:szCs w:val="18"/>
                <w:u w:val="none"/>
              </w:rPr>
            </w:pPr>
          </w:p>
        </w:tc>
        <w:tc>
          <w:tcPr>
            <w:tcW w:w="19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AD1DF">
            <w:pPr>
              <w:jc w:val="left"/>
            </w:pPr>
          </w:p>
        </w:tc>
        <w:tc>
          <w:tcPr>
            <w:tcW w:w="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5BF1">
            <w:pPr>
              <w:jc w:val="right"/>
              <w:rPr>
                <w:rFonts w:hint="eastAsia" w:ascii="宋体" w:hAnsi="宋体" w:eastAsia="宋体" w:cs="宋体"/>
                <w:i w:val="0"/>
                <w:iCs w:val="0"/>
                <w:color w:val="FF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44F42">
            <w:pPr>
              <w:jc w:val="right"/>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699AE">
            <w:pPr>
              <w:jc w:val="right"/>
              <w:rPr>
                <w:rFonts w:hint="eastAsia" w:ascii="宋体" w:hAnsi="宋体" w:eastAsia="宋体" w:cs="宋体"/>
                <w:i w:val="0"/>
                <w:iCs w:val="0"/>
                <w:color w:val="FF0000"/>
                <w:sz w:val="18"/>
                <w:szCs w:val="18"/>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B4A3">
            <w:pPr>
              <w:jc w:val="right"/>
              <w:rPr>
                <w:rFonts w:hint="eastAsia" w:ascii="宋体" w:hAnsi="宋体" w:eastAsia="宋体" w:cs="宋体"/>
                <w:i w:val="0"/>
                <w:iCs w:val="0"/>
                <w:color w:val="FF0000"/>
                <w:sz w:val="18"/>
                <w:szCs w:val="18"/>
                <w:u w:val="none"/>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8EF58">
            <w:pPr>
              <w:jc w:val="right"/>
              <w:rPr>
                <w:rFonts w:hint="eastAsia" w:ascii="宋体" w:hAnsi="宋体" w:eastAsia="宋体" w:cs="宋体"/>
                <w:i w:val="0"/>
                <w:iCs w:val="0"/>
                <w:color w:val="FF0000"/>
                <w:sz w:val="18"/>
                <w:szCs w:val="18"/>
                <w:u w:val="none"/>
              </w:rPr>
            </w:pPr>
          </w:p>
        </w:tc>
      </w:tr>
      <w:tr w14:paraId="1DB84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EF636">
            <w:pPr>
              <w:jc w:val="center"/>
              <w:rPr>
                <w:rFonts w:hint="eastAsia" w:ascii="宋体" w:hAnsi="宋体" w:eastAsia="宋体" w:cs="宋体"/>
                <w:i w:val="0"/>
                <w:iCs w:val="0"/>
                <w:color w:val="FF0000"/>
                <w:sz w:val="18"/>
                <w:szCs w:val="18"/>
                <w:u w:val="none"/>
              </w:rPr>
            </w:pPr>
          </w:p>
        </w:tc>
        <w:tc>
          <w:tcPr>
            <w:tcW w:w="2735" w:type="dxa"/>
            <w:tcBorders>
              <w:top w:val="single" w:color="000000" w:sz="4" w:space="0"/>
              <w:left w:val="nil"/>
              <w:bottom w:val="single" w:color="000000" w:sz="4" w:space="0"/>
              <w:right w:val="single" w:color="000000" w:sz="4" w:space="0"/>
            </w:tcBorders>
            <w:shd w:val="clear" w:color="auto" w:fill="auto"/>
            <w:vAlign w:val="center"/>
          </w:tcPr>
          <w:p w14:paraId="7AA79282">
            <w:pPr>
              <w:jc w:val="left"/>
              <w:rPr>
                <w:rFonts w:hint="eastAsia" w:ascii="宋体" w:hAnsi="宋体" w:eastAsia="宋体" w:cs="宋体"/>
                <w:i w:val="0"/>
                <w:iCs w:val="0"/>
                <w:color w:val="FF0000"/>
                <w:sz w:val="18"/>
                <w:szCs w:val="18"/>
                <w:u w:val="none"/>
              </w:rPr>
            </w:pPr>
          </w:p>
        </w:tc>
        <w:tc>
          <w:tcPr>
            <w:tcW w:w="1937" w:type="dxa"/>
            <w:tcBorders>
              <w:top w:val="single" w:color="000000" w:sz="4" w:space="0"/>
              <w:left w:val="nil"/>
              <w:bottom w:val="single" w:color="000000" w:sz="4" w:space="0"/>
              <w:right w:val="single" w:color="000000" w:sz="4" w:space="0"/>
            </w:tcBorders>
            <w:shd w:val="clear" w:color="auto" w:fill="auto"/>
            <w:vAlign w:val="center"/>
          </w:tcPr>
          <w:p w14:paraId="778B56B2">
            <w:pPr>
              <w:jc w:val="left"/>
            </w:pPr>
          </w:p>
        </w:tc>
        <w:tc>
          <w:tcPr>
            <w:tcW w:w="722" w:type="dxa"/>
            <w:tcBorders>
              <w:top w:val="single" w:color="000000" w:sz="4" w:space="0"/>
              <w:left w:val="nil"/>
              <w:bottom w:val="single" w:color="000000" w:sz="4" w:space="0"/>
              <w:right w:val="single" w:color="000000" w:sz="4" w:space="0"/>
            </w:tcBorders>
            <w:shd w:val="clear" w:color="auto" w:fill="auto"/>
            <w:vAlign w:val="center"/>
          </w:tcPr>
          <w:p w14:paraId="6225B3B7">
            <w:pPr>
              <w:jc w:val="right"/>
              <w:rPr>
                <w:rFonts w:hint="eastAsia" w:ascii="宋体" w:hAnsi="宋体" w:eastAsia="宋体" w:cs="宋体"/>
                <w:i w:val="0"/>
                <w:iCs w:val="0"/>
                <w:color w:val="FF0000"/>
                <w:sz w:val="18"/>
                <w:szCs w:val="18"/>
                <w:u w:val="none"/>
              </w:rPr>
            </w:pPr>
          </w:p>
        </w:tc>
        <w:tc>
          <w:tcPr>
            <w:tcW w:w="1091" w:type="dxa"/>
            <w:tcBorders>
              <w:top w:val="single" w:color="000000" w:sz="4" w:space="0"/>
              <w:left w:val="nil"/>
              <w:bottom w:val="single" w:color="000000" w:sz="4" w:space="0"/>
              <w:right w:val="single" w:color="000000" w:sz="4" w:space="0"/>
            </w:tcBorders>
            <w:shd w:val="clear" w:color="auto" w:fill="auto"/>
            <w:vAlign w:val="center"/>
          </w:tcPr>
          <w:p w14:paraId="4597FE05">
            <w:pPr>
              <w:jc w:val="right"/>
            </w:pPr>
          </w:p>
        </w:tc>
        <w:tc>
          <w:tcPr>
            <w:tcW w:w="1037" w:type="dxa"/>
            <w:tcBorders>
              <w:top w:val="single" w:color="000000" w:sz="4" w:space="0"/>
              <w:left w:val="nil"/>
              <w:bottom w:val="single" w:color="000000" w:sz="4" w:space="0"/>
              <w:right w:val="single" w:color="000000" w:sz="4" w:space="0"/>
            </w:tcBorders>
            <w:shd w:val="clear" w:color="auto" w:fill="auto"/>
            <w:vAlign w:val="center"/>
          </w:tcPr>
          <w:p w14:paraId="2E7460EC">
            <w:pPr>
              <w:jc w:val="right"/>
              <w:rPr>
                <w:rFonts w:hint="eastAsia" w:ascii="宋体" w:hAnsi="宋体" w:eastAsia="宋体" w:cs="宋体"/>
                <w:i w:val="0"/>
                <w:iCs w:val="0"/>
                <w:color w:val="FF0000"/>
                <w:sz w:val="18"/>
                <w:szCs w:val="18"/>
                <w:u w:val="none"/>
              </w:rPr>
            </w:pPr>
          </w:p>
        </w:tc>
        <w:tc>
          <w:tcPr>
            <w:tcW w:w="1063" w:type="dxa"/>
            <w:tcBorders>
              <w:top w:val="single" w:color="000000" w:sz="4" w:space="0"/>
              <w:left w:val="nil"/>
              <w:bottom w:val="single" w:color="000000" w:sz="4" w:space="0"/>
              <w:right w:val="single" w:color="000000" w:sz="4" w:space="0"/>
            </w:tcBorders>
            <w:shd w:val="clear" w:color="auto" w:fill="auto"/>
            <w:vAlign w:val="center"/>
          </w:tcPr>
          <w:p w14:paraId="69FC3641">
            <w:pPr>
              <w:jc w:val="right"/>
              <w:rPr>
                <w:rFonts w:hint="eastAsia" w:ascii="宋体" w:hAnsi="宋体" w:eastAsia="宋体" w:cs="宋体"/>
                <w:i w:val="0"/>
                <w:iCs w:val="0"/>
                <w:color w:val="FF0000"/>
                <w:sz w:val="18"/>
                <w:szCs w:val="18"/>
                <w:u w:val="none"/>
              </w:rPr>
            </w:pPr>
          </w:p>
        </w:tc>
        <w:tc>
          <w:tcPr>
            <w:tcW w:w="941" w:type="dxa"/>
            <w:tcBorders>
              <w:top w:val="single" w:color="000000" w:sz="4" w:space="0"/>
              <w:left w:val="nil"/>
              <w:bottom w:val="single" w:color="000000" w:sz="4" w:space="0"/>
              <w:right w:val="single" w:color="000000" w:sz="4" w:space="0"/>
            </w:tcBorders>
            <w:shd w:val="clear" w:color="auto" w:fill="auto"/>
            <w:vAlign w:val="center"/>
          </w:tcPr>
          <w:p w14:paraId="6CE048D8">
            <w:pPr>
              <w:jc w:val="right"/>
              <w:rPr>
                <w:rFonts w:hint="eastAsia" w:ascii="宋体" w:hAnsi="宋体" w:eastAsia="宋体" w:cs="宋体"/>
                <w:i w:val="0"/>
                <w:iCs w:val="0"/>
                <w:color w:val="FF0000"/>
                <w:sz w:val="18"/>
                <w:szCs w:val="18"/>
                <w:u w:val="none"/>
              </w:rPr>
            </w:pPr>
          </w:p>
        </w:tc>
      </w:tr>
    </w:tbl>
    <w:p w14:paraId="511796F5">
      <w:pPr>
        <w:pStyle w:val="14"/>
        <w:rPr>
          <w:rFonts w:cs="仿宋"/>
          <w:color w:val="FF0000"/>
          <w:sz w:val="32"/>
          <w:szCs w:val="32"/>
        </w:rPr>
        <w:sectPr>
          <w:pgSz w:w="11906" w:h="16838"/>
          <w:pgMar w:top="1440" w:right="1800" w:bottom="1440" w:left="760" w:header="851" w:footer="992" w:gutter="0"/>
          <w:cols w:space="425" w:num="1"/>
          <w:docGrid w:type="lines" w:linePitch="312" w:charSpace="0"/>
        </w:sectPr>
      </w:pPr>
    </w:p>
    <w:tbl>
      <w:tblPr>
        <w:tblStyle w:val="10"/>
        <w:tblW w:w="101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5"/>
        <w:gridCol w:w="2175"/>
        <w:gridCol w:w="1725"/>
        <w:gridCol w:w="870"/>
        <w:gridCol w:w="1215"/>
        <w:gridCol w:w="1185"/>
        <w:gridCol w:w="1185"/>
        <w:gridCol w:w="1185"/>
      </w:tblGrid>
      <w:tr w14:paraId="0CD0A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85" w:type="dxa"/>
            <w:gridSpan w:val="8"/>
            <w:tcBorders>
              <w:top w:val="nil"/>
              <w:left w:val="nil"/>
              <w:bottom w:val="nil"/>
              <w:right w:val="nil"/>
            </w:tcBorders>
            <w:shd w:val="clear" w:color="auto" w:fill="auto"/>
            <w:noWrap/>
            <w:vAlign w:val="center"/>
          </w:tcPr>
          <w:p w14:paraId="4DE92FE8">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单位工程预算汇总表</w:t>
            </w:r>
          </w:p>
        </w:tc>
      </w:tr>
      <w:tr w14:paraId="6FF01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815" w:type="dxa"/>
            <w:gridSpan w:val="6"/>
            <w:tcBorders>
              <w:top w:val="nil"/>
              <w:left w:val="nil"/>
              <w:bottom w:val="nil"/>
              <w:right w:val="nil"/>
            </w:tcBorders>
            <w:shd w:val="clear" w:color="auto" w:fill="auto"/>
            <w:vAlign w:val="bottom"/>
          </w:tcPr>
          <w:p w14:paraId="0E406DC4">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工程名称：秦皇岛市抚宁区2024年衔接推进乡村振兴补助资金基础设施项目-马家庄村</w:t>
            </w:r>
          </w:p>
        </w:tc>
        <w:tc>
          <w:tcPr>
            <w:tcW w:w="0" w:type="auto"/>
            <w:gridSpan w:val="2"/>
            <w:tcBorders>
              <w:top w:val="nil"/>
              <w:left w:val="nil"/>
              <w:bottom w:val="nil"/>
              <w:right w:val="nil"/>
            </w:tcBorders>
            <w:shd w:val="clear" w:color="auto" w:fill="auto"/>
            <w:noWrap/>
            <w:vAlign w:val="bottom"/>
          </w:tcPr>
          <w:p w14:paraId="73646E11">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05277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4C2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239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    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3DC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计算 </w:t>
            </w:r>
          </w:p>
          <w:p w14:paraId="6D5073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68A7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费率 </w:t>
            </w:r>
          </w:p>
          <w:p w14:paraId="4BAD6E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1393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金额 </w:t>
            </w:r>
          </w:p>
          <w:p w14:paraId="0BAF0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674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其中：(元)</w:t>
            </w:r>
          </w:p>
        </w:tc>
      </w:tr>
      <w:tr w14:paraId="52B1E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95B79">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33673">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FB710">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5F14">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85E7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42D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人工费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D24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材料费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92C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机械费</w:t>
            </w:r>
          </w:p>
        </w:tc>
      </w:tr>
      <w:tr w14:paraId="4C546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E44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08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06D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分部分项合计</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C6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65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479635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97F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50397</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CF5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361760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6C0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46221</w:t>
            </w:r>
          </w:p>
        </w:tc>
      </w:tr>
      <w:tr w14:paraId="4B0AB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19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518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6C6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708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10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41446</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D43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21402</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A1F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6661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FF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7002</w:t>
            </w:r>
          </w:p>
        </w:tc>
      </w:tr>
      <w:tr w14:paraId="3001D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B76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D5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C71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2E5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E43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34184</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411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17975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341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5023</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F8F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5855</w:t>
            </w:r>
          </w:p>
        </w:tc>
      </w:tr>
      <w:tr w14:paraId="2F509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06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98E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724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EA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548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7262</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22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3427</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72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1638</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238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w:t>
            </w:r>
          </w:p>
        </w:tc>
      </w:tr>
      <w:tr w14:paraId="304E5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C38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C6C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0D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其他项目合计</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F3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682BC">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720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52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F60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5B6DD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CF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A1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C1C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C2C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7C4D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21938</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720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8A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12B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65493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6F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5CE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E8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税前造价</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BA1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226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48872</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09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552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5F4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4070C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48CCA">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CF98E">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F3CBA">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7B949">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154D4">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F9D50">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7367C">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6E441">
            <w:pPr>
              <w:jc w:val="right"/>
              <w:rPr>
                <w:rFonts w:hint="eastAsia" w:ascii="宋体" w:hAnsi="宋体" w:eastAsia="宋体" w:cs="宋体"/>
                <w:i w:val="0"/>
                <w:iCs w:val="0"/>
                <w:color w:val="000000"/>
                <w:sz w:val="18"/>
                <w:szCs w:val="18"/>
                <w:u w:val="none"/>
              </w:rPr>
            </w:pPr>
          </w:p>
        </w:tc>
      </w:tr>
      <w:tr w14:paraId="3EFA0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33190">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7AEEC">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1AE05">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0BED">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084DD">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C5286">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BE6D3">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30DBA">
            <w:pPr>
              <w:jc w:val="right"/>
              <w:rPr>
                <w:rFonts w:hint="eastAsia" w:ascii="宋体" w:hAnsi="宋体" w:eastAsia="宋体" w:cs="宋体"/>
                <w:i w:val="0"/>
                <w:iCs w:val="0"/>
                <w:color w:val="000000"/>
                <w:sz w:val="18"/>
                <w:szCs w:val="18"/>
                <w:u w:val="none"/>
              </w:rPr>
            </w:pPr>
          </w:p>
        </w:tc>
      </w:tr>
      <w:tr w14:paraId="4B6A9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8613D">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37B89">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893B">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EF07F">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142B">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7683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D621D">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5012D">
            <w:pPr>
              <w:jc w:val="right"/>
              <w:rPr>
                <w:rFonts w:hint="eastAsia" w:ascii="宋体" w:hAnsi="宋体" w:eastAsia="宋体" w:cs="宋体"/>
                <w:i w:val="0"/>
                <w:iCs w:val="0"/>
                <w:color w:val="000000"/>
                <w:sz w:val="18"/>
                <w:szCs w:val="18"/>
                <w:u w:val="none"/>
              </w:rPr>
            </w:pPr>
          </w:p>
        </w:tc>
      </w:tr>
      <w:tr w14:paraId="5D90B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300E9">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31BF">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AF7D2">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6D695">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E66C8">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552FD">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974A3">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EB32">
            <w:pPr>
              <w:jc w:val="right"/>
              <w:rPr>
                <w:rFonts w:hint="eastAsia" w:ascii="宋体" w:hAnsi="宋体" w:eastAsia="宋体" w:cs="宋体"/>
                <w:i w:val="0"/>
                <w:iCs w:val="0"/>
                <w:color w:val="000000"/>
                <w:sz w:val="18"/>
                <w:szCs w:val="18"/>
                <w:u w:val="none"/>
              </w:rPr>
            </w:pPr>
          </w:p>
        </w:tc>
      </w:tr>
      <w:tr w14:paraId="42D35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CBF90">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44943">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989A3">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1CD1B">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D3A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FE6DF">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79563">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352F6">
            <w:pPr>
              <w:jc w:val="right"/>
              <w:rPr>
                <w:rFonts w:hint="eastAsia" w:ascii="宋体" w:hAnsi="宋体" w:eastAsia="宋体" w:cs="宋体"/>
                <w:i w:val="0"/>
                <w:iCs w:val="0"/>
                <w:color w:val="000000"/>
                <w:sz w:val="18"/>
                <w:szCs w:val="18"/>
                <w:u w:val="none"/>
              </w:rPr>
            </w:pPr>
          </w:p>
        </w:tc>
      </w:tr>
      <w:tr w14:paraId="4B52E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0262C">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85C5E">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587C">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728F7">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2D445">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DD84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1285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283EE">
            <w:pPr>
              <w:jc w:val="right"/>
              <w:rPr>
                <w:rFonts w:hint="eastAsia" w:ascii="宋体" w:hAnsi="宋体" w:eastAsia="宋体" w:cs="宋体"/>
                <w:i w:val="0"/>
                <w:iCs w:val="0"/>
                <w:color w:val="000000"/>
                <w:sz w:val="18"/>
                <w:szCs w:val="18"/>
                <w:u w:val="none"/>
              </w:rPr>
            </w:pPr>
          </w:p>
        </w:tc>
      </w:tr>
      <w:tr w14:paraId="10AEF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3677B">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827B2">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1F9B">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954C7">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9575">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D2C9">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CFDC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A601A">
            <w:pPr>
              <w:jc w:val="right"/>
              <w:rPr>
                <w:rFonts w:hint="eastAsia" w:ascii="宋体" w:hAnsi="宋体" w:eastAsia="宋体" w:cs="宋体"/>
                <w:i w:val="0"/>
                <w:iCs w:val="0"/>
                <w:color w:val="000000"/>
                <w:sz w:val="18"/>
                <w:szCs w:val="18"/>
                <w:u w:val="none"/>
              </w:rPr>
            </w:pPr>
          </w:p>
        </w:tc>
      </w:tr>
      <w:tr w14:paraId="1EEB8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B376D">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16C09">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ADCAA">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7E555">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0DFAF">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F4F3">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D6D7">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BA99">
            <w:pPr>
              <w:jc w:val="right"/>
              <w:rPr>
                <w:rFonts w:hint="eastAsia" w:ascii="宋体" w:hAnsi="宋体" w:eastAsia="宋体" w:cs="宋体"/>
                <w:i w:val="0"/>
                <w:iCs w:val="0"/>
                <w:color w:val="000000"/>
                <w:sz w:val="18"/>
                <w:szCs w:val="18"/>
                <w:u w:val="none"/>
              </w:rPr>
            </w:pPr>
          </w:p>
        </w:tc>
      </w:tr>
      <w:tr w14:paraId="2C549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7C07">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D164">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01CF6">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B76AE">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CFE3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754CB">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7264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122D">
            <w:pPr>
              <w:jc w:val="right"/>
              <w:rPr>
                <w:rFonts w:hint="eastAsia" w:ascii="宋体" w:hAnsi="宋体" w:eastAsia="宋体" w:cs="宋体"/>
                <w:i w:val="0"/>
                <w:iCs w:val="0"/>
                <w:color w:val="000000"/>
                <w:sz w:val="18"/>
                <w:szCs w:val="18"/>
                <w:u w:val="none"/>
              </w:rPr>
            </w:pPr>
          </w:p>
        </w:tc>
      </w:tr>
      <w:tr w14:paraId="5B5DA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B3B25">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6DDD">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9C85">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C9A24">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E337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2CE78">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6B95B">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D8B95">
            <w:pPr>
              <w:jc w:val="right"/>
              <w:rPr>
                <w:rFonts w:hint="eastAsia" w:ascii="宋体" w:hAnsi="宋体" w:eastAsia="宋体" w:cs="宋体"/>
                <w:i w:val="0"/>
                <w:iCs w:val="0"/>
                <w:color w:val="000000"/>
                <w:sz w:val="18"/>
                <w:szCs w:val="18"/>
                <w:u w:val="none"/>
              </w:rPr>
            </w:pPr>
          </w:p>
        </w:tc>
      </w:tr>
      <w:tr w14:paraId="4E6C9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1D9F8">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25C1E">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8DFB4">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23731">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D2A96">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E523">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A9061">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978E1">
            <w:pPr>
              <w:jc w:val="right"/>
              <w:rPr>
                <w:rFonts w:hint="eastAsia" w:ascii="宋体" w:hAnsi="宋体" w:eastAsia="宋体" w:cs="宋体"/>
                <w:i w:val="0"/>
                <w:iCs w:val="0"/>
                <w:color w:val="000000"/>
                <w:sz w:val="18"/>
                <w:szCs w:val="18"/>
                <w:u w:val="none"/>
              </w:rPr>
            </w:pPr>
          </w:p>
        </w:tc>
      </w:tr>
      <w:tr w14:paraId="1218E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21D65">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6CDED">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FEC1">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09C5C">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5CD7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601C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E1010">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82CDD">
            <w:pPr>
              <w:jc w:val="right"/>
              <w:rPr>
                <w:rFonts w:hint="eastAsia" w:ascii="宋体" w:hAnsi="宋体" w:eastAsia="宋体" w:cs="宋体"/>
                <w:i w:val="0"/>
                <w:iCs w:val="0"/>
                <w:color w:val="000000"/>
                <w:sz w:val="18"/>
                <w:szCs w:val="18"/>
                <w:u w:val="none"/>
              </w:rPr>
            </w:pPr>
          </w:p>
        </w:tc>
      </w:tr>
      <w:tr w14:paraId="5F7B1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BA2E2">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19162">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0AD53">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2F8E3">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E253F">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945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A4B0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743D">
            <w:pPr>
              <w:jc w:val="right"/>
              <w:rPr>
                <w:rFonts w:hint="eastAsia" w:ascii="宋体" w:hAnsi="宋体" w:eastAsia="宋体" w:cs="宋体"/>
                <w:i w:val="0"/>
                <w:iCs w:val="0"/>
                <w:color w:val="000000"/>
                <w:sz w:val="18"/>
                <w:szCs w:val="18"/>
                <w:u w:val="none"/>
              </w:rPr>
            </w:pPr>
          </w:p>
        </w:tc>
      </w:tr>
      <w:tr w14:paraId="4C37F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4C4B5">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F21F9">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BCB1">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EF81D">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879D1">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8E3E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546E">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BEA31">
            <w:pPr>
              <w:jc w:val="right"/>
              <w:rPr>
                <w:rFonts w:hint="eastAsia" w:ascii="宋体" w:hAnsi="宋体" w:eastAsia="宋体" w:cs="宋体"/>
                <w:i w:val="0"/>
                <w:iCs w:val="0"/>
                <w:color w:val="000000"/>
                <w:sz w:val="18"/>
                <w:szCs w:val="18"/>
                <w:u w:val="none"/>
              </w:rPr>
            </w:pPr>
          </w:p>
        </w:tc>
      </w:tr>
      <w:tr w14:paraId="57E68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3010">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EEAF3">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18F05">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661C7">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4CB2C">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56BD1">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3459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88033">
            <w:pPr>
              <w:jc w:val="right"/>
              <w:rPr>
                <w:rFonts w:hint="eastAsia" w:ascii="宋体" w:hAnsi="宋体" w:eastAsia="宋体" w:cs="宋体"/>
                <w:i w:val="0"/>
                <w:iCs w:val="0"/>
                <w:color w:val="000000"/>
                <w:sz w:val="18"/>
                <w:szCs w:val="18"/>
                <w:u w:val="none"/>
              </w:rPr>
            </w:pPr>
          </w:p>
        </w:tc>
      </w:tr>
      <w:tr w14:paraId="0B4CC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BD535">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B4916">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DF20A">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D081E">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49CE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E520">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9CCF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97018">
            <w:pPr>
              <w:jc w:val="right"/>
              <w:rPr>
                <w:rFonts w:hint="eastAsia" w:ascii="宋体" w:hAnsi="宋体" w:eastAsia="宋体" w:cs="宋体"/>
                <w:i w:val="0"/>
                <w:iCs w:val="0"/>
                <w:color w:val="000000"/>
                <w:sz w:val="18"/>
                <w:szCs w:val="18"/>
                <w:u w:val="none"/>
              </w:rPr>
            </w:pPr>
          </w:p>
        </w:tc>
      </w:tr>
      <w:tr w14:paraId="63B99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4BC9">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5B308">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E5403">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039B8">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73EE9">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DF2F6">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C2CF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20A0">
            <w:pPr>
              <w:jc w:val="right"/>
              <w:rPr>
                <w:rFonts w:hint="eastAsia" w:ascii="宋体" w:hAnsi="宋体" w:eastAsia="宋体" w:cs="宋体"/>
                <w:i w:val="0"/>
                <w:iCs w:val="0"/>
                <w:color w:val="000000"/>
                <w:sz w:val="18"/>
                <w:szCs w:val="18"/>
                <w:u w:val="none"/>
              </w:rPr>
            </w:pPr>
          </w:p>
        </w:tc>
      </w:tr>
      <w:tr w14:paraId="73D4B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643E6">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355EB">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0FE64">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6977">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9E239">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E4DAC">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C7FA">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83BEB">
            <w:pPr>
              <w:jc w:val="right"/>
              <w:rPr>
                <w:rFonts w:hint="eastAsia" w:ascii="宋体" w:hAnsi="宋体" w:eastAsia="宋体" w:cs="宋体"/>
                <w:i w:val="0"/>
                <w:iCs w:val="0"/>
                <w:color w:val="000000"/>
                <w:sz w:val="18"/>
                <w:szCs w:val="18"/>
                <w:u w:val="none"/>
              </w:rPr>
            </w:pPr>
          </w:p>
        </w:tc>
      </w:tr>
      <w:tr w14:paraId="6B7A8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ACFD">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56E9">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50547">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AF80F">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E721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3273F">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B0F42">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2B6D9">
            <w:pPr>
              <w:jc w:val="right"/>
              <w:rPr>
                <w:rFonts w:hint="eastAsia" w:ascii="宋体" w:hAnsi="宋体" w:eastAsia="宋体" w:cs="宋体"/>
                <w:i w:val="0"/>
                <w:iCs w:val="0"/>
                <w:color w:val="000000"/>
                <w:sz w:val="18"/>
                <w:szCs w:val="18"/>
                <w:u w:val="none"/>
              </w:rPr>
            </w:pPr>
          </w:p>
        </w:tc>
      </w:tr>
      <w:tr w14:paraId="308FC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4F811">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14E2A">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97A32">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3BB8">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D5C6F">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8C5A5">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FC3C">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4F3DD">
            <w:pPr>
              <w:jc w:val="right"/>
              <w:rPr>
                <w:rFonts w:hint="eastAsia" w:ascii="宋体" w:hAnsi="宋体" w:eastAsia="宋体" w:cs="宋体"/>
                <w:i w:val="0"/>
                <w:iCs w:val="0"/>
                <w:color w:val="000000"/>
                <w:sz w:val="18"/>
                <w:szCs w:val="18"/>
                <w:u w:val="none"/>
              </w:rPr>
            </w:pPr>
          </w:p>
        </w:tc>
      </w:tr>
      <w:tr w14:paraId="6B5A0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D420">
            <w:pPr>
              <w:jc w:val="center"/>
              <w:rPr>
                <w:rFonts w:hint="eastAsia" w:ascii="宋体" w:hAnsi="宋体" w:eastAsia="宋体" w:cs="宋体"/>
                <w:i w:val="0"/>
                <w:iCs w:val="0"/>
                <w:color w:val="000000"/>
                <w:sz w:val="18"/>
                <w:szCs w:val="18"/>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FB41">
            <w:pPr>
              <w:jc w:val="left"/>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95032">
            <w:pPr>
              <w:jc w:val="left"/>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BE5AC">
            <w:pPr>
              <w:jc w:val="right"/>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517F4">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742F7">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FC498">
            <w:pPr>
              <w:jc w:val="right"/>
              <w:rPr>
                <w:rFonts w:hint="eastAsia" w:ascii="宋体" w:hAnsi="宋体" w:eastAsia="宋体" w:cs="宋体"/>
                <w:i w:val="0"/>
                <w:iCs w:val="0"/>
                <w:color w:val="000000"/>
                <w:sz w:val="18"/>
                <w:szCs w:val="18"/>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99241">
            <w:pPr>
              <w:jc w:val="right"/>
              <w:rPr>
                <w:rFonts w:hint="eastAsia" w:ascii="宋体" w:hAnsi="宋体" w:eastAsia="宋体" w:cs="宋体"/>
                <w:i w:val="0"/>
                <w:iCs w:val="0"/>
                <w:color w:val="000000"/>
                <w:sz w:val="18"/>
                <w:szCs w:val="18"/>
                <w:u w:val="none"/>
              </w:rPr>
            </w:pPr>
          </w:p>
        </w:tc>
      </w:tr>
      <w:tr w14:paraId="39F3A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4BE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2175" w:type="dxa"/>
            <w:tcBorders>
              <w:top w:val="single" w:color="000000" w:sz="4" w:space="0"/>
              <w:left w:val="nil"/>
              <w:bottom w:val="single" w:color="000000" w:sz="4" w:space="0"/>
              <w:right w:val="single" w:color="000000" w:sz="4" w:space="0"/>
            </w:tcBorders>
            <w:shd w:val="clear" w:color="auto" w:fill="auto"/>
            <w:vAlign w:val="center"/>
          </w:tcPr>
          <w:p w14:paraId="3143DD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1725" w:type="dxa"/>
            <w:tcBorders>
              <w:top w:val="single" w:color="000000" w:sz="4" w:space="0"/>
              <w:left w:val="nil"/>
              <w:bottom w:val="single" w:color="000000" w:sz="4" w:space="0"/>
              <w:right w:val="single" w:color="000000" w:sz="4" w:space="0"/>
            </w:tcBorders>
            <w:shd w:val="clear" w:color="auto" w:fill="auto"/>
            <w:vAlign w:val="center"/>
          </w:tcPr>
          <w:p w14:paraId="1A03B0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70" w:type="dxa"/>
            <w:tcBorders>
              <w:top w:val="single" w:color="000000" w:sz="4" w:space="0"/>
              <w:left w:val="nil"/>
              <w:bottom w:val="single" w:color="000000" w:sz="4" w:space="0"/>
              <w:right w:val="single" w:color="000000" w:sz="4" w:space="0"/>
            </w:tcBorders>
            <w:shd w:val="clear" w:color="auto" w:fill="auto"/>
            <w:vAlign w:val="center"/>
          </w:tcPr>
          <w:p w14:paraId="74970D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02F2E7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591891</w:t>
            </w:r>
          </w:p>
        </w:tc>
        <w:tc>
          <w:tcPr>
            <w:tcW w:w="1185" w:type="dxa"/>
            <w:tcBorders>
              <w:top w:val="single" w:color="000000" w:sz="4" w:space="0"/>
              <w:left w:val="nil"/>
              <w:bottom w:val="single" w:color="000000" w:sz="4" w:space="0"/>
              <w:right w:val="single" w:color="000000" w:sz="4" w:space="0"/>
            </w:tcBorders>
            <w:shd w:val="clear" w:color="auto" w:fill="auto"/>
            <w:vAlign w:val="center"/>
          </w:tcPr>
          <w:p w14:paraId="79858C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71799</w:t>
            </w:r>
          </w:p>
        </w:tc>
        <w:tc>
          <w:tcPr>
            <w:tcW w:w="1185" w:type="dxa"/>
            <w:tcBorders>
              <w:top w:val="single" w:color="000000" w:sz="4" w:space="0"/>
              <w:left w:val="nil"/>
              <w:bottom w:val="single" w:color="000000" w:sz="4" w:space="0"/>
              <w:right w:val="single" w:color="000000" w:sz="4" w:space="0"/>
            </w:tcBorders>
            <w:shd w:val="clear" w:color="auto" w:fill="auto"/>
            <w:vAlign w:val="center"/>
          </w:tcPr>
          <w:p w14:paraId="425712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368421</w:t>
            </w:r>
          </w:p>
        </w:tc>
        <w:tc>
          <w:tcPr>
            <w:tcW w:w="1185" w:type="dxa"/>
            <w:tcBorders>
              <w:top w:val="single" w:color="000000" w:sz="4" w:space="0"/>
              <w:left w:val="nil"/>
              <w:bottom w:val="single" w:color="000000" w:sz="4" w:space="0"/>
              <w:right w:val="single" w:color="000000" w:sz="4" w:space="0"/>
            </w:tcBorders>
            <w:shd w:val="clear" w:color="auto" w:fill="auto"/>
            <w:vAlign w:val="center"/>
          </w:tcPr>
          <w:p w14:paraId="3EF010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53223</w:t>
            </w:r>
          </w:p>
        </w:tc>
      </w:tr>
    </w:tbl>
    <w:p w14:paraId="592AFBA8">
      <w:pPr>
        <w:pStyle w:val="14"/>
        <w:rPr>
          <w:rFonts w:cs="仿宋"/>
          <w:color w:val="FF0000"/>
          <w:sz w:val="32"/>
          <w:szCs w:val="32"/>
        </w:rPr>
        <w:sectPr>
          <w:pgSz w:w="11906" w:h="16838"/>
          <w:pgMar w:top="1440" w:right="1800" w:bottom="1440" w:left="760" w:header="851" w:footer="992" w:gutter="0"/>
          <w:cols w:space="425" w:num="1"/>
          <w:docGrid w:type="lines" w:linePitch="312" w:charSpace="0"/>
        </w:sectPr>
      </w:pPr>
    </w:p>
    <w:p w14:paraId="280151A5">
      <w:pPr>
        <w:pStyle w:val="14"/>
        <w:rPr>
          <w:rFonts w:cs="仿宋"/>
          <w:color w:val="FF0000"/>
          <w:sz w:val="32"/>
          <w:szCs w:val="32"/>
        </w:rPr>
      </w:pPr>
    </w:p>
    <w:tbl>
      <w:tblPr>
        <w:tblStyle w:val="10"/>
        <w:tblW w:w="10396" w:type="dxa"/>
        <w:tblInd w:w="-1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6"/>
        <w:gridCol w:w="1432"/>
        <w:gridCol w:w="1309"/>
        <w:gridCol w:w="2441"/>
        <w:gridCol w:w="1322"/>
        <w:gridCol w:w="1284"/>
        <w:gridCol w:w="720"/>
        <w:gridCol w:w="1412"/>
      </w:tblGrid>
      <w:tr w14:paraId="7DE74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396" w:type="dxa"/>
            <w:gridSpan w:val="8"/>
            <w:tcBorders>
              <w:top w:val="nil"/>
              <w:left w:val="nil"/>
              <w:bottom w:val="nil"/>
              <w:right w:val="nil"/>
            </w:tcBorders>
            <w:shd w:val="clear" w:color="auto" w:fill="auto"/>
            <w:noWrap/>
            <w:vAlign w:val="center"/>
          </w:tcPr>
          <w:p w14:paraId="4EE993C3">
            <w:pPr>
              <w:keepNext w:val="0"/>
              <w:keepLines w:val="0"/>
              <w:widowControl/>
              <w:suppressLineNumbers w:val="0"/>
              <w:jc w:val="center"/>
              <w:textAlignment w:val="center"/>
              <w:rPr>
                <w:rFonts w:ascii="黑体" w:hAnsi="宋体" w:eastAsia="黑体" w:cs="黑体"/>
                <w:b/>
                <w:bCs/>
                <w:i w:val="0"/>
                <w:iCs w:val="0"/>
                <w:color w:val="FF0000"/>
                <w:sz w:val="36"/>
                <w:szCs w:val="36"/>
                <w:u w:val="none"/>
              </w:rPr>
            </w:pPr>
            <w:r>
              <w:rPr>
                <w:rFonts w:hint="eastAsia" w:ascii="黑体" w:hAnsi="宋体" w:eastAsia="黑体" w:cs="黑体"/>
                <w:b/>
                <w:bCs/>
                <w:i w:val="0"/>
                <w:iCs w:val="0"/>
                <w:color w:val="000000"/>
                <w:kern w:val="0"/>
                <w:sz w:val="36"/>
                <w:szCs w:val="36"/>
                <w:u w:val="none"/>
                <w:lang w:val="en-US" w:eastAsia="zh-CN" w:bidi="ar"/>
              </w:rPr>
              <w:t>分部分项工程量清单与计价表</w:t>
            </w:r>
          </w:p>
        </w:tc>
      </w:tr>
      <w:tr w14:paraId="3D3B7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264" w:type="dxa"/>
            <w:gridSpan w:val="6"/>
            <w:tcBorders>
              <w:top w:val="nil"/>
              <w:left w:val="nil"/>
              <w:bottom w:val="nil"/>
              <w:right w:val="nil"/>
            </w:tcBorders>
            <w:shd w:val="clear" w:color="auto" w:fill="auto"/>
            <w:vAlign w:val="bottom"/>
          </w:tcPr>
          <w:p w14:paraId="26DA9FD8">
            <w:pPr>
              <w:keepNext w:val="0"/>
              <w:keepLines w:val="0"/>
              <w:widowControl/>
              <w:suppressLineNumbers w:val="0"/>
              <w:jc w:val="left"/>
              <w:textAlignment w:val="bottom"/>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工程名称：秦皇岛市抚宁区2024年衔接推进乡村振兴补助资金基础设施项目-马家庄村</w:t>
            </w:r>
          </w:p>
        </w:tc>
        <w:tc>
          <w:tcPr>
            <w:tcW w:w="2132" w:type="dxa"/>
            <w:gridSpan w:val="2"/>
            <w:tcBorders>
              <w:top w:val="nil"/>
              <w:left w:val="nil"/>
              <w:bottom w:val="nil"/>
              <w:right w:val="nil"/>
            </w:tcBorders>
            <w:shd w:val="clear" w:color="auto" w:fill="auto"/>
            <w:noWrap/>
            <w:vAlign w:val="bottom"/>
          </w:tcPr>
          <w:p w14:paraId="6003A029">
            <w:pPr>
              <w:keepNext w:val="0"/>
              <w:keepLines w:val="0"/>
              <w:widowControl/>
              <w:suppressLineNumbers w:val="0"/>
              <w:jc w:val="right"/>
              <w:textAlignment w:val="bottom"/>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5E386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4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45A6F">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43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BC1D5">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436A">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项目名称</w:t>
            </w:r>
          </w:p>
        </w:tc>
        <w:tc>
          <w:tcPr>
            <w:tcW w:w="244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9DF48">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132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C027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6B0363F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3B2E9B88">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单位</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A43A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7FCDCB9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259F7E0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D927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5CAF1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4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7B1B5">
            <w:pPr>
              <w:jc w:val="center"/>
              <w:rPr>
                <w:rFonts w:hint="eastAsia" w:ascii="宋体" w:hAnsi="宋体" w:eastAsia="宋体" w:cs="宋体"/>
                <w:i w:val="0"/>
                <w:iCs w:val="0"/>
                <w:color w:val="FF0000"/>
                <w:sz w:val="18"/>
                <w:szCs w:val="18"/>
                <w:u w:val="none"/>
              </w:rPr>
            </w:pPr>
          </w:p>
        </w:tc>
        <w:tc>
          <w:tcPr>
            <w:tcW w:w="143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BCC83">
            <w:pPr>
              <w:jc w:val="center"/>
              <w:rPr>
                <w:rFonts w:hint="eastAsia" w:ascii="宋体" w:hAnsi="宋体" w:eastAsia="宋体" w:cs="宋体"/>
                <w:i w:val="0"/>
                <w:iCs w:val="0"/>
                <w:color w:val="FF0000"/>
                <w:sz w:val="18"/>
                <w:szCs w:val="18"/>
                <w:u w:val="none"/>
              </w:rPr>
            </w:pPr>
          </w:p>
        </w:tc>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8C0A4">
            <w:pPr>
              <w:jc w:val="center"/>
            </w:pPr>
          </w:p>
        </w:tc>
        <w:tc>
          <w:tcPr>
            <w:tcW w:w="244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F929">
            <w:pPr>
              <w:jc w:val="center"/>
              <w:rPr>
                <w:rFonts w:hint="eastAsia" w:ascii="宋体" w:hAnsi="宋体" w:eastAsia="宋体" w:cs="宋体"/>
                <w:i w:val="0"/>
                <w:iCs w:val="0"/>
                <w:color w:val="FF0000"/>
                <w:sz w:val="18"/>
                <w:szCs w:val="18"/>
                <w:u w:val="none"/>
              </w:rPr>
            </w:pPr>
          </w:p>
        </w:tc>
        <w:tc>
          <w:tcPr>
            <w:tcW w:w="132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4F25F">
            <w:pPr>
              <w:jc w:val="cente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5A9B5">
            <w:pPr>
              <w:jc w:val="center"/>
              <w:rPr>
                <w:rFonts w:hint="eastAsia" w:ascii="宋体" w:hAnsi="宋体" w:eastAsia="宋体" w:cs="宋体"/>
                <w:i w:val="0"/>
                <w:iCs w:val="0"/>
                <w:color w:val="FF0000"/>
                <w:sz w:val="18"/>
                <w:szCs w:val="18"/>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EB69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4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65B52">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27D42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7DBC1">
            <w:pPr>
              <w:jc w:val="center"/>
              <w:rPr>
                <w:rFonts w:hint="eastAsia" w:ascii="宋体" w:hAnsi="宋体" w:eastAsia="宋体" w:cs="宋体"/>
                <w:i w:val="0"/>
                <w:iCs w:val="0"/>
                <w:color w:val="FF0000"/>
                <w:sz w:val="18"/>
                <w:szCs w:val="18"/>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2FB28">
            <w:pPr>
              <w:jc w:val="left"/>
              <w:rPr>
                <w:rFonts w:hint="eastAsia" w:ascii="宋体" w:hAnsi="宋体" w:eastAsia="宋体" w:cs="宋体"/>
                <w:i w:val="0"/>
                <w:iCs w:val="0"/>
                <w:color w:val="FF0000"/>
                <w:sz w:val="18"/>
                <w:szCs w:val="18"/>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7E36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马家庄村道路改造</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8B1B8">
            <w:pPr>
              <w:jc w:val="left"/>
              <w:rPr>
                <w:rFonts w:hint="eastAsia" w:ascii="宋体" w:hAnsi="宋体" w:eastAsia="宋体" w:cs="宋体"/>
                <w:i w:val="0"/>
                <w:iCs w:val="0"/>
                <w:color w:val="FF0000"/>
                <w:sz w:val="18"/>
                <w:szCs w:val="18"/>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A3D6E">
            <w:pPr>
              <w:jc w:val="cente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D9D25">
            <w:pPr>
              <w:jc w:val="right"/>
              <w:rPr>
                <w:rFonts w:hint="eastAsia" w:ascii="宋体" w:hAnsi="宋体" w:eastAsia="宋体" w:cs="宋体"/>
                <w:i w:val="0"/>
                <w:iCs w:val="0"/>
                <w:color w:val="FF0000"/>
                <w:sz w:val="18"/>
                <w:szCs w:val="18"/>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9BC7B">
            <w:pPr>
              <w:jc w:val="right"/>
              <w:rPr>
                <w:rFonts w:hint="eastAsia" w:ascii="宋体" w:hAnsi="宋体" w:eastAsia="宋体" w:cs="宋体"/>
                <w:i w:val="0"/>
                <w:iCs w:val="0"/>
                <w:color w:val="FF0000"/>
                <w:sz w:val="18"/>
                <w:szCs w:val="18"/>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B3326">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479635</w:t>
            </w:r>
          </w:p>
        </w:tc>
      </w:tr>
      <w:tr w14:paraId="365D1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EEAA9">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8EF07">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040202001001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869D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路床（槽）整形</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C26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1.路床整形碾压 </w:t>
            </w:r>
          </w:p>
          <w:p w14:paraId="5CC44DC8">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2.压实度≥94%</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C5B5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A123A">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5019.480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73BE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2.38</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5AB3F">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11946</w:t>
            </w:r>
          </w:p>
        </w:tc>
      </w:tr>
      <w:tr w14:paraId="146E6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6F94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C4F3E">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040101001001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BECE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挖一般土方</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F4F9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1.土壤类别:一、二类土  </w:t>
            </w:r>
          </w:p>
          <w:p w14:paraId="6AE79CC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2.挖土深度:2M 内  </w:t>
            </w:r>
          </w:p>
          <w:p w14:paraId="0AE70E27">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3.运距:不外运、就近堆放，用于路肩回填</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23CC">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1DB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237.600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FF16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2.82</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71F7">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670</w:t>
            </w:r>
          </w:p>
        </w:tc>
      </w:tr>
      <w:tr w14:paraId="444EE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4FA1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43CA6">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040101001002</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3EAC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挖一般土方</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A31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1.土壤类别:一、二类土  </w:t>
            </w:r>
          </w:p>
          <w:p w14:paraId="4365072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2.挖土深度:2M 内  </w:t>
            </w:r>
          </w:p>
          <w:p w14:paraId="06C10AD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3.运距:5km</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857C2">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FC5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1762.169</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8C00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3.37</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2D7A">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5939</w:t>
            </w:r>
          </w:p>
        </w:tc>
      </w:tr>
      <w:tr w14:paraId="31FD8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863F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7CDD">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040103002001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1735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余方弃置</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112B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1.废弃料品种:一、二类土 </w:t>
            </w:r>
          </w:p>
          <w:p w14:paraId="17508DA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2.运距:5km</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A63B">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A83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1762.170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3BE09">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C6A5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17498</w:t>
            </w:r>
          </w:p>
        </w:tc>
      </w:tr>
      <w:tr w14:paraId="25A6C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BBED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0134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040202009001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E45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砂砾石</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4486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1.20cm天然级配砂砾 </w:t>
            </w:r>
          </w:p>
          <w:p w14:paraId="1497647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2.压实度≥96%</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EEA3B">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121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5019.480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D235">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23.43</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BE0A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117606</w:t>
            </w:r>
          </w:p>
        </w:tc>
      </w:tr>
      <w:tr w14:paraId="5A2DD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311FD">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A8592">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040203007001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EB1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水泥混凝土</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907D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1.弯拉强度4.5MPa（C30）混凝土 </w:t>
            </w:r>
          </w:p>
          <w:p w14:paraId="28D9806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2.厚度:18cm </w:t>
            </w:r>
          </w:p>
          <w:p w14:paraId="7A4A73A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3.路面养生 </w:t>
            </w:r>
          </w:p>
          <w:p w14:paraId="04E615F7">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4.路面采用拉毛方法制作，构造深度0.5-0.9mm</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E9936">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AE332">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4212.630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3237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75.03</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8E84">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316074</w:t>
            </w:r>
          </w:p>
        </w:tc>
      </w:tr>
      <w:tr w14:paraId="4521B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74B6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5EC09">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040402018002</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4862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施工缝</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2AA1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1.混凝土路面锯缝 </w:t>
            </w:r>
          </w:p>
          <w:p w14:paraId="5F87292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2.锯缝机锯缝</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7AFDF">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44A1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1044.050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EAEAE">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B702D">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7611</w:t>
            </w:r>
          </w:p>
        </w:tc>
      </w:tr>
      <w:tr w14:paraId="1F6D8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A622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4289E">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060104011001</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B552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培路肩</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68BE4">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1.土壤类别:挖槽土方 </w:t>
            </w:r>
          </w:p>
          <w:p w14:paraId="6A9FE3FA">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2.压实厚度:18cm</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40861">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m3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6BD6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237.604</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002BC">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9.64</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32953">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2291</w:t>
            </w:r>
          </w:p>
        </w:tc>
      </w:tr>
      <w:tr w14:paraId="3CC16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9BC87">
            <w:pPr>
              <w:jc w:val="center"/>
              <w:rPr>
                <w:rFonts w:hint="eastAsia" w:ascii="宋体" w:hAnsi="宋体" w:eastAsia="宋体" w:cs="宋体"/>
                <w:i w:val="0"/>
                <w:iCs w:val="0"/>
                <w:color w:val="FF0000"/>
                <w:sz w:val="18"/>
                <w:szCs w:val="18"/>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5526A">
            <w:pPr>
              <w:jc w:val="left"/>
              <w:rPr>
                <w:rFonts w:hint="eastAsia" w:ascii="宋体" w:hAnsi="宋体" w:eastAsia="宋体" w:cs="宋体"/>
                <w:i w:val="0"/>
                <w:iCs w:val="0"/>
                <w:color w:val="FF0000"/>
                <w:sz w:val="18"/>
                <w:szCs w:val="18"/>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21BC9">
            <w:pPr>
              <w:jc w:val="left"/>
            </w:pP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1B9E">
            <w:pPr>
              <w:jc w:val="left"/>
              <w:rPr>
                <w:rFonts w:hint="eastAsia" w:ascii="宋体" w:hAnsi="宋体" w:eastAsia="宋体" w:cs="宋体"/>
                <w:i w:val="0"/>
                <w:iCs w:val="0"/>
                <w:color w:val="FF0000"/>
                <w:sz w:val="18"/>
                <w:szCs w:val="18"/>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854EE">
            <w:pPr>
              <w:jc w:val="cente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DB719">
            <w:pPr>
              <w:jc w:val="right"/>
              <w:rPr>
                <w:rFonts w:hint="eastAsia" w:ascii="宋体" w:hAnsi="宋体" w:eastAsia="宋体" w:cs="宋体"/>
                <w:i w:val="0"/>
                <w:iCs w:val="0"/>
                <w:color w:val="FF0000"/>
                <w:sz w:val="18"/>
                <w:szCs w:val="18"/>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40664">
            <w:pPr>
              <w:jc w:val="right"/>
              <w:rPr>
                <w:rFonts w:hint="eastAsia" w:ascii="宋体" w:hAnsi="宋体" w:eastAsia="宋体" w:cs="宋体"/>
                <w:i w:val="0"/>
                <w:iCs w:val="0"/>
                <w:color w:val="FF0000"/>
                <w:sz w:val="18"/>
                <w:szCs w:val="18"/>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BB935">
            <w:pPr>
              <w:jc w:val="right"/>
              <w:rPr>
                <w:rFonts w:hint="eastAsia" w:ascii="宋体" w:hAnsi="宋体" w:eastAsia="宋体" w:cs="宋体"/>
                <w:i w:val="0"/>
                <w:iCs w:val="0"/>
                <w:color w:val="FF0000"/>
                <w:sz w:val="18"/>
                <w:szCs w:val="18"/>
                <w:u w:val="none"/>
              </w:rPr>
            </w:pPr>
          </w:p>
        </w:tc>
      </w:tr>
      <w:tr w14:paraId="77BD1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EEA25">
            <w:pPr>
              <w:jc w:val="center"/>
              <w:rPr>
                <w:rFonts w:hint="eastAsia" w:ascii="宋体" w:hAnsi="宋体" w:eastAsia="宋体" w:cs="宋体"/>
                <w:i w:val="0"/>
                <w:iCs w:val="0"/>
                <w:color w:val="FF0000"/>
                <w:sz w:val="18"/>
                <w:szCs w:val="18"/>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998ED">
            <w:pPr>
              <w:jc w:val="left"/>
              <w:rPr>
                <w:rFonts w:hint="eastAsia" w:ascii="宋体" w:hAnsi="宋体" w:eastAsia="宋体" w:cs="宋体"/>
                <w:i w:val="0"/>
                <w:iCs w:val="0"/>
                <w:color w:val="FF0000"/>
                <w:sz w:val="18"/>
                <w:szCs w:val="18"/>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3300">
            <w:pPr>
              <w:jc w:val="left"/>
            </w:pP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1724A">
            <w:pPr>
              <w:jc w:val="left"/>
              <w:rPr>
                <w:rFonts w:hint="eastAsia" w:ascii="宋体" w:hAnsi="宋体" w:eastAsia="宋体" w:cs="宋体"/>
                <w:i w:val="0"/>
                <w:iCs w:val="0"/>
                <w:color w:val="FF0000"/>
                <w:sz w:val="18"/>
                <w:szCs w:val="18"/>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E1186">
            <w:pPr>
              <w:jc w:val="cente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B829">
            <w:pPr>
              <w:jc w:val="right"/>
              <w:rPr>
                <w:rFonts w:hint="eastAsia" w:ascii="宋体" w:hAnsi="宋体" w:eastAsia="宋体" w:cs="宋体"/>
                <w:i w:val="0"/>
                <w:iCs w:val="0"/>
                <w:color w:val="FF0000"/>
                <w:sz w:val="18"/>
                <w:szCs w:val="18"/>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DC0D">
            <w:pPr>
              <w:jc w:val="right"/>
              <w:rPr>
                <w:rFonts w:hint="eastAsia" w:ascii="宋体" w:hAnsi="宋体" w:eastAsia="宋体" w:cs="宋体"/>
                <w:i w:val="0"/>
                <w:iCs w:val="0"/>
                <w:color w:val="FF0000"/>
                <w:sz w:val="18"/>
                <w:szCs w:val="18"/>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AEC8">
            <w:pPr>
              <w:jc w:val="right"/>
              <w:rPr>
                <w:rFonts w:hint="eastAsia" w:ascii="宋体" w:hAnsi="宋体" w:eastAsia="宋体" w:cs="宋体"/>
                <w:i w:val="0"/>
                <w:iCs w:val="0"/>
                <w:color w:val="FF0000"/>
                <w:sz w:val="18"/>
                <w:szCs w:val="18"/>
                <w:u w:val="none"/>
              </w:rPr>
            </w:pPr>
          </w:p>
        </w:tc>
      </w:tr>
      <w:tr w14:paraId="47239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0E5BA">
            <w:pPr>
              <w:jc w:val="center"/>
              <w:rPr>
                <w:rFonts w:hint="eastAsia" w:ascii="宋体" w:hAnsi="宋体" w:eastAsia="宋体" w:cs="宋体"/>
                <w:i w:val="0"/>
                <w:iCs w:val="0"/>
                <w:color w:val="FF0000"/>
                <w:sz w:val="18"/>
                <w:szCs w:val="18"/>
                <w:u w:val="none"/>
              </w:rPr>
            </w:pP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4BCA2">
            <w:pPr>
              <w:jc w:val="left"/>
              <w:rPr>
                <w:rFonts w:hint="eastAsia" w:ascii="宋体" w:hAnsi="宋体" w:eastAsia="宋体" w:cs="宋体"/>
                <w:i w:val="0"/>
                <w:iCs w:val="0"/>
                <w:color w:val="FF0000"/>
                <w:sz w:val="18"/>
                <w:szCs w:val="18"/>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B72E8">
            <w:pPr>
              <w:jc w:val="left"/>
            </w:pP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5F85">
            <w:pPr>
              <w:jc w:val="left"/>
              <w:rPr>
                <w:rFonts w:hint="eastAsia" w:ascii="宋体" w:hAnsi="宋体" w:eastAsia="宋体" w:cs="宋体"/>
                <w:i w:val="0"/>
                <w:iCs w:val="0"/>
                <w:color w:val="FF0000"/>
                <w:sz w:val="18"/>
                <w:szCs w:val="18"/>
                <w:u w:val="none"/>
              </w:rPr>
            </w:pP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3CB54">
            <w:pPr>
              <w:jc w:val="cente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D369">
            <w:pPr>
              <w:jc w:val="right"/>
              <w:rPr>
                <w:rFonts w:hint="eastAsia" w:ascii="宋体" w:hAnsi="宋体" w:eastAsia="宋体" w:cs="宋体"/>
                <w:i w:val="0"/>
                <w:iCs w:val="0"/>
                <w:color w:val="FF0000"/>
                <w:sz w:val="18"/>
                <w:szCs w:val="18"/>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3E895">
            <w:pPr>
              <w:jc w:val="right"/>
              <w:rPr>
                <w:rFonts w:hint="eastAsia" w:ascii="宋体" w:hAnsi="宋体" w:eastAsia="宋体" w:cs="宋体"/>
                <w:i w:val="0"/>
                <w:iCs w:val="0"/>
                <w:color w:val="FF0000"/>
                <w:sz w:val="18"/>
                <w:szCs w:val="18"/>
                <w:u w:val="none"/>
              </w:rPr>
            </w:pP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4083E">
            <w:pPr>
              <w:jc w:val="right"/>
              <w:rPr>
                <w:rFonts w:hint="eastAsia" w:ascii="宋体" w:hAnsi="宋体" w:eastAsia="宋体" w:cs="宋体"/>
                <w:i w:val="0"/>
                <w:iCs w:val="0"/>
                <w:color w:val="FF0000"/>
                <w:sz w:val="18"/>
                <w:szCs w:val="18"/>
                <w:u w:val="none"/>
              </w:rPr>
            </w:pPr>
          </w:p>
        </w:tc>
      </w:tr>
      <w:tr w14:paraId="69CB7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1C1C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1EB3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381A5">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本页小计</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393B8">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23E30">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C07C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BAA8">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722B">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479635</w:t>
            </w:r>
          </w:p>
        </w:tc>
      </w:tr>
      <w:tr w14:paraId="33C71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4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3AE9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3518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A3CF3">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合    计</w:t>
            </w:r>
          </w:p>
        </w:tc>
        <w:tc>
          <w:tcPr>
            <w:tcW w:w="24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12F2">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80503">
            <w:pPr>
              <w:keepNext w:val="0"/>
              <w:keepLines w:val="0"/>
              <w:widowControl/>
              <w:suppressLineNumbers w:val="0"/>
              <w:jc w:val="center"/>
              <w:textAlignment w:val="center"/>
            </w:pPr>
            <w:r>
              <w:rPr>
                <w:rFonts w:hint="eastAsia" w:ascii="宋体" w:hAnsi="宋体" w:eastAsia="宋体" w:cs="宋体"/>
                <w:i w:val="0"/>
                <w:iCs w:val="0"/>
                <w:color w:val="000000"/>
                <w:kern w:val="0"/>
                <w:sz w:val="18"/>
                <w:szCs w:val="18"/>
                <w:u w:val="none"/>
                <w:lang w:val="en-US" w:eastAsia="zh-CN" w:bidi="ar"/>
              </w:rPr>
              <w:t>/</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B0AB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403D3">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5A908">
            <w:pPr>
              <w:keepNext w:val="0"/>
              <w:keepLines w:val="0"/>
              <w:widowControl/>
              <w:suppressLineNumbers w:val="0"/>
              <w:jc w:val="righ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color w:val="000000"/>
                <w:kern w:val="0"/>
                <w:sz w:val="18"/>
                <w:szCs w:val="18"/>
                <w:u w:val="none"/>
                <w:lang w:val="en-US" w:eastAsia="zh-CN" w:bidi="ar"/>
              </w:rPr>
              <w:t>479635</w:t>
            </w:r>
          </w:p>
        </w:tc>
      </w:tr>
    </w:tbl>
    <w:p w14:paraId="4DF35261">
      <w:pPr>
        <w:pStyle w:val="14"/>
        <w:rPr>
          <w:rFonts w:cs="仿宋"/>
          <w:color w:val="FF0000"/>
          <w:sz w:val="32"/>
          <w:szCs w:val="32"/>
        </w:rPr>
      </w:pPr>
    </w:p>
    <w:tbl>
      <w:tblPr>
        <w:tblStyle w:val="10"/>
        <w:tblW w:w="101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5"/>
        <w:gridCol w:w="1320"/>
        <w:gridCol w:w="1740"/>
        <w:gridCol w:w="2130"/>
        <w:gridCol w:w="960"/>
        <w:gridCol w:w="960"/>
        <w:gridCol w:w="1140"/>
        <w:gridCol w:w="1200"/>
      </w:tblGrid>
      <w:tr w14:paraId="2B9DD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85" w:type="dxa"/>
            <w:gridSpan w:val="8"/>
            <w:tcBorders>
              <w:top w:val="nil"/>
              <w:left w:val="nil"/>
              <w:bottom w:val="nil"/>
              <w:right w:val="nil"/>
            </w:tcBorders>
            <w:shd w:val="clear" w:color="auto" w:fill="auto"/>
            <w:noWrap/>
            <w:vAlign w:val="center"/>
          </w:tcPr>
          <w:p w14:paraId="28B0AFA7">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单价措施项目工程量清单与计价表</w:t>
            </w:r>
          </w:p>
        </w:tc>
      </w:tr>
      <w:tr w14:paraId="7B4C3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845" w:type="dxa"/>
            <w:gridSpan w:val="6"/>
            <w:tcBorders>
              <w:top w:val="nil"/>
              <w:left w:val="nil"/>
              <w:bottom w:val="nil"/>
              <w:right w:val="nil"/>
            </w:tcBorders>
            <w:shd w:val="clear" w:color="auto" w:fill="auto"/>
            <w:vAlign w:val="bottom"/>
          </w:tcPr>
          <w:p w14:paraId="09268AF1">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工程名称：秦皇岛市抚宁区2024年衔接推进乡村振兴补助资金基础设施项目-马家庄村</w:t>
            </w:r>
          </w:p>
        </w:tc>
        <w:tc>
          <w:tcPr>
            <w:tcW w:w="0" w:type="auto"/>
            <w:gridSpan w:val="2"/>
            <w:tcBorders>
              <w:top w:val="nil"/>
              <w:left w:val="nil"/>
              <w:bottom w:val="nil"/>
              <w:right w:val="nil"/>
            </w:tcBorders>
            <w:shd w:val="clear" w:color="auto" w:fill="auto"/>
            <w:noWrap/>
            <w:vAlign w:val="bottom"/>
          </w:tcPr>
          <w:p w14:paraId="11F41C06">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3AE46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949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214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972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8BB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A96C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5CC20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DC6D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695B48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018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2BCB8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96098">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8E32F">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84D00">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B7C72">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7A0DC">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EDC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269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C1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35C83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5F860">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2D923389">
            <w:pPr>
              <w:jc w:val="left"/>
              <w:rPr>
                <w:rFonts w:hint="eastAsia" w:ascii="宋体" w:hAnsi="宋体" w:eastAsia="宋体" w:cs="宋体"/>
                <w:i w:val="0"/>
                <w:iCs w:val="0"/>
                <w:color w:val="000000"/>
                <w:sz w:val="18"/>
                <w:szCs w:val="18"/>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473389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混凝土模板及支架</w:t>
            </w:r>
          </w:p>
        </w:tc>
        <w:tc>
          <w:tcPr>
            <w:tcW w:w="2130" w:type="dxa"/>
            <w:tcBorders>
              <w:top w:val="single" w:color="000000" w:sz="4" w:space="0"/>
              <w:left w:val="nil"/>
              <w:bottom w:val="single" w:color="000000" w:sz="4" w:space="0"/>
              <w:right w:val="single" w:color="000000" w:sz="4" w:space="0"/>
            </w:tcBorders>
            <w:shd w:val="clear" w:color="auto" w:fill="auto"/>
            <w:vAlign w:val="center"/>
          </w:tcPr>
          <w:p w14:paraId="52A09933">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487BB2BC">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14158598">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7D277783">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668E2E4F">
            <w:pPr>
              <w:jc w:val="left"/>
              <w:rPr>
                <w:rFonts w:hint="eastAsia" w:ascii="宋体" w:hAnsi="宋体" w:eastAsia="宋体" w:cs="宋体"/>
                <w:i w:val="0"/>
                <w:iCs w:val="0"/>
                <w:color w:val="000000"/>
                <w:sz w:val="18"/>
                <w:szCs w:val="18"/>
                <w:u w:val="none"/>
              </w:rPr>
            </w:pPr>
          </w:p>
        </w:tc>
      </w:tr>
      <w:tr w14:paraId="26C03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6A4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339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041102001001</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AA2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垫层模板</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D0F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1.构件类型:马家庄混凝土路模板</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423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A0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484.884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699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58.29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9F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28264</w:t>
            </w:r>
          </w:p>
        </w:tc>
      </w:tr>
      <w:tr w14:paraId="1236E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0911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07718C5C">
            <w:pPr>
              <w:jc w:val="left"/>
              <w:rPr>
                <w:rFonts w:hint="eastAsia" w:ascii="宋体" w:hAnsi="宋体" w:eastAsia="宋体" w:cs="宋体"/>
                <w:i w:val="0"/>
                <w:iCs w:val="0"/>
                <w:color w:val="000000"/>
                <w:sz w:val="20"/>
                <w:szCs w:val="20"/>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55FD41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69F0E01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36F39735">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688085E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C8B6198">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0075E3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28264</w:t>
            </w:r>
          </w:p>
        </w:tc>
      </w:tr>
      <w:tr w14:paraId="0B9C1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32B3">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60043F65">
            <w:pPr>
              <w:jc w:val="left"/>
              <w:rPr>
                <w:rFonts w:hint="eastAsia" w:ascii="宋体" w:hAnsi="宋体" w:eastAsia="宋体" w:cs="宋体"/>
                <w:i w:val="0"/>
                <w:iCs w:val="0"/>
                <w:color w:val="000000"/>
                <w:sz w:val="18"/>
                <w:szCs w:val="18"/>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67758E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大型机械设备进出场及安拆</w:t>
            </w:r>
          </w:p>
        </w:tc>
        <w:tc>
          <w:tcPr>
            <w:tcW w:w="2130" w:type="dxa"/>
            <w:tcBorders>
              <w:top w:val="single" w:color="000000" w:sz="4" w:space="0"/>
              <w:left w:val="nil"/>
              <w:bottom w:val="single" w:color="000000" w:sz="4" w:space="0"/>
              <w:right w:val="single" w:color="000000" w:sz="4" w:space="0"/>
            </w:tcBorders>
            <w:shd w:val="clear" w:color="auto" w:fill="auto"/>
            <w:vAlign w:val="center"/>
          </w:tcPr>
          <w:p w14:paraId="75B63D54">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4C34C291">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5654F40C">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1E8CEA64">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79393ABF">
            <w:pPr>
              <w:jc w:val="left"/>
              <w:rPr>
                <w:rFonts w:hint="eastAsia" w:ascii="宋体" w:hAnsi="宋体" w:eastAsia="宋体" w:cs="宋体"/>
                <w:i w:val="0"/>
                <w:iCs w:val="0"/>
                <w:color w:val="000000"/>
                <w:sz w:val="18"/>
                <w:szCs w:val="18"/>
                <w:u w:val="none"/>
              </w:rPr>
            </w:pPr>
          </w:p>
        </w:tc>
      </w:tr>
      <w:tr w14:paraId="63274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D30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582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011705001001</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A3A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大型机械设备进出场及安拆</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AD6D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1.机械设备名称:履带式挖掘机 </w:t>
            </w:r>
          </w:p>
          <w:p w14:paraId="74494A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2.机械设备规格型号:1m3以内</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EB9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FB6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0F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5920.00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D88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5920</w:t>
            </w:r>
          </w:p>
        </w:tc>
      </w:tr>
      <w:tr w14:paraId="4E747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90F6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3D798F19">
            <w:pPr>
              <w:jc w:val="left"/>
              <w:rPr>
                <w:rFonts w:hint="eastAsia" w:ascii="宋体" w:hAnsi="宋体" w:eastAsia="宋体" w:cs="宋体"/>
                <w:i w:val="0"/>
                <w:iCs w:val="0"/>
                <w:color w:val="000000"/>
                <w:sz w:val="20"/>
                <w:szCs w:val="20"/>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7576EE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7B8F82F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64C7FE9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88F3A5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5A72DEC6">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5EC3FF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5920</w:t>
            </w:r>
          </w:p>
        </w:tc>
      </w:tr>
      <w:tr w14:paraId="19CC4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2"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D0DC5">
            <w:pPr>
              <w:jc w:val="center"/>
              <w:rPr>
                <w:rFonts w:hint="eastAsia" w:ascii="宋体" w:hAnsi="宋体" w:eastAsia="宋体" w:cs="宋体"/>
                <w:i w:val="0"/>
                <w:iCs w:val="0"/>
                <w:color w:val="000000"/>
                <w:sz w:val="18"/>
                <w:szCs w:val="18"/>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C1767">
            <w:pPr>
              <w:jc w:val="left"/>
              <w:rPr>
                <w:rFonts w:hint="eastAsia" w:ascii="宋体" w:hAnsi="宋体" w:eastAsia="宋体" w:cs="宋体"/>
                <w:i w:val="0"/>
                <w:iCs w:val="0"/>
                <w:color w:val="00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5C8FB">
            <w:pPr>
              <w:jc w:val="left"/>
              <w:rPr>
                <w:rFonts w:hint="eastAsia" w:ascii="宋体" w:hAnsi="宋体" w:eastAsia="宋体" w:cs="宋体"/>
                <w:i w:val="0"/>
                <w:iCs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38CE4">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7E951">
            <w:pPr>
              <w:jc w:val="center"/>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CC8E">
            <w:pPr>
              <w:jc w:val="righ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B05F2">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640E4">
            <w:pPr>
              <w:jc w:val="right"/>
              <w:rPr>
                <w:rFonts w:hint="eastAsia" w:ascii="宋体" w:hAnsi="宋体" w:eastAsia="宋体" w:cs="宋体"/>
                <w:i w:val="0"/>
                <w:iCs w:val="0"/>
                <w:color w:val="000000"/>
                <w:sz w:val="18"/>
                <w:szCs w:val="18"/>
                <w:u w:val="none"/>
              </w:rPr>
            </w:pPr>
          </w:p>
        </w:tc>
      </w:tr>
      <w:tr w14:paraId="7CFA5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BA2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41516C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3CF39F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20C76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286D35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9F1ED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7EC0DB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605BD8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34184</w:t>
            </w:r>
          </w:p>
        </w:tc>
      </w:tr>
      <w:tr w14:paraId="20884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C9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68CE5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690D7B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43CBE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4599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023678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493EFF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2916DE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34184</w:t>
            </w:r>
          </w:p>
        </w:tc>
      </w:tr>
    </w:tbl>
    <w:p w14:paraId="4D1EF9C9">
      <w:pPr>
        <w:pStyle w:val="14"/>
        <w:rPr>
          <w:rFonts w:cs="仿宋"/>
          <w:color w:val="FF0000"/>
          <w:sz w:val="32"/>
          <w:szCs w:val="32"/>
        </w:rPr>
      </w:pPr>
    </w:p>
    <w:p w14:paraId="216F0B49">
      <w:pPr>
        <w:pStyle w:val="14"/>
        <w:rPr>
          <w:rFonts w:cs="仿宋"/>
          <w:color w:val="FF0000"/>
          <w:sz w:val="32"/>
          <w:szCs w:val="32"/>
        </w:rPr>
      </w:pPr>
    </w:p>
    <w:tbl>
      <w:tblPr>
        <w:tblStyle w:val="10"/>
        <w:tblW w:w="1019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1500"/>
        <w:gridCol w:w="5828"/>
        <w:gridCol w:w="2114"/>
      </w:tblGrid>
      <w:tr w14:paraId="0F433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92" w:type="dxa"/>
            <w:gridSpan w:val="4"/>
            <w:tcBorders>
              <w:top w:val="nil"/>
              <w:left w:val="nil"/>
              <w:bottom w:val="nil"/>
              <w:right w:val="nil"/>
            </w:tcBorders>
            <w:shd w:val="clear" w:color="auto" w:fill="auto"/>
            <w:noWrap/>
            <w:vAlign w:val="center"/>
          </w:tcPr>
          <w:p w14:paraId="55EC46E9">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总价措施项目清单与计价表</w:t>
            </w:r>
          </w:p>
        </w:tc>
      </w:tr>
      <w:tr w14:paraId="2A54F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078" w:type="dxa"/>
            <w:gridSpan w:val="3"/>
            <w:tcBorders>
              <w:top w:val="nil"/>
              <w:left w:val="nil"/>
              <w:bottom w:val="nil"/>
              <w:right w:val="nil"/>
            </w:tcBorders>
            <w:shd w:val="clear" w:color="auto" w:fill="auto"/>
            <w:vAlign w:val="bottom"/>
          </w:tcPr>
          <w:p w14:paraId="0AF446DA">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工程名称：秦皇岛市抚宁区2024年衔接推进乡村振兴补助资金基础设施项目-马家庄村</w:t>
            </w:r>
          </w:p>
        </w:tc>
        <w:tc>
          <w:tcPr>
            <w:tcW w:w="2114" w:type="dxa"/>
            <w:tcBorders>
              <w:top w:val="nil"/>
              <w:left w:val="nil"/>
              <w:bottom w:val="nil"/>
              <w:right w:val="nil"/>
            </w:tcBorders>
            <w:shd w:val="clear" w:color="auto" w:fill="auto"/>
            <w:noWrap/>
            <w:vAlign w:val="bottom"/>
          </w:tcPr>
          <w:p w14:paraId="225054B2">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32B37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BE3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BAE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58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C6A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21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7E5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7B9DA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19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368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  安全生产、文明施工费</w:t>
            </w:r>
          </w:p>
        </w:tc>
      </w:tr>
      <w:tr w14:paraId="68211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D26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B7D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041109001001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E3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B78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21938</w:t>
            </w:r>
          </w:p>
        </w:tc>
      </w:tr>
      <w:tr w14:paraId="745B8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BD58A">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1332FB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8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E62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2114" w:type="dxa"/>
            <w:tcBorders>
              <w:top w:val="single" w:color="000000" w:sz="4" w:space="0"/>
              <w:left w:val="nil"/>
              <w:bottom w:val="single" w:color="000000" w:sz="4" w:space="0"/>
              <w:right w:val="single" w:color="000000" w:sz="4" w:space="0"/>
            </w:tcBorders>
            <w:shd w:val="clear" w:color="auto" w:fill="auto"/>
            <w:noWrap/>
            <w:vAlign w:val="center"/>
          </w:tcPr>
          <w:p w14:paraId="65FFBF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21938</w:t>
            </w:r>
          </w:p>
        </w:tc>
      </w:tr>
      <w:tr w14:paraId="0B4DB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19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313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  其他总价措施项目</w:t>
            </w:r>
          </w:p>
        </w:tc>
      </w:tr>
      <w:tr w14:paraId="33F1F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6F5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BB8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041109002001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C42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夜间施工增加费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EB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w:t>
            </w:r>
          </w:p>
        </w:tc>
      </w:tr>
      <w:tr w14:paraId="1A9EE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520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685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041109003001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E02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二次搬运费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028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1081</w:t>
            </w:r>
          </w:p>
        </w:tc>
      </w:tr>
      <w:tr w14:paraId="0904E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70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7B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041109005001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8DF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不断交施工增加费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14E8A">
            <w:pPr>
              <w:jc w:val="right"/>
              <w:rPr>
                <w:rFonts w:hint="eastAsia" w:ascii="宋体" w:hAnsi="宋体" w:eastAsia="宋体" w:cs="宋体"/>
                <w:i w:val="0"/>
                <w:iCs w:val="0"/>
                <w:color w:val="000000"/>
                <w:sz w:val="18"/>
                <w:szCs w:val="18"/>
                <w:u w:val="none"/>
              </w:rPr>
            </w:pPr>
          </w:p>
        </w:tc>
      </w:tr>
      <w:tr w14:paraId="17981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655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689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041109007001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6D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已完工程及设备保护费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98F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813</w:t>
            </w:r>
          </w:p>
        </w:tc>
      </w:tr>
      <w:tr w14:paraId="347CA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21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367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041109B01001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175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冬季施工增加费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FE0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586</w:t>
            </w:r>
          </w:p>
        </w:tc>
      </w:tr>
      <w:tr w14:paraId="028F2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35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F42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041109B02001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6E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雨季施工增加费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008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1371</w:t>
            </w:r>
          </w:p>
        </w:tc>
      </w:tr>
      <w:tr w14:paraId="4147B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8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A52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041109B03001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7F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生产工具、用具使用费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27E6">
            <w:pPr>
              <w:jc w:val="right"/>
              <w:rPr>
                <w:rFonts w:hint="eastAsia" w:ascii="宋体" w:hAnsi="宋体" w:eastAsia="宋体" w:cs="宋体"/>
                <w:i w:val="0"/>
                <w:iCs w:val="0"/>
                <w:color w:val="000000"/>
                <w:sz w:val="18"/>
                <w:szCs w:val="18"/>
                <w:u w:val="none"/>
              </w:rPr>
            </w:pPr>
          </w:p>
        </w:tc>
      </w:tr>
      <w:tr w14:paraId="6092D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882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901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041109B04001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904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检验试验配合费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B1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942</w:t>
            </w:r>
          </w:p>
        </w:tc>
      </w:tr>
      <w:tr w14:paraId="29624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330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1D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041109B05001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B0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工程定位复测配合费、场地清理费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D66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693</w:t>
            </w:r>
          </w:p>
        </w:tc>
      </w:tr>
      <w:tr w14:paraId="660C0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8EB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6ED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041109B06001</w:t>
            </w: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2BD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停水、停电增加费</w:t>
            </w: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FC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816</w:t>
            </w:r>
          </w:p>
        </w:tc>
      </w:tr>
      <w:tr w14:paraId="5EF14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79FA5">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2848A">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7FAB">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2F74F">
            <w:pPr>
              <w:jc w:val="right"/>
              <w:rPr>
                <w:rFonts w:hint="eastAsia" w:ascii="宋体" w:hAnsi="宋体" w:eastAsia="宋体" w:cs="宋体"/>
                <w:i w:val="0"/>
                <w:iCs w:val="0"/>
                <w:color w:val="000000"/>
                <w:sz w:val="18"/>
                <w:szCs w:val="18"/>
                <w:u w:val="none"/>
              </w:rPr>
            </w:pPr>
          </w:p>
        </w:tc>
      </w:tr>
      <w:tr w14:paraId="76F08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D1E0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6C0A">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B5B81">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1216B">
            <w:pPr>
              <w:jc w:val="right"/>
              <w:rPr>
                <w:rFonts w:hint="eastAsia" w:ascii="宋体" w:hAnsi="宋体" w:eastAsia="宋体" w:cs="宋体"/>
                <w:i w:val="0"/>
                <w:iCs w:val="0"/>
                <w:color w:val="000000"/>
                <w:sz w:val="18"/>
                <w:szCs w:val="18"/>
                <w:u w:val="none"/>
              </w:rPr>
            </w:pPr>
          </w:p>
        </w:tc>
      </w:tr>
      <w:tr w14:paraId="02E97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B9481">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D5779">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281C6">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74DD">
            <w:pPr>
              <w:jc w:val="right"/>
              <w:rPr>
                <w:rFonts w:hint="eastAsia" w:ascii="宋体" w:hAnsi="宋体" w:eastAsia="宋体" w:cs="宋体"/>
                <w:i w:val="0"/>
                <w:iCs w:val="0"/>
                <w:color w:val="000000"/>
                <w:sz w:val="18"/>
                <w:szCs w:val="18"/>
                <w:u w:val="none"/>
              </w:rPr>
            </w:pPr>
          </w:p>
        </w:tc>
      </w:tr>
      <w:tr w14:paraId="6C4EB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B51A3">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E5D33">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ED29">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F12AC">
            <w:pPr>
              <w:jc w:val="right"/>
              <w:rPr>
                <w:rFonts w:hint="eastAsia" w:ascii="宋体" w:hAnsi="宋体" w:eastAsia="宋体" w:cs="宋体"/>
                <w:i w:val="0"/>
                <w:iCs w:val="0"/>
                <w:color w:val="000000"/>
                <w:sz w:val="18"/>
                <w:szCs w:val="18"/>
                <w:u w:val="none"/>
              </w:rPr>
            </w:pPr>
          </w:p>
        </w:tc>
      </w:tr>
      <w:tr w14:paraId="6F121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1DFC6">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62C99">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B7E4C">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8097E">
            <w:pPr>
              <w:jc w:val="right"/>
              <w:rPr>
                <w:rFonts w:hint="eastAsia" w:ascii="宋体" w:hAnsi="宋体" w:eastAsia="宋体" w:cs="宋体"/>
                <w:i w:val="0"/>
                <w:iCs w:val="0"/>
                <w:color w:val="000000"/>
                <w:sz w:val="18"/>
                <w:szCs w:val="18"/>
                <w:u w:val="none"/>
              </w:rPr>
            </w:pPr>
          </w:p>
        </w:tc>
      </w:tr>
      <w:tr w14:paraId="0AA8F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D369B">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924D">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BE559">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D1B9">
            <w:pPr>
              <w:jc w:val="right"/>
              <w:rPr>
                <w:rFonts w:hint="eastAsia" w:ascii="宋体" w:hAnsi="宋体" w:eastAsia="宋体" w:cs="宋体"/>
                <w:i w:val="0"/>
                <w:iCs w:val="0"/>
                <w:color w:val="000000"/>
                <w:sz w:val="18"/>
                <w:szCs w:val="18"/>
                <w:u w:val="none"/>
              </w:rPr>
            </w:pPr>
          </w:p>
        </w:tc>
      </w:tr>
      <w:tr w14:paraId="7E28F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1ED5D">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30A49">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5013A">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F7FB">
            <w:pPr>
              <w:jc w:val="right"/>
              <w:rPr>
                <w:rFonts w:hint="eastAsia" w:ascii="宋体" w:hAnsi="宋体" w:eastAsia="宋体" w:cs="宋体"/>
                <w:i w:val="0"/>
                <w:iCs w:val="0"/>
                <w:color w:val="000000"/>
                <w:sz w:val="18"/>
                <w:szCs w:val="18"/>
                <w:u w:val="none"/>
              </w:rPr>
            </w:pPr>
          </w:p>
        </w:tc>
      </w:tr>
      <w:tr w14:paraId="27B69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242D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7938">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BAA26">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4B96D">
            <w:pPr>
              <w:jc w:val="right"/>
              <w:rPr>
                <w:rFonts w:hint="eastAsia" w:ascii="宋体" w:hAnsi="宋体" w:eastAsia="宋体" w:cs="宋体"/>
                <w:i w:val="0"/>
                <w:iCs w:val="0"/>
                <w:color w:val="000000"/>
                <w:sz w:val="18"/>
                <w:szCs w:val="18"/>
                <w:u w:val="none"/>
              </w:rPr>
            </w:pPr>
          </w:p>
        </w:tc>
      </w:tr>
      <w:tr w14:paraId="74211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9D5A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84F8C">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A7D4F">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C8AAD">
            <w:pPr>
              <w:jc w:val="right"/>
              <w:rPr>
                <w:rFonts w:hint="eastAsia" w:ascii="宋体" w:hAnsi="宋体" w:eastAsia="宋体" w:cs="宋体"/>
                <w:i w:val="0"/>
                <w:iCs w:val="0"/>
                <w:color w:val="000000"/>
                <w:sz w:val="18"/>
                <w:szCs w:val="18"/>
                <w:u w:val="none"/>
              </w:rPr>
            </w:pPr>
          </w:p>
        </w:tc>
      </w:tr>
      <w:tr w14:paraId="2832C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D2FE4">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B0BDC">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36ED">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4AE80">
            <w:pPr>
              <w:jc w:val="right"/>
              <w:rPr>
                <w:rFonts w:hint="eastAsia" w:ascii="宋体" w:hAnsi="宋体" w:eastAsia="宋体" w:cs="宋体"/>
                <w:i w:val="0"/>
                <w:iCs w:val="0"/>
                <w:color w:val="000000"/>
                <w:sz w:val="18"/>
                <w:szCs w:val="18"/>
                <w:u w:val="none"/>
              </w:rPr>
            </w:pPr>
          </w:p>
        </w:tc>
      </w:tr>
      <w:tr w14:paraId="7D0D0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5E35B">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04039">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8A443">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F4463">
            <w:pPr>
              <w:jc w:val="right"/>
              <w:rPr>
                <w:rFonts w:hint="eastAsia" w:ascii="宋体" w:hAnsi="宋体" w:eastAsia="宋体" w:cs="宋体"/>
                <w:i w:val="0"/>
                <w:iCs w:val="0"/>
                <w:color w:val="000000"/>
                <w:sz w:val="18"/>
                <w:szCs w:val="18"/>
                <w:u w:val="none"/>
              </w:rPr>
            </w:pPr>
          </w:p>
        </w:tc>
      </w:tr>
      <w:tr w14:paraId="5752F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8D36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1A0C4">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53ED">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0D86">
            <w:pPr>
              <w:jc w:val="right"/>
              <w:rPr>
                <w:rFonts w:hint="eastAsia" w:ascii="宋体" w:hAnsi="宋体" w:eastAsia="宋体" w:cs="宋体"/>
                <w:i w:val="0"/>
                <w:iCs w:val="0"/>
                <w:color w:val="000000"/>
                <w:sz w:val="18"/>
                <w:szCs w:val="18"/>
                <w:u w:val="none"/>
              </w:rPr>
            </w:pPr>
          </w:p>
        </w:tc>
      </w:tr>
      <w:tr w14:paraId="3AC2D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641E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5FA77">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2FF14">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B479F">
            <w:pPr>
              <w:jc w:val="right"/>
              <w:rPr>
                <w:rFonts w:hint="eastAsia" w:ascii="宋体" w:hAnsi="宋体" w:eastAsia="宋体" w:cs="宋体"/>
                <w:i w:val="0"/>
                <w:iCs w:val="0"/>
                <w:color w:val="000000"/>
                <w:sz w:val="18"/>
                <w:szCs w:val="18"/>
                <w:u w:val="none"/>
              </w:rPr>
            </w:pPr>
          </w:p>
        </w:tc>
      </w:tr>
      <w:tr w14:paraId="4894A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00FD3">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0B13">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E774F">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DCE9A">
            <w:pPr>
              <w:jc w:val="right"/>
              <w:rPr>
                <w:rFonts w:hint="eastAsia" w:ascii="宋体" w:hAnsi="宋体" w:eastAsia="宋体" w:cs="宋体"/>
                <w:i w:val="0"/>
                <w:iCs w:val="0"/>
                <w:color w:val="000000"/>
                <w:sz w:val="18"/>
                <w:szCs w:val="18"/>
                <w:u w:val="none"/>
              </w:rPr>
            </w:pPr>
          </w:p>
        </w:tc>
      </w:tr>
      <w:tr w14:paraId="6EB1D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5B535">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CD62C">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92FB">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4A28C">
            <w:pPr>
              <w:jc w:val="right"/>
              <w:rPr>
                <w:rFonts w:hint="eastAsia" w:ascii="宋体" w:hAnsi="宋体" w:eastAsia="宋体" w:cs="宋体"/>
                <w:i w:val="0"/>
                <w:iCs w:val="0"/>
                <w:color w:val="000000"/>
                <w:sz w:val="18"/>
                <w:szCs w:val="18"/>
                <w:u w:val="none"/>
              </w:rPr>
            </w:pPr>
          </w:p>
        </w:tc>
      </w:tr>
      <w:tr w14:paraId="1995D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BC86A">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D002">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00E4B">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C540F">
            <w:pPr>
              <w:jc w:val="right"/>
              <w:rPr>
                <w:rFonts w:hint="eastAsia" w:ascii="宋体" w:hAnsi="宋体" w:eastAsia="宋体" w:cs="宋体"/>
                <w:i w:val="0"/>
                <w:iCs w:val="0"/>
                <w:color w:val="000000"/>
                <w:sz w:val="18"/>
                <w:szCs w:val="18"/>
                <w:u w:val="none"/>
              </w:rPr>
            </w:pPr>
          </w:p>
        </w:tc>
      </w:tr>
      <w:tr w14:paraId="21AFF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357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4B36B">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A56D7">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D35B">
            <w:pPr>
              <w:jc w:val="right"/>
              <w:rPr>
                <w:rFonts w:hint="eastAsia" w:ascii="宋体" w:hAnsi="宋体" w:eastAsia="宋体" w:cs="宋体"/>
                <w:i w:val="0"/>
                <w:iCs w:val="0"/>
                <w:color w:val="000000"/>
                <w:sz w:val="18"/>
                <w:szCs w:val="18"/>
                <w:u w:val="none"/>
              </w:rPr>
            </w:pPr>
          </w:p>
        </w:tc>
      </w:tr>
      <w:tr w14:paraId="0153E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A730B">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4EAACE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8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58C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2114" w:type="dxa"/>
            <w:tcBorders>
              <w:top w:val="single" w:color="000000" w:sz="4" w:space="0"/>
              <w:left w:val="nil"/>
              <w:bottom w:val="single" w:color="000000" w:sz="4" w:space="0"/>
              <w:right w:val="single" w:color="000000" w:sz="4" w:space="0"/>
            </w:tcBorders>
            <w:shd w:val="clear" w:color="auto" w:fill="auto"/>
            <w:noWrap/>
            <w:vAlign w:val="center"/>
          </w:tcPr>
          <w:p w14:paraId="4B43C2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7262</w:t>
            </w:r>
          </w:p>
        </w:tc>
      </w:tr>
      <w:tr w14:paraId="7CC10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7A885">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A3B9B">
            <w:pPr>
              <w:jc w:val="left"/>
              <w:rPr>
                <w:rFonts w:hint="eastAsia" w:ascii="宋体" w:hAnsi="宋体" w:eastAsia="宋体" w:cs="宋体"/>
                <w:i w:val="0"/>
                <w:iCs w:val="0"/>
                <w:color w:val="000000"/>
                <w:sz w:val="18"/>
                <w:szCs w:val="18"/>
                <w:u w:val="none"/>
              </w:rPr>
            </w:pPr>
          </w:p>
        </w:tc>
        <w:tc>
          <w:tcPr>
            <w:tcW w:w="5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EAA27">
            <w:pPr>
              <w:jc w:val="left"/>
              <w:rPr>
                <w:rFonts w:hint="eastAsia" w:ascii="宋体" w:hAnsi="宋体" w:eastAsia="宋体" w:cs="宋体"/>
                <w:i w:val="0"/>
                <w:iCs w:val="0"/>
                <w:color w:val="000000"/>
                <w:sz w:val="18"/>
                <w:szCs w:val="18"/>
                <w:u w:val="none"/>
              </w:rPr>
            </w:pPr>
          </w:p>
        </w:tc>
        <w:tc>
          <w:tcPr>
            <w:tcW w:w="2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2413">
            <w:pPr>
              <w:jc w:val="right"/>
              <w:rPr>
                <w:rFonts w:hint="eastAsia" w:ascii="宋体" w:hAnsi="宋体" w:eastAsia="宋体" w:cs="宋体"/>
                <w:i w:val="0"/>
                <w:iCs w:val="0"/>
                <w:color w:val="000000"/>
                <w:sz w:val="18"/>
                <w:szCs w:val="18"/>
                <w:u w:val="none"/>
              </w:rPr>
            </w:pPr>
          </w:p>
        </w:tc>
      </w:tr>
    </w:tbl>
    <w:p w14:paraId="21E79859">
      <w:pPr>
        <w:pStyle w:val="14"/>
        <w:rPr>
          <w:rFonts w:cs="仿宋"/>
          <w:color w:val="FF0000"/>
          <w:sz w:val="32"/>
          <w:szCs w:val="32"/>
        </w:rPr>
      </w:pPr>
    </w:p>
    <w:tbl>
      <w:tblPr>
        <w:tblStyle w:val="10"/>
        <w:tblW w:w="102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1336"/>
        <w:gridCol w:w="240"/>
        <w:gridCol w:w="933"/>
        <w:gridCol w:w="512"/>
        <w:gridCol w:w="2401"/>
        <w:gridCol w:w="114"/>
        <w:gridCol w:w="642"/>
        <w:gridCol w:w="1254"/>
        <w:gridCol w:w="1200"/>
        <w:gridCol w:w="1077"/>
      </w:tblGrid>
      <w:tr w14:paraId="2C0D1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285" w:type="dxa"/>
            <w:gridSpan w:val="11"/>
            <w:tcBorders>
              <w:top w:val="nil"/>
              <w:left w:val="nil"/>
              <w:bottom w:val="nil"/>
              <w:right w:val="nil"/>
            </w:tcBorders>
            <w:shd w:val="clear" w:color="auto" w:fill="auto"/>
            <w:noWrap/>
            <w:vAlign w:val="center"/>
          </w:tcPr>
          <w:p w14:paraId="41199F14">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单位工程预算汇总表</w:t>
            </w:r>
          </w:p>
        </w:tc>
      </w:tr>
      <w:tr w14:paraId="59FD7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008" w:type="dxa"/>
            <w:gridSpan w:val="9"/>
            <w:tcBorders>
              <w:top w:val="nil"/>
              <w:left w:val="nil"/>
              <w:bottom w:val="nil"/>
              <w:right w:val="nil"/>
            </w:tcBorders>
            <w:shd w:val="clear" w:color="auto" w:fill="auto"/>
            <w:vAlign w:val="bottom"/>
          </w:tcPr>
          <w:p w14:paraId="7430D3E9">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工程名称：秦皇岛市抚宁区2024年衔接推进乡村振兴补助资金基础设施项目-路灯改造</w:t>
            </w:r>
          </w:p>
        </w:tc>
        <w:tc>
          <w:tcPr>
            <w:tcW w:w="2277" w:type="dxa"/>
            <w:gridSpan w:val="2"/>
            <w:tcBorders>
              <w:top w:val="nil"/>
              <w:left w:val="nil"/>
              <w:bottom w:val="nil"/>
              <w:right w:val="nil"/>
            </w:tcBorders>
            <w:shd w:val="clear" w:color="auto" w:fill="auto"/>
            <w:noWrap/>
            <w:vAlign w:val="bottom"/>
          </w:tcPr>
          <w:p w14:paraId="19F50B6D">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54160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B18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5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58C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    称</w:t>
            </w:r>
          </w:p>
        </w:tc>
        <w:tc>
          <w:tcPr>
            <w:tcW w:w="14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08B7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计算 </w:t>
            </w:r>
          </w:p>
          <w:p w14:paraId="0059D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基数</w:t>
            </w:r>
          </w:p>
        </w:tc>
        <w:tc>
          <w:tcPr>
            <w:tcW w:w="240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368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费率 </w:t>
            </w:r>
          </w:p>
          <w:p w14:paraId="003A0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9E28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金额 </w:t>
            </w:r>
          </w:p>
          <w:p w14:paraId="1E3C53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353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DD9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其中：(元)</w:t>
            </w:r>
          </w:p>
        </w:tc>
      </w:tr>
      <w:tr w14:paraId="1583A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BC58">
            <w:pPr>
              <w:jc w:val="center"/>
              <w:rPr>
                <w:rFonts w:hint="eastAsia" w:ascii="宋体" w:hAnsi="宋体" w:eastAsia="宋体" w:cs="宋体"/>
                <w:i w:val="0"/>
                <w:iCs w:val="0"/>
                <w:color w:val="000000"/>
                <w:sz w:val="18"/>
                <w:szCs w:val="18"/>
                <w:u w:val="none"/>
              </w:rPr>
            </w:pPr>
          </w:p>
        </w:tc>
        <w:tc>
          <w:tcPr>
            <w:tcW w:w="15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41EDE">
            <w:pPr>
              <w:jc w:val="center"/>
              <w:rPr>
                <w:rFonts w:hint="eastAsia" w:ascii="宋体" w:hAnsi="宋体" w:eastAsia="宋体" w:cs="宋体"/>
                <w:i w:val="0"/>
                <w:iCs w:val="0"/>
                <w:color w:val="000000"/>
                <w:sz w:val="18"/>
                <w:szCs w:val="18"/>
                <w:u w:val="none"/>
              </w:rPr>
            </w:pPr>
          </w:p>
        </w:tc>
        <w:tc>
          <w:tcPr>
            <w:tcW w:w="14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F517F">
            <w:pPr>
              <w:jc w:val="center"/>
              <w:rPr>
                <w:rFonts w:hint="eastAsia" w:ascii="宋体" w:hAnsi="宋体" w:eastAsia="宋体" w:cs="宋体"/>
                <w:i w:val="0"/>
                <w:iCs w:val="0"/>
                <w:color w:val="000000"/>
                <w:sz w:val="18"/>
                <w:szCs w:val="18"/>
                <w:u w:val="none"/>
              </w:rPr>
            </w:pPr>
          </w:p>
        </w:tc>
        <w:tc>
          <w:tcPr>
            <w:tcW w:w="240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486EB">
            <w:pPr>
              <w:jc w:val="center"/>
              <w:rPr>
                <w:rFonts w:hint="eastAsia" w:ascii="宋体" w:hAnsi="宋体" w:eastAsia="宋体" w:cs="宋体"/>
                <w:i w:val="0"/>
                <w:iCs w:val="0"/>
                <w:color w:val="000000"/>
                <w:sz w:val="18"/>
                <w:szCs w:val="18"/>
                <w:u w:val="none"/>
              </w:rPr>
            </w:pPr>
          </w:p>
        </w:tc>
        <w:tc>
          <w:tcPr>
            <w:tcW w:w="7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B1D35">
            <w:pPr>
              <w:jc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A66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人工费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245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材料费</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387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机械费</w:t>
            </w:r>
          </w:p>
        </w:tc>
      </w:tr>
      <w:tr w14:paraId="1335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F9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5208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57D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分部分项合计</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13B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950E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239035</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D5B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24390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460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201472</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EF5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6443</w:t>
            </w:r>
          </w:p>
        </w:tc>
      </w:tr>
      <w:tr w14:paraId="57B02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7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9AF4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877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CF3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7F0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17834</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EDD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9446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2A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5454</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734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776</w:t>
            </w:r>
          </w:p>
        </w:tc>
      </w:tr>
      <w:tr w14:paraId="247F1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C79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7C3A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601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BFA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CC6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15314</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B40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A02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4860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5E9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r>
      <w:tr w14:paraId="6DD81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664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843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8BE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874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7CEA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2520</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DD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E8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594</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BA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386</w:t>
            </w:r>
          </w:p>
        </w:tc>
      </w:tr>
      <w:tr w14:paraId="6FAFE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97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B72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A614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其他项目合计</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BD9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7A0C9">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15A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EAF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143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0A43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FD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84A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C139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E07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B22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11209</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C69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439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5E6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1FFBB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D1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C1D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B491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税前造价</w:t>
            </w: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A31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7F4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24127</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E5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16E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4A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17871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3429">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EDBF5">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40A812">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05988">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689E2">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6E93">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18828">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59102">
            <w:pPr>
              <w:jc w:val="right"/>
              <w:rPr>
                <w:rFonts w:hint="eastAsia" w:ascii="宋体" w:hAnsi="宋体" w:eastAsia="宋体" w:cs="宋体"/>
                <w:i w:val="0"/>
                <w:iCs w:val="0"/>
                <w:color w:val="000000"/>
                <w:sz w:val="18"/>
                <w:szCs w:val="18"/>
                <w:u w:val="none"/>
              </w:rPr>
            </w:pPr>
          </w:p>
        </w:tc>
      </w:tr>
      <w:tr w14:paraId="713B9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D430F">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2A7C8">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69F94">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22332">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3E886">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D8E81">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AD6CF">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17F60">
            <w:pPr>
              <w:jc w:val="right"/>
              <w:rPr>
                <w:rFonts w:hint="eastAsia" w:ascii="宋体" w:hAnsi="宋体" w:eastAsia="宋体" w:cs="宋体"/>
                <w:i w:val="0"/>
                <w:iCs w:val="0"/>
                <w:color w:val="000000"/>
                <w:sz w:val="18"/>
                <w:szCs w:val="18"/>
                <w:u w:val="none"/>
              </w:rPr>
            </w:pPr>
          </w:p>
        </w:tc>
      </w:tr>
      <w:tr w14:paraId="25657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F821">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6C27D8">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180FF">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5A0F8">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3B1D9F">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D0F5">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E5ED0">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4686C">
            <w:pPr>
              <w:jc w:val="right"/>
              <w:rPr>
                <w:rFonts w:hint="eastAsia" w:ascii="宋体" w:hAnsi="宋体" w:eastAsia="宋体" w:cs="宋体"/>
                <w:i w:val="0"/>
                <w:iCs w:val="0"/>
                <w:color w:val="000000"/>
                <w:sz w:val="18"/>
                <w:szCs w:val="18"/>
                <w:u w:val="none"/>
              </w:rPr>
            </w:pPr>
          </w:p>
        </w:tc>
      </w:tr>
      <w:tr w14:paraId="6C064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780A">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90258">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F5CDE">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B575">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D54F0C">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C4DD0">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71D83">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12A9E">
            <w:pPr>
              <w:jc w:val="right"/>
              <w:rPr>
                <w:rFonts w:hint="eastAsia" w:ascii="宋体" w:hAnsi="宋体" w:eastAsia="宋体" w:cs="宋体"/>
                <w:i w:val="0"/>
                <w:iCs w:val="0"/>
                <w:color w:val="000000"/>
                <w:sz w:val="18"/>
                <w:szCs w:val="18"/>
                <w:u w:val="none"/>
              </w:rPr>
            </w:pPr>
          </w:p>
        </w:tc>
      </w:tr>
      <w:tr w14:paraId="57ADC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984D2">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19549">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6B45A">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33489">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A89C13">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D15C">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6473A">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4479">
            <w:pPr>
              <w:jc w:val="right"/>
              <w:rPr>
                <w:rFonts w:hint="eastAsia" w:ascii="宋体" w:hAnsi="宋体" w:eastAsia="宋体" w:cs="宋体"/>
                <w:i w:val="0"/>
                <w:iCs w:val="0"/>
                <w:color w:val="000000"/>
                <w:sz w:val="18"/>
                <w:szCs w:val="18"/>
                <w:u w:val="none"/>
              </w:rPr>
            </w:pPr>
          </w:p>
        </w:tc>
      </w:tr>
      <w:tr w14:paraId="1ADF3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61A23">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D5E27">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5C307">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F4D7D">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84DC7B">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C22F0">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EE8E0">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B4EE5">
            <w:pPr>
              <w:jc w:val="right"/>
              <w:rPr>
                <w:rFonts w:hint="eastAsia" w:ascii="宋体" w:hAnsi="宋体" w:eastAsia="宋体" w:cs="宋体"/>
                <w:i w:val="0"/>
                <w:iCs w:val="0"/>
                <w:color w:val="000000"/>
                <w:sz w:val="18"/>
                <w:szCs w:val="18"/>
                <w:u w:val="none"/>
              </w:rPr>
            </w:pPr>
          </w:p>
        </w:tc>
      </w:tr>
      <w:tr w14:paraId="20A68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DC53">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E2ADB7">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29F76">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B9F41">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6B9F3">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496F8">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66CC1">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3392">
            <w:pPr>
              <w:jc w:val="right"/>
              <w:rPr>
                <w:rFonts w:hint="eastAsia" w:ascii="宋体" w:hAnsi="宋体" w:eastAsia="宋体" w:cs="宋体"/>
                <w:i w:val="0"/>
                <w:iCs w:val="0"/>
                <w:color w:val="000000"/>
                <w:sz w:val="18"/>
                <w:szCs w:val="18"/>
                <w:u w:val="none"/>
              </w:rPr>
            </w:pPr>
          </w:p>
        </w:tc>
      </w:tr>
      <w:tr w14:paraId="24DEC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91C5">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224B4">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C2A69">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8F7F8">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F05CF">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93F4">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37D8">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6087">
            <w:pPr>
              <w:jc w:val="right"/>
              <w:rPr>
                <w:rFonts w:hint="eastAsia" w:ascii="宋体" w:hAnsi="宋体" w:eastAsia="宋体" w:cs="宋体"/>
                <w:i w:val="0"/>
                <w:iCs w:val="0"/>
                <w:color w:val="000000"/>
                <w:sz w:val="18"/>
                <w:szCs w:val="18"/>
                <w:u w:val="none"/>
              </w:rPr>
            </w:pPr>
          </w:p>
        </w:tc>
      </w:tr>
      <w:tr w14:paraId="57489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2AF34">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C29B3E">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C19BF">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D97A9">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EE459">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2D019">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FD458">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991BA">
            <w:pPr>
              <w:jc w:val="right"/>
              <w:rPr>
                <w:rFonts w:hint="eastAsia" w:ascii="宋体" w:hAnsi="宋体" w:eastAsia="宋体" w:cs="宋体"/>
                <w:i w:val="0"/>
                <w:iCs w:val="0"/>
                <w:color w:val="000000"/>
                <w:sz w:val="18"/>
                <w:szCs w:val="18"/>
                <w:u w:val="none"/>
              </w:rPr>
            </w:pPr>
          </w:p>
        </w:tc>
      </w:tr>
      <w:tr w14:paraId="5DE96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B841A">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BE0B0">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97644">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AFBBD">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6B913">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F67F5">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2AA7">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F053D">
            <w:pPr>
              <w:jc w:val="right"/>
              <w:rPr>
                <w:rFonts w:hint="eastAsia" w:ascii="宋体" w:hAnsi="宋体" w:eastAsia="宋体" w:cs="宋体"/>
                <w:i w:val="0"/>
                <w:iCs w:val="0"/>
                <w:color w:val="000000"/>
                <w:sz w:val="18"/>
                <w:szCs w:val="18"/>
                <w:u w:val="none"/>
              </w:rPr>
            </w:pPr>
          </w:p>
        </w:tc>
      </w:tr>
      <w:tr w14:paraId="73CFE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2EFA6">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613EB">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8E1A09">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43684">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D1F55">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F983">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39F66">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1683D">
            <w:pPr>
              <w:jc w:val="right"/>
              <w:rPr>
                <w:rFonts w:hint="eastAsia" w:ascii="宋体" w:hAnsi="宋体" w:eastAsia="宋体" w:cs="宋体"/>
                <w:i w:val="0"/>
                <w:iCs w:val="0"/>
                <w:color w:val="000000"/>
                <w:sz w:val="18"/>
                <w:szCs w:val="18"/>
                <w:u w:val="none"/>
              </w:rPr>
            </w:pPr>
          </w:p>
        </w:tc>
      </w:tr>
      <w:tr w14:paraId="67E89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B0AF1">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0F723E">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C0F5C6">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E70FA">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6D2D2E">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4E381">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395A">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DFCB">
            <w:pPr>
              <w:jc w:val="right"/>
              <w:rPr>
                <w:rFonts w:hint="eastAsia" w:ascii="宋体" w:hAnsi="宋体" w:eastAsia="宋体" w:cs="宋体"/>
                <w:i w:val="0"/>
                <w:iCs w:val="0"/>
                <w:color w:val="000000"/>
                <w:sz w:val="18"/>
                <w:szCs w:val="18"/>
                <w:u w:val="none"/>
              </w:rPr>
            </w:pPr>
          </w:p>
        </w:tc>
      </w:tr>
      <w:tr w14:paraId="36800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8478">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1D4C7">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E11DFC">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7CC23">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D404A8">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93B20">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F450E">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D75C">
            <w:pPr>
              <w:jc w:val="right"/>
              <w:rPr>
                <w:rFonts w:hint="eastAsia" w:ascii="宋体" w:hAnsi="宋体" w:eastAsia="宋体" w:cs="宋体"/>
                <w:i w:val="0"/>
                <w:iCs w:val="0"/>
                <w:color w:val="000000"/>
                <w:sz w:val="18"/>
                <w:szCs w:val="18"/>
                <w:u w:val="none"/>
              </w:rPr>
            </w:pPr>
          </w:p>
        </w:tc>
      </w:tr>
      <w:tr w14:paraId="67704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0B0D2">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26C6A">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C2FEA">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885C">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158F9">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2E71A">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23A6">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2C6A6">
            <w:pPr>
              <w:jc w:val="right"/>
              <w:rPr>
                <w:rFonts w:hint="eastAsia" w:ascii="宋体" w:hAnsi="宋体" w:eastAsia="宋体" w:cs="宋体"/>
                <w:i w:val="0"/>
                <w:iCs w:val="0"/>
                <w:color w:val="000000"/>
                <w:sz w:val="18"/>
                <w:szCs w:val="18"/>
                <w:u w:val="none"/>
              </w:rPr>
            </w:pPr>
          </w:p>
        </w:tc>
      </w:tr>
      <w:tr w14:paraId="49043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1C938">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62B28">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BFAAAF">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9EBEC">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56690">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68DD7">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015A9">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15BA">
            <w:pPr>
              <w:jc w:val="right"/>
              <w:rPr>
                <w:rFonts w:hint="eastAsia" w:ascii="宋体" w:hAnsi="宋体" w:eastAsia="宋体" w:cs="宋体"/>
                <w:i w:val="0"/>
                <w:iCs w:val="0"/>
                <w:color w:val="000000"/>
                <w:sz w:val="18"/>
                <w:szCs w:val="18"/>
                <w:u w:val="none"/>
              </w:rPr>
            </w:pPr>
          </w:p>
        </w:tc>
      </w:tr>
      <w:tr w14:paraId="57CCD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53276">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97A671">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9D4DB">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E8B0B">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448BC5">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89E3">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A8169">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964C8">
            <w:pPr>
              <w:jc w:val="right"/>
              <w:rPr>
                <w:rFonts w:hint="eastAsia" w:ascii="宋体" w:hAnsi="宋体" w:eastAsia="宋体" w:cs="宋体"/>
                <w:i w:val="0"/>
                <w:iCs w:val="0"/>
                <w:color w:val="000000"/>
                <w:sz w:val="18"/>
                <w:szCs w:val="18"/>
                <w:u w:val="none"/>
              </w:rPr>
            </w:pPr>
          </w:p>
        </w:tc>
      </w:tr>
      <w:tr w14:paraId="1408E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7CFB9">
            <w:pPr>
              <w:jc w:val="center"/>
              <w:rPr>
                <w:rFonts w:hint="eastAsia" w:ascii="宋体" w:hAnsi="宋体" w:eastAsia="宋体" w:cs="宋体"/>
                <w:i w:val="0"/>
                <w:iCs w:val="0"/>
                <w:color w:val="000000"/>
                <w:sz w:val="18"/>
                <w:szCs w:val="18"/>
                <w:u w:val="none"/>
              </w:rPr>
            </w:pPr>
          </w:p>
        </w:tc>
        <w:tc>
          <w:tcPr>
            <w:tcW w:w="15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69BEA9">
            <w:pPr>
              <w:jc w:val="left"/>
              <w:rPr>
                <w:rFonts w:hint="eastAsia" w:ascii="宋体" w:hAnsi="宋体" w:eastAsia="宋体" w:cs="宋体"/>
                <w:i w:val="0"/>
                <w:iCs w:val="0"/>
                <w:color w:val="000000"/>
                <w:sz w:val="18"/>
                <w:szCs w:val="18"/>
                <w:u w:val="none"/>
              </w:rPr>
            </w:pPr>
          </w:p>
        </w:tc>
        <w:tc>
          <w:tcPr>
            <w:tcW w:w="1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7F4F8">
            <w:pPr>
              <w:jc w:val="left"/>
              <w:rPr>
                <w:rFonts w:hint="eastAsia" w:ascii="宋体" w:hAnsi="宋体" w:eastAsia="宋体" w:cs="宋体"/>
                <w:i w:val="0"/>
                <w:iCs w:val="0"/>
                <w:color w:val="000000"/>
                <w:sz w:val="18"/>
                <w:szCs w:val="18"/>
                <w:u w:val="none"/>
              </w:rPr>
            </w:pPr>
          </w:p>
        </w:tc>
        <w:tc>
          <w:tcPr>
            <w:tcW w:w="24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12D63">
            <w:pPr>
              <w:jc w:val="right"/>
              <w:rPr>
                <w:rFonts w:hint="eastAsia" w:ascii="宋体" w:hAnsi="宋体" w:eastAsia="宋体" w:cs="宋体"/>
                <w:i w:val="0"/>
                <w:iCs w:val="0"/>
                <w:color w:val="000000"/>
                <w:sz w:val="18"/>
                <w:szCs w:val="18"/>
                <w:u w:val="none"/>
              </w:rPr>
            </w:pPr>
          </w:p>
        </w:tc>
        <w:tc>
          <w:tcPr>
            <w:tcW w:w="7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4E1B47">
            <w:pPr>
              <w:jc w:val="right"/>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8ABBF">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B6819">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C6F54">
            <w:pPr>
              <w:jc w:val="right"/>
              <w:rPr>
                <w:rFonts w:hint="eastAsia" w:ascii="宋体" w:hAnsi="宋体" w:eastAsia="宋体" w:cs="宋体"/>
                <w:i w:val="0"/>
                <w:iCs w:val="0"/>
                <w:color w:val="000000"/>
                <w:sz w:val="18"/>
                <w:szCs w:val="18"/>
                <w:u w:val="none"/>
              </w:rPr>
            </w:pPr>
          </w:p>
        </w:tc>
      </w:tr>
      <w:tr w14:paraId="57EE4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4BB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576" w:type="dxa"/>
            <w:gridSpan w:val="2"/>
            <w:tcBorders>
              <w:top w:val="single" w:color="000000" w:sz="4" w:space="0"/>
              <w:left w:val="nil"/>
              <w:bottom w:val="single" w:color="000000" w:sz="4" w:space="0"/>
              <w:right w:val="single" w:color="000000" w:sz="4" w:space="0"/>
            </w:tcBorders>
            <w:shd w:val="clear" w:color="auto" w:fill="auto"/>
            <w:vAlign w:val="center"/>
          </w:tcPr>
          <w:p w14:paraId="71B49A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1445" w:type="dxa"/>
            <w:gridSpan w:val="2"/>
            <w:tcBorders>
              <w:top w:val="single" w:color="000000" w:sz="4" w:space="0"/>
              <w:left w:val="nil"/>
              <w:bottom w:val="single" w:color="000000" w:sz="4" w:space="0"/>
              <w:right w:val="single" w:color="000000" w:sz="4" w:space="0"/>
            </w:tcBorders>
            <w:shd w:val="clear" w:color="auto" w:fill="auto"/>
            <w:vAlign w:val="center"/>
          </w:tcPr>
          <w:p w14:paraId="763656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401" w:type="dxa"/>
            <w:tcBorders>
              <w:top w:val="single" w:color="000000" w:sz="4" w:space="0"/>
              <w:left w:val="nil"/>
              <w:bottom w:val="single" w:color="000000" w:sz="4" w:space="0"/>
              <w:right w:val="single" w:color="000000" w:sz="4" w:space="0"/>
            </w:tcBorders>
            <w:shd w:val="clear" w:color="auto" w:fill="auto"/>
            <w:vAlign w:val="center"/>
          </w:tcPr>
          <w:p w14:paraId="6F68C4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756" w:type="dxa"/>
            <w:gridSpan w:val="2"/>
            <w:tcBorders>
              <w:top w:val="single" w:color="000000" w:sz="4" w:space="0"/>
              <w:left w:val="nil"/>
              <w:bottom w:val="single" w:color="000000" w:sz="4" w:space="0"/>
              <w:right w:val="single" w:color="000000" w:sz="4" w:space="0"/>
            </w:tcBorders>
            <w:shd w:val="clear" w:color="auto" w:fill="auto"/>
            <w:vAlign w:val="center"/>
          </w:tcPr>
          <w:p w14:paraId="26F81F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292205</w:t>
            </w:r>
          </w:p>
        </w:tc>
        <w:tc>
          <w:tcPr>
            <w:tcW w:w="1254" w:type="dxa"/>
            <w:tcBorders>
              <w:top w:val="single" w:color="000000" w:sz="4" w:space="0"/>
              <w:left w:val="nil"/>
              <w:bottom w:val="single" w:color="000000" w:sz="4" w:space="0"/>
              <w:right w:val="single" w:color="000000" w:sz="4" w:space="0"/>
            </w:tcBorders>
            <w:shd w:val="clear" w:color="auto" w:fill="auto"/>
            <w:vAlign w:val="center"/>
          </w:tcPr>
          <w:p w14:paraId="16E820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33836</w:t>
            </w: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25993C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206926</w:t>
            </w: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392B3D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7219</w:t>
            </w:r>
          </w:p>
        </w:tc>
      </w:tr>
      <w:tr w14:paraId="54955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6" w:type="dxa"/>
            <w:tcBorders>
              <w:top w:val="nil"/>
              <w:left w:val="nil"/>
              <w:bottom w:val="nil"/>
              <w:right w:val="nil"/>
            </w:tcBorders>
            <w:shd w:val="clear" w:color="auto" w:fill="auto"/>
            <w:noWrap/>
            <w:vAlign w:val="bottom"/>
          </w:tcPr>
          <w:p w14:paraId="17B03F24">
            <w:pPr>
              <w:rPr>
                <w:rFonts w:hint="eastAsia" w:ascii="宋体" w:hAnsi="宋体" w:eastAsia="宋体" w:cs="宋体"/>
                <w:i w:val="0"/>
                <w:iCs w:val="0"/>
                <w:color w:val="000000"/>
                <w:sz w:val="22"/>
                <w:szCs w:val="22"/>
                <w:u w:val="none"/>
              </w:rPr>
            </w:pPr>
          </w:p>
        </w:tc>
        <w:tc>
          <w:tcPr>
            <w:tcW w:w="1576" w:type="dxa"/>
            <w:gridSpan w:val="2"/>
            <w:tcBorders>
              <w:top w:val="nil"/>
              <w:left w:val="nil"/>
              <w:bottom w:val="nil"/>
              <w:right w:val="nil"/>
            </w:tcBorders>
            <w:shd w:val="clear" w:color="auto" w:fill="auto"/>
            <w:noWrap/>
            <w:vAlign w:val="bottom"/>
          </w:tcPr>
          <w:p w14:paraId="3E642395">
            <w:pPr>
              <w:rPr>
                <w:rFonts w:hint="eastAsia" w:ascii="宋体" w:hAnsi="宋体" w:eastAsia="宋体" w:cs="宋体"/>
                <w:i w:val="0"/>
                <w:iCs w:val="0"/>
                <w:color w:val="000000"/>
                <w:sz w:val="22"/>
                <w:szCs w:val="22"/>
                <w:u w:val="none"/>
              </w:rPr>
            </w:pPr>
          </w:p>
        </w:tc>
        <w:tc>
          <w:tcPr>
            <w:tcW w:w="1445" w:type="dxa"/>
            <w:gridSpan w:val="2"/>
            <w:tcBorders>
              <w:top w:val="nil"/>
              <w:left w:val="nil"/>
              <w:bottom w:val="nil"/>
              <w:right w:val="nil"/>
            </w:tcBorders>
            <w:shd w:val="clear" w:color="auto" w:fill="auto"/>
            <w:noWrap/>
            <w:vAlign w:val="bottom"/>
          </w:tcPr>
          <w:p w14:paraId="481484D1">
            <w:pPr>
              <w:rPr>
                <w:rFonts w:hint="eastAsia" w:ascii="宋体" w:hAnsi="宋体" w:eastAsia="宋体" w:cs="宋体"/>
                <w:i w:val="0"/>
                <w:iCs w:val="0"/>
                <w:color w:val="000000"/>
                <w:sz w:val="22"/>
                <w:szCs w:val="22"/>
                <w:u w:val="none"/>
              </w:rPr>
            </w:pPr>
          </w:p>
        </w:tc>
        <w:tc>
          <w:tcPr>
            <w:tcW w:w="2401" w:type="dxa"/>
            <w:tcBorders>
              <w:top w:val="nil"/>
              <w:left w:val="nil"/>
              <w:bottom w:val="nil"/>
              <w:right w:val="nil"/>
            </w:tcBorders>
            <w:shd w:val="clear" w:color="auto" w:fill="auto"/>
            <w:noWrap/>
            <w:vAlign w:val="bottom"/>
          </w:tcPr>
          <w:p w14:paraId="3DC2BCCE">
            <w:pPr>
              <w:rPr>
                <w:rFonts w:hint="eastAsia" w:ascii="宋体" w:hAnsi="宋体" w:eastAsia="宋体" w:cs="宋体"/>
                <w:i w:val="0"/>
                <w:iCs w:val="0"/>
                <w:color w:val="000000"/>
                <w:sz w:val="22"/>
                <w:szCs w:val="22"/>
                <w:u w:val="none"/>
              </w:rPr>
            </w:pPr>
          </w:p>
        </w:tc>
        <w:tc>
          <w:tcPr>
            <w:tcW w:w="756" w:type="dxa"/>
            <w:gridSpan w:val="2"/>
            <w:tcBorders>
              <w:top w:val="nil"/>
              <w:left w:val="nil"/>
              <w:bottom w:val="nil"/>
              <w:right w:val="nil"/>
            </w:tcBorders>
            <w:shd w:val="clear" w:color="auto" w:fill="auto"/>
            <w:noWrap/>
            <w:vAlign w:val="bottom"/>
          </w:tcPr>
          <w:p w14:paraId="52413E73">
            <w:pPr>
              <w:rPr>
                <w:rFonts w:hint="eastAsia" w:ascii="宋体" w:hAnsi="宋体" w:eastAsia="宋体" w:cs="宋体"/>
                <w:i w:val="0"/>
                <w:iCs w:val="0"/>
                <w:color w:val="000000"/>
                <w:sz w:val="22"/>
                <w:szCs w:val="22"/>
                <w:u w:val="none"/>
              </w:rPr>
            </w:pPr>
          </w:p>
        </w:tc>
        <w:tc>
          <w:tcPr>
            <w:tcW w:w="1254" w:type="dxa"/>
            <w:tcBorders>
              <w:top w:val="nil"/>
              <w:left w:val="nil"/>
              <w:bottom w:val="nil"/>
              <w:right w:val="nil"/>
            </w:tcBorders>
            <w:shd w:val="clear" w:color="auto" w:fill="auto"/>
            <w:noWrap/>
            <w:vAlign w:val="bottom"/>
          </w:tcPr>
          <w:p w14:paraId="497F4B9C">
            <w:pPr>
              <w:rPr>
                <w:rFonts w:hint="eastAsia" w:ascii="宋体" w:hAnsi="宋体" w:eastAsia="宋体" w:cs="宋体"/>
                <w:i w:val="0"/>
                <w:iCs w:val="0"/>
                <w:color w:val="000000"/>
                <w:sz w:val="22"/>
                <w:szCs w:val="22"/>
                <w:u w:val="none"/>
              </w:rPr>
            </w:pPr>
          </w:p>
        </w:tc>
        <w:tc>
          <w:tcPr>
            <w:tcW w:w="1200" w:type="dxa"/>
            <w:tcBorders>
              <w:top w:val="nil"/>
              <w:left w:val="nil"/>
              <w:bottom w:val="nil"/>
              <w:right w:val="nil"/>
            </w:tcBorders>
            <w:shd w:val="clear" w:color="auto" w:fill="auto"/>
            <w:noWrap/>
            <w:vAlign w:val="bottom"/>
          </w:tcPr>
          <w:p w14:paraId="6A8D62AC">
            <w:pPr>
              <w:rPr>
                <w:rFonts w:hint="eastAsia" w:ascii="宋体" w:hAnsi="宋体" w:eastAsia="宋体" w:cs="宋体"/>
                <w:i w:val="0"/>
                <w:iCs w:val="0"/>
                <w:color w:val="000000"/>
                <w:sz w:val="22"/>
                <w:szCs w:val="22"/>
                <w:u w:val="none"/>
              </w:rPr>
            </w:pPr>
          </w:p>
        </w:tc>
        <w:tc>
          <w:tcPr>
            <w:tcW w:w="1077" w:type="dxa"/>
            <w:tcBorders>
              <w:top w:val="nil"/>
              <w:left w:val="nil"/>
              <w:bottom w:val="nil"/>
              <w:right w:val="nil"/>
            </w:tcBorders>
            <w:shd w:val="clear" w:color="auto" w:fill="auto"/>
            <w:noWrap/>
            <w:vAlign w:val="bottom"/>
          </w:tcPr>
          <w:p w14:paraId="638F04F0">
            <w:pPr>
              <w:rPr>
                <w:rFonts w:hint="eastAsia" w:ascii="宋体" w:hAnsi="宋体" w:eastAsia="宋体" w:cs="宋体"/>
                <w:i w:val="0"/>
                <w:iCs w:val="0"/>
                <w:color w:val="000000"/>
                <w:sz w:val="22"/>
                <w:szCs w:val="22"/>
                <w:u w:val="none"/>
              </w:rPr>
            </w:pPr>
          </w:p>
        </w:tc>
      </w:tr>
      <w:tr w14:paraId="2E6EB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285" w:type="dxa"/>
            <w:gridSpan w:val="11"/>
            <w:tcBorders>
              <w:top w:val="nil"/>
              <w:left w:val="nil"/>
              <w:bottom w:val="nil"/>
              <w:right w:val="nil"/>
            </w:tcBorders>
            <w:shd w:val="clear" w:color="auto" w:fill="auto"/>
            <w:noWrap/>
            <w:vAlign w:val="center"/>
          </w:tcPr>
          <w:p w14:paraId="482CA1F6">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分部分项工程量清单与计价表</w:t>
            </w:r>
          </w:p>
        </w:tc>
      </w:tr>
      <w:tr w14:paraId="244B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008" w:type="dxa"/>
            <w:gridSpan w:val="9"/>
            <w:tcBorders>
              <w:top w:val="nil"/>
              <w:left w:val="nil"/>
              <w:bottom w:val="nil"/>
              <w:right w:val="nil"/>
            </w:tcBorders>
            <w:shd w:val="clear" w:color="auto" w:fill="auto"/>
            <w:vAlign w:val="bottom"/>
          </w:tcPr>
          <w:p w14:paraId="2261C088">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工程名称：秦皇岛市抚宁区2024年衔接推进乡村振兴补助资金基础设施项目-路灯改造</w:t>
            </w:r>
          </w:p>
        </w:tc>
        <w:tc>
          <w:tcPr>
            <w:tcW w:w="2277" w:type="dxa"/>
            <w:gridSpan w:val="2"/>
            <w:tcBorders>
              <w:top w:val="nil"/>
              <w:left w:val="nil"/>
              <w:bottom w:val="nil"/>
              <w:right w:val="nil"/>
            </w:tcBorders>
            <w:shd w:val="clear" w:color="auto" w:fill="auto"/>
            <w:noWrap/>
            <w:vAlign w:val="bottom"/>
          </w:tcPr>
          <w:p w14:paraId="362B3CC0">
            <w:pPr>
              <w:keepNext w:val="0"/>
              <w:keepLines w:val="0"/>
              <w:pageBreakBefore w:val="0"/>
              <w:widowControl/>
              <w:suppressLineNumbers w:val="0"/>
              <w:kinsoku/>
              <w:wordWrap/>
              <w:overflowPunct/>
              <w:topLinePunct w:val="0"/>
              <w:autoSpaceDE/>
              <w:autoSpaceDN/>
              <w:bidi w:val="0"/>
              <w:adjustRightInd/>
              <w:snapToGrid/>
              <w:spacing w:line="240" w:lineRule="atLeast"/>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共2页</w:t>
            </w:r>
          </w:p>
        </w:tc>
      </w:tr>
      <w:tr w14:paraId="14B83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2C0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798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1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AB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30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9C8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6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528C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2A234B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D3DF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69E587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27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C1E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6072B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8369F">
            <w:pPr>
              <w:jc w:val="center"/>
              <w:rPr>
                <w:rFonts w:hint="eastAsia" w:ascii="宋体" w:hAnsi="宋体" w:eastAsia="宋体" w:cs="宋体"/>
                <w:i w:val="0"/>
                <w:iCs w:val="0"/>
                <w:color w:val="000000"/>
                <w:sz w:val="18"/>
                <w:szCs w:val="18"/>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C09C9">
            <w:pPr>
              <w:jc w:val="center"/>
              <w:rPr>
                <w:rFonts w:hint="eastAsia" w:ascii="宋体" w:hAnsi="宋体" w:eastAsia="宋体" w:cs="宋体"/>
                <w:i w:val="0"/>
                <w:iCs w:val="0"/>
                <w:color w:val="000000"/>
                <w:sz w:val="18"/>
                <w:szCs w:val="18"/>
                <w:u w:val="none"/>
              </w:rPr>
            </w:pPr>
          </w:p>
        </w:tc>
        <w:tc>
          <w:tcPr>
            <w:tcW w:w="11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6DDE6">
            <w:pPr>
              <w:jc w:val="center"/>
              <w:rPr>
                <w:rFonts w:hint="eastAsia" w:ascii="宋体" w:hAnsi="宋体" w:eastAsia="宋体" w:cs="宋体"/>
                <w:i w:val="0"/>
                <w:iCs w:val="0"/>
                <w:color w:val="000000"/>
                <w:sz w:val="18"/>
                <w:szCs w:val="18"/>
                <w:u w:val="none"/>
              </w:rPr>
            </w:pPr>
          </w:p>
        </w:tc>
        <w:tc>
          <w:tcPr>
            <w:tcW w:w="30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97550">
            <w:pPr>
              <w:jc w:val="center"/>
              <w:rPr>
                <w:rFonts w:hint="eastAsia" w:ascii="宋体" w:hAnsi="宋体" w:eastAsia="宋体" w:cs="宋体"/>
                <w:i w:val="0"/>
                <w:iCs w:val="0"/>
                <w:color w:val="000000"/>
                <w:sz w:val="18"/>
                <w:szCs w:val="18"/>
                <w:u w:val="none"/>
              </w:rPr>
            </w:pPr>
          </w:p>
        </w:tc>
        <w:tc>
          <w:tcPr>
            <w:tcW w:w="6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11B0B">
            <w:pPr>
              <w:jc w:val="center"/>
              <w:rPr>
                <w:rFonts w:hint="eastAsia" w:ascii="宋体" w:hAnsi="宋体" w:eastAsia="宋体" w:cs="宋体"/>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5FEE8">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81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EB1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6A5B5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DD3B1">
            <w:pPr>
              <w:jc w:val="center"/>
              <w:rPr>
                <w:rFonts w:hint="eastAsia" w:ascii="宋体" w:hAnsi="宋体" w:eastAsia="宋体" w:cs="宋体"/>
                <w:i w:val="0"/>
                <w:iCs w:val="0"/>
                <w:color w:val="000000"/>
                <w:sz w:val="18"/>
                <w:szCs w:val="18"/>
                <w:u w:val="none"/>
              </w:rPr>
            </w:pP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FD62">
            <w:pPr>
              <w:jc w:val="left"/>
              <w:rPr>
                <w:rFonts w:hint="eastAsia" w:ascii="宋体" w:hAnsi="宋体" w:eastAsia="宋体" w:cs="宋体"/>
                <w:i w:val="0"/>
                <w:iCs w:val="0"/>
                <w:color w:val="000000"/>
                <w:sz w:val="18"/>
                <w:szCs w:val="18"/>
                <w:u w:val="none"/>
              </w:rPr>
            </w:pP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486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北董村</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1589B4">
            <w:pPr>
              <w:jc w:val="left"/>
              <w:rPr>
                <w:rFonts w:hint="eastAsia" w:ascii="宋体" w:hAnsi="宋体" w:eastAsia="宋体" w:cs="宋体"/>
                <w:i w:val="0"/>
                <w:iCs w:val="0"/>
                <w:color w:val="000000"/>
                <w:sz w:val="18"/>
                <w:szCs w:val="18"/>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A6785">
            <w:pPr>
              <w:jc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599BA">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10EB">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935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118327.48</w:t>
            </w:r>
          </w:p>
        </w:tc>
      </w:tr>
      <w:tr w14:paraId="0394A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2"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00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69B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040805001001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3349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常规照明灯</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B55D5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1.名称:6m单头高杆路灯 </w:t>
            </w:r>
          </w:p>
          <w:p w14:paraId="6CBB75A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2.型号:多晶硅A级板80W,太阳能专用锂电池80AH </w:t>
            </w:r>
          </w:p>
          <w:p w14:paraId="14737B8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3.灯杆材质、高度:Q235整体热浸镀锌喷塑，防护等级IP65 </w:t>
            </w:r>
          </w:p>
          <w:p w14:paraId="408BB37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4.其他:参照相关规范及图纸 </w:t>
            </w:r>
          </w:p>
          <w:p w14:paraId="22D751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5.灯杆编号:根据实际要求</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595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C2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E7E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2011.53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33B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92530.38</w:t>
            </w:r>
          </w:p>
        </w:tc>
      </w:tr>
      <w:tr w14:paraId="159B9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DE7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AF2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040805001002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CCD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常规照明灯</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36A89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1.名称:6m双头高杆路灯 </w:t>
            </w:r>
          </w:p>
          <w:p w14:paraId="40D9A15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2.型号:多晶硅A级板80W*2,太阳能专用锂电池80AH*2 </w:t>
            </w:r>
          </w:p>
          <w:p w14:paraId="5EE3E02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3.灯杆材质、高度:Q235整体热浸镀锌喷塑，防护等级IP65 </w:t>
            </w:r>
          </w:p>
          <w:p w14:paraId="69535413">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4.其他:参照相关规范及图纸 </w:t>
            </w:r>
          </w:p>
          <w:p w14:paraId="59EA11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5.灯杆编号:根据实际要求</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045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3AA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056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2491.53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62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7474.59</w:t>
            </w:r>
          </w:p>
        </w:tc>
      </w:tr>
      <w:tr w14:paraId="04BB9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6CF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77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040101003002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462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挖基坑土方</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A6352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1.土壤类别:三类土 </w:t>
            </w:r>
          </w:p>
          <w:p w14:paraId="4B78E2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2.挖土深度:1.1m</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836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D39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137.984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3C3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D5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469.15</w:t>
            </w:r>
          </w:p>
        </w:tc>
      </w:tr>
      <w:tr w14:paraId="115FB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D8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044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040103001002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ACA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回填方</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3FE9F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1.原土回填 </w:t>
            </w:r>
          </w:p>
          <w:p w14:paraId="26E522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2.夯实</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BF7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F8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112.300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DDD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7.41</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F88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832.14</w:t>
            </w:r>
          </w:p>
        </w:tc>
      </w:tr>
      <w:tr w14:paraId="6D7C2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29C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FDA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040103002002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FC5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余方弃置</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0D0B93">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1.废弃料品种:三类土 </w:t>
            </w:r>
          </w:p>
          <w:p w14:paraId="42B3598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2.运距:5km </w:t>
            </w:r>
          </w:p>
          <w:p w14:paraId="6ACE40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3.土方执行限价</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5B5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13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C2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A9C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255.00</w:t>
            </w:r>
          </w:p>
        </w:tc>
      </w:tr>
      <w:tr w14:paraId="072D1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174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7C2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040303002002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356E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混凝土基础</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0F19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1.混凝土强度等级:C20</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C99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AC7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27.440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07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395.01</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15B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10839.07</w:t>
            </w:r>
          </w:p>
        </w:tc>
      </w:tr>
      <w:tr w14:paraId="0CAD3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B8A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E4E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040901001002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D17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现浇构件钢筋</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1DD0F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1.钢筋种类:一级 </w:t>
            </w:r>
          </w:p>
          <w:p w14:paraId="2FE997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2.钢筋规格:6-8</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088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AAA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BB2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5946.40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CA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1106.03</w:t>
            </w:r>
          </w:p>
        </w:tc>
      </w:tr>
      <w:tr w14:paraId="277E0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6D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75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040901009001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3338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预埋铁件</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E8351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1.材料种类:预埋铁件 </w:t>
            </w:r>
          </w:p>
          <w:p w14:paraId="39604F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2.材料规格:定位钢板</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367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D96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0.369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F7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8012.57</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94A4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2956.64</w:t>
            </w:r>
          </w:p>
        </w:tc>
      </w:tr>
      <w:tr w14:paraId="2D7A3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CC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B36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040901010001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66AC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高强螺栓</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456AE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1.材料种类:预埋铁件 </w:t>
            </w:r>
          </w:p>
          <w:p w14:paraId="392653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2.材料规格:地脚螺栓</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FDD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E0A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F1C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9050.87</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5BB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1864.48</w:t>
            </w:r>
          </w:p>
        </w:tc>
      </w:tr>
      <w:tr w14:paraId="414FE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27B76">
            <w:pPr>
              <w:jc w:val="center"/>
              <w:rPr>
                <w:rFonts w:hint="eastAsia" w:ascii="宋体" w:hAnsi="宋体" w:eastAsia="宋体" w:cs="宋体"/>
                <w:i w:val="0"/>
                <w:iCs w:val="0"/>
                <w:color w:val="000000"/>
                <w:sz w:val="18"/>
                <w:szCs w:val="18"/>
                <w:u w:val="none"/>
              </w:rPr>
            </w:pP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02990">
            <w:pPr>
              <w:jc w:val="left"/>
              <w:rPr>
                <w:rFonts w:hint="eastAsia" w:ascii="宋体" w:hAnsi="宋体" w:eastAsia="宋体" w:cs="宋体"/>
                <w:i w:val="0"/>
                <w:iCs w:val="0"/>
                <w:color w:val="000000"/>
                <w:sz w:val="18"/>
                <w:szCs w:val="18"/>
                <w:u w:val="none"/>
              </w:rPr>
            </w:pP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8A08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安庄村</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37F7E5">
            <w:pPr>
              <w:jc w:val="left"/>
              <w:rPr>
                <w:rFonts w:hint="eastAsia" w:ascii="宋体" w:hAnsi="宋体" w:eastAsia="宋体" w:cs="宋体"/>
                <w:i w:val="0"/>
                <w:iCs w:val="0"/>
                <w:color w:val="000000"/>
                <w:sz w:val="18"/>
                <w:szCs w:val="18"/>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1CB2">
            <w:pPr>
              <w:jc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A21E3">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F719A">
            <w:pPr>
              <w:jc w:val="right"/>
              <w:rPr>
                <w:rFonts w:hint="eastAsia" w:ascii="宋体" w:hAnsi="宋体" w:eastAsia="宋体" w:cs="宋体"/>
                <w:i w:val="0"/>
                <w:iCs w:val="0"/>
                <w:color w:val="000000"/>
                <w:sz w:val="18"/>
                <w:szCs w:val="18"/>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0C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120707.05</w:t>
            </w:r>
          </w:p>
        </w:tc>
      </w:tr>
      <w:tr w14:paraId="799BE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E1F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351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040805001005</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957B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常规照明灯</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60699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1.名称:6m单头高杆路灯 </w:t>
            </w:r>
          </w:p>
          <w:p w14:paraId="552648F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2.型号:多晶硅A级板80W,太阳能专用锂电池80AH </w:t>
            </w:r>
          </w:p>
          <w:p w14:paraId="553E157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3.灯杆材质、高度:Q235整体热浸镀锌喷塑，防护等级IP65 </w:t>
            </w:r>
          </w:p>
          <w:p w14:paraId="45AC03D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4.其他:参照相关规范及图纸 </w:t>
            </w:r>
          </w:p>
          <w:p w14:paraId="54E8BE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5.灯杆编号:根据实际要求</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E06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001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7F4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2011.53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DCA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94541.91</w:t>
            </w:r>
          </w:p>
        </w:tc>
      </w:tr>
      <w:tr w14:paraId="2E1E8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208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702B55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57910D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6A4760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6A1237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090CDB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529338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5F036F0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212869.39</w:t>
            </w:r>
          </w:p>
        </w:tc>
      </w:tr>
      <w:tr w14:paraId="59CE5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285" w:type="dxa"/>
            <w:gridSpan w:val="11"/>
            <w:tcBorders>
              <w:top w:val="nil"/>
              <w:left w:val="nil"/>
              <w:bottom w:val="nil"/>
              <w:right w:val="nil"/>
            </w:tcBorders>
            <w:shd w:val="clear" w:color="auto" w:fill="auto"/>
            <w:noWrap/>
            <w:vAlign w:val="center"/>
          </w:tcPr>
          <w:p w14:paraId="2196B5D5">
            <w:pPr>
              <w:keepNext w:val="0"/>
              <w:keepLines w:val="0"/>
              <w:widowControl/>
              <w:suppressLineNumbers w:val="0"/>
              <w:jc w:val="center"/>
              <w:textAlignment w:val="center"/>
              <w:rPr>
                <w:rFonts w:hint="eastAsia"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分部分项工程量清单与计价表</w:t>
            </w:r>
          </w:p>
        </w:tc>
      </w:tr>
      <w:tr w14:paraId="51CE1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008" w:type="dxa"/>
            <w:gridSpan w:val="9"/>
            <w:tcBorders>
              <w:top w:val="nil"/>
              <w:left w:val="nil"/>
              <w:bottom w:val="nil"/>
              <w:right w:val="nil"/>
            </w:tcBorders>
            <w:shd w:val="clear" w:color="auto" w:fill="auto"/>
            <w:vAlign w:val="bottom"/>
          </w:tcPr>
          <w:p w14:paraId="01F90B30">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工程名称：秦皇岛市抚宁区2024年衔接推进乡村振兴补助资金基础设施项目-路灯改造</w:t>
            </w:r>
          </w:p>
        </w:tc>
        <w:tc>
          <w:tcPr>
            <w:tcW w:w="2277" w:type="dxa"/>
            <w:gridSpan w:val="2"/>
            <w:tcBorders>
              <w:top w:val="nil"/>
              <w:left w:val="nil"/>
              <w:bottom w:val="nil"/>
              <w:right w:val="nil"/>
            </w:tcBorders>
            <w:shd w:val="clear" w:color="auto" w:fill="auto"/>
            <w:noWrap/>
            <w:vAlign w:val="bottom"/>
          </w:tcPr>
          <w:p w14:paraId="363CEB62">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第2页 共2页</w:t>
            </w:r>
          </w:p>
        </w:tc>
      </w:tr>
      <w:tr w14:paraId="3C68E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49C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86C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1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617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30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15C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6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A127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1C3E355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56D9D2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C89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12821F2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28D23D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27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607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04EF5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6D341">
            <w:pPr>
              <w:jc w:val="center"/>
              <w:rPr>
                <w:rFonts w:hint="eastAsia" w:ascii="宋体" w:hAnsi="宋体" w:eastAsia="宋体" w:cs="宋体"/>
                <w:i w:val="0"/>
                <w:iCs w:val="0"/>
                <w:color w:val="000000"/>
                <w:sz w:val="18"/>
                <w:szCs w:val="18"/>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7E280">
            <w:pPr>
              <w:jc w:val="center"/>
              <w:rPr>
                <w:rFonts w:hint="eastAsia" w:ascii="宋体" w:hAnsi="宋体" w:eastAsia="宋体" w:cs="宋体"/>
                <w:i w:val="0"/>
                <w:iCs w:val="0"/>
                <w:color w:val="000000"/>
                <w:sz w:val="18"/>
                <w:szCs w:val="18"/>
                <w:u w:val="none"/>
              </w:rPr>
            </w:pPr>
          </w:p>
        </w:tc>
        <w:tc>
          <w:tcPr>
            <w:tcW w:w="11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11D48">
            <w:pPr>
              <w:jc w:val="center"/>
              <w:rPr>
                <w:rFonts w:hint="eastAsia" w:ascii="宋体" w:hAnsi="宋体" w:eastAsia="宋体" w:cs="宋体"/>
                <w:i w:val="0"/>
                <w:iCs w:val="0"/>
                <w:color w:val="000000"/>
                <w:sz w:val="18"/>
                <w:szCs w:val="18"/>
                <w:u w:val="none"/>
              </w:rPr>
            </w:pPr>
          </w:p>
        </w:tc>
        <w:tc>
          <w:tcPr>
            <w:tcW w:w="30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129A5">
            <w:pPr>
              <w:jc w:val="center"/>
              <w:rPr>
                <w:rFonts w:hint="eastAsia" w:ascii="宋体" w:hAnsi="宋体" w:eastAsia="宋体" w:cs="宋体"/>
                <w:i w:val="0"/>
                <w:iCs w:val="0"/>
                <w:color w:val="000000"/>
                <w:sz w:val="18"/>
                <w:szCs w:val="18"/>
                <w:u w:val="none"/>
              </w:rPr>
            </w:pPr>
          </w:p>
        </w:tc>
        <w:tc>
          <w:tcPr>
            <w:tcW w:w="6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FBBE3">
            <w:pPr>
              <w:jc w:val="center"/>
              <w:rPr>
                <w:rFonts w:hint="eastAsia" w:ascii="宋体" w:hAnsi="宋体" w:eastAsia="宋体" w:cs="宋体"/>
                <w:i w:val="0"/>
                <w:iCs w:val="0"/>
                <w:color w:val="000000"/>
                <w:sz w:val="18"/>
                <w:szCs w:val="18"/>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D734E">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F7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6D8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46AB4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6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F51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611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040805001006</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FDB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常规照明灯</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56F55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1.名称:6m双头高杆路灯 </w:t>
            </w:r>
          </w:p>
          <w:p w14:paraId="075DD32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2.型号:多晶硅A级板80W*2,太阳能专用锂电池80AH*2 </w:t>
            </w:r>
          </w:p>
          <w:p w14:paraId="093511AD">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3.灯杆材质、高度:Q235整体热浸镀锌喷塑，防护等级IP65 </w:t>
            </w:r>
          </w:p>
          <w:p w14:paraId="443B4E2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4.其他:参照相关规范及图纸 </w:t>
            </w:r>
          </w:p>
          <w:p w14:paraId="5AD780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5.灯杆编号:根据实际要求</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FD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1EB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850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2491.53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81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7474.59</w:t>
            </w:r>
          </w:p>
        </w:tc>
      </w:tr>
      <w:tr w14:paraId="1F594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992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31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040101003001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ACF3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挖基坑土方</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B632D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1.土壤类别:三类土 </w:t>
            </w:r>
          </w:p>
          <w:p w14:paraId="6B7A8DB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2.挖土深度:1.1m </w:t>
            </w:r>
          </w:p>
          <w:p w14:paraId="2488DA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3.土方执行限价</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BE0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F9B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140.800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B5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F00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478.72</w:t>
            </w:r>
          </w:p>
        </w:tc>
      </w:tr>
      <w:tr w14:paraId="7B213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7D1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4E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040103001001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46A1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回填方</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80F5BF">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1.原土回填 </w:t>
            </w:r>
          </w:p>
          <w:p w14:paraId="384E21FF">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2.夯实 </w:t>
            </w:r>
          </w:p>
          <w:p w14:paraId="0AA34C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3.土方执行限价</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6E2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79E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114.600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96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7.41</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72C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849.19</w:t>
            </w:r>
          </w:p>
        </w:tc>
      </w:tr>
      <w:tr w14:paraId="4D832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45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108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040103002001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D3A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余方弃置</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B5663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1.废弃料品种:三类土 </w:t>
            </w:r>
          </w:p>
          <w:p w14:paraId="44A4D05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2.运距:5km </w:t>
            </w:r>
          </w:p>
          <w:p w14:paraId="6B8A0D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3.土方执行限价</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76A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7B0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90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8D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260.17</w:t>
            </w:r>
          </w:p>
        </w:tc>
      </w:tr>
      <w:tr w14:paraId="2E819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02A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4D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040303002001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ED7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混凝土基础</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50E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1.混凝土强度等级:C20</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CA4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CD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754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395.01</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FE2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11060.28</w:t>
            </w:r>
          </w:p>
        </w:tc>
      </w:tr>
      <w:tr w14:paraId="3F4BE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653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789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040901001001</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5962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现浇构件钢筋</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46C46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1.钢筋种类:一级 </w:t>
            </w:r>
          </w:p>
          <w:p w14:paraId="3F0E97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2.钢筋规格:6-8</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A82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7DA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0.190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E1D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5946.42</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B9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1129.82</w:t>
            </w:r>
          </w:p>
        </w:tc>
      </w:tr>
      <w:tr w14:paraId="0E125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13E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F7E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040901009003</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2A7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预埋铁件</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E86BC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1.材料种类:预埋铁件 </w:t>
            </w:r>
          </w:p>
          <w:p w14:paraId="761E4A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2.材料规格:定位钢板</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3A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75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0.377</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849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8012.57</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854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3020.74</w:t>
            </w:r>
          </w:p>
        </w:tc>
      </w:tr>
      <w:tr w14:paraId="7EDC3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C47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EE5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040901010002</w:t>
            </w:r>
          </w:p>
        </w:tc>
        <w:tc>
          <w:tcPr>
            <w:tcW w:w="11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58FE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高强螺栓</w:t>
            </w:r>
          </w:p>
        </w:tc>
        <w:tc>
          <w:tcPr>
            <w:tcW w:w="30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38F5E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1.材料种类:预埋铁件 </w:t>
            </w:r>
          </w:p>
          <w:p w14:paraId="7EB6E0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2.材料规格:地脚螺栓</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057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4CA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0.209</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D5D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9050.86</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4A7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1891.63</w:t>
            </w:r>
          </w:p>
        </w:tc>
      </w:tr>
      <w:tr w14:paraId="40BDD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6DD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1B6F55A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57FC77C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7239779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5F1AA58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0CB2EE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7D0D970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1C7A14EA">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r>
      <w:tr w14:paraId="76ED5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81DD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354157D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7C55EB2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00AB7DE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674FCB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32566B5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111936B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1E35DD1C">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r>
      <w:tr w14:paraId="60707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2502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7E3C35C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5112FBD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3019DCF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7926E9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04DDC4F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11FF9EE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3D8A5486">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r>
      <w:tr w14:paraId="27CBC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B986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659095E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4EB829E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7831CA6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7C70274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0475102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45C779E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42C836EA">
            <w:pPr>
              <w:keepNext w:val="0"/>
              <w:keepLines w:val="0"/>
              <w:widowControl/>
              <w:suppressLineNumbers w:val="0"/>
              <w:jc w:val="right"/>
              <w:textAlignment w:val="center"/>
              <w:rPr>
                <w:rFonts w:hint="eastAsia" w:ascii="宋体" w:hAnsi="宋体" w:eastAsia="宋体" w:cs="宋体"/>
                <w:i w:val="0"/>
                <w:iCs w:val="0"/>
                <w:color w:val="000000"/>
                <w:kern w:val="0"/>
                <w:sz w:val="18"/>
                <w:szCs w:val="18"/>
                <w:u w:val="none"/>
                <w:lang w:val="en-US" w:eastAsia="zh-CN" w:bidi="ar"/>
              </w:rPr>
            </w:pPr>
          </w:p>
        </w:tc>
      </w:tr>
      <w:tr w14:paraId="4516E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5D9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459B4D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7DC822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731C2B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585084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27F183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4E34B5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5A9A47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26165.14</w:t>
            </w:r>
          </w:p>
        </w:tc>
      </w:tr>
      <w:tr w14:paraId="5E2D8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0BA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6" w:type="dxa"/>
            <w:tcBorders>
              <w:top w:val="single" w:color="000000" w:sz="4" w:space="0"/>
              <w:left w:val="nil"/>
              <w:bottom w:val="single" w:color="000000" w:sz="4" w:space="0"/>
              <w:right w:val="single" w:color="000000" w:sz="4" w:space="0"/>
            </w:tcBorders>
            <w:shd w:val="clear" w:color="auto" w:fill="auto"/>
            <w:noWrap/>
            <w:vAlign w:val="center"/>
          </w:tcPr>
          <w:p w14:paraId="26DC7F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73" w:type="dxa"/>
            <w:gridSpan w:val="2"/>
            <w:tcBorders>
              <w:top w:val="single" w:color="000000" w:sz="4" w:space="0"/>
              <w:left w:val="nil"/>
              <w:bottom w:val="single" w:color="000000" w:sz="4" w:space="0"/>
              <w:right w:val="single" w:color="000000" w:sz="4" w:space="0"/>
            </w:tcBorders>
            <w:shd w:val="clear" w:color="auto" w:fill="auto"/>
            <w:noWrap/>
            <w:vAlign w:val="center"/>
          </w:tcPr>
          <w:p w14:paraId="628EF7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3027" w:type="dxa"/>
            <w:gridSpan w:val="3"/>
            <w:tcBorders>
              <w:top w:val="single" w:color="000000" w:sz="4" w:space="0"/>
              <w:left w:val="nil"/>
              <w:bottom w:val="single" w:color="000000" w:sz="4" w:space="0"/>
              <w:right w:val="single" w:color="000000" w:sz="4" w:space="0"/>
            </w:tcBorders>
            <w:shd w:val="clear" w:color="auto" w:fill="auto"/>
            <w:noWrap/>
            <w:vAlign w:val="center"/>
          </w:tcPr>
          <w:p w14:paraId="61410E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42" w:type="dxa"/>
            <w:tcBorders>
              <w:top w:val="single" w:color="000000" w:sz="4" w:space="0"/>
              <w:left w:val="nil"/>
              <w:bottom w:val="single" w:color="000000" w:sz="4" w:space="0"/>
              <w:right w:val="single" w:color="000000" w:sz="4" w:space="0"/>
            </w:tcBorders>
            <w:shd w:val="clear" w:color="auto" w:fill="auto"/>
            <w:noWrap/>
            <w:vAlign w:val="center"/>
          </w:tcPr>
          <w:p w14:paraId="489EF0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54" w:type="dxa"/>
            <w:tcBorders>
              <w:top w:val="single" w:color="000000" w:sz="4" w:space="0"/>
              <w:left w:val="nil"/>
              <w:bottom w:val="single" w:color="000000" w:sz="4" w:space="0"/>
              <w:right w:val="single" w:color="000000" w:sz="4" w:space="0"/>
            </w:tcBorders>
            <w:shd w:val="clear" w:color="auto" w:fill="auto"/>
            <w:noWrap/>
            <w:vAlign w:val="center"/>
          </w:tcPr>
          <w:p w14:paraId="01EE77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4A91E8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77" w:type="dxa"/>
            <w:tcBorders>
              <w:top w:val="single" w:color="000000" w:sz="4" w:space="0"/>
              <w:left w:val="nil"/>
              <w:bottom w:val="single" w:color="000000" w:sz="4" w:space="0"/>
              <w:right w:val="single" w:color="000000" w:sz="4" w:space="0"/>
            </w:tcBorders>
            <w:shd w:val="clear" w:color="auto" w:fill="auto"/>
            <w:vAlign w:val="center"/>
          </w:tcPr>
          <w:p w14:paraId="15FE93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239034.53</w:t>
            </w:r>
          </w:p>
        </w:tc>
      </w:tr>
    </w:tbl>
    <w:p w14:paraId="0B74DF3E">
      <w:pPr>
        <w:pStyle w:val="14"/>
        <w:rPr>
          <w:rFonts w:cs="仿宋"/>
          <w:color w:val="FF0000"/>
          <w:sz w:val="32"/>
          <w:szCs w:val="32"/>
        </w:rPr>
      </w:pPr>
    </w:p>
    <w:p w14:paraId="4CF12451">
      <w:pPr>
        <w:pStyle w:val="14"/>
        <w:rPr>
          <w:rFonts w:cs="仿宋"/>
          <w:color w:val="FF0000"/>
          <w:sz w:val="32"/>
          <w:szCs w:val="32"/>
        </w:rPr>
      </w:pPr>
    </w:p>
    <w:p w14:paraId="3E44802B">
      <w:pPr>
        <w:pStyle w:val="14"/>
        <w:rPr>
          <w:rFonts w:cs="仿宋"/>
          <w:color w:val="FF0000"/>
          <w:sz w:val="32"/>
          <w:szCs w:val="32"/>
        </w:rPr>
      </w:pPr>
    </w:p>
    <w:tbl>
      <w:tblPr>
        <w:tblStyle w:val="10"/>
        <w:tblW w:w="101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1320"/>
        <w:gridCol w:w="1740"/>
        <w:gridCol w:w="1952"/>
        <w:gridCol w:w="1138"/>
        <w:gridCol w:w="960"/>
        <w:gridCol w:w="1140"/>
        <w:gridCol w:w="1200"/>
      </w:tblGrid>
      <w:tr w14:paraId="009A2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85" w:type="dxa"/>
            <w:gridSpan w:val="8"/>
            <w:tcBorders>
              <w:top w:val="nil"/>
              <w:left w:val="nil"/>
              <w:bottom w:val="nil"/>
              <w:right w:val="nil"/>
            </w:tcBorders>
            <w:shd w:val="clear" w:color="auto" w:fill="auto"/>
            <w:noWrap/>
            <w:vAlign w:val="center"/>
          </w:tcPr>
          <w:p w14:paraId="6B2AC48F">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单价措施项目工程量清单与计价表</w:t>
            </w:r>
          </w:p>
        </w:tc>
      </w:tr>
      <w:tr w14:paraId="77E2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845" w:type="dxa"/>
            <w:gridSpan w:val="6"/>
            <w:tcBorders>
              <w:top w:val="nil"/>
              <w:left w:val="nil"/>
              <w:bottom w:val="nil"/>
              <w:right w:val="nil"/>
            </w:tcBorders>
            <w:shd w:val="clear" w:color="auto" w:fill="auto"/>
            <w:vAlign w:val="bottom"/>
          </w:tcPr>
          <w:p w14:paraId="7CAA46B6">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工程名称：秦皇岛市抚宁区2024年衔接推进乡村振兴补助资金基础设施项目-路灯改造</w:t>
            </w:r>
          </w:p>
        </w:tc>
        <w:tc>
          <w:tcPr>
            <w:tcW w:w="2340" w:type="dxa"/>
            <w:gridSpan w:val="2"/>
            <w:tcBorders>
              <w:top w:val="nil"/>
              <w:left w:val="nil"/>
              <w:bottom w:val="nil"/>
              <w:right w:val="nil"/>
            </w:tcBorders>
            <w:shd w:val="clear" w:color="auto" w:fill="auto"/>
            <w:noWrap/>
            <w:vAlign w:val="bottom"/>
          </w:tcPr>
          <w:p w14:paraId="7D8405F0">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2D577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598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614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C94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195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E25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5D1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41FEE0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8CD6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7DF177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24E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035A4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4D1B7">
            <w:pPr>
              <w:jc w:val="center"/>
              <w:rPr>
                <w:rFonts w:hint="eastAsia" w:ascii="宋体" w:hAnsi="宋体" w:eastAsia="宋体" w:cs="宋体"/>
                <w:i w:val="0"/>
                <w:iCs w:val="0"/>
                <w:color w:val="000000"/>
                <w:sz w:val="18"/>
                <w:szCs w:val="18"/>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1E9C9">
            <w:pPr>
              <w:jc w:val="center"/>
              <w:rPr>
                <w:rFonts w:hint="eastAsia" w:ascii="宋体" w:hAnsi="宋体" w:eastAsia="宋体" w:cs="宋体"/>
                <w:i w:val="0"/>
                <w:iCs w:val="0"/>
                <w:color w:val="000000"/>
                <w:sz w:val="18"/>
                <w:szCs w:val="18"/>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3EAAF">
            <w:pPr>
              <w:jc w:val="center"/>
              <w:rPr>
                <w:rFonts w:hint="eastAsia" w:ascii="宋体" w:hAnsi="宋体" w:eastAsia="宋体" w:cs="宋体"/>
                <w:i w:val="0"/>
                <w:iCs w:val="0"/>
                <w:color w:val="000000"/>
                <w:sz w:val="18"/>
                <w:szCs w:val="18"/>
                <w:u w:val="none"/>
              </w:rPr>
            </w:pPr>
          </w:p>
        </w:tc>
        <w:tc>
          <w:tcPr>
            <w:tcW w:w="195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A45B3">
            <w:pPr>
              <w:jc w:val="center"/>
              <w:rPr>
                <w:rFonts w:hint="eastAsia" w:ascii="宋体" w:hAnsi="宋体" w:eastAsia="宋体" w:cs="宋体"/>
                <w:i w:val="0"/>
                <w:iCs w:val="0"/>
                <w:color w:val="000000"/>
                <w:sz w:val="18"/>
                <w:szCs w:val="18"/>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4608C">
            <w:pPr>
              <w:jc w:val="center"/>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F9540">
            <w:pPr>
              <w:jc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D47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B3B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0C4A1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3793E">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0FCF846C">
            <w:pPr>
              <w:jc w:val="left"/>
              <w:rPr>
                <w:rFonts w:hint="eastAsia" w:ascii="宋体" w:hAnsi="宋体" w:eastAsia="宋体" w:cs="宋体"/>
                <w:i w:val="0"/>
                <w:iCs w:val="0"/>
                <w:color w:val="000000"/>
                <w:sz w:val="18"/>
                <w:szCs w:val="18"/>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62B253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混凝土模板及支架</w:t>
            </w:r>
          </w:p>
        </w:tc>
        <w:tc>
          <w:tcPr>
            <w:tcW w:w="1952" w:type="dxa"/>
            <w:tcBorders>
              <w:top w:val="single" w:color="000000" w:sz="4" w:space="0"/>
              <w:left w:val="nil"/>
              <w:bottom w:val="single" w:color="000000" w:sz="4" w:space="0"/>
              <w:right w:val="single" w:color="000000" w:sz="4" w:space="0"/>
            </w:tcBorders>
            <w:shd w:val="clear" w:color="auto" w:fill="auto"/>
            <w:vAlign w:val="center"/>
          </w:tcPr>
          <w:p w14:paraId="1909892B">
            <w:pPr>
              <w:jc w:val="left"/>
              <w:rPr>
                <w:rFonts w:hint="eastAsia" w:ascii="宋体" w:hAnsi="宋体" w:eastAsia="宋体" w:cs="宋体"/>
                <w:i w:val="0"/>
                <w:iCs w:val="0"/>
                <w:color w:val="000000"/>
                <w:sz w:val="18"/>
                <w:szCs w:val="18"/>
                <w:u w:val="none"/>
              </w:rPr>
            </w:pPr>
          </w:p>
        </w:tc>
        <w:tc>
          <w:tcPr>
            <w:tcW w:w="1138" w:type="dxa"/>
            <w:tcBorders>
              <w:top w:val="single" w:color="000000" w:sz="4" w:space="0"/>
              <w:left w:val="nil"/>
              <w:bottom w:val="single" w:color="000000" w:sz="4" w:space="0"/>
              <w:right w:val="single" w:color="000000" w:sz="4" w:space="0"/>
            </w:tcBorders>
            <w:shd w:val="clear" w:color="auto" w:fill="auto"/>
            <w:vAlign w:val="center"/>
          </w:tcPr>
          <w:p w14:paraId="03691C27">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670FEA84">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0F29271F">
            <w:pPr>
              <w:jc w:val="left"/>
              <w:rPr>
                <w:rFonts w:hint="eastAsia" w:ascii="宋体" w:hAnsi="宋体" w:eastAsia="宋体" w:cs="宋体"/>
                <w:i w:val="0"/>
                <w:iCs w:val="0"/>
                <w:color w:val="000000"/>
                <w:sz w:val="18"/>
                <w:szCs w:val="18"/>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160BA4E4">
            <w:pPr>
              <w:jc w:val="left"/>
              <w:rPr>
                <w:rFonts w:hint="eastAsia" w:ascii="宋体" w:hAnsi="宋体" w:eastAsia="宋体" w:cs="宋体"/>
                <w:i w:val="0"/>
                <w:iCs w:val="0"/>
                <w:color w:val="000000"/>
                <w:sz w:val="18"/>
                <w:szCs w:val="18"/>
                <w:u w:val="none"/>
              </w:rPr>
            </w:pPr>
          </w:p>
        </w:tc>
      </w:tr>
      <w:tr w14:paraId="3ED71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DAD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98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011702001002</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05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基础模板</w:t>
            </w:r>
          </w:p>
        </w:tc>
        <w:tc>
          <w:tcPr>
            <w:tcW w:w="19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54C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1.基础类型:灯杆基础</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BE2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9E3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156.800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604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505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7579.71</w:t>
            </w:r>
          </w:p>
        </w:tc>
      </w:tr>
      <w:tr w14:paraId="2E8B8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67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3F0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011702001001</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DA3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基础模板</w:t>
            </w:r>
          </w:p>
        </w:tc>
        <w:tc>
          <w:tcPr>
            <w:tcW w:w="19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653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1.基础类型:灯杆基础</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E5D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4D4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18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84A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7734.40</w:t>
            </w:r>
          </w:p>
        </w:tc>
      </w:tr>
      <w:tr w14:paraId="42614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82C35">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0946AB8D">
            <w:pPr>
              <w:jc w:val="left"/>
              <w:rPr>
                <w:rFonts w:hint="eastAsia" w:ascii="宋体" w:hAnsi="宋体" w:eastAsia="宋体" w:cs="宋体"/>
                <w:i w:val="0"/>
                <w:iCs w:val="0"/>
                <w:color w:val="000000"/>
                <w:sz w:val="20"/>
                <w:szCs w:val="20"/>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07D3F7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952" w:type="dxa"/>
            <w:tcBorders>
              <w:top w:val="single" w:color="000000" w:sz="4" w:space="0"/>
              <w:left w:val="nil"/>
              <w:bottom w:val="single" w:color="000000" w:sz="4" w:space="0"/>
              <w:right w:val="single" w:color="000000" w:sz="4" w:space="0"/>
            </w:tcBorders>
            <w:shd w:val="clear" w:color="auto" w:fill="auto"/>
            <w:noWrap/>
            <w:vAlign w:val="center"/>
          </w:tcPr>
          <w:p w14:paraId="7F0ABEE3">
            <w:pPr>
              <w:jc w:val="left"/>
              <w:rPr>
                <w:rFonts w:hint="eastAsia" w:ascii="宋体" w:hAnsi="宋体" w:eastAsia="宋体" w:cs="宋体"/>
                <w:i w:val="0"/>
                <w:iCs w:val="0"/>
                <w:color w:val="000000"/>
                <w:sz w:val="20"/>
                <w:szCs w:val="20"/>
                <w:u w:val="none"/>
              </w:rPr>
            </w:pPr>
          </w:p>
        </w:tc>
        <w:tc>
          <w:tcPr>
            <w:tcW w:w="1138" w:type="dxa"/>
            <w:tcBorders>
              <w:top w:val="single" w:color="000000" w:sz="4" w:space="0"/>
              <w:left w:val="nil"/>
              <w:bottom w:val="single" w:color="000000" w:sz="4" w:space="0"/>
              <w:right w:val="single" w:color="000000" w:sz="4" w:space="0"/>
            </w:tcBorders>
            <w:shd w:val="clear" w:color="auto" w:fill="auto"/>
            <w:noWrap/>
            <w:vAlign w:val="center"/>
          </w:tcPr>
          <w:p w14:paraId="000C642C">
            <w:pPr>
              <w:jc w:val="left"/>
              <w:rPr>
                <w:rFonts w:hint="eastAsia" w:ascii="宋体" w:hAnsi="宋体" w:eastAsia="宋体" w:cs="宋体"/>
                <w:i w:val="0"/>
                <w:iCs w:val="0"/>
                <w:color w:val="000000"/>
                <w:sz w:val="20"/>
                <w:szCs w:val="20"/>
                <w:u w:val="none"/>
              </w:rPr>
            </w:pP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6925769B">
            <w:pPr>
              <w:jc w:val="left"/>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2461DEFA">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7A4EE1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15314.11</w:t>
            </w:r>
          </w:p>
        </w:tc>
      </w:tr>
      <w:tr w14:paraId="71B8B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6" w:hRule="atLeast"/>
        </w:trPr>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C6DDBE">
            <w:pPr>
              <w:jc w:val="center"/>
              <w:rPr>
                <w:rFonts w:hint="eastAsia" w:ascii="宋体" w:hAnsi="宋体" w:eastAsia="宋体" w:cs="宋体"/>
                <w:i w:val="0"/>
                <w:iCs w:val="0"/>
                <w:color w:val="000000"/>
                <w:sz w:val="18"/>
                <w:szCs w:val="18"/>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B87EC5">
            <w:pPr>
              <w:jc w:val="left"/>
              <w:rPr>
                <w:rFonts w:hint="eastAsia" w:ascii="宋体" w:hAnsi="宋体" w:eastAsia="宋体" w:cs="宋体"/>
                <w:i w:val="0"/>
                <w:iCs w:val="0"/>
                <w:color w:val="000000"/>
                <w:sz w:val="18"/>
                <w:szCs w:val="18"/>
                <w:u w:val="none"/>
              </w:rPr>
            </w:pP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6786C7">
            <w:pPr>
              <w:jc w:val="left"/>
              <w:rPr>
                <w:rFonts w:hint="eastAsia" w:ascii="宋体" w:hAnsi="宋体" w:eastAsia="宋体" w:cs="宋体"/>
                <w:i w:val="0"/>
                <w:iCs w:val="0"/>
                <w:color w:val="000000"/>
                <w:sz w:val="18"/>
                <w:szCs w:val="18"/>
                <w:u w:val="none"/>
              </w:rPr>
            </w:pPr>
          </w:p>
        </w:tc>
        <w:tc>
          <w:tcPr>
            <w:tcW w:w="19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ECAACC">
            <w:pPr>
              <w:jc w:val="left"/>
              <w:rPr>
                <w:rFonts w:hint="eastAsia" w:ascii="宋体" w:hAnsi="宋体" w:eastAsia="宋体" w:cs="宋体"/>
                <w:i w:val="0"/>
                <w:iCs w:val="0"/>
                <w:color w:val="000000"/>
                <w:sz w:val="18"/>
                <w:szCs w:val="18"/>
                <w:u w:val="none"/>
              </w:rPr>
            </w:pP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F52E28">
            <w:pPr>
              <w:jc w:val="center"/>
              <w:rPr>
                <w:rFonts w:hint="eastAsia" w:ascii="宋体" w:hAnsi="宋体" w:eastAsia="宋体" w:cs="宋体"/>
                <w:i w:val="0"/>
                <w:iCs w:val="0"/>
                <w:color w:val="000000"/>
                <w:sz w:val="18"/>
                <w:szCs w:val="18"/>
                <w:u w:val="none"/>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BF1D98">
            <w:pPr>
              <w:jc w:val="right"/>
              <w:rPr>
                <w:rFonts w:hint="eastAsia" w:ascii="宋体" w:hAnsi="宋体" w:eastAsia="宋体" w:cs="宋体"/>
                <w:i w:val="0"/>
                <w:iCs w:val="0"/>
                <w:color w:val="000000"/>
                <w:sz w:val="18"/>
                <w:szCs w:val="18"/>
                <w:u w:val="none"/>
              </w:rPr>
            </w:pP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5AA56E">
            <w:pPr>
              <w:jc w:val="right"/>
              <w:rPr>
                <w:rFonts w:hint="eastAsia" w:ascii="宋体" w:hAnsi="宋体" w:eastAsia="宋体" w:cs="宋体"/>
                <w:i w:val="0"/>
                <w:iCs w:val="0"/>
                <w:color w:val="000000"/>
                <w:sz w:val="18"/>
                <w:szCs w:val="18"/>
                <w:u w:val="none"/>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B0F69">
            <w:pPr>
              <w:jc w:val="right"/>
              <w:rPr>
                <w:rFonts w:hint="eastAsia" w:ascii="宋体" w:hAnsi="宋体" w:eastAsia="宋体" w:cs="宋体"/>
                <w:i w:val="0"/>
                <w:iCs w:val="0"/>
                <w:color w:val="000000"/>
                <w:sz w:val="18"/>
                <w:szCs w:val="18"/>
                <w:u w:val="none"/>
              </w:rPr>
            </w:pPr>
          </w:p>
        </w:tc>
      </w:tr>
      <w:tr w14:paraId="561B6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5" w:hRule="atLeast"/>
        </w:trPr>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DD793">
            <w:pPr>
              <w:jc w:val="center"/>
              <w:rPr>
                <w:rFonts w:hint="eastAsia" w:ascii="宋体" w:hAnsi="宋体" w:eastAsia="宋体" w:cs="宋体"/>
                <w:i w:val="0"/>
                <w:iCs w:val="0"/>
                <w:color w:val="000000"/>
                <w:sz w:val="18"/>
                <w:szCs w:val="18"/>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2E8EF5">
            <w:pPr>
              <w:jc w:val="left"/>
              <w:rPr>
                <w:rFonts w:hint="eastAsia" w:ascii="宋体" w:hAnsi="宋体" w:eastAsia="宋体" w:cs="宋体"/>
                <w:i w:val="0"/>
                <w:iCs w:val="0"/>
                <w:color w:val="000000"/>
                <w:sz w:val="18"/>
                <w:szCs w:val="18"/>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21693">
            <w:pPr>
              <w:jc w:val="left"/>
              <w:rPr>
                <w:rFonts w:hint="eastAsia" w:ascii="宋体" w:hAnsi="宋体" w:eastAsia="宋体" w:cs="宋体"/>
                <w:i w:val="0"/>
                <w:iCs w:val="0"/>
                <w:color w:val="000000"/>
                <w:sz w:val="18"/>
                <w:szCs w:val="18"/>
                <w:u w:val="none"/>
              </w:rPr>
            </w:pPr>
          </w:p>
        </w:tc>
        <w:tc>
          <w:tcPr>
            <w:tcW w:w="19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9FBDBA">
            <w:pPr>
              <w:jc w:val="left"/>
              <w:rPr>
                <w:rFonts w:hint="eastAsia" w:ascii="宋体" w:hAnsi="宋体" w:eastAsia="宋体" w:cs="宋体"/>
                <w:i w:val="0"/>
                <w:iCs w:val="0"/>
                <w:color w:val="000000"/>
                <w:sz w:val="18"/>
                <w:szCs w:val="18"/>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E6B58D">
            <w:pPr>
              <w:jc w:val="center"/>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0F7A66">
            <w:pPr>
              <w:jc w:val="right"/>
              <w:rPr>
                <w:rFonts w:hint="eastAsia" w:ascii="宋体" w:hAnsi="宋体" w:eastAsia="宋体" w:cs="宋体"/>
                <w:i w:val="0"/>
                <w:iCs w:val="0"/>
                <w:color w:val="000000"/>
                <w:sz w:val="18"/>
                <w:szCs w:val="18"/>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829C6">
            <w:pPr>
              <w:jc w:val="right"/>
              <w:rPr>
                <w:rFonts w:hint="eastAsia" w:ascii="宋体" w:hAnsi="宋体" w:eastAsia="宋体" w:cs="宋体"/>
                <w:i w:val="0"/>
                <w:iCs w:val="0"/>
                <w:color w:val="000000"/>
                <w:sz w:val="18"/>
                <w:szCs w:val="18"/>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BF1B67">
            <w:pPr>
              <w:jc w:val="right"/>
              <w:rPr>
                <w:rFonts w:hint="eastAsia" w:ascii="宋体" w:hAnsi="宋体" w:eastAsia="宋体" w:cs="宋体"/>
                <w:i w:val="0"/>
                <w:iCs w:val="0"/>
                <w:color w:val="000000"/>
                <w:sz w:val="18"/>
                <w:szCs w:val="18"/>
                <w:u w:val="none"/>
              </w:rPr>
            </w:pPr>
          </w:p>
        </w:tc>
      </w:tr>
      <w:tr w14:paraId="37FE3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70D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7898FC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7A1136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1952" w:type="dxa"/>
            <w:tcBorders>
              <w:top w:val="single" w:color="000000" w:sz="4" w:space="0"/>
              <w:left w:val="nil"/>
              <w:bottom w:val="single" w:color="000000" w:sz="4" w:space="0"/>
              <w:right w:val="single" w:color="000000" w:sz="4" w:space="0"/>
            </w:tcBorders>
            <w:shd w:val="clear" w:color="auto" w:fill="auto"/>
            <w:noWrap/>
            <w:vAlign w:val="center"/>
          </w:tcPr>
          <w:p w14:paraId="11373D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38" w:type="dxa"/>
            <w:tcBorders>
              <w:top w:val="single" w:color="000000" w:sz="4" w:space="0"/>
              <w:left w:val="nil"/>
              <w:bottom w:val="single" w:color="000000" w:sz="4" w:space="0"/>
              <w:right w:val="single" w:color="000000" w:sz="4" w:space="0"/>
            </w:tcBorders>
            <w:shd w:val="clear" w:color="auto" w:fill="auto"/>
            <w:noWrap/>
            <w:vAlign w:val="center"/>
          </w:tcPr>
          <w:p w14:paraId="3D0D04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444FF4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048838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41BA06E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15314.11</w:t>
            </w:r>
          </w:p>
        </w:tc>
      </w:tr>
      <w:tr w14:paraId="58740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EF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5F50E7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1E1EC0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1952" w:type="dxa"/>
            <w:tcBorders>
              <w:top w:val="single" w:color="000000" w:sz="4" w:space="0"/>
              <w:left w:val="nil"/>
              <w:bottom w:val="single" w:color="000000" w:sz="4" w:space="0"/>
              <w:right w:val="single" w:color="000000" w:sz="4" w:space="0"/>
            </w:tcBorders>
            <w:shd w:val="clear" w:color="auto" w:fill="auto"/>
            <w:noWrap/>
            <w:vAlign w:val="center"/>
          </w:tcPr>
          <w:p w14:paraId="7A655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38" w:type="dxa"/>
            <w:tcBorders>
              <w:top w:val="single" w:color="000000" w:sz="4" w:space="0"/>
              <w:left w:val="nil"/>
              <w:bottom w:val="single" w:color="000000" w:sz="4" w:space="0"/>
              <w:right w:val="single" w:color="000000" w:sz="4" w:space="0"/>
            </w:tcBorders>
            <w:shd w:val="clear" w:color="auto" w:fill="auto"/>
            <w:noWrap/>
            <w:vAlign w:val="center"/>
          </w:tcPr>
          <w:p w14:paraId="5FF73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33F1E7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1238A8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vAlign w:val="center"/>
          </w:tcPr>
          <w:p w14:paraId="6DD570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15314.11</w:t>
            </w:r>
          </w:p>
        </w:tc>
      </w:tr>
    </w:tbl>
    <w:p w14:paraId="15E6ABC5">
      <w:pPr>
        <w:pStyle w:val="14"/>
        <w:rPr>
          <w:rFonts w:cs="仿宋"/>
          <w:color w:val="FF0000"/>
          <w:sz w:val="32"/>
          <w:szCs w:val="32"/>
        </w:rPr>
      </w:pPr>
    </w:p>
    <w:p w14:paraId="4201DB4C">
      <w:pPr>
        <w:pStyle w:val="14"/>
        <w:rPr>
          <w:rFonts w:cs="仿宋"/>
          <w:color w:val="FF0000"/>
          <w:sz w:val="32"/>
          <w:szCs w:val="32"/>
        </w:rPr>
      </w:pPr>
    </w:p>
    <w:tbl>
      <w:tblPr>
        <w:tblStyle w:val="10"/>
        <w:tblW w:w="1019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1500"/>
        <w:gridCol w:w="5978"/>
        <w:gridCol w:w="1964"/>
      </w:tblGrid>
      <w:tr w14:paraId="6F1F5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92" w:type="dxa"/>
            <w:gridSpan w:val="4"/>
            <w:tcBorders>
              <w:top w:val="nil"/>
              <w:left w:val="nil"/>
              <w:bottom w:val="nil"/>
              <w:right w:val="nil"/>
            </w:tcBorders>
            <w:shd w:val="clear" w:color="auto" w:fill="auto"/>
            <w:noWrap/>
            <w:vAlign w:val="center"/>
          </w:tcPr>
          <w:p w14:paraId="22F68E05">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总价措施项目清单与计价表</w:t>
            </w:r>
          </w:p>
        </w:tc>
      </w:tr>
      <w:tr w14:paraId="2D1E6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228" w:type="dxa"/>
            <w:gridSpan w:val="3"/>
            <w:tcBorders>
              <w:top w:val="nil"/>
              <w:left w:val="nil"/>
              <w:bottom w:val="nil"/>
              <w:right w:val="nil"/>
            </w:tcBorders>
            <w:shd w:val="clear" w:color="auto" w:fill="auto"/>
            <w:vAlign w:val="bottom"/>
          </w:tcPr>
          <w:p w14:paraId="20DC6C40">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工程名称：秦皇岛市抚宁区2024年衔接推进乡村振兴补助资金基础设施项目-路灯改造</w:t>
            </w:r>
          </w:p>
        </w:tc>
        <w:tc>
          <w:tcPr>
            <w:tcW w:w="1964" w:type="dxa"/>
            <w:tcBorders>
              <w:top w:val="nil"/>
              <w:left w:val="nil"/>
              <w:bottom w:val="nil"/>
              <w:right w:val="nil"/>
            </w:tcBorders>
            <w:shd w:val="clear" w:color="auto" w:fill="auto"/>
            <w:noWrap/>
            <w:vAlign w:val="bottom"/>
          </w:tcPr>
          <w:p w14:paraId="77BACCE6">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48369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DD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64F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5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E09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1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D4D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491A2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19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DD1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  安全生产、文明施工费</w:t>
            </w:r>
          </w:p>
        </w:tc>
      </w:tr>
      <w:tr w14:paraId="58EFE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8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58A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041109001001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8E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C30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11209.28</w:t>
            </w:r>
          </w:p>
        </w:tc>
      </w:tr>
      <w:tr w14:paraId="39913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B941B">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4EA64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D8C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964" w:type="dxa"/>
            <w:tcBorders>
              <w:top w:val="single" w:color="000000" w:sz="4" w:space="0"/>
              <w:left w:val="nil"/>
              <w:bottom w:val="single" w:color="000000" w:sz="4" w:space="0"/>
              <w:right w:val="single" w:color="000000" w:sz="4" w:space="0"/>
            </w:tcBorders>
            <w:shd w:val="clear" w:color="auto" w:fill="auto"/>
            <w:noWrap/>
            <w:vAlign w:val="center"/>
          </w:tcPr>
          <w:p w14:paraId="14D6DB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11209.28</w:t>
            </w:r>
          </w:p>
        </w:tc>
      </w:tr>
      <w:tr w14:paraId="2E744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19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CB5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  其他总价措施项目</w:t>
            </w:r>
          </w:p>
        </w:tc>
      </w:tr>
      <w:tr w14:paraId="2B7B2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969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11B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041109002001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B56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夜间施工增加费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E9C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320.71</w:t>
            </w:r>
          </w:p>
        </w:tc>
      </w:tr>
      <w:tr w14:paraId="571D4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3DA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B34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041109003001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CF6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二次搬运费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C36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435.31</w:t>
            </w:r>
          </w:p>
        </w:tc>
      </w:tr>
      <w:tr w14:paraId="1664A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38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701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041109005001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881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不断交施工增加费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24FBD">
            <w:pPr>
              <w:jc w:val="right"/>
              <w:rPr>
                <w:rFonts w:hint="eastAsia" w:ascii="宋体" w:hAnsi="宋体" w:eastAsia="宋体" w:cs="宋体"/>
                <w:i w:val="0"/>
                <w:iCs w:val="0"/>
                <w:color w:val="000000"/>
                <w:sz w:val="18"/>
                <w:szCs w:val="18"/>
                <w:u w:val="none"/>
              </w:rPr>
            </w:pPr>
          </w:p>
        </w:tc>
      </w:tr>
      <w:tr w14:paraId="410A4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682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EBC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041109007001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CB9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已完工程及设备保护费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E10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230.70</w:t>
            </w:r>
          </w:p>
        </w:tc>
      </w:tr>
      <w:tr w14:paraId="696B9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9B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528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041109B01001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35E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冬季施工增加费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BDB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200.62</w:t>
            </w:r>
          </w:p>
        </w:tc>
      </w:tr>
      <w:tr w14:paraId="54A1C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226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996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041109B02001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61E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雨季施工增加费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F8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464.99</w:t>
            </w:r>
          </w:p>
        </w:tc>
      </w:tr>
      <w:tr w14:paraId="39D38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8E6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5A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041109B03001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F6E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生产工具、用具使用费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96B40">
            <w:pPr>
              <w:jc w:val="right"/>
              <w:rPr>
                <w:rFonts w:hint="eastAsia" w:ascii="宋体" w:hAnsi="宋体" w:eastAsia="宋体" w:cs="宋体"/>
                <w:i w:val="0"/>
                <w:iCs w:val="0"/>
                <w:color w:val="000000"/>
                <w:sz w:val="18"/>
                <w:szCs w:val="18"/>
                <w:u w:val="none"/>
              </w:rPr>
            </w:pPr>
          </w:p>
        </w:tc>
      </w:tr>
      <w:tr w14:paraId="382CC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6F4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BE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041109B04001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AB1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检验试验配合费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44B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342.71</w:t>
            </w:r>
          </w:p>
        </w:tc>
      </w:tr>
      <w:tr w14:paraId="55A82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9CF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342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041109B05001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5F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工程定位复测配合费、场地清理费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2FC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247.58</w:t>
            </w:r>
          </w:p>
        </w:tc>
      </w:tr>
      <w:tr w14:paraId="60D60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4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038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041109B06001</w:t>
            </w: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250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停水、停电增加费</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E53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277.20</w:t>
            </w:r>
          </w:p>
        </w:tc>
      </w:tr>
      <w:tr w14:paraId="5FFC8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153B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97B2B">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646F7">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FA60">
            <w:pPr>
              <w:jc w:val="right"/>
              <w:rPr>
                <w:rFonts w:hint="eastAsia" w:ascii="宋体" w:hAnsi="宋体" w:eastAsia="宋体" w:cs="宋体"/>
                <w:i w:val="0"/>
                <w:iCs w:val="0"/>
                <w:color w:val="000000"/>
                <w:sz w:val="18"/>
                <w:szCs w:val="18"/>
                <w:u w:val="none"/>
              </w:rPr>
            </w:pPr>
          </w:p>
        </w:tc>
      </w:tr>
      <w:tr w14:paraId="2361A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3DFF0">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F24AD">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2DD1B">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2730">
            <w:pPr>
              <w:jc w:val="right"/>
              <w:rPr>
                <w:rFonts w:hint="eastAsia" w:ascii="宋体" w:hAnsi="宋体" w:eastAsia="宋体" w:cs="宋体"/>
                <w:i w:val="0"/>
                <w:iCs w:val="0"/>
                <w:color w:val="000000"/>
                <w:sz w:val="18"/>
                <w:szCs w:val="18"/>
                <w:u w:val="none"/>
              </w:rPr>
            </w:pPr>
          </w:p>
        </w:tc>
      </w:tr>
      <w:tr w14:paraId="3F998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005D8">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4CBBE">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1475F">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1F7F1">
            <w:pPr>
              <w:jc w:val="right"/>
              <w:rPr>
                <w:rFonts w:hint="eastAsia" w:ascii="宋体" w:hAnsi="宋体" w:eastAsia="宋体" w:cs="宋体"/>
                <w:i w:val="0"/>
                <w:iCs w:val="0"/>
                <w:color w:val="000000"/>
                <w:sz w:val="18"/>
                <w:szCs w:val="18"/>
                <w:u w:val="none"/>
              </w:rPr>
            </w:pPr>
          </w:p>
        </w:tc>
      </w:tr>
      <w:tr w14:paraId="05B53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40B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0139E">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1D10">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FFED">
            <w:pPr>
              <w:jc w:val="right"/>
              <w:rPr>
                <w:rFonts w:hint="eastAsia" w:ascii="宋体" w:hAnsi="宋体" w:eastAsia="宋体" w:cs="宋体"/>
                <w:i w:val="0"/>
                <w:iCs w:val="0"/>
                <w:color w:val="000000"/>
                <w:sz w:val="18"/>
                <w:szCs w:val="18"/>
                <w:u w:val="none"/>
              </w:rPr>
            </w:pPr>
          </w:p>
        </w:tc>
      </w:tr>
      <w:tr w14:paraId="3226C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F58A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24D21">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56E3">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49213">
            <w:pPr>
              <w:jc w:val="right"/>
              <w:rPr>
                <w:rFonts w:hint="eastAsia" w:ascii="宋体" w:hAnsi="宋体" w:eastAsia="宋体" w:cs="宋体"/>
                <w:i w:val="0"/>
                <w:iCs w:val="0"/>
                <w:color w:val="000000"/>
                <w:sz w:val="18"/>
                <w:szCs w:val="18"/>
                <w:u w:val="none"/>
              </w:rPr>
            </w:pPr>
          </w:p>
        </w:tc>
      </w:tr>
      <w:tr w14:paraId="2A6E4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84A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F1C73">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1E4BD">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0EEBB">
            <w:pPr>
              <w:jc w:val="right"/>
              <w:rPr>
                <w:rFonts w:hint="eastAsia" w:ascii="宋体" w:hAnsi="宋体" w:eastAsia="宋体" w:cs="宋体"/>
                <w:i w:val="0"/>
                <w:iCs w:val="0"/>
                <w:color w:val="000000"/>
                <w:sz w:val="18"/>
                <w:szCs w:val="18"/>
                <w:u w:val="none"/>
              </w:rPr>
            </w:pPr>
          </w:p>
        </w:tc>
      </w:tr>
      <w:tr w14:paraId="3A1A2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EC002">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90B58">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F911F">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B4456">
            <w:pPr>
              <w:jc w:val="right"/>
              <w:rPr>
                <w:rFonts w:hint="eastAsia" w:ascii="宋体" w:hAnsi="宋体" w:eastAsia="宋体" w:cs="宋体"/>
                <w:i w:val="0"/>
                <w:iCs w:val="0"/>
                <w:color w:val="000000"/>
                <w:sz w:val="18"/>
                <w:szCs w:val="18"/>
                <w:u w:val="none"/>
              </w:rPr>
            </w:pPr>
          </w:p>
        </w:tc>
      </w:tr>
      <w:tr w14:paraId="691A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B2B02">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BE9CE">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AB5DF">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B8C1D">
            <w:pPr>
              <w:jc w:val="right"/>
              <w:rPr>
                <w:rFonts w:hint="eastAsia" w:ascii="宋体" w:hAnsi="宋体" w:eastAsia="宋体" w:cs="宋体"/>
                <w:i w:val="0"/>
                <w:iCs w:val="0"/>
                <w:color w:val="000000"/>
                <w:sz w:val="18"/>
                <w:szCs w:val="18"/>
                <w:u w:val="none"/>
              </w:rPr>
            </w:pPr>
          </w:p>
        </w:tc>
      </w:tr>
      <w:tr w14:paraId="31BF7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9D79D">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28B93">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FAB25">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84435">
            <w:pPr>
              <w:jc w:val="right"/>
              <w:rPr>
                <w:rFonts w:hint="eastAsia" w:ascii="宋体" w:hAnsi="宋体" w:eastAsia="宋体" w:cs="宋体"/>
                <w:i w:val="0"/>
                <w:iCs w:val="0"/>
                <w:color w:val="000000"/>
                <w:sz w:val="18"/>
                <w:szCs w:val="18"/>
                <w:u w:val="none"/>
              </w:rPr>
            </w:pPr>
          </w:p>
        </w:tc>
      </w:tr>
      <w:tr w14:paraId="7151A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BE649">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E7309">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82168">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E2D6">
            <w:pPr>
              <w:jc w:val="right"/>
              <w:rPr>
                <w:rFonts w:hint="eastAsia" w:ascii="宋体" w:hAnsi="宋体" w:eastAsia="宋体" w:cs="宋体"/>
                <w:i w:val="0"/>
                <w:iCs w:val="0"/>
                <w:color w:val="000000"/>
                <w:sz w:val="18"/>
                <w:szCs w:val="18"/>
                <w:u w:val="none"/>
              </w:rPr>
            </w:pPr>
          </w:p>
        </w:tc>
      </w:tr>
      <w:tr w14:paraId="26FA2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93AE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E633D">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40735">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A01DC">
            <w:pPr>
              <w:jc w:val="right"/>
              <w:rPr>
                <w:rFonts w:hint="eastAsia" w:ascii="宋体" w:hAnsi="宋体" w:eastAsia="宋体" w:cs="宋体"/>
                <w:i w:val="0"/>
                <w:iCs w:val="0"/>
                <w:color w:val="000000"/>
                <w:sz w:val="18"/>
                <w:szCs w:val="18"/>
                <w:u w:val="none"/>
              </w:rPr>
            </w:pPr>
          </w:p>
        </w:tc>
      </w:tr>
      <w:tr w14:paraId="106B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EF593">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EC03">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B8E09">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DD969">
            <w:pPr>
              <w:jc w:val="right"/>
              <w:rPr>
                <w:rFonts w:hint="eastAsia" w:ascii="宋体" w:hAnsi="宋体" w:eastAsia="宋体" w:cs="宋体"/>
                <w:i w:val="0"/>
                <w:iCs w:val="0"/>
                <w:color w:val="000000"/>
                <w:sz w:val="18"/>
                <w:szCs w:val="18"/>
                <w:u w:val="none"/>
              </w:rPr>
            </w:pPr>
          </w:p>
        </w:tc>
      </w:tr>
      <w:tr w14:paraId="3BCED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6873C">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4ADC5">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5E035">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EF22">
            <w:pPr>
              <w:jc w:val="right"/>
              <w:rPr>
                <w:rFonts w:hint="eastAsia" w:ascii="宋体" w:hAnsi="宋体" w:eastAsia="宋体" w:cs="宋体"/>
                <w:i w:val="0"/>
                <w:iCs w:val="0"/>
                <w:color w:val="000000"/>
                <w:sz w:val="18"/>
                <w:szCs w:val="18"/>
                <w:u w:val="none"/>
              </w:rPr>
            </w:pPr>
          </w:p>
        </w:tc>
      </w:tr>
      <w:tr w14:paraId="4EE8A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472FD">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7D43C">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B880C">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D6C84">
            <w:pPr>
              <w:jc w:val="right"/>
              <w:rPr>
                <w:rFonts w:hint="eastAsia" w:ascii="宋体" w:hAnsi="宋体" w:eastAsia="宋体" w:cs="宋体"/>
                <w:i w:val="0"/>
                <w:iCs w:val="0"/>
                <w:color w:val="000000"/>
                <w:sz w:val="18"/>
                <w:szCs w:val="18"/>
                <w:u w:val="none"/>
              </w:rPr>
            </w:pPr>
          </w:p>
        </w:tc>
      </w:tr>
      <w:tr w14:paraId="13DB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ED574">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C9F4A">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DB1C9">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B9B5">
            <w:pPr>
              <w:jc w:val="right"/>
              <w:rPr>
                <w:rFonts w:hint="eastAsia" w:ascii="宋体" w:hAnsi="宋体" w:eastAsia="宋体" w:cs="宋体"/>
                <w:i w:val="0"/>
                <w:iCs w:val="0"/>
                <w:color w:val="000000"/>
                <w:sz w:val="18"/>
                <w:szCs w:val="18"/>
                <w:u w:val="none"/>
              </w:rPr>
            </w:pPr>
          </w:p>
        </w:tc>
      </w:tr>
      <w:tr w14:paraId="134F4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EC23C">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82AEC">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6A571">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BC9B4">
            <w:pPr>
              <w:jc w:val="right"/>
              <w:rPr>
                <w:rFonts w:hint="eastAsia" w:ascii="宋体" w:hAnsi="宋体" w:eastAsia="宋体" w:cs="宋体"/>
                <w:i w:val="0"/>
                <w:iCs w:val="0"/>
                <w:color w:val="000000"/>
                <w:sz w:val="18"/>
                <w:szCs w:val="18"/>
                <w:u w:val="none"/>
              </w:rPr>
            </w:pPr>
          </w:p>
        </w:tc>
      </w:tr>
      <w:tr w14:paraId="5F619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F50ED">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6DA93">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FC55">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B3346">
            <w:pPr>
              <w:jc w:val="right"/>
              <w:rPr>
                <w:rFonts w:hint="eastAsia" w:ascii="宋体" w:hAnsi="宋体" w:eastAsia="宋体" w:cs="宋体"/>
                <w:i w:val="0"/>
                <w:iCs w:val="0"/>
                <w:color w:val="000000"/>
                <w:sz w:val="18"/>
                <w:szCs w:val="18"/>
                <w:u w:val="none"/>
              </w:rPr>
            </w:pPr>
          </w:p>
        </w:tc>
      </w:tr>
      <w:tr w14:paraId="3B4C7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D8C25">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F02D">
            <w:pPr>
              <w:jc w:val="left"/>
              <w:rPr>
                <w:rFonts w:hint="eastAsia" w:ascii="宋体" w:hAnsi="宋体" w:eastAsia="宋体" w:cs="宋体"/>
                <w:i w:val="0"/>
                <w:iCs w:val="0"/>
                <w:color w:val="000000"/>
                <w:sz w:val="18"/>
                <w:szCs w:val="18"/>
                <w:u w:val="none"/>
              </w:rPr>
            </w:pPr>
          </w:p>
        </w:tc>
        <w:tc>
          <w:tcPr>
            <w:tcW w:w="5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476DD">
            <w:pPr>
              <w:jc w:val="left"/>
              <w:rPr>
                <w:rFonts w:hint="eastAsia" w:ascii="宋体" w:hAnsi="宋体" w:eastAsia="宋体" w:cs="宋体"/>
                <w:i w:val="0"/>
                <w:iCs w:val="0"/>
                <w:color w:val="000000"/>
                <w:sz w:val="18"/>
                <w:szCs w:val="18"/>
                <w:u w:val="none"/>
              </w:rPr>
            </w:pP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F4C4">
            <w:pPr>
              <w:jc w:val="right"/>
              <w:rPr>
                <w:rFonts w:hint="eastAsia" w:ascii="宋体" w:hAnsi="宋体" w:eastAsia="宋体" w:cs="宋体"/>
                <w:i w:val="0"/>
                <w:iCs w:val="0"/>
                <w:color w:val="000000"/>
                <w:sz w:val="18"/>
                <w:szCs w:val="18"/>
                <w:u w:val="none"/>
              </w:rPr>
            </w:pPr>
          </w:p>
        </w:tc>
      </w:tr>
      <w:tr w14:paraId="61D87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E1EB2">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2AC25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7A0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964" w:type="dxa"/>
            <w:tcBorders>
              <w:top w:val="single" w:color="000000" w:sz="4" w:space="0"/>
              <w:left w:val="nil"/>
              <w:bottom w:val="single" w:color="000000" w:sz="4" w:space="0"/>
              <w:right w:val="single" w:color="000000" w:sz="4" w:space="0"/>
            </w:tcBorders>
            <w:shd w:val="clear" w:color="auto" w:fill="auto"/>
            <w:noWrap/>
            <w:vAlign w:val="center"/>
          </w:tcPr>
          <w:p w14:paraId="112FEF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2519.82</w:t>
            </w:r>
          </w:p>
        </w:tc>
      </w:tr>
    </w:tbl>
    <w:p w14:paraId="30829F48">
      <w:pPr>
        <w:keepNext w:val="0"/>
        <w:keepLines w:val="0"/>
        <w:widowControl/>
        <w:suppressLineNumbers w:val="0"/>
        <w:jc w:val="center"/>
        <w:textAlignment w:val="center"/>
        <w:rPr>
          <w:rFonts w:hint="eastAsia" w:ascii="黑体" w:hAnsi="宋体" w:eastAsia="黑体" w:cs="黑体"/>
          <w:b/>
          <w:bCs/>
          <w:i w:val="0"/>
          <w:iCs w:val="0"/>
          <w:color w:val="000000"/>
          <w:kern w:val="0"/>
          <w:sz w:val="36"/>
          <w:szCs w:val="36"/>
          <w:u w:val="none"/>
          <w:lang w:val="en-US" w:eastAsia="zh-CN" w:bidi="ar"/>
        </w:rPr>
      </w:pPr>
      <w:r>
        <w:rPr>
          <w:rFonts w:hint="eastAsia" w:ascii="黑体" w:hAnsi="宋体" w:eastAsia="黑体" w:cs="黑体"/>
          <w:b/>
          <w:bCs/>
          <w:i w:val="0"/>
          <w:iCs w:val="0"/>
          <w:color w:val="000000"/>
          <w:kern w:val="0"/>
          <w:sz w:val="36"/>
          <w:szCs w:val="36"/>
          <w:u w:val="none"/>
          <w:lang w:val="en-US" w:eastAsia="zh-CN" w:bidi="ar"/>
        </w:rPr>
        <w:br w:type="page"/>
      </w:r>
    </w:p>
    <w:tbl>
      <w:tblPr>
        <w:tblStyle w:val="10"/>
        <w:tblW w:w="103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2816"/>
        <w:gridCol w:w="2480"/>
        <w:gridCol w:w="666"/>
        <w:gridCol w:w="938"/>
        <w:gridCol w:w="900"/>
        <w:gridCol w:w="955"/>
        <w:gridCol w:w="995"/>
      </w:tblGrid>
      <w:tr w14:paraId="0807F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326" w:type="dxa"/>
            <w:gridSpan w:val="8"/>
            <w:tcBorders>
              <w:top w:val="nil"/>
              <w:left w:val="nil"/>
              <w:bottom w:val="nil"/>
              <w:right w:val="nil"/>
            </w:tcBorders>
            <w:shd w:val="clear" w:color="auto" w:fill="auto"/>
            <w:noWrap/>
            <w:vAlign w:val="center"/>
          </w:tcPr>
          <w:p w14:paraId="764DD211">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单位工程预算汇总表</w:t>
            </w:r>
          </w:p>
        </w:tc>
      </w:tr>
      <w:tr w14:paraId="2FC97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8376" w:type="dxa"/>
            <w:gridSpan w:val="6"/>
            <w:tcBorders>
              <w:top w:val="nil"/>
              <w:left w:val="nil"/>
              <w:bottom w:val="nil"/>
              <w:right w:val="nil"/>
            </w:tcBorders>
            <w:shd w:val="clear" w:color="auto" w:fill="auto"/>
            <w:vAlign w:val="bottom"/>
          </w:tcPr>
          <w:p w14:paraId="736C799D">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工程名称：秦皇岛市抚宁区2024年衔接推进乡村振兴补助资金基础设施项目-肖庄村</w:t>
            </w:r>
          </w:p>
        </w:tc>
        <w:tc>
          <w:tcPr>
            <w:tcW w:w="1950" w:type="dxa"/>
            <w:gridSpan w:val="2"/>
            <w:tcBorders>
              <w:top w:val="nil"/>
              <w:left w:val="nil"/>
              <w:bottom w:val="nil"/>
              <w:right w:val="nil"/>
            </w:tcBorders>
            <w:shd w:val="clear" w:color="auto" w:fill="auto"/>
            <w:noWrap/>
            <w:vAlign w:val="bottom"/>
          </w:tcPr>
          <w:p w14:paraId="07895CCE">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69DE2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DEA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81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75D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    称</w:t>
            </w:r>
          </w:p>
        </w:tc>
        <w:tc>
          <w:tcPr>
            <w:tcW w:w="24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35DA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计算 </w:t>
            </w:r>
          </w:p>
          <w:p w14:paraId="77A20D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基数</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5E34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费率 </w:t>
            </w:r>
          </w:p>
          <w:p w14:paraId="5BB9E8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4CA2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金额 </w:t>
            </w:r>
          </w:p>
          <w:p w14:paraId="5C61C6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285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928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其中：(元)</w:t>
            </w:r>
          </w:p>
        </w:tc>
      </w:tr>
      <w:tr w14:paraId="6323B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EB836">
            <w:pPr>
              <w:jc w:val="center"/>
              <w:rPr>
                <w:rFonts w:hint="eastAsia" w:ascii="宋体" w:hAnsi="宋体" w:eastAsia="宋体" w:cs="宋体"/>
                <w:i w:val="0"/>
                <w:iCs w:val="0"/>
                <w:color w:val="000000"/>
                <w:sz w:val="18"/>
                <w:szCs w:val="18"/>
                <w:u w:val="none"/>
              </w:rPr>
            </w:pPr>
          </w:p>
        </w:tc>
        <w:tc>
          <w:tcPr>
            <w:tcW w:w="281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CC27D">
            <w:pPr>
              <w:jc w:val="center"/>
              <w:rPr>
                <w:rFonts w:hint="eastAsia" w:ascii="宋体" w:hAnsi="宋体" w:eastAsia="宋体" w:cs="宋体"/>
                <w:i w:val="0"/>
                <w:iCs w:val="0"/>
                <w:color w:val="000000"/>
                <w:sz w:val="18"/>
                <w:szCs w:val="18"/>
                <w:u w:val="none"/>
              </w:rPr>
            </w:pPr>
          </w:p>
        </w:tc>
        <w:tc>
          <w:tcPr>
            <w:tcW w:w="24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888F2">
            <w:pPr>
              <w:jc w:val="center"/>
              <w:rPr>
                <w:rFonts w:hint="eastAsia" w:ascii="宋体" w:hAnsi="宋体" w:eastAsia="宋体" w:cs="宋体"/>
                <w:i w:val="0"/>
                <w:iCs w:val="0"/>
                <w:color w:val="000000"/>
                <w:sz w:val="18"/>
                <w:szCs w:val="18"/>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71E15">
            <w:pPr>
              <w:jc w:val="center"/>
              <w:rPr>
                <w:rFonts w:hint="eastAsia" w:ascii="宋体" w:hAnsi="宋体" w:eastAsia="宋体" w:cs="宋体"/>
                <w:i w:val="0"/>
                <w:iCs w:val="0"/>
                <w:color w:val="000000"/>
                <w:sz w:val="18"/>
                <w:szCs w:val="18"/>
                <w:u w:val="none"/>
              </w:rPr>
            </w:pPr>
          </w:p>
        </w:tc>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80538">
            <w:pPr>
              <w:jc w:val="center"/>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B6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人工费</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33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材料费</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678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机械费</w:t>
            </w:r>
          </w:p>
        </w:tc>
      </w:tr>
      <w:tr w14:paraId="6A9C4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E6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938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分部分项工程量清单计价合计</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F6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分部分项合计</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8B7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E16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201182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68A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21582</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626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148069</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E2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22153</w:t>
            </w:r>
          </w:p>
        </w:tc>
      </w:tr>
      <w:tr w14:paraId="133C1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19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76A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措施项目清单计价合计</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269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单价措施项目工程量清单计价合计+其他总价措施项目清单计价合计</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CF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C95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18174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C69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11028</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07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3385</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B17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836</w:t>
            </w:r>
          </w:p>
        </w:tc>
      </w:tr>
      <w:tr w14:paraId="59216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7AF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303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单价措施项目工程量清单计价合计</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9AD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单价措施项目</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271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8F5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14945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47F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9504</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88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2656</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B47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r>
      <w:tr w14:paraId="2A118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DD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427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其他总价措施项目清单计价合计</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76B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其他总价措施项目</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2D0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51C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3229</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39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1524</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1F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A2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r>
      <w:tr w14:paraId="7726B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5A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79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其他项目清单计价合计</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4FF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其他项目合计</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161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BC49A">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6A1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3D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50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0DE34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69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AEB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B5E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A7F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18C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6F1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564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921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7C2F6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E9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5C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税金</w:t>
            </w: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68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税前造价</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4E4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7B6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20573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59D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5FD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205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14:paraId="62444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1137C">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77F70">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E9E24">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25A2C">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FBB12">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61813">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336BF">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24C4D">
            <w:pPr>
              <w:jc w:val="right"/>
              <w:rPr>
                <w:rFonts w:hint="eastAsia" w:ascii="宋体" w:hAnsi="宋体" w:eastAsia="宋体" w:cs="宋体"/>
                <w:i w:val="0"/>
                <w:iCs w:val="0"/>
                <w:color w:val="000000"/>
                <w:sz w:val="18"/>
                <w:szCs w:val="18"/>
                <w:u w:val="none"/>
              </w:rPr>
            </w:pPr>
          </w:p>
        </w:tc>
      </w:tr>
      <w:tr w14:paraId="772B9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2FC31">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313FA">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4D5B3">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C44B5">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BC77D">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152CA">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448CD">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CC9A3">
            <w:pPr>
              <w:jc w:val="right"/>
              <w:rPr>
                <w:rFonts w:hint="eastAsia" w:ascii="宋体" w:hAnsi="宋体" w:eastAsia="宋体" w:cs="宋体"/>
                <w:i w:val="0"/>
                <w:iCs w:val="0"/>
                <w:color w:val="000000"/>
                <w:sz w:val="18"/>
                <w:szCs w:val="18"/>
                <w:u w:val="none"/>
              </w:rPr>
            </w:pPr>
          </w:p>
        </w:tc>
      </w:tr>
      <w:tr w14:paraId="5536F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F9954">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2C98">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59DFD">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3151E">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C9695">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B8CC">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8D95">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64B9">
            <w:pPr>
              <w:jc w:val="right"/>
              <w:rPr>
                <w:rFonts w:hint="eastAsia" w:ascii="宋体" w:hAnsi="宋体" w:eastAsia="宋体" w:cs="宋体"/>
                <w:i w:val="0"/>
                <w:iCs w:val="0"/>
                <w:color w:val="000000"/>
                <w:sz w:val="18"/>
                <w:szCs w:val="18"/>
                <w:u w:val="none"/>
              </w:rPr>
            </w:pPr>
          </w:p>
        </w:tc>
      </w:tr>
      <w:tr w14:paraId="2D816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DF9D">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486EF">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79C03">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3A0FA">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19D1B">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2A48">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96FE">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BF10C">
            <w:pPr>
              <w:jc w:val="right"/>
              <w:rPr>
                <w:rFonts w:hint="eastAsia" w:ascii="宋体" w:hAnsi="宋体" w:eastAsia="宋体" w:cs="宋体"/>
                <w:i w:val="0"/>
                <w:iCs w:val="0"/>
                <w:color w:val="000000"/>
                <w:sz w:val="18"/>
                <w:szCs w:val="18"/>
                <w:u w:val="none"/>
              </w:rPr>
            </w:pPr>
          </w:p>
        </w:tc>
      </w:tr>
      <w:tr w14:paraId="1534F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D7049">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E521B">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6FF4E">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DEA48">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233B9">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5620">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4FB7B">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79B48">
            <w:pPr>
              <w:jc w:val="right"/>
              <w:rPr>
                <w:rFonts w:hint="eastAsia" w:ascii="宋体" w:hAnsi="宋体" w:eastAsia="宋体" w:cs="宋体"/>
                <w:i w:val="0"/>
                <w:iCs w:val="0"/>
                <w:color w:val="000000"/>
                <w:sz w:val="18"/>
                <w:szCs w:val="18"/>
                <w:u w:val="none"/>
              </w:rPr>
            </w:pPr>
          </w:p>
        </w:tc>
      </w:tr>
      <w:tr w14:paraId="55D28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5DBDD">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33906">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B830">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7486D">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DD6C">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21C88">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A402">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3440">
            <w:pPr>
              <w:jc w:val="right"/>
              <w:rPr>
                <w:rFonts w:hint="eastAsia" w:ascii="宋体" w:hAnsi="宋体" w:eastAsia="宋体" w:cs="宋体"/>
                <w:i w:val="0"/>
                <w:iCs w:val="0"/>
                <w:color w:val="000000"/>
                <w:sz w:val="18"/>
                <w:szCs w:val="18"/>
                <w:u w:val="none"/>
              </w:rPr>
            </w:pPr>
          </w:p>
        </w:tc>
      </w:tr>
      <w:tr w14:paraId="3E419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162D5">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2CAF">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C2668">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1607E">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E63FC">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0AC0F">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5760">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79540">
            <w:pPr>
              <w:jc w:val="right"/>
              <w:rPr>
                <w:rFonts w:hint="eastAsia" w:ascii="宋体" w:hAnsi="宋体" w:eastAsia="宋体" w:cs="宋体"/>
                <w:i w:val="0"/>
                <w:iCs w:val="0"/>
                <w:color w:val="000000"/>
                <w:sz w:val="18"/>
                <w:szCs w:val="18"/>
                <w:u w:val="none"/>
              </w:rPr>
            </w:pPr>
          </w:p>
        </w:tc>
      </w:tr>
      <w:tr w14:paraId="155F6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5B95D">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4DDD1">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A86DD">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0D5D8">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2FF1F">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12AF">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CD5B8">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F763A">
            <w:pPr>
              <w:jc w:val="right"/>
              <w:rPr>
                <w:rFonts w:hint="eastAsia" w:ascii="宋体" w:hAnsi="宋体" w:eastAsia="宋体" w:cs="宋体"/>
                <w:i w:val="0"/>
                <w:iCs w:val="0"/>
                <w:color w:val="000000"/>
                <w:sz w:val="18"/>
                <w:szCs w:val="18"/>
                <w:u w:val="none"/>
              </w:rPr>
            </w:pPr>
          </w:p>
        </w:tc>
      </w:tr>
      <w:tr w14:paraId="5E227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1E53F">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89967">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B1127">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1E001">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8308">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83788">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D2E3C">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D0C71">
            <w:pPr>
              <w:jc w:val="right"/>
              <w:rPr>
                <w:rFonts w:hint="eastAsia" w:ascii="宋体" w:hAnsi="宋体" w:eastAsia="宋体" w:cs="宋体"/>
                <w:i w:val="0"/>
                <w:iCs w:val="0"/>
                <w:color w:val="000000"/>
                <w:sz w:val="18"/>
                <w:szCs w:val="18"/>
                <w:u w:val="none"/>
              </w:rPr>
            </w:pPr>
          </w:p>
        </w:tc>
      </w:tr>
      <w:tr w14:paraId="3BD63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3BD9">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A8D93">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AB214">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7F1BC">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77961">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D1AE">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F0937">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C2A17">
            <w:pPr>
              <w:jc w:val="right"/>
              <w:rPr>
                <w:rFonts w:hint="eastAsia" w:ascii="宋体" w:hAnsi="宋体" w:eastAsia="宋体" w:cs="宋体"/>
                <w:i w:val="0"/>
                <w:iCs w:val="0"/>
                <w:color w:val="000000"/>
                <w:sz w:val="18"/>
                <w:szCs w:val="18"/>
                <w:u w:val="none"/>
              </w:rPr>
            </w:pPr>
          </w:p>
        </w:tc>
      </w:tr>
      <w:tr w14:paraId="6227A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712A6">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A0CF">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C9BC">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28819">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B2719">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372A9">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97A8">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65E9">
            <w:pPr>
              <w:jc w:val="right"/>
              <w:rPr>
                <w:rFonts w:hint="eastAsia" w:ascii="宋体" w:hAnsi="宋体" w:eastAsia="宋体" w:cs="宋体"/>
                <w:i w:val="0"/>
                <w:iCs w:val="0"/>
                <w:color w:val="000000"/>
                <w:sz w:val="18"/>
                <w:szCs w:val="18"/>
                <w:u w:val="none"/>
              </w:rPr>
            </w:pPr>
          </w:p>
        </w:tc>
      </w:tr>
      <w:tr w14:paraId="6286F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D86D">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86DB0">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ABFA2">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A1430">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2F8F7">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212ED">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640C9">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02726">
            <w:pPr>
              <w:jc w:val="right"/>
              <w:rPr>
                <w:rFonts w:hint="eastAsia" w:ascii="宋体" w:hAnsi="宋体" w:eastAsia="宋体" w:cs="宋体"/>
                <w:i w:val="0"/>
                <w:iCs w:val="0"/>
                <w:color w:val="000000"/>
                <w:sz w:val="18"/>
                <w:szCs w:val="18"/>
                <w:u w:val="none"/>
              </w:rPr>
            </w:pPr>
          </w:p>
        </w:tc>
      </w:tr>
      <w:tr w14:paraId="19E0A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F4FAE">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47B73">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6821D">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3F3E0">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B9B34">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C4C9">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8ACE3">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49047">
            <w:pPr>
              <w:jc w:val="right"/>
              <w:rPr>
                <w:rFonts w:hint="eastAsia" w:ascii="宋体" w:hAnsi="宋体" w:eastAsia="宋体" w:cs="宋体"/>
                <w:i w:val="0"/>
                <w:iCs w:val="0"/>
                <w:color w:val="000000"/>
                <w:sz w:val="18"/>
                <w:szCs w:val="18"/>
                <w:u w:val="none"/>
              </w:rPr>
            </w:pPr>
          </w:p>
        </w:tc>
      </w:tr>
      <w:tr w14:paraId="3982A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509D6">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3D74B">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7F943">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E1CEF">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2C92">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06F34">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A7CE">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CC0A1">
            <w:pPr>
              <w:jc w:val="right"/>
              <w:rPr>
                <w:rFonts w:hint="eastAsia" w:ascii="宋体" w:hAnsi="宋体" w:eastAsia="宋体" w:cs="宋体"/>
                <w:i w:val="0"/>
                <w:iCs w:val="0"/>
                <w:color w:val="000000"/>
                <w:sz w:val="18"/>
                <w:szCs w:val="18"/>
                <w:u w:val="none"/>
              </w:rPr>
            </w:pPr>
          </w:p>
        </w:tc>
      </w:tr>
      <w:tr w14:paraId="3AB07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1B21">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F469D">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B1A16">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0E38B">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4CEDC">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325CB">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62375">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07CBD">
            <w:pPr>
              <w:jc w:val="right"/>
              <w:rPr>
                <w:rFonts w:hint="eastAsia" w:ascii="宋体" w:hAnsi="宋体" w:eastAsia="宋体" w:cs="宋体"/>
                <w:i w:val="0"/>
                <w:iCs w:val="0"/>
                <w:color w:val="000000"/>
                <w:sz w:val="18"/>
                <w:szCs w:val="18"/>
                <w:u w:val="none"/>
              </w:rPr>
            </w:pPr>
          </w:p>
        </w:tc>
      </w:tr>
      <w:tr w14:paraId="45758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2336">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F605">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60E1">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D34A2">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079A6">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6E348">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B320">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9BCA3">
            <w:pPr>
              <w:jc w:val="right"/>
              <w:rPr>
                <w:rFonts w:hint="eastAsia" w:ascii="宋体" w:hAnsi="宋体" w:eastAsia="宋体" w:cs="宋体"/>
                <w:i w:val="0"/>
                <w:iCs w:val="0"/>
                <w:color w:val="000000"/>
                <w:sz w:val="18"/>
                <w:szCs w:val="18"/>
                <w:u w:val="none"/>
              </w:rPr>
            </w:pPr>
          </w:p>
        </w:tc>
      </w:tr>
      <w:tr w14:paraId="7D99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7A2B9">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AF113">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23351">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3A2AC">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021EF">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D4399">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8CABF">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AD36">
            <w:pPr>
              <w:jc w:val="right"/>
              <w:rPr>
                <w:rFonts w:hint="eastAsia" w:ascii="宋体" w:hAnsi="宋体" w:eastAsia="宋体" w:cs="宋体"/>
                <w:i w:val="0"/>
                <w:iCs w:val="0"/>
                <w:color w:val="000000"/>
                <w:sz w:val="18"/>
                <w:szCs w:val="18"/>
                <w:u w:val="none"/>
              </w:rPr>
            </w:pPr>
          </w:p>
        </w:tc>
      </w:tr>
      <w:tr w14:paraId="366DB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33055">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F3996">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E5436">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8EC2D">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8A81">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48786">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9E7FA">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3F8B3">
            <w:pPr>
              <w:jc w:val="right"/>
              <w:rPr>
                <w:rFonts w:hint="eastAsia" w:ascii="宋体" w:hAnsi="宋体" w:eastAsia="宋体" w:cs="宋体"/>
                <w:i w:val="0"/>
                <w:iCs w:val="0"/>
                <w:color w:val="000000"/>
                <w:sz w:val="18"/>
                <w:szCs w:val="18"/>
                <w:u w:val="none"/>
              </w:rPr>
            </w:pPr>
          </w:p>
        </w:tc>
      </w:tr>
      <w:tr w14:paraId="159E1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D5C02">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47F08">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D22A">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51E5C">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06A58">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8839C">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7C44B">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12E9C">
            <w:pPr>
              <w:jc w:val="right"/>
              <w:rPr>
                <w:rFonts w:hint="eastAsia" w:ascii="宋体" w:hAnsi="宋体" w:eastAsia="宋体" w:cs="宋体"/>
                <w:i w:val="0"/>
                <w:iCs w:val="0"/>
                <w:color w:val="000000"/>
                <w:sz w:val="18"/>
                <w:szCs w:val="18"/>
                <w:u w:val="none"/>
              </w:rPr>
            </w:pPr>
          </w:p>
        </w:tc>
      </w:tr>
      <w:tr w14:paraId="27975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9C20C">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B3E9">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2061">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C60EA">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A5F68">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F447">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F805B">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E5699">
            <w:pPr>
              <w:jc w:val="right"/>
              <w:rPr>
                <w:rFonts w:hint="eastAsia" w:ascii="宋体" w:hAnsi="宋体" w:eastAsia="宋体" w:cs="宋体"/>
                <w:i w:val="0"/>
                <w:iCs w:val="0"/>
                <w:color w:val="000000"/>
                <w:sz w:val="18"/>
                <w:szCs w:val="18"/>
                <w:u w:val="none"/>
              </w:rPr>
            </w:pPr>
          </w:p>
        </w:tc>
      </w:tr>
      <w:tr w14:paraId="7E61A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4150">
            <w:pPr>
              <w:jc w:val="center"/>
              <w:rPr>
                <w:rFonts w:hint="eastAsia" w:ascii="宋体" w:hAnsi="宋体" w:eastAsia="宋体" w:cs="宋体"/>
                <w:i w:val="0"/>
                <w:iCs w:val="0"/>
                <w:color w:val="000000"/>
                <w:sz w:val="18"/>
                <w:szCs w:val="18"/>
                <w:u w:val="none"/>
              </w:rPr>
            </w:pPr>
          </w:p>
        </w:tc>
        <w:tc>
          <w:tcPr>
            <w:tcW w:w="2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2607C">
            <w:pPr>
              <w:jc w:val="left"/>
              <w:rPr>
                <w:rFonts w:hint="eastAsia" w:ascii="宋体" w:hAnsi="宋体" w:eastAsia="宋体" w:cs="宋体"/>
                <w:i w:val="0"/>
                <w:iCs w:val="0"/>
                <w:color w:val="000000"/>
                <w:sz w:val="18"/>
                <w:szCs w:val="1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122DC">
            <w:pPr>
              <w:jc w:val="left"/>
              <w:rPr>
                <w:rFonts w:hint="eastAsia" w:ascii="宋体" w:hAnsi="宋体" w:eastAsia="宋体" w:cs="宋体"/>
                <w:i w:val="0"/>
                <w:iCs w:val="0"/>
                <w:color w:val="000000"/>
                <w:sz w:val="18"/>
                <w:szCs w:val="18"/>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CC98">
            <w:pPr>
              <w:jc w:val="right"/>
              <w:rPr>
                <w:rFonts w:hint="eastAsia" w:ascii="宋体" w:hAnsi="宋体" w:eastAsia="宋体" w:cs="宋体"/>
                <w:i w:val="0"/>
                <w:iCs w:val="0"/>
                <w:color w:val="000000"/>
                <w:sz w:val="18"/>
                <w:szCs w:val="18"/>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71E2">
            <w:pPr>
              <w:jc w:val="right"/>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914EB">
            <w:pPr>
              <w:jc w:val="right"/>
              <w:rPr>
                <w:rFonts w:hint="eastAsia" w:ascii="宋体" w:hAnsi="宋体" w:eastAsia="宋体" w:cs="宋体"/>
                <w:i w:val="0"/>
                <w:iCs w:val="0"/>
                <w:color w:val="000000"/>
                <w:sz w:val="18"/>
                <w:szCs w:val="18"/>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C55BB">
            <w:pPr>
              <w:jc w:val="right"/>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9A46E">
            <w:pPr>
              <w:jc w:val="right"/>
              <w:rPr>
                <w:rFonts w:hint="eastAsia" w:ascii="宋体" w:hAnsi="宋体" w:eastAsia="宋体" w:cs="宋体"/>
                <w:i w:val="0"/>
                <w:iCs w:val="0"/>
                <w:color w:val="000000"/>
                <w:sz w:val="18"/>
                <w:szCs w:val="18"/>
                <w:u w:val="none"/>
              </w:rPr>
            </w:pPr>
          </w:p>
        </w:tc>
      </w:tr>
      <w:tr w14:paraId="7D1E7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D30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2816" w:type="dxa"/>
            <w:tcBorders>
              <w:top w:val="single" w:color="000000" w:sz="4" w:space="0"/>
              <w:left w:val="nil"/>
              <w:bottom w:val="single" w:color="000000" w:sz="4" w:space="0"/>
              <w:right w:val="single" w:color="000000" w:sz="4" w:space="0"/>
            </w:tcBorders>
            <w:shd w:val="clear" w:color="auto" w:fill="auto"/>
            <w:vAlign w:val="center"/>
          </w:tcPr>
          <w:p w14:paraId="6B89B0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2480" w:type="dxa"/>
            <w:tcBorders>
              <w:top w:val="single" w:color="000000" w:sz="4" w:space="0"/>
              <w:left w:val="nil"/>
              <w:bottom w:val="single" w:color="000000" w:sz="4" w:space="0"/>
              <w:right w:val="single" w:color="000000" w:sz="4" w:space="0"/>
            </w:tcBorders>
            <w:shd w:val="clear" w:color="auto" w:fill="auto"/>
            <w:vAlign w:val="center"/>
          </w:tcPr>
          <w:p w14:paraId="603693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66" w:type="dxa"/>
            <w:tcBorders>
              <w:top w:val="single" w:color="000000" w:sz="4" w:space="0"/>
              <w:left w:val="nil"/>
              <w:bottom w:val="single" w:color="000000" w:sz="4" w:space="0"/>
              <w:right w:val="single" w:color="000000" w:sz="4" w:space="0"/>
            </w:tcBorders>
            <w:shd w:val="clear" w:color="auto" w:fill="auto"/>
            <w:vAlign w:val="center"/>
          </w:tcPr>
          <w:p w14:paraId="4EDB01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938" w:type="dxa"/>
            <w:tcBorders>
              <w:top w:val="single" w:color="000000" w:sz="4" w:space="0"/>
              <w:left w:val="nil"/>
              <w:bottom w:val="single" w:color="000000" w:sz="4" w:space="0"/>
              <w:right w:val="single" w:color="000000" w:sz="4" w:space="0"/>
            </w:tcBorders>
            <w:shd w:val="clear" w:color="auto" w:fill="auto"/>
            <w:vAlign w:val="center"/>
          </w:tcPr>
          <w:p w14:paraId="09DDD0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249163</w:t>
            </w:r>
          </w:p>
        </w:tc>
        <w:tc>
          <w:tcPr>
            <w:tcW w:w="900" w:type="dxa"/>
            <w:tcBorders>
              <w:top w:val="single" w:color="000000" w:sz="4" w:space="0"/>
              <w:left w:val="nil"/>
              <w:bottom w:val="single" w:color="000000" w:sz="4" w:space="0"/>
              <w:right w:val="single" w:color="000000" w:sz="4" w:space="0"/>
            </w:tcBorders>
            <w:shd w:val="clear" w:color="auto" w:fill="auto"/>
            <w:vAlign w:val="center"/>
          </w:tcPr>
          <w:p w14:paraId="302BCC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32610</w:t>
            </w:r>
          </w:p>
        </w:tc>
        <w:tc>
          <w:tcPr>
            <w:tcW w:w="955" w:type="dxa"/>
            <w:tcBorders>
              <w:top w:val="single" w:color="000000" w:sz="4" w:space="0"/>
              <w:left w:val="nil"/>
              <w:bottom w:val="single" w:color="000000" w:sz="4" w:space="0"/>
              <w:right w:val="single" w:color="000000" w:sz="4" w:space="0"/>
            </w:tcBorders>
            <w:shd w:val="clear" w:color="auto" w:fill="auto"/>
            <w:vAlign w:val="center"/>
          </w:tcPr>
          <w:p w14:paraId="31D664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151454</w:t>
            </w:r>
          </w:p>
        </w:tc>
        <w:tc>
          <w:tcPr>
            <w:tcW w:w="995" w:type="dxa"/>
            <w:tcBorders>
              <w:top w:val="single" w:color="000000" w:sz="4" w:space="0"/>
              <w:left w:val="nil"/>
              <w:bottom w:val="single" w:color="000000" w:sz="4" w:space="0"/>
              <w:right w:val="single" w:color="000000" w:sz="4" w:space="0"/>
            </w:tcBorders>
            <w:shd w:val="clear" w:color="auto" w:fill="auto"/>
            <w:vAlign w:val="center"/>
          </w:tcPr>
          <w:p w14:paraId="14D1C9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22989</w:t>
            </w:r>
          </w:p>
        </w:tc>
      </w:tr>
    </w:tbl>
    <w:p w14:paraId="7CA3B408">
      <w:pPr>
        <w:pStyle w:val="14"/>
        <w:rPr>
          <w:rFonts w:cs="仿宋"/>
          <w:color w:val="FF0000"/>
          <w:sz w:val="32"/>
          <w:szCs w:val="32"/>
        </w:rPr>
        <w:sectPr>
          <w:pgSz w:w="11906" w:h="16838"/>
          <w:pgMar w:top="1440" w:right="1800" w:bottom="1440" w:left="760" w:header="851" w:footer="992" w:gutter="0"/>
          <w:cols w:space="425" w:num="1"/>
          <w:docGrid w:type="lines" w:linePitch="312" w:charSpace="0"/>
        </w:sectPr>
      </w:pPr>
    </w:p>
    <w:tbl>
      <w:tblPr>
        <w:tblStyle w:val="10"/>
        <w:tblW w:w="1024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5"/>
        <w:gridCol w:w="1274"/>
        <w:gridCol w:w="1495"/>
        <w:gridCol w:w="2567"/>
        <w:gridCol w:w="817"/>
        <w:gridCol w:w="1184"/>
        <w:gridCol w:w="1200"/>
        <w:gridCol w:w="1105"/>
      </w:tblGrid>
      <w:tr w14:paraId="4AB4A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247" w:type="dxa"/>
            <w:gridSpan w:val="8"/>
            <w:tcBorders>
              <w:top w:val="nil"/>
              <w:left w:val="nil"/>
              <w:bottom w:val="nil"/>
              <w:right w:val="nil"/>
            </w:tcBorders>
            <w:shd w:val="clear" w:color="auto" w:fill="auto"/>
            <w:noWrap/>
            <w:vAlign w:val="center"/>
          </w:tcPr>
          <w:p w14:paraId="46F1C828">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分部分项工程量清单与计价表</w:t>
            </w:r>
          </w:p>
        </w:tc>
      </w:tr>
      <w:tr w14:paraId="4C0D0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942" w:type="dxa"/>
            <w:gridSpan w:val="6"/>
            <w:tcBorders>
              <w:top w:val="nil"/>
              <w:left w:val="nil"/>
              <w:bottom w:val="nil"/>
              <w:right w:val="nil"/>
            </w:tcBorders>
            <w:shd w:val="clear" w:color="auto" w:fill="auto"/>
            <w:vAlign w:val="bottom"/>
          </w:tcPr>
          <w:p w14:paraId="37BAEF13">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工程名称：秦皇岛市抚宁区2024年衔接推进乡村振兴补助资金基础设施项目-肖庄村</w:t>
            </w:r>
          </w:p>
        </w:tc>
        <w:tc>
          <w:tcPr>
            <w:tcW w:w="2305" w:type="dxa"/>
            <w:gridSpan w:val="2"/>
            <w:tcBorders>
              <w:top w:val="nil"/>
              <w:left w:val="nil"/>
              <w:bottom w:val="nil"/>
              <w:right w:val="nil"/>
            </w:tcBorders>
            <w:shd w:val="clear" w:color="auto" w:fill="auto"/>
            <w:noWrap/>
            <w:vAlign w:val="bottom"/>
          </w:tcPr>
          <w:p w14:paraId="0C2FB288">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647E2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60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3BC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74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49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BE0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256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B5E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81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E6E8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52A8823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40CF64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11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7DBD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0E5C956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w:t>
            </w:r>
          </w:p>
          <w:p w14:paraId="61D587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3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B30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105C9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6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0340C">
            <w:pPr>
              <w:jc w:val="center"/>
              <w:rPr>
                <w:rFonts w:hint="eastAsia" w:ascii="宋体" w:hAnsi="宋体" w:eastAsia="宋体" w:cs="宋体"/>
                <w:i w:val="0"/>
                <w:iCs w:val="0"/>
                <w:color w:val="000000"/>
                <w:sz w:val="18"/>
                <w:szCs w:val="18"/>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5DA9">
            <w:pPr>
              <w:jc w:val="center"/>
              <w:rPr>
                <w:rFonts w:hint="eastAsia" w:ascii="宋体" w:hAnsi="宋体" w:eastAsia="宋体" w:cs="宋体"/>
                <w:i w:val="0"/>
                <w:iCs w:val="0"/>
                <w:color w:val="000000"/>
                <w:sz w:val="18"/>
                <w:szCs w:val="18"/>
                <w:u w:val="none"/>
              </w:rPr>
            </w:pPr>
          </w:p>
        </w:tc>
        <w:tc>
          <w:tcPr>
            <w:tcW w:w="149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D48C3">
            <w:pPr>
              <w:jc w:val="center"/>
              <w:rPr>
                <w:rFonts w:hint="eastAsia" w:ascii="宋体" w:hAnsi="宋体" w:eastAsia="宋体" w:cs="宋体"/>
                <w:i w:val="0"/>
                <w:iCs w:val="0"/>
                <w:color w:val="000000"/>
                <w:sz w:val="18"/>
                <w:szCs w:val="18"/>
                <w:u w:val="none"/>
              </w:rPr>
            </w:pPr>
          </w:p>
        </w:tc>
        <w:tc>
          <w:tcPr>
            <w:tcW w:w="25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F1F7">
            <w:pPr>
              <w:jc w:val="center"/>
              <w:rPr>
                <w:rFonts w:hint="eastAsia" w:ascii="宋体" w:hAnsi="宋体" w:eastAsia="宋体" w:cs="宋体"/>
                <w:i w:val="0"/>
                <w:iCs w:val="0"/>
                <w:color w:val="000000"/>
                <w:sz w:val="18"/>
                <w:szCs w:val="18"/>
                <w:u w:val="none"/>
              </w:rPr>
            </w:pPr>
          </w:p>
        </w:tc>
        <w:tc>
          <w:tcPr>
            <w:tcW w:w="81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CCD9A">
            <w:pPr>
              <w:jc w:val="center"/>
              <w:rPr>
                <w:rFonts w:hint="eastAsia" w:ascii="宋体" w:hAnsi="宋体" w:eastAsia="宋体" w:cs="宋体"/>
                <w:i w:val="0"/>
                <w:iCs w:val="0"/>
                <w:color w:val="000000"/>
                <w:sz w:val="18"/>
                <w:szCs w:val="18"/>
                <w:u w:val="none"/>
              </w:rPr>
            </w:pPr>
          </w:p>
        </w:tc>
        <w:tc>
          <w:tcPr>
            <w:tcW w:w="11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32B7B">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FF7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1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57D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302D6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5BC93">
            <w:pPr>
              <w:jc w:val="center"/>
              <w:rPr>
                <w:rFonts w:hint="eastAsia" w:ascii="宋体" w:hAnsi="宋体" w:eastAsia="宋体" w:cs="宋体"/>
                <w:i w:val="0"/>
                <w:iCs w:val="0"/>
                <w:color w:val="000000"/>
                <w:sz w:val="18"/>
                <w:szCs w:val="18"/>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FCD0">
            <w:pPr>
              <w:jc w:val="left"/>
              <w:rPr>
                <w:rFonts w:hint="eastAsia" w:ascii="宋体" w:hAnsi="宋体" w:eastAsia="宋体" w:cs="宋体"/>
                <w:i w:val="0"/>
                <w:iCs w:val="0"/>
                <w:color w:val="000000"/>
                <w:sz w:val="18"/>
                <w:szCs w:val="18"/>
                <w:u w:val="none"/>
              </w:rPr>
            </w:pP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60D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肖庄村道路改造</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03B3D">
            <w:pPr>
              <w:jc w:val="left"/>
              <w:rPr>
                <w:rFonts w:hint="eastAsia" w:ascii="宋体" w:hAnsi="宋体" w:eastAsia="宋体" w:cs="宋体"/>
                <w:i w:val="0"/>
                <w:iCs w:val="0"/>
                <w:color w:val="000000"/>
                <w:sz w:val="18"/>
                <w:szCs w:val="18"/>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35EE2">
            <w:pPr>
              <w:jc w:val="center"/>
              <w:rPr>
                <w:rFonts w:hint="eastAsia" w:ascii="宋体" w:hAnsi="宋体" w:eastAsia="宋体" w:cs="宋体"/>
                <w:i w:val="0"/>
                <w:iCs w:val="0"/>
                <w:color w:val="000000"/>
                <w:sz w:val="18"/>
                <w:szCs w:val="18"/>
                <w:u w:val="none"/>
              </w:rPr>
            </w:pP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536CA">
            <w:pPr>
              <w:jc w:val="right"/>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CE96">
            <w:pPr>
              <w:jc w:val="right"/>
              <w:rPr>
                <w:rFonts w:hint="eastAsia" w:ascii="宋体" w:hAnsi="宋体" w:eastAsia="宋体" w:cs="宋体"/>
                <w:i w:val="0"/>
                <w:iCs w:val="0"/>
                <w:color w:val="000000"/>
                <w:sz w:val="18"/>
                <w:szCs w:val="18"/>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A65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201182</w:t>
            </w:r>
          </w:p>
        </w:tc>
      </w:tr>
      <w:tr w14:paraId="07566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FA6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9A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040202001002</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351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路床（槽）整形</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8DD9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1.路床整形碾压 </w:t>
            </w:r>
          </w:p>
          <w:p w14:paraId="110371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2.压实度≥94%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C52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374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2160.700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0DD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2.38</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9C8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5142</w:t>
            </w:r>
          </w:p>
        </w:tc>
      </w:tr>
      <w:tr w14:paraId="6217B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C42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38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041001001001</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BF0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拆除路面</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4AED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1.材质:混凝土路面 </w:t>
            </w:r>
          </w:p>
          <w:p w14:paraId="789113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2.厚度:18cm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76D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EB7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597.880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20C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D0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1955</w:t>
            </w:r>
          </w:p>
        </w:tc>
      </w:tr>
      <w:tr w14:paraId="48BE3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5C1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0C8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040103002003</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D15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余方弃置</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0576">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1.废弃料品种:建筑垃圾 </w:t>
            </w:r>
          </w:p>
          <w:p w14:paraId="79A84A6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2.装车及外运 </w:t>
            </w:r>
          </w:p>
          <w:p w14:paraId="7C7086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3.运距:5km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DE7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C09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107.618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C83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22.68</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FB4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2441</w:t>
            </w:r>
          </w:p>
        </w:tc>
      </w:tr>
      <w:tr w14:paraId="1E0F1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740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35F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041001003002</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73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拆除基层</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6C43">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1.材质:天然级配砂砾 </w:t>
            </w:r>
          </w:p>
          <w:p w14:paraId="1FC560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2.厚度:20cm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668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40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24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3.95</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ABB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r>
      <w:tr w14:paraId="11979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EA1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DC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040101001005</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A6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挖一般土方</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6E3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1.土壤类别:一、二类土  </w:t>
            </w:r>
          </w:p>
          <w:p w14:paraId="199B9D6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2.挖土深度:2M 内  </w:t>
            </w:r>
          </w:p>
          <w:p w14:paraId="6A29BB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3.运距:不外运、就近堆放，用于路肩回填</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899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1C8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128.196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CBA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F2E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w:t>
            </w:r>
          </w:p>
        </w:tc>
      </w:tr>
      <w:tr w14:paraId="14C2B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E7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919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040101001006</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469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挖一般土方</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CF46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1.土壤类别:一、二类土  </w:t>
            </w:r>
          </w:p>
          <w:p w14:paraId="5E9CE3ED">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2.挖土深度:2M 内  </w:t>
            </w:r>
          </w:p>
          <w:p w14:paraId="0F9DA8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3.运距:5km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DD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A14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451.130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C60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3.37</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30B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1520</w:t>
            </w:r>
          </w:p>
        </w:tc>
      </w:tr>
      <w:tr w14:paraId="064B7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D58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BA7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040103002004</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70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余方弃置</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F683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1.废弃料品种:一、二、三类土 </w:t>
            </w:r>
          </w:p>
          <w:p w14:paraId="6A3B1D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2.运距:5km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5AF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F27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606.130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163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037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6019</w:t>
            </w:r>
          </w:p>
        </w:tc>
      </w:tr>
      <w:tr w14:paraId="63DB1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4A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CAA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040202009002</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2E3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砂砾石</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AF35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1.20cm天然级配砂砾 </w:t>
            </w:r>
          </w:p>
          <w:p w14:paraId="1AD451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2.压实度≥96%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A28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956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2160.700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E4D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23.43</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4B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50625</w:t>
            </w:r>
          </w:p>
        </w:tc>
      </w:tr>
      <w:tr w14:paraId="11DBA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2"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E02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23D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040203007002</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2B5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水泥混凝土</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EC7D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1.弯拉强度4.5MPa（C30）混凝土 </w:t>
            </w:r>
          </w:p>
          <w:p w14:paraId="07F61D8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2.厚度:18cm </w:t>
            </w:r>
          </w:p>
          <w:p w14:paraId="2AB000D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3.路面养生 </w:t>
            </w:r>
          </w:p>
          <w:p w14:paraId="43376A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4.路面采用拉毛方法制作，构造深度0.5-0.9mm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3E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20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1698.380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2C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75.04</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5B3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127446</w:t>
            </w:r>
          </w:p>
        </w:tc>
      </w:tr>
      <w:tr w14:paraId="5B0C7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2C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7ED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040402018003</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1A4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施工缝</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29E8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1.混凝土路面锯缝 </w:t>
            </w:r>
          </w:p>
          <w:p w14:paraId="40398A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2.锯缝机锯缝</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35B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8F0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494.700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5B9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4D7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3606</w:t>
            </w:r>
          </w:p>
        </w:tc>
      </w:tr>
      <w:tr w14:paraId="79711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E5C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8F6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060104011002</w:t>
            </w:r>
          </w:p>
        </w:tc>
        <w:tc>
          <w:tcPr>
            <w:tcW w:w="1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220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培路肩</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58CC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1.土壤类别:挖槽土方 </w:t>
            </w:r>
          </w:p>
          <w:p w14:paraId="2E21AD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2.压实厚度:18cm</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6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73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128.196</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992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11.34</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392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1454</w:t>
            </w:r>
          </w:p>
        </w:tc>
      </w:tr>
      <w:tr w14:paraId="41073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D61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74" w:type="dxa"/>
            <w:tcBorders>
              <w:top w:val="single" w:color="000000" w:sz="4" w:space="0"/>
              <w:left w:val="nil"/>
              <w:bottom w:val="single" w:color="000000" w:sz="4" w:space="0"/>
              <w:right w:val="single" w:color="000000" w:sz="4" w:space="0"/>
            </w:tcBorders>
            <w:shd w:val="clear" w:color="auto" w:fill="auto"/>
            <w:noWrap/>
            <w:vAlign w:val="center"/>
          </w:tcPr>
          <w:p w14:paraId="57CB99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95" w:type="dxa"/>
            <w:tcBorders>
              <w:top w:val="single" w:color="000000" w:sz="4" w:space="0"/>
              <w:left w:val="nil"/>
              <w:bottom w:val="single" w:color="000000" w:sz="4" w:space="0"/>
              <w:right w:val="single" w:color="000000" w:sz="4" w:space="0"/>
            </w:tcBorders>
            <w:shd w:val="clear" w:color="auto" w:fill="auto"/>
            <w:noWrap/>
            <w:vAlign w:val="center"/>
          </w:tcPr>
          <w:p w14:paraId="474115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2567" w:type="dxa"/>
            <w:tcBorders>
              <w:top w:val="single" w:color="000000" w:sz="4" w:space="0"/>
              <w:left w:val="nil"/>
              <w:bottom w:val="single" w:color="000000" w:sz="4" w:space="0"/>
              <w:right w:val="single" w:color="000000" w:sz="4" w:space="0"/>
            </w:tcBorders>
            <w:shd w:val="clear" w:color="auto" w:fill="auto"/>
            <w:noWrap/>
            <w:vAlign w:val="center"/>
          </w:tcPr>
          <w:p w14:paraId="5CA2CA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17" w:type="dxa"/>
            <w:tcBorders>
              <w:top w:val="single" w:color="000000" w:sz="4" w:space="0"/>
              <w:left w:val="nil"/>
              <w:bottom w:val="single" w:color="000000" w:sz="4" w:space="0"/>
              <w:right w:val="single" w:color="000000" w:sz="4" w:space="0"/>
            </w:tcBorders>
            <w:shd w:val="clear" w:color="auto" w:fill="auto"/>
            <w:noWrap/>
            <w:vAlign w:val="center"/>
          </w:tcPr>
          <w:p w14:paraId="3C2453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84" w:type="dxa"/>
            <w:tcBorders>
              <w:top w:val="single" w:color="000000" w:sz="4" w:space="0"/>
              <w:left w:val="nil"/>
              <w:bottom w:val="single" w:color="000000" w:sz="4" w:space="0"/>
              <w:right w:val="single" w:color="000000" w:sz="4" w:space="0"/>
            </w:tcBorders>
            <w:shd w:val="clear" w:color="auto" w:fill="auto"/>
            <w:noWrap/>
            <w:vAlign w:val="center"/>
          </w:tcPr>
          <w:p w14:paraId="4536B1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5375B4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05" w:type="dxa"/>
            <w:tcBorders>
              <w:top w:val="single" w:color="000000" w:sz="4" w:space="0"/>
              <w:left w:val="nil"/>
              <w:bottom w:val="single" w:color="000000" w:sz="4" w:space="0"/>
              <w:right w:val="single" w:color="000000" w:sz="4" w:space="0"/>
            </w:tcBorders>
            <w:shd w:val="clear" w:color="auto" w:fill="auto"/>
            <w:vAlign w:val="center"/>
          </w:tcPr>
          <w:p w14:paraId="73E9EB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201182</w:t>
            </w:r>
          </w:p>
        </w:tc>
      </w:tr>
      <w:tr w14:paraId="06240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53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74" w:type="dxa"/>
            <w:tcBorders>
              <w:top w:val="single" w:color="000000" w:sz="4" w:space="0"/>
              <w:left w:val="nil"/>
              <w:bottom w:val="single" w:color="000000" w:sz="4" w:space="0"/>
              <w:right w:val="single" w:color="000000" w:sz="4" w:space="0"/>
            </w:tcBorders>
            <w:shd w:val="clear" w:color="auto" w:fill="auto"/>
            <w:noWrap/>
            <w:vAlign w:val="center"/>
          </w:tcPr>
          <w:p w14:paraId="00222B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95" w:type="dxa"/>
            <w:tcBorders>
              <w:top w:val="single" w:color="000000" w:sz="4" w:space="0"/>
              <w:left w:val="nil"/>
              <w:bottom w:val="single" w:color="000000" w:sz="4" w:space="0"/>
              <w:right w:val="single" w:color="000000" w:sz="4" w:space="0"/>
            </w:tcBorders>
            <w:shd w:val="clear" w:color="auto" w:fill="auto"/>
            <w:noWrap/>
            <w:vAlign w:val="center"/>
          </w:tcPr>
          <w:p w14:paraId="27B02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2567" w:type="dxa"/>
            <w:tcBorders>
              <w:top w:val="single" w:color="000000" w:sz="4" w:space="0"/>
              <w:left w:val="nil"/>
              <w:bottom w:val="single" w:color="000000" w:sz="4" w:space="0"/>
              <w:right w:val="single" w:color="000000" w:sz="4" w:space="0"/>
            </w:tcBorders>
            <w:shd w:val="clear" w:color="auto" w:fill="auto"/>
            <w:noWrap/>
            <w:vAlign w:val="center"/>
          </w:tcPr>
          <w:p w14:paraId="55FA82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17" w:type="dxa"/>
            <w:tcBorders>
              <w:top w:val="single" w:color="000000" w:sz="4" w:space="0"/>
              <w:left w:val="nil"/>
              <w:bottom w:val="single" w:color="000000" w:sz="4" w:space="0"/>
              <w:right w:val="single" w:color="000000" w:sz="4" w:space="0"/>
            </w:tcBorders>
            <w:shd w:val="clear" w:color="auto" w:fill="auto"/>
            <w:noWrap/>
            <w:vAlign w:val="center"/>
          </w:tcPr>
          <w:p w14:paraId="21039A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84" w:type="dxa"/>
            <w:tcBorders>
              <w:top w:val="single" w:color="000000" w:sz="4" w:space="0"/>
              <w:left w:val="nil"/>
              <w:bottom w:val="single" w:color="000000" w:sz="4" w:space="0"/>
              <w:right w:val="single" w:color="000000" w:sz="4" w:space="0"/>
            </w:tcBorders>
            <w:shd w:val="clear" w:color="auto" w:fill="auto"/>
            <w:noWrap/>
            <w:vAlign w:val="center"/>
          </w:tcPr>
          <w:p w14:paraId="5D677F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00" w:type="dxa"/>
            <w:tcBorders>
              <w:top w:val="single" w:color="000000" w:sz="4" w:space="0"/>
              <w:left w:val="nil"/>
              <w:bottom w:val="single" w:color="000000" w:sz="4" w:space="0"/>
              <w:right w:val="single" w:color="000000" w:sz="4" w:space="0"/>
            </w:tcBorders>
            <w:shd w:val="clear" w:color="auto" w:fill="auto"/>
            <w:noWrap/>
            <w:vAlign w:val="center"/>
          </w:tcPr>
          <w:p w14:paraId="5C33B0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05" w:type="dxa"/>
            <w:tcBorders>
              <w:top w:val="single" w:color="000000" w:sz="4" w:space="0"/>
              <w:left w:val="nil"/>
              <w:bottom w:val="single" w:color="000000" w:sz="4" w:space="0"/>
              <w:right w:val="single" w:color="000000" w:sz="4" w:space="0"/>
            </w:tcBorders>
            <w:shd w:val="clear" w:color="auto" w:fill="auto"/>
            <w:vAlign w:val="center"/>
          </w:tcPr>
          <w:p w14:paraId="4323DE6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201182</w:t>
            </w:r>
          </w:p>
        </w:tc>
      </w:tr>
    </w:tbl>
    <w:p w14:paraId="242CCFCA">
      <w:pPr>
        <w:pStyle w:val="14"/>
        <w:rPr>
          <w:rFonts w:cs="仿宋"/>
          <w:color w:val="FF0000"/>
          <w:sz w:val="32"/>
          <w:szCs w:val="32"/>
        </w:rPr>
        <w:sectPr>
          <w:pgSz w:w="11906" w:h="16838"/>
          <w:pgMar w:top="1440" w:right="1800" w:bottom="1440" w:left="760" w:header="851" w:footer="992" w:gutter="0"/>
          <w:cols w:space="425" w:num="1"/>
          <w:docGrid w:type="lines" w:linePitch="312" w:charSpace="0"/>
        </w:sectPr>
      </w:pPr>
    </w:p>
    <w:tbl>
      <w:tblPr>
        <w:tblStyle w:val="10"/>
        <w:tblW w:w="10274" w:type="dxa"/>
        <w:tblInd w:w="-103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5"/>
        <w:gridCol w:w="1320"/>
        <w:gridCol w:w="1740"/>
        <w:gridCol w:w="2130"/>
        <w:gridCol w:w="960"/>
        <w:gridCol w:w="960"/>
        <w:gridCol w:w="1140"/>
        <w:gridCol w:w="1289"/>
      </w:tblGrid>
      <w:tr w14:paraId="0991D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274" w:type="dxa"/>
            <w:gridSpan w:val="8"/>
            <w:tcBorders>
              <w:top w:val="nil"/>
              <w:left w:val="nil"/>
              <w:bottom w:val="nil"/>
              <w:right w:val="nil"/>
            </w:tcBorders>
            <w:shd w:val="clear" w:color="auto" w:fill="auto"/>
            <w:noWrap/>
            <w:vAlign w:val="center"/>
          </w:tcPr>
          <w:p w14:paraId="7B91788C">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单价措施项目工程量清单与计价表</w:t>
            </w:r>
          </w:p>
        </w:tc>
      </w:tr>
      <w:tr w14:paraId="4F34B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845" w:type="dxa"/>
            <w:gridSpan w:val="6"/>
            <w:tcBorders>
              <w:top w:val="nil"/>
              <w:left w:val="nil"/>
              <w:bottom w:val="nil"/>
              <w:right w:val="nil"/>
            </w:tcBorders>
            <w:shd w:val="clear" w:color="auto" w:fill="auto"/>
            <w:vAlign w:val="bottom"/>
          </w:tcPr>
          <w:p w14:paraId="43A4BB30">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工程名称：秦皇岛市抚宁区2024年衔接推进乡村振兴补助资金基础设施项目-肖庄村</w:t>
            </w:r>
          </w:p>
        </w:tc>
        <w:tc>
          <w:tcPr>
            <w:tcW w:w="2429" w:type="dxa"/>
            <w:gridSpan w:val="2"/>
            <w:tcBorders>
              <w:top w:val="nil"/>
              <w:left w:val="nil"/>
              <w:bottom w:val="nil"/>
              <w:right w:val="nil"/>
            </w:tcBorders>
            <w:shd w:val="clear" w:color="auto" w:fill="auto"/>
            <w:noWrap/>
            <w:vAlign w:val="bottom"/>
          </w:tcPr>
          <w:p w14:paraId="035DF466">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51327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416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8DF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9B4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3C9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项目特征</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4CF7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计量 </w:t>
            </w:r>
          </w:p>
          <w:p w14:paraId="59DCE1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F6F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工程 </w:t>
            </w:r>
          </w:p>
          <w:p w14:paraId="74551D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24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02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3391C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731F4">
            <w:pPr>
              <w:jc w:val="center"/>
              <w:rPr>
                <w:rFonts w:hint="eastAsia" w:ascii="宋体" w:hAnsi="宋体" w:eastAsia="宋体" w:cs="宋体"/>
                <w:i w:val="0"/>
                <w:iCs w:val="0"/>
                <w:color w:val="000000"/>
                <w:sz w:val="18"/>
                <w:szCs w:val="18"/>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F2702">
            <w:pPr>
              <w:jc w:val="center"/>
              <w:rPr>
                <w:rFonts w:hint="eastAsia" w:ascii="宋体" w:hAnsi="宋体" w:eastAsia="宋体" w:cs="宋体"/>
                <w:i w:val="0"/>
                <w:iCs w:val="0"/>
                <w:color w:val="000000"/>
                <w:sz w:val="18"/>
                <w:szCs w:val="18"/>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FACFA">
            <w:pPr>
              <w:jc w:val="center"/>
              <w:rPr>
                <w:rFonts w:hint="eastAsia" w:ascii="宋体" w:hAnsi="宋体" w:eastAsia="宋体" w:cs="宋体"/>
                <w:i w:val="0"/>
                <w:iCs w:val="0"/>
                <w:color w:val="000000"/>
                <w:sz w:val="18"/>
                <w:szCs w:val="18"/>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96D5E">
            <w:pPr>
              <w:jc w:val="center"/>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FC5C7">
            <w:pPr>
              <w:jc w:val="center"/>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AF197">
            <w:pPr>
              <w:jc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CF0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12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2B3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合价</w:t>
            </w:r>
          </w:p>
        </w:tc>
      </w:tr>
      <w:tr w14:paraId="7743F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285A5">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51587A90">
            <w:pPr>
              <w:jc w:val="left"/>
              <w:rPr>
                <w:rFonts w:hint="eastAsia" w:ascii="宋体" w:hAnsi="宋体" w:eastAsia="宋体" w:cs="宋体"/>
                <w:i w:val="0"/>
                <w:iCs w:val="0"/>
                <w:color w:val="000000"/>
                <w:sz w:val="18"/>
                <w:szCs w:val="18"/>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465245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混凝土模板及支架</w:t>
            </w:r>
          </w:p>
        </w:tc>
        <w:tc>
          <w:tcPr>
            <w:tcW w:w="2130" w:type="dxa"/>
            <w:tcBorders>
              <w:top w:val="single" w:color="000000" w:sz="4" w:space="0"/>
              <w:left w:val="nil"/>
              <w:bottom w:val="single" w:color="000000" w:sz="4" w:space="0"/>
              <w:right w:val="single" w:color="000000" w:sz="4" w:space="0"/>
            </w:tcBorders>
            <w:shd w:val="clear" w:color="auto" w:fill="auto"/>
            <w:vAlign w:val="center"/>
          </w:tcPr>
          <w:p w14:paraId="47343184">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41EC66C4">
            <w:pPr>
              <w:jc w:val="left"/>
              <w:rPr>
                <w:rFonts w:hint="eastAsia" w:ascii="宋体" w:hAnsi="宋体" w:eastAsia="宋体" w:cs="宋体"/>
                <w:i w:val="0"/>
                <w:iCs w:val="0"/>
                <w:color w:val="000000"/>
                <w:sz w:val="18"/>
                <w:szCs w:val="18"/>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257AD514">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3A174060">
            <w:pPr>
              <w:jc w:val="left"/>
              <w:rPr>
                <w:rFonts w:hint="eastAsia" w:ascii="宋体" w:hAnsi="宋体" w:eastAsia="宋体" w:cs="宋体"/>
                <w:i w:val="0"/>
                <w:iCs w:val="0"/>
                <w:color w:val="000000"/>
                <w:sz w:val="18"/>
                <w:szCs w:val="18"/>
                <w:u w:val="none"/>
              </w:rPr>
            </w:pPr>
          </w:p>
        </w:tc>
        <w:tc>
          <w:tcPr>
            <w:tcW w:w="1289" w:type="dxa"/>
            <w:tcBorders>
              <w:top w:val="single" w:color="000000" w:sz="4" w:space="0"/>
              <w:left w:val="nil"/>
              <w:bottom w:val="single" w:color="000000" w:sz="4" w:space="0"/>
              <w:right w:val="single" w:color="000000" w:sz="4" w:space="0"/>
            </w:tcBorders>
            <w:shd w:val="clear" w:color="auto" w:fill="auto"/>
            <w:vAlign w:val="center"/>
          </w:tcPr>
          <w:p w14:paraId="287557DF">
            <w:pPr>
              <w:jc w:val="left"/>
              <w:rPr>
                <w:rFonts w:hint="eastAsia" w:ascii="宋体" w:hAnsi="宋体" w:eastAsia="宋体" w:cs="宋体"/>
                <w:i w:val="0"/>
                <w:iCs w:val="0"/>
                <w:color w:val="000000"/>
                <w:sz w:val="18"/>
                <w:szCs w:val="18"/>
                <w:u w:val="none"/>
              </w:rPr>
            </w:pPr>
          </w:p>
        </w:tc>
      </w:tr>
      <w:tr w14:paraId="69DAD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1FC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9C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041102001002</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8C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垫层模板</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0D4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1.构件类型:肖庄村混凝土路模板</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28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93E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256.392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FEC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58.29</w:t>
            </w:r>
          </w:p>
        </w:tc>
        <w:tc>
          <w:tcPr>
            <w:tcW w:w="1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F91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14945</w:t>
            </w:r>
          </w:p>
        </w:tc>
      </w:tr>
      <w:tr w14:paraId="733BD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1975C">
            <w:pPr>
              <w:jc w:val="left"/>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1B7B0BD6">
            <w:pPr>
              <w:jc w:val="left"/>
              <w:rPr>
                <w:rFonts w:hint="eastAsia" w:ascii="宋体" w:hAnsi="宋体" w:eastAsia="宋体" w:cs="宋体"/>
                <w:i w:val="0"/>
                <w:iCs w:val="0"/>
                <w:color w:val="000000"/>
                <w:sz w:val="20"/>
                <w:szCs w:val="20"/>
                <w:u w:val="none"/>
              </w:rPr>
            </w:pP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555511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14:paraId="403F5157">
            <w:pPr>
              <w:jc w:val="left"/>
              <w:rPr>
                <w:rFonts w:hint="eastAsia" w:ascii="宋体" w:hAnsi="宋体" w:eastAsia="宋体" w:cs="宋体"/>
                <w:i w:val="0"/>
                <w:iCs w:val="0"/>
                <w:color w:val="000000"/>
                <w:sz w:val="20"/>
                <w:szCs w:val="20"/>
                <w:u w:val="none"/>
              </w:rPr>
            </w:pP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38A851D6">
            <w:pPr>
              <w:jc w:val="left"/>
              <w:rPr>
                <w:rFonts w:hint="eastAsia" w:ascii="宋体" w:hAnsi="宋体" w:eastAsia="宋体" w:cs="宋体"/>
                <w:i w:val="0"/>
                <w:iCs w:val="0"/>
                <w:color w:val="000000"/>
                <w:sz w:val="20"/>
                <w:szCs w:val="20"/>
                <w:u w:val="none"/>
              </w:rPr>
            </w:pP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20755996">
            <w:pPr>
              <w:jc w:val="left"/>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085FC192">
            <w:pPr>
              <w:jc w:val="left"/>
              <w:rPr>
                <w:rFonts w:hint="eastAsia" w:ascii="宋体" w:hAnsi="宋体" w:eastAsia="宋体" w:cs="宋体"/>
                <w:i w:val="0"/>
                <w:iCs w:val="0"/>
                <w:color w:val="000000"/>
                <w:sz w:val="20"/>
                <w:szCs w:val="20"/>
                <w:u w:val="none"/>
              </w:rPr>
            </w:pPr>
          </w:p>
        </w:tc>
        <w:tc>
          <w:tcPr>
            <w:tcW w:w="1289" w:type="dxa"/>
            <w:tcBorders>
              <w:top w:val="single" w:color="000000" w:sz="4" w:space="0"/>
              <w:left w:val="nil"/>
              <w:bottom w:val="single" w:color="000000" w:sz="4" w:space="0"/>
              <w:right w:val="single" w:color="000000" w:sz="4" w:space="0"/>
            </w:tcBorders>
            <w:shd w:val="clear" w:color="auto" w:fill="auto"/>
            <w:vAlign w:val="center"/>
          </w:tcPr>
          <w:p w14:paraId="7D9877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14945</w:t>
            </w:r>
          </w:p>
        </w:tc>
      </w:tr>
      <w:tr w14:paraId="0948B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5" w:hRule="atLeast"/>
        </w:trPr>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754592">
            <w:pPr>
              <w:jc w:val="center"/>
              <w:rPr>
                <w:rFonts w:hint="eastAsia" w:ascii="宋体" w:hAnsi="宋体" w:eastAsia="宋体" w:cs="宋体"/>
                <w:i w:val="0"/>
                <w:iCs w:val="0"/>
                <w:color w:val="000000"/>
                <w:sz w:val="18"/>
                <w:szCs w:val="18"/>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2BB42">
            <w:pPr>
              <w:jc w:val="left"/>
              <w:rPr>
                <w:rFonts w:hint="eastAsia" w:ascii="宋体" w:hAnsi="宋体" w:eastAsia="宋体" w:cs="宋体"/>
                <w:i w:val="0"/>
                <w:iCs w:val="0"/>
                <w:color w:val="000000"/>
                <w:sz w:val="18"/>
                <w:szCs w:val="18"/>
                <w:u w:val="none"/>
              </w:rPr>
            </w:pP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C554F5">
            <w:pPr>
              <w:jc w:val="left"/>
              <w:rPr>
                <w:rFonts w:hint="eastAsia" w:ascii="宋体" w:hAnsi="宋体" w:eastAsia="宋体" w:cs="宋体"/>
                <w:i w:val="0"/>
                <w:iCs w:val="0"/>
                <w:color w:val="000000"/>
                <w:sz w:val="18"/>
                <w:szCs w:val="18"/>
                <w:u w:val="none"/>
              </w:rPr>
            </w:pP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72A28">
            <w:pPr>
              <w:jc w:val="left"/>
              <w:rPr>
                <w:rFonts w:hint="eastAsia" w:ascii="宋体" w:hAnsi="宋体" w:eastAsia="宋体" w:cs="宋体"/>
                <w:i w:val="0"/>
                <w:iCs w:val="0"/>
                <w:color w:val="000000"/>
                <w:sz w:val="18"/>
                <w:szCs w:val="18"/>
                <w:u w:val="none"/>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DA0CA8">
            <w:pPr>
              <w:jc w:val="center"/>
              <w:rPr>
                <w:rFonts w:hint="eastAsia" w:ascii="宋体" w:hAnsi="宋体" w:eastAsia="宋体" w:cs="宋体"/>
                <w:i w:val="0"/>
                <w:iCs w:val="0"/>
                <w:color w:val="000000"/>
                <w:sz w:val="18"/>
                <w:szCs w:val="18"/>
                <w:u w:val="none"/>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F67741">
            <w:pPr>
              <w:jc w:val="right"/>
              <w:rPr>
                <w:rFonts w:hint="eastAsia" w:ascii="宋体" w:hAnsi="宋体" w:eastAsia="宋体" w:cs="宋体"/>
                <w:i w:val="0"/>
                <w:iCs w:val="0"/>
                <w:color w:val="000000"/>
                <w:sz w:val="18"/>
                <w:szCs w:val="18"/>
                <w:u w:val="none"/>
              </w:rPr>
            </w:pP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08519B">
            <w:pPr>
              <w:jc w:val="right"/>
              <w:rPr>
                <w:rFonts w:hint="eastAsia" w:ascii="宋体" w:hAnsi="宋体" w:eastAsia="宋体" w:cs="宋体"/>
                <w:i w:val="0"/>
                <w:iCs w:val="0"/>
                <w:color w:val="000000"/>
                <w:sz w:val="18"/>
                <w:szCs w:val="18"/>
                <w:u w:val="none"/>
              </w:rPr>
            </w:pPr>
          </w:p>
        </w:tc>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069358">
            <w:pPr>
              <w:jc w:val="right"/>
              <w:rPr>
                <w:rFonts w:hint="eastAsia" w:ascii="宋体" w:hAnsi="宋体" w:eastAsia="宋体" w:cs="宋体"/>
                <w:i w:val="0"/>
                <w:iCs w:val="0"/>
                <w:color w:val="000000"/>
                <w:sz w:val="18"/>
                <w:szCs w:val="18"/>
                <w:u w:val="none"/>
              </w:rPr>
            </w:pPr>
          </w:p>
        </w:tc>
      </w:tr>
      <w:tr w14:paraId="0C55C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3" w:hRule="atLeast"/>
        </w:trPr>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C2A04">
            <w:pPr>
              <w:jc w:val="center"/>
              <w:rPr>
                <w:rFonts w:hint="eastAsia" w:ascii="宋体" w:hAnsi="宋体" w:eastAsia="宋体" w:cs="宋体"/>
                <w:i w:val="0"/>
                <w:iCs w:val="0"/>
                <w:color w:val="000000"/>
                <w:sz w:val="18"/>
                <w:szCs w:val="18"/>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B1396">
            <w:pPr>
              <w:jc w:val="left"/>
              <w:rPr>
                <w:rFonts w:hint="eastAsia" w:ascii="宋体" w:hAnsi="宋体" w:eastAsia="宋体" w:cs="宋体"/>
                <w:i w:val="0"/>
                <w:iCs w:val="0"/>
                <w:color w:val="000000"/>
                <w:sz w:val="18"/>
                <w:szCs w:val="18"/>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45C532">
            <w:pPr>
              <w:jc w:val="left"/>
              <w:rPr>
                <w:rFonts w:hint="eastAsia" w:ascii="宋体" w:hAnsi="宋体" w:eastAsia="宋体" w:cs="宋体"/>
                <w:i w:val="0"/>
                <w:iCs w:val="0"/>
                <w:color w:val="000000"/>
                <w:sz w:val="18"/>
                <w:szCs w:val="18"/>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4CB43">
            <w:pPr>
              <w:jc w:val="left"/>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B0BAB1">
            <w:pPr>
              <w:jc w:val="center"/>
              <w:rPr>
                <w:rFonts w:hint="eastAsia" w:ascii="宋体" w:hAnsi="宋体" w:eastAsia="宋体" w:cs="宋体"/>
                <w:i w:val="0"/>
                <w:iCs w:val="0"/>
                <w:color w:val="000000"/>
                <w:sz w:val="18"/>
                <w:szCs w:val="18"/>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007A7">
            <w:pPr>
              <w:jc w:val="right"/>
              <w:rPr>
                <w:rFonts w:hint="eastAsia" w:ascii="宋体" w:hAnsi="宋体" w:eastAsia="宋体" w:cs="宋体"/>
                <w:i w:val="0"/>
                <w:iCs w:val="0"/>
                <w:color w:val="000000"/>
                <w:sz w:val="18"/>
                <w:szCs w:val="18"/>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6C480">
            <w:pPr>
              <w:jc w:val="right"/>
              <w:rPr>
                <w:rFonts w:hint="eastAsia" w:ascii="宋体" w:hAnsi="宋体" w:eastAsia="宋体" w:cs="宋体"/>
                <w:i w:val="0"/>
                <w:iCs w:val="0"/>
                <w:color w:val="000000"/>
                <w:sz w:val="18"/>
                <w:szCs w:val="18"/>
                <w:u w:val="none"/>
              </w:rPr>
            </w:pPr>
          </w:p>
        </w:tc>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5816C">
            <w:pPr>
              <w:jc w:val="right"/>
              <w:rPr>
                <w:rFonts w:hint="eastAsia" w:ascii="宋体" w:hAnsi="宋体" w:eastAsia="宋体" w:cs="宋体"/>
                <w:i w:val="0"/>
                <w:iCs w:val="0"/>
                <w:color w:val="000000"/>
                <w:sz w:val="18"/>
                <w:szCs w:val="18"/>
                <w:u w:val="none"/>
              </w:rPr>
            </w:pPr>
          </w:p>
        </w:tc>
      </w:tr>
      <w:tr w14:paraId="248FF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6A5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4E1D3C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355F39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14:paraId="5B72C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474C52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79DDA5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164FFA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289" w:type="dxa"/>
            <w:tcBorders>
              <w:top w:val="single" w:color="000000" w:sz="4" w:space="0"/>
              <w:left w:val="nil"/>
              <w:bottom w:val="single" w:color="000000" w:sz="4" w:space="0"/>
              <w:right w:val="single" w:color="000000" w:sz="4" w:space="0"/>
            </w:tcBorders>
            <w:shd w:val="clear" w:color="auto" w:fill="auto"/>
            <w:vAlign w:val="center"/>
          </w:tcPr>
          <w:p w14:paraId="46913E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14945</w:t>
            </w:r>
          </w:p>
        </w:tc>
      </w:tr>
      <w:tr w14:paraId="7C459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72E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320" w:type="dxa"/>
            <w:tcBorders>
              <w:top w:val="single" w:color="000000" w:sz="4" w:space="0"/>
              <w:left w:val="nil"/>
              <w:bottom w:val="single" w:color="000000" w:sz="4" w:space="0"/>
              <w:right w:val="single" w:color="000000" w:sz="4" w:space="0"/>
            </w:tcBorders>
            <w:shd w:val="clear" w:color="auto" w:fill="auto"/>
            <w:noWrap/>
            <w:vAlign w:val="center"/>
          </w:tcPr>
          <w:p w14:paraId="581A8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4B040C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14:paraId="60163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3A983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960" w:type="dxa"/>
            <w:tcBorders>
              <w:top w:val="single" w:color="000000" w:sz="4" w:space="0"/>
              <w:left w:val="nil"/>
              <w:bottom w:val="single" w:color="000000" w:sz="4" w:space="0"/>
              <w:right w:val="single" w:color="000000" w:sz="4" w:space="0"/>
            </w:tcBorders>
            <w:shd w:val="clear" w:color="auto" w:fill="auto"/>
            <w:noWrap/>
            <w:vAlign w:val="center"/>
          </w:tcPr>
          <w:p w14:paraId="3DCCFC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40" w:type="dxa"/>
            <w:tcBorders>
              <w:top w:val="single" w:color="000000" w:sz="4" w:space="0"/>
              <w:left w:val="nil"/>
              <w:bottom w:val="single" w:color="000000" w:sz="4" w:space="0"/>
              <w:right w:val="single" w:color="000000" w:sz="4" w:space="0"/>
            </w:tcBorders>
            <w:shd w:val="clear" w:color="auto" w:fill="auto"/>
            <w:noWrap/>
            <w:vAlign w:val="center"/>
          </w:tcPr>
          <w:p w14:paraId="60C2C3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289" w:type="dxa"/>
            <w:tcBorders>
              <w:top w:val="single" w:color="000000" w:sz="4" w:space="0"/>
              <w:left w:val="nil"/>
              <w:bottom w:val="single" w:color="000000" w:sz="4" w:space="0"/>
              <w:right w:val="single" w:color="000000" w:sz="4" w:space="0"/>
            </w:tcBorders>
            <w:shd w:val="clear" w:color="auto" w:fill="auto"/>
            <w:vAlign w:val="center"/>
          </w:tcPr>
          <w:p w14:paraId="67449F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14945</w:t>
            </w:r>
          </w:p>
        </w:tc>
      </w:tr>
    </w:tbl>
    <w:p w14:paraId="7BC9EC0C">
      <w:pPr>
        <w:pStyle w:val="14"/>
        <w:rPr>
          <w:rFonts w:cs="仿宋"/>
          <w:color w:val="FF0000"/>
          <w:sz w:val="32"/>
          <w:szCs w:val="32"/>
        </w:rPr>
      </w:pPr>
    </w:p>
    <w:p w14:paraId="75A089CC">
      <w:pPr>
        <w:pStyle w:val="14"/>
        <w:rPr>
          <w:rFonts w:cs="仿宋"/>
          <w:color w:val="FF0000"/>
          <w:sz w:val="32"/>
          <w:szCs w:val="32"/>
        </w:rPr>
      </w:pPr>
    </w:p>
    <w:p w14:paraId="7614F4BF">
      <w:pPr>
        <w:pStyle w:val="14"/>
        <w:rPr>
          <w:rFonts w:cs="仿宋"/>
          <w:color w:val="FF0000"/>
          <w:sz w:val="32"/>
          <w:szCs w:val="32"/>
        </w:rPr>
      </w:pPr>
    </w:p>
    <w:tbl>
      <w:tblPr>
        <w:tblStyle w:val="10"/>
        <w:tblW w:w="10301" w:type="dxa"/>
        <w:tblInd w:w="-109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1500"/>
        <w:gridCol w:w="6088"/>
        <w:gridCol w:w="1963"/>
      </w:tblGrid>
      <w:tr w14:paraId="164B0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301" w:type="dxa"/>
            <w:gridSpan w:val="4"/>
            <w:tcBorders>
              <w:top w:val="nil"/>
              <w:left w:val="nil"/>
              <w:bottom w:val="nil"/>
              <w:right w:val="nil"/>
            </w:tcBorders>
            <w:shd w:val="clear" w:color="auto" w:fill="auto"/>
            <w:noWrap/>
            <w:vAlign w:val="center"/>
          </w:tcPr>
          <w:p w14:paraId="340730F7">
            <w:pPr>
              <w:keepNext w:val="0"/>
              <w:keepLines w:val="0"/>
              <w:widowControl/>
              <w:suppressLineNumbers w:val="0"/>
              <w:jc w:val="center"/>
              <w:textAlignment w:val="center"/>
              <w:rPr>
                <w:rFonts w:ascii="黑体" w:hAnsi="宋体" w:eastAsia="黑体" w:cs="黑体"/>
                <w:b/>
                <w:bCs/>
                <w:i w:val="0"/>
                <w:iCs w:val="0"/>
                <w:color w:val="000000"/>
                <w:sz w:val="36"/>
                <w:szCs w:val="36"/>
                <w:u w:val="none"/>
              </w:rPr>
            </w:pPr>
            <w:r>
              <w:rPr>
                <w:rFonts w:hint="eastAsia" w:ascii="黑体" w:hAnsi="宋体" w:eastAsia="黑体" w:cs="黑体"/>
                <w:b/>
                <w:bCs/>
                <w:i w:val="0"/>
                <w:iCs w:val="0"/>
                <w:color w:val="000000"/>
                <w:kern w:val="0"/>
                <w:sz w:val="36"/>
                <w:szCs w:val="36"/>
                <w:u w:val="none"/>
                <w:lang w:val="en-US" w:eastAsia="zh-CN" w:bidi="ar"/>
              </w:rPr>
              <w:t>总价措施项目清单与计价表</w:t>
            </w:r>
          </w:p>
        </w:tc>
      </w:tr>
      <w:tr w14:paraId="3371A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338" w:type="dxa"/>
            <w:gridSpan w:val="3"/>
            <w:tcBorders>
              <w:top w:val="nil"/>
              <w:left w:val="nil"/>
              <w:bottom w:val="nil"/>
              <w:right w:val="nil"/>
            </w:tcBorders>
            <w:shd w:val="clear" w:color="auto" w:fill="auto"/>
            <w:vAlign w:val="bottom"/>
          </w:tcPr>
          <w:p w14:paraId="522B3A81">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工程名称：秦皇岛市抚宁区2024年衔接推进乡村振兴补助资金基础设施项目-肖庄村</w:t>
            </w:r>
          </w:p>
        </w:tc>
        <w:tc>
          <w:tcPr>
            <w:tcW w:w="1963" w:type="dxa"/>
            <w:tcBorders>
              <w:top w:val="nil"/>
              <w:left w:val="nil"/>
              <w:bottom w:val="nil"/>
              <w:right w:val="nil"/>
            </w:tcBorders>
            <w:shd w:val="clear" w:color="auto" w:fill="auto"/>
            <w:noWrap/>
            <w:vAlign w:val="bottom"/>
          </w:tcPr>
          <w:p w14:paraId="40984E77">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第1页 共1页</w:t>
            </w:r>
          </w:p>
        </w:tc>
      </w:tr>
      <w:tr w14:paraId="086BE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A96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93B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项目编码</w:t>
            </w:r>
          </w:p>
        </w:tc>
        <w:tc>
          <w:tcPr>
            <w:tcW w:w="6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520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68D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金额(元)</w:t>
            </w:r>
          </w:p>
        </w:tc>
      </w:tr>
      <w:tr w14:paraId="13DB0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301"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30B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  安全生产、文明施工费</w:t>
            </w:r>
          </w:p>
        </w:tc>
      </w:tr>
      <w:tr w14:paraId="1EC8E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5E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7E2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041109001001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C69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安全生产、文明施工费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89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9234</w:t>
            </w:r>
          </w:p>
        </w:tc>
      </w:tr>
      <w:tr w14:paraId="78204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99C78">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17072C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F47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963" w:type="dxa"/>
            <w:tcBorders>
              <w:top w:val="single" w:color="000000" w:sz="4" w:space="0"/>
              <w:left w:val="nil"/>
              <w:bottom w:val="single" w:color="000000" w:sz="4" w:space="0"/>
              <w:right w:val="single" w:color="000000" w:sz="4" w:space="0"/>
            </w:tcBorders>
            <w:shd w:val="clear" w:color="auto" w:fill="auto"/>
            <w:noWrap/>
            <w:vAlign w:val="center"/>
          </w:tcPr>
          <w:p w14:paraId="3B3AAC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9234</w:t>
            </w:r>
          </w:p>
        </w:tc>
      </w:tr>
      <w:tr w14:paraId="15E3D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10301"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0BA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  其他总价措施项目</w:t>
            </w:r>
          </w:p>
        </w:tc>
      </w:tr>
      <w:tr w14:paraId="6370D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874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328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041109002001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588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夜间施工增加费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6D7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427</w:t>
            </w:r>
          </w:p>
        </w:tc>
      </w:tr>
      <w:tr w14:paraId="6BBC9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A2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32B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041109003001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2B6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二次搬运费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85F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481</w:t>
            </w:r>
          </w:p>
        </w:tc>
      </w:tr>
      <w:tr w14:paraId="0C233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FC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D42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041109005001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378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不断交施工增加费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BC641">
            <w:pPr>
              <w:jc w:val="right"/>
              <w:rPr>
                <w:rFonts w:hint="eastAsia" w:ascii="宋体" w:hAnsi="宋体" w:eastAsia="宋体" w:cs="宋体"/>
                <w:i w:val="0"/>
                <w:iCs w:val="0"/>
                <w:color w:val="000000"/>
                <w:sz w:val="18"/>
                <w:szCs w:val="18"/>
                <w:u w:val="none"/>
              </w:rPr>
            </w:pPr>
          </w:p>
        </w:tc>
      </w:tr>
      <w:tr w14:paraId="67CA1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EE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22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041109007001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3A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已完工程及设备保护费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4E6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w:t>
            </w:r>
          </w:p>
        </w:tc>
      </w:tr>
      <w:tr w14:paraId="7073B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482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D24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041109B01001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3AD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冬季施工增加费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4C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w:t>
            </w:r>
          </w:p>
        </w:tc>
      </w:tr>
      <w:tr w14:paraId="3DCD6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1BA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63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041109B02001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FF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雨季施工增加费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49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w:t>
            </w:r>
          </w:p>
        </w:tc>
      </w:tr>
      <w:tr w14:paraId="1D49F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A6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38E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041109B03001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B78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生产工具、用具使用费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669CF">
            <w:pPr>
              <w:jc w:val="right"/>
              <w:rPr>
                <w:rFonts w:hint="eastAsia" w:ascii="宋体" w:hAnsi="宋体" w:eastAsia="宋体" w:cs="宋体"/>
                <w:i w:val="0"/>
                <w:iCs w:val="0"/>
                <w:color w:val="000000"/>
                <w:sz w:val="18"/>
                <w:szCs w:val="18"/>
                <w:u w:val="none"/>
              </w:rPr>
            </w:pPr>
          </w:p>
        </w:tc>
      </w:tr>
      <w:tr w14:paraId="6C518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88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7D2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041109B04001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AB9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检验试验配合费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035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419</w:t>
            </w:r>
          </w:p>
        </w:tc>
      </w:tr>
      <w:tr w14:paraId="057D5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4A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671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041109B05001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17B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工程定位复测配合费、场地清理费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573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308</w:t>
            </w:r>
          </w:p>
        </w:tc>
      </w:tr>
      <w:tr w14:paraId="135DA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7D2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4B9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041109B06001</w:t>
            </w: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6BD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停水、停电增加费</w:t>
            </w: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FF5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363</w:t>
            </w:r>
          </w:p>
        </w:tc>
      </w:tr>
      <w:tr w14:paraId="5093C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6268">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A59FF">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68E9">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BDEF2">
            <w:pPr>
              <w:jc w:val="right"/>
              <w:rPr>
                <w:rFonts w:hint="eastAsia" w:ascii="宋体" w:hAnsi="宋体" w:eastAsia="宋体" w:cs="宋体"/>
                <w:i w:val="0"/>
                <w:iCs w:val="0"/>
                <w:color w:val="000000"/>
                <w:sz w:val="18"/>
                <w:szCs w:val="18"/>
                <w:u w:val="none"/>
              </w:rPr>
            </w:pPr>
          </w:p>
        </w:tc>
      </w:tr>
      <w:tr w14:paraId="7B3FA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E4FB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EC57">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76882">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6EDAE">
            <w:pPr>
              <w:jc w:val="right"/>
              <w:rPr>
                <w:rFonts w:hint="eastAsia" w:ascii="宋体" w:hAnsi="宋体" w:eastAsia="宋体" w:cs="宋体"/>
                <w:i w:val="0"/>
                <w:iCs w:val="0"/>
                <w:color w:val="000000"/>
                <w:sz w:val="18"/>
                <w:szCs w:val="18"/>
                <w:u w:val="none"/>
              </w:rPr>
            </w:pPr>
          </w:p>
        </w:tc>
      </w:tr>
      <w:tr w14:paraId="29B2D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0FC12">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D46DA">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4B588">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6DCF">
            <w:pPr>
              <w:jc w:val="right"/>
              <w:rPr>
                <w:rFonts w:hint="eastAsia" w:ascii="宋体" w:hAnsi="宋体" w:eastAsia="宋体" w:cs="宋体"/>
                <w:i w:val="0"/>
                <w:iCs w:val="0"/>
                <w:color w:val="000000"/>
                <w:sz w:val="18"/>
                <w:szCs w:val="18"/>
                <w:u w:val="none"/>
              </w:rPr>
            </w:pPr>
          </w:p>
        </w:tc>
      </w:tr>
      <w:tr w14:paraId="02D30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A8F1E">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E1B14">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14027">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3B89E">
            <w:pPr>
              <w:jc w:val="right"/>
              <w:rPr>
                <w:rFonts w:hint="eastAsia" w:ascii="宋体" w:hAnsi="宋体" w:eastAsia="宋体" w:cs="宋体"/>
                <w:i w:val="0"/>
                <w:iCs w:val="0"/>
                <w:color w:val="000000"/>
                <w:sz w:val="18"/>
                <w:szCs w:val="18"/>
                <w:u w:val="none"/>
              </w:rPr>
            </w:pPr>
          </w:p>
        </w:tc>
      </w:tr>
      <w:tr w14:paraId="31E7F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53278">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3E6F">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460EB">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CF1E7">
            <w:pPr>
              <w:jc w:val="right"/>
              <w:rPr>
                <w:rFonts w:hint="eastAsia" w:ascii="宋体" w:hAnsi="宋体" w:eastAsia="宋体" w:cs="宋体"/>
                <w:i w:val="0"/>
                <w:iCs w:val="0"/>
                <w:color w:val="000000"/>
                <w:sz w:val="18"/>
                <w:szCs w:val="18"/>
                <w:u w:val="none"/>
              </w:rPr>
            </w:pPr>
          </w:p>
        </w:tc>
      </w:tr>
      <w:tr w14:paraId="0B9E5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A6C6B">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93F7C">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1F59E">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E1CF3">
            <w:pPr>
              <w:jc w:val="right"/>
              <w:rPr>
                <w:rFonts w:hint="eastAsia" w:ascii="宋体" w:hAnsi="宋体" w:eastAsia="宋体" w:cs="宋体"/>
                <w:i w:val="0"/>
                <w:iCs w:val="0"/>
                <w:color w:val="000000"/>
                <w:sz w:val="18"/>
                <w:szCs w:val="18"/>
                <w:u w:val="none"/>
              </w:rPr>
            </w:pPr>
          </w:p>
        </w:tc>
      </w:tr>
      <w:tr w14:paraId="3F5A3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1D144">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8FA91">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413C">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F80A">
            <w:pPr>
              <w:jc w:val="right"/>
              <w:rPr>
                <w:rFonts w:hint="eastAsia" w:ascii="宋体" w:hAnsi="宋体" w:eastAsia="宋体" w:cs="宋体"/>
                <w:i w:val="0"/>
                <w:iCs w:val="0"/>
                <w:color w:val="000000"/>
                <w:sz w:val="18"/>
                <w:szCs w:val="18"/>
                <w:u w:val="none"/>
              </w:rPr>
            </w:pPr>
          </w:p>
        </w:tc>
      </w:tr>
      <w:tr w14:paraId="483B9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AB3E5">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A3D9F">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8B33A">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FD497">
            <w:pPr>
              <w:jc w:val="right"/>
              <w:rPr>
                <w:rFonts w:hint="eastAsia" w:ascii="宋体" w:hAnsi="宋体" w:eastAsia="宋体" w:cs="宋体"/>
                <w:i w:val="0"/>
                <w:iCs w:val="0"/>
                <w:color w:val="000000"/>
                <w:sz w:val="18"/>
                <w:szCs w:val="18"/>
                <w:u w:val="none"/>
              </w:rPr>
            </w:pPr>
          </w:p>
        </w:tc>
      </w:tr>
      <w:tr w14:paraId="64472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C1220">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381E">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D9679">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BC11">
            <w:pPr>
              <w:jc w:val="right"/>
              <w:rPr>
                <w:rFonts w:hint="eastAsia" w:ascii="宋体" w:hAnsi="宋体" w:eastAsia="宋体" w:cs="宋体"/>
                <w:i w:val="0"/>
                <w:iCs w:val="0"/>
                <w:color w:val="000000"/>
                <w:sz w:val="18"/>
                <w:szCs w:val="18"/>
                <w:u w:val="none"/>
              </w:rPr>
            </w:pPr>
          </w:p>
        </w:tc>
      </w:tr>
      <w:tr w14:paraId="18A23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D147">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3321E">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AA4DE">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1BEF7">
            <w:pPr>
              <w:jc w:val="right"/>
              <w:rPr>
                <w:rFonts w:hint="eastAsia" w:ascii="宋体" w:hAnsi="宋体" w:eastAsia="宋体" w:cs="宋体"/>
                <w:i w:val="0"/>
                <w:iCs w:val="0"/>
                <w:color w:val="000000"/>
                <w:sz w:val="18"/>
                <w:szCs w:val="18"/>
                <w:u w:val="none"/>
              </w:rPr>
            </w:pPr>
          </w:p>
        </w:tc>
      </w:tr>
      <w:tr w14:paraId="32A00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E9D4A">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C75BE">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AC582">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2A14E">
            <w:pPr>
              <w:jc w:val="right"/>
              <w:rPr>
                <w:rFonts w:hint="eastAsia" w:ascii="宋体" w:hAnsi="宋体" w:eastAsia="宋体" w:cs="宋体"/>
                <w:i w:val="0"/>
                <w:iCs w:val="0"/>
                <w:color w:val="000000"/>
                <w:sz w:val="18"/>
                <w:szCs w:val="18"/>
                <w:u w:val="none"/>
              </w:rPr>
            </w:pPr>
          </w:p>
        </w:tc>
      </w:tr>
      <w:tr w14:paraId="165CE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043FD">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E9520">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D5F14">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F993">
            <w:pPr>
              <w:jc w:val="right"/>
              <w:rPr>
                <w:rFonts w:hint="eastAsia" w:ascii="宋体" w:hAnsi="宋体" w:eastAsia="宋体" w:cs="宋体"/>
                <w:i w:val="0"/>
                <w:iCs w:val="0"/>
                <w:color w:val="000000"/>
                <w:sz w:val="18"/>
                <w:szCs w:val="18"/>
                <w:u w:val="none"/>
              </w:rPr>
            </w:pPr>
          </w:p>
        </w:tc>
      </w:tr>
      <w:tr w14:paraId="2974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D85C">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9E497">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211E6">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4B62">
            <w:pPr>
              <w:jc w:val="right"/>
              <w:rPr>
                <w:rFonts w:hint="eastAsia" w:ascii="宋体" w:hAnsi="宋体" w:eastAsia="宋体" w:cs="宋体"/>
                <w:i w:val="0"/>
                <w:iCs w:val="0"/>
                <w:color w:val="000000"/>
                <w:sz w:val="18"/>
                <w:szCs w:val="18"/>
                <w:u w:val="none"/>
              </w:rPr>
            </w:pPr>
          </w:p>
        </w:tc>
      </w:tr>
      <w:tr w14:paraId="6CFF2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7C0F0">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AF3E8">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47B89">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CEF2">
            <w:pPr>
              <w:jc w:val="right"/>
              <w:rPr>
                <w:rFonts w:hint="eastAsia" w:ascii="宋体" w:hAnsi="宋体" w:eastAsia="宋体" w:cs="宋体"/>
                <w:i w:val="0"/>
                <w:iCs w:val="0"/>
                <w:color w:val="000000"/>
                <w:sz w:val="18"/>
                <w:szCs w:val="18"/>
                <w:u w:val="none"/>
              </w:rPr>
            </w:pPr>
          </w:p>
        </w:tc>
      </w:tr>
      <w:tr w14:paraId="0FA97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6F02C">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E349">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B505A">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01138">
            <w:pPr>
              <w:jc w:val="right"/>
              <w:rPr>
                <w:rFonts w:hint="eastAsia" w:ascii="宋体" w:hAnsi="宋体" w:eastAsia="宋体" w:cs="宋体"/>
                <w:i w:val="0"/>
                <w:iCs w:val="0"/>
                <w:color w:val="000000"/>
                <w:sz w:val="18"/>
                <w:szCs w:val="18"/>
                <w:u w:val="none"/>
              </w:rPr>
            </w:pPr>
          </w:p>
        </w:tc>
      </w:tr>
      <w:tr w14:paraId="11BDF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769A3">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4699">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0FB4E">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1F19">
            <w:pPr>
              <w:jc w:val="right"/>
              <w:rPr>
                <w:rFonts w:hint="eastAsia" w:ascii="宋体" w:hAnsi="宋体" w:eastAsia="宋体" w:cs="宋体"/>
                <w:i w:val="0"/>
                <w:iCs w:val="0"/>
                <w:color w:val="000000"/>
                <w:sz w:val="18"/>
                <w:szCs w:val="18"/>
                <w:u w:val="none"/>
              </w:rPr>
            </w:pPr>
          </w:p>
        </w:tc>
      </w:tr>
      <w:tr w14:paraId="5AB30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83773">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EBE7">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DA12C">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0B34E">
            <w:pPr>
              <w:jc w:val="right"/>
              <w:rPr>
                <w:rFonts w:hint="eastAsia" w:ascii="宋体" w:hAnsi="宋体" w:eastAsia="宋体" w:cs="宋体"/>
                <w:i w:val="0"/>
                <w:iCs w:val="0"/>
                <w:color w:val="000000"/>
                <w:sz w:val="18"/>
                <w:szCs w:val="18"/>
                <w:u w:val="none"/>
              </w:rPr>
            </w:pPr>
          </w:p>
        </w:tc>
      </w:tr>
      <w:tr w14:paraId="1E0AB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CCC41">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A80C5">
            <w:pPr>
              <w:jc w:val="left"/>
              <w:rPr>
                <w:rFonts w:hint="eastAsia" w:ascii="宋体" w:hAnsi="宋体" w:eastAsia="宋体" w:cs="宋体"/>
                <w:i w:val="0"/>
                <w:iCs w:val="0"/>
                <w:color w:val="000000"/>
                <w:sz w:val="18"/>
                <w:szCs w:val="18"/>
                <w:u w:val="none"/>
              </w:rPr>
            </w:pPr>
          </w:p>
        </w:tc>
        <w:tc>
          <w:tcPr>
            <w:tcW w:w="6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72E0">
            <w:pPr>
              <w:jc w:val="left"/>
              <w:rPr>
                <w:rFonts w:hint="eastAsia" w:ascii="宋体" w:hAnsi="宋体" w:eastAsia="宋体" w:cs="宋体"/>
                <w:i w:val="0"/>
                <w:iCs w:val="0"/>
                <w:color w:val="000000"/>
                <w:sz w:val="18"/>
                <w:szCs w:val="18"/>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957D0">
            <w:pPr>
              <w:jc w:val="right"/>
              <w:rPr>
                <w:rFonts w:hint="eastAsia" w:ascii="宋体" w:hAnsi="宋体" w:eastAsia="宋体" w:cs="宋体"/>
                <w:i w:val="0"/>
                <w:iCs w:val="0"/>
                <w:color w:val="000000"/>
                <w:sz w:val="18"/>
                <w:szCs w:val="18"/>
                <w:u w:val="none"/>
              </w:rPr>
            </w:pPr>
          </w:p>
        </w:tc>
      </w:tr>
      <w:tr w14:paraId="533AD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4478B">
            <w:pPr>
              <w:jc w:val="left"/>
              <w:rPr>
                <w:rFonts w:hint="eastAsia" w:ascii="宋体" w:hAnsi="宋体" w:eastAsia="宋体" w:cs="宋体"/>
                <w:i w:val="0"/>
                <w:iCs w:val="0"/>
                <w:color w:val="000000"/>
                <w:sz w:val="18"/>
                <w:szCs w:val="18"/>
                <w:u w:val="none"/>
              </w:rPr>
            </w:pPr>
          </w:p>
        </w:tc>
        <w:tc>
          <w:tcPr>
            <w:tcW w:w="1500" w:type="dxa"/>
            <w:tcBorders>
              <w:top w:val="single" w:color="000000" w:sz="4" w:space="0"/>
              <w:left w:val="nil"/>
              <w:bottom w:val="single" w:color="000000" w:sz="4" w:space="0"/>
              <w:right w:val="single" w:color="000000" w:sz="4" w:space="0"/>
            </w:tcBorders>
            <w:shd w:val="clear" w:color="auto" w:fill="auto"/>
            <w:noWrap/>
            <w:vAlign w:val="center"/>
          </w:tcPr>
          <w:p w14:paraId="114C23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6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896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963" w:type="dxa"/>
            <w:tcBorders>
              <w:top w:val="single" w:color="000000" w:sz="4" w:space="0"/>
              <w:left w:val="nil"/>
              <w:bottom w:val="single" w:color="000000" w:sz="4" w:space="0"/>
              <w:right w:val="single" w:color="000000" w:sz="4" w:space="0"/>
            </w:tcBorders>
            <w:shd w:val="clear" w:color="auto" w:fill="auto"/>
            <w:noWrap/>
            <w:vAlign w:val="center"/>
          </w:tcPr>
          <w:p w14:paraId="42F65F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3229</w:t>
            </w:r>
          </w:p>
        </w:tc>
      </w:tr>
    </w:tbl>
    <w:p w14:paraId="00006E2E">
      <w:pPr>
        <w:pStyle w:val="18"/>
        <w:outlineLvl w:val="1"/>
        <w:rPr>
          <w:color w:val="auto"/>
        </w:rPr>
      </w:pPr>
    </w:p>
    <w:p w14:paraId="48E0A2EC">
      <w:pPr>
        <w:pStyle w:val="18"/>
        <w:outlineLvl w:val="1"/>
        <w:rPr>
          <w:color w:val="auto"/>
        </w:rPr>
      </w:pPr>
    </w:p>
    <w:p w14:paraId="0D9B7597">
      <w:pPr>
        <w:pStyle w:val="18"/>
        <w:outlineLvl w:val="1"/>
        <w:rPr>
          <w:rFonts w:hint="default"/>
        </w:rPr>
      </w:pPr>
      <w:bookmarkStart w:id="41" w:name="_Toc4018"/>
      <w:r>
        <w:t>8.4资金筹措</w:t>
      </w:r>
      <w:bookmarkEnd w:id="41"/>
    </w:p>
    <w:p w14:paraId="39CE8AD2">
      <w:pPr>
        <w:pStyle w:val="14"/>
        <w:ind w:firstLine="640" w:firstLineChars="200"/>
        <w:rPr>
          <w:rFonts w:cs="仿宋"/>
          <w:color w:val="FF0000"/>
          <w:sz w:val="32"/>
          <w:szCs w:val="32"/>
        </w:rPr>
        <w:sectPr>
          <w:pgSz w:w="11906" w:h="16838"/>
          <w:pgMar w:top="1440" w:right="1800" w:bottom="1440" w:left="1800" w:header="851" w:footer="992" w:gutter="0"/>
          <w:cols w:space="425" w:num="1"/>
          <w:docGrid w:type="lines" w:linePitch="312" w:charSpace="0"/>
        </w:sectPr>
      </w:pPr>
      <w:r>
        <w:rPr>
          <w:rFonts w:hint="eastAsia" w:cs="仿宋"/>
          <w:color w:val="auto"/>
          <w:sz w:val="32"/>
          <w:szCs w:val="32"/>
          <w:highlight w:val="none"/>
        </w:rPr>
        <w:t>本次项目资金来源有省级区级衔接资金</w:t>
      </w:r>
      <w:r>
        <w:rPr>
          <w:rFonts w:hint="eastAsia" w:cs="仿宋"/>
          <w:color w:val="auto"/>
          <w:sz w:val="32"/>
          <w:szCs w:val="32"/>
          <w:highlight w:val="none"/>
          <w:lang w:val="en-US" w:eastAsia="zh-CN"/>
        </w:rPr>
        <w:t>106.1</w:t>
      </w:r>
      <w:r>
        <w:rPr>
          <w:rFonts w:hint="eastAsia" w:cs="仿宋"/>
          <w:color w:val="auto"/>
          <w:sz w:val="32"/>
          <w:szCs w:val="32"/>
          <w:highlight w:val="none"/>
        </w:rPr>
        <w:t>万元，其余部分由修建乡村道路所在村自筹。</w:t>
      </w:r>
    </w:p>
    <w:bookmarkEnd w:id="40"/>
    <w:p w14:paraId="68845214">
      <w:pPr>
        <w:pStyle w:val="17"/>
        <w:outlineLvl w:val="0"/>
        <w:rPr>
          <w:rFonts w:hint="default"/>
          <w:color w:val="auto"/>
        </w:rPr>
      </w:pPr>
      <w:bookmarkStart w:id="42" w:name="_Toc31108"/>
      <w:r>
        <w:rPr>
          <w:color w:val="auto"/>
        </w:rPr>
        <w:t>9、效益分析</w:t>
      </w:r>
      <w:bookmarkEnd w:id="42"/>
    </w:p>
    <w:p w14:paraId="51CD9205">
      <w:pPr>
        <w:pStyle w:val="14"/>
        <w:ind w:firstLine="640" w:firstLineChars="200"/>
        <w:rPr>
          <w:rFonts w:cs="仿宋"/>
          <w:color w:val="auto"/>
          <w:sz w:val="32"/>
          <w:szCs w:val="32"/>
        </w:rPr>
        <w:sectPr>
          <w:pgSz w:w="11906" w:h="16838"/>
          <w:pgMar w:top="1440" w:right="1800" w:bottom="1440" w:left="1800" w:header="851" w:footer="992" w:gutter="0"/>
          <w:cols w:space="425" w:num="1"/>
          <w:docGrid w:type="lines" w:linePitch="312" w:charSpace="0"/>
        </w:sectPr>
      </w:pPr>
      <w:r>
        <w:rPr>
          <w:rFonts w:hint="eastAsia" w:cs="仿宋"/>
          <w:color w:val="auto"/>
          <w:sz w:val="32"/>
          <w:szCs w:val="32"/>
        </w:rPr>
        <w:t>本项目为非盈利项目，项目所建道路均是农村道路，</w:t>
      </w:r>
      <w:r>
        <w:rPr>
          <w:rFonts w:hint="eastAsia" w:cs="仿宋"/>
          <w:color w:val="auto"/>
          <w:sz w:val="32"/>
          <w:szCs w:val="32"/>
          <w:lang w:eastAsia="zh-CN"/>
        </w:rPr>
        <w:t>路灯为村内道路两侧路灯，</w:t>
      </w:r>
      <w:r>
        <w:rPr>
          <w:rFonts w:hint="eastAsia" w:cs="仿宋"/>
          <w:color w:val="auto"/>
          <w:sz w:val="32"/>
          <w:szCs w:val="32"/>
        </w:rPr>
        <w:t>为便于村民出行和提高村民生活舒适度的基础设施建设项目，同时也是巩固提升脱贫攻坚工作成果，与乡村振兴战略有效衔接的基础保障性工程，为农村建设发展创造了基础性条件，所以本项目的社会效益是十分显著的。</w:t>
      </w:r>
    </w:p>
    <w:p w14:paraId="632959C0">
      <w:pPr>
        <w:pStyle w:val="17"/>
        <w:outlineLvl w:val="0"/>
        <w:rPr>
          <w:rFonts w:hint="default"/>
          <w:color w:val="auto"/>
        </w:rPr>
      </w:pPr>
      <w:bookmarkStart w:id="43" w:name="_Toc8955"/>
      <w:r>
        <w:rPr>
          <w:color w:val="auto"/>
        </w:rPr>
        <w:t>10、设计图纸</w:t>
      </w:r>
      <w:bookmarkEnd w:id="43"/>
    </w:p>
    <w:p w14:paraId="5BECF731">
      <w:pPr>
        <w:pStyle w:val="14"/>
        <w:jc w:val="center"/>
        <w:rPr>
          <w:rFonts w:cs="仿宋"/>
          <w:color w:val="auto"/>
          <w:sz w:val="32"/>
          <w:szCs w:val="32"/>
        </w:rPr>
      </w:pPr>
    </w:p>
    <w:p w14:paraId="6F5E3932">
      <w:pPr>
        <w:pStyle w:val="14"/>
        <w:jc w:val="center"/>
        <w:rPr>
          <w:rFonts w:cs="仿宋"/>
          <w:color w:val="auto"/>
          <w:sz w:val="32"/>
          <w:szCs w:val="32"/>
        </w:rPr>
      </w:pPr>
    </w:p>
    <w:p w14:paraId="0092FB2A">
      <w:pPr>
        <w:pStyle w:val="14"/>
        <w:jc w:val="center"/>
        <w:rPr>
          <w:rFonts w:cs="仿宋"/>
          <w:color w:val="auto"/>
          <w:sz w:val="32"/>
          <w:szCs w:val="32"/>
        </w:rPr>
      </w:pPr>
      <w:r>
        <w:rPr>
          <w:rFonts w:hint="eastAsia" w:cs="仿宋"/>
          <w:color w:val="auto"/>
          <w:sz w:val="32"/>
          <w:szCs w:val="32"/>
        </w:rPr>
        <w:t>（附后）</w:t>
      </w:r>
    </w:p>
    <w:p w14:paraId="647FD3C5">
      <w:pPr>
        <w:pStyle w:val="14"/>
        <w:ind w:firstLine="640" w:firstLineChars="200"/>
        <w:rPr>
          <w:rFonts w:cs="仿宋"/>
          <w:color w:val="FF0000"/>
          <w:sz w:val="32"/>
          <w:szCs w:val="32"/>
        </w:rPr>
      </w:pPr>
    </w:p>
    <w:p w14:paraId="562CFBAF">
      <w:pPr>
        <w:pStyle w:val="14"/>
        <w:ind w:firstLine="640" w:firstLineChars="200"/>
        <w:rPr>
          <w:rFonts w:cs="仿宋"/>
          <w:color w:val="FF0000"/>
          <w:sz w:val="32"/>
          <w:szCs w:val="32"/>
        </w:rPr>
      </w:pPr>
    </w:p>
    <w:p w14:paraId="082A0C7D">
      <w:pPr>
        <w:pStyle w:val="14"/>
        <w:ind w:firstLine="640" w:firstLineChars="200"/>
        <w:rPr>
          <w:rFonts w:cs="仿宋"/>
          <w:color w:val="FF0000"/>
          <w:sz w:val="32"/>
          <w:szCs w:val="32"/>
        </w:rPr>
      </w:pPr>
    </w:p>
    <w:p w14:paraId="41616814">
      <w:pPr>
        <w:pStyle w:val="14"/>
        <w:ind w:firstLine="640" w:firstLineChars="200"/>
        <w:rPr>
          <w:rFonts w:cs="仿宋"/>
          <w:color w:val="FF0000"/>
          <w:sz w:val="32"/>
          <w:szCs w:val="32"/>
        </w:rPr>
      </w:pPr>
    </w:p>
    <w:p w14:paraId="58D9C838">
      <w:pPr>
        <w:pStyle w:val="14"/>
        <w:ind w:firstLine="640" w:firstLineChars="200"/>
        <w:rPr>
          <w:rFonts w:cs="仿宋"/>
          <w:color w:val="FF0000"/>
          <w:sz w:val="32"/>
          <w:szCs w:val="32"/>
        </w:rPr>
      </w:pPr>
    </w:p>
    <w:p w14:paraId="2352CC69">
      <w:pPr>
        <w:pStyle w:val="14"/>
        <w:ind w:firstLine="640" w:firstLineChars="200"/>
        <w:rPr>
          <w:rFonts w:cs="仿宋"/>
          <w:color w:val="FF0000"/>
          <w:sz w:val="32"/>
          <w:szCs w:val="32"/>
        </w:rPr>
      </w:pPr>
    </w:p>
    <w:p w14:paraId="3361AC39">
      <w:pPr>
        <w:pStyle w:val="14"/>
        <w:ind w:firstLine="640" w:firstLineChars="200"/>
        <w:rPr>
          <w:rFonts w:cs="仿宋"/>
          <w:color w:val="FF0000"/>
          <w:sz w:val="32"/>
          <w:szCs w:val="32"/>
        </w:rPr>
      </w:pPr>
    </w:p>
    <w:p w14:paraId="3AF205ED">
      <w:pPr>
        <w:pStyle w:val="14"/>
        <w:ind w:firstLine="640" w:firstLineChars="200"/>
        <w:rPr>
          <w:rFonts w:cs="仿宋"/>
          <w:color w:val="FF0000"/>
          <w:sz w:val="32"/>
          <w:szCs w:val="32"/>
        </w:rPr>
      </w:pPr>
    </w:p>
    <w:p w14:paraId="32FC46D3">
      <w:pPr>
        <w:pStyle w:val="14"/>
        <w:ind w:firstLine="640" w:firstLineChars="200"/>
        <w:rPr>
          <w:rFonts w:cs="仿宋"/>
          <w:color w:val="FF0000"/>
          <w:sz w:val="32"/>
          <w:szCs w:val="32"/>
        </w:rPr>
      </w:pPr>
    </w:p>
    <w:p w14:paraId="00166966">
      <w:pPr>
        <w:pStyle w:val="14"/>
        <w:ind w:firstLine="640" w:firstLineChars="200"/>
        <w:rPr>
          <w:rFonts w:cs="仿宋"/>
          <w:color w:val="FF0000"/>
          <w:sz w:val="32"/>
          <w:szCs w:val="32"/>
        </w:rPr>
      </w:pPr>
    </w:p>
    <w:p w14:paraId="3B1EB856">
      <w:pPr>
        <w:pStyle w:val="14"/>
        <w:ind w:firstLine="640" w:firstLineChars="200"/>
        <w:rPr>
          <w:rFonts w:cs="仿宋"/>
          <w:color w:val="FF0000"/>
          <w:sz w:val="32"/>
          <w:szCs w:val="32"/>
        </w:rPr>
      </w:pPr>
    </w:p>
    <w:p w14:paraId="2FA92FFE">
      <w:pPr>
        <w:pStyle w:val="14"/>
        <w:ind w:firstLine="640" w:firstLineChars="200"/>
        <w:rPr>
          <w:rFonts w:cs="仿宋"/>
          <w:color w:val="FF0000"/>
          <w:sz w:val="32"/>
          <w:szCs w:val="32"/>
        </w:rPr>
      </w:pPr>
    </w:p>
    <w:p w14:paraId="4BE5FC19">
      <w:pPr>
        <w:pStyle w:val="14"/>
        <w:ind w:firstLine="640" w:firstLineChars="200"/>
        <w:rPr>
          <w:rFonts w:cs="仿宋"/>
          <w:color w:val="FF0000"/>
          <w:sz w:val="32"/>
          <w:szCs w:val="32"/>
        </w:rPr>
      </w:pPr>
    </w:p>
    <w:p w14:paraId="70695A13">
      <w:pPr>
        <w:pStyle w:val="14"/>
        <w:ind w:firstLine="640" w:firstLineChars="200"/>
        <w:rPr>
          <w:rFonts w:cs="仿宋"/>
          <w:color w:val="FF0000"/>
          <w:sz w:val="32"/>
          <w:szCs w:val="32"/>
        </w:rPr>
      </w:pPr>
    </w:p>
    <w:p w14:paraId="20463598">
      <w:pPr>
        <w:pStyle w:val="14"/>
        <w:ind w:firstLine="640" w:firstLineChars="200"/>
        <w:rPr>
          <w:rFonts w:cs="仿宋"/>
          <w:color w:val="FF0000"/>
          <w:sz w:val="32"/>
          <w:szCs w:val="32"/>
        </w:rPr>
      </w:pPr>
    </w:p>
    <w:p w14:paraId="3B978F92">
      <w:pPr>
        <w:pStyle w:val="14"/>
        <w:ind w:firstLine="640" w:firstLineChars="200"/>
        <w:rPr>
          <w:rFonts w:cs="仿宋"/>
          <w:color w:val="FF0000"/>
          <w:sz w:val="32"/>
          <w:szCs w:val="32"/>
        </w:rPr>
      </w:pPr>
    </w:p>
    <w:p w14:paraId="7A0C4D76">
      <w:pPr>
        <w:pStyle w:val="14"/>
        <w:ind w:firstLine="640" w:firstLineChars="200"/>
        <w:rPr>
          <w:rFonts w:cs="仿宋"/>
          <w:color w:val="FF0000"/>
          <w:sz w:val="32"/>
          <w:szCs w:val="32"/>
        </w:rPr>
      </w:pPr>
    </w:p>
    <w:p w14:paraId="53242418">
      <w:pPr>
        <w:pStyle w:val="14"/>
        <w:rPr>
          <w:rFonts w:cs="仿宋"/>
          <w:color w:val="FF0000"/>
          <w:sz w:val="21"/>
          <w:szCs w:val="21"/>
        </w:rPr>
      </w:pPr>
    </w:p>
    <w:sectPr>
      <w:pgSz w:w="11906" w:h="16838"/>
      <w:pgMar w:top="1440" w:right="1800" w:bottom="1440" w:left="96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0D88D5">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6181F">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48D1F17">
                          <w:pPr>
                            <w:pStyle w:val="6"/>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zQzU3AgAAc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zqGCvSNPQwkVJXerRCu297&#10;nntTnEHTmW5SvOWbGqVsmQ8PzGE0UD4eT7jHUkqDlKa3KKmM+/Kv8xiPjsFLSYNRy6nGy6JEvtfo&#10;JADDYLjB2A+GPqo7g9lFc1BLMnHBBTmYpTPqM17UKuaAi2mOTDkNg3kXunHHi+RitUpBR+vqQ9Vd&#10;wBxaFrZ6Z3lME6XydnUMkDYpHgXqVEGn4gaTmHrWv5o46n/uU9Tjn2L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B7c0M1NwIAAHEEAAAOAAAAAAAAAAEAIAAAAB8BAABkcnMvZTJvRG9jLnht&#10;bFBLBQYAAAAABgAGAFkBAADIBQAAAAA=&#10;">
              <v:fill on="f" focussize="0,0"/>
              <v:stroke on="f" weight="0.5pt"/>
              <v:imagedata o:title=""/>
              <o:lock v:ext="edit" aspectratio="f"/>
              <v:textbox inset="0mm,0mm,0mm,0mm" style="mso-fit-shape-to-text:t;">
                <w:txbxContent>
                  <w:p w14:paraId="748D1F17">
                    <w:pPr>
                      <w:pStyle w:val="6"/>
                    </w:pPr>
                    <w:r>
                      <w:fldChar w:fldCharType="begin"/>
                    </w:r>
                    <w:r>
                      <w:instrText xml:space="preserve"> PAGE  \* MERGEFORMAT </w:instrText>
                    </w:r>
                    <w:r>
                      <w:fldChar w:fldCharType="separate"/>
                    </w:r>
                    <w:r>
                      <w:t>24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1D13E8"/>
    <w:multiLevelType w:val="singleLevel"/>
    <w:tmpl w:val="E21D13E8"/>
    <w:lvl w:ilvl="0" w:tentative="0">
      <w:start w:val="1"/>
      <w:numFmt w:val="decimal"/>
      <w:suff w:val="nothing"/>
      <w:lvlText w:val="（%1）"/>
      <w:lvlJc w:val="left"/>
      <w:pPr>
        <w:ind w:left="-10"/>
      </w:pPr>
    </w:lvl>
  </w:abstractNum>
  <w:abstractNum w:abstractNumId="1">
    <w:nsid w:val="55BED8E7"/>
    <w:multiLevelType w:val="singleLevel"/>
    <w:tmpl w:val="55BED8E7"/>
    <w:lvl w:ilvl="0" w:tentative="0">
      <w:start w:val="1"/>
      <w:numFmt w:val="decimal"/>
      <w:suff w:val="nothing"/>
      <w:lvlText w:val="（%1）"/>
      <w:lvlJc w:val="left"/>
      <w:pPr>
        <w:ind w:left="2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3OWQ4OTBiYmM0MjZjMDcyZGQyZDJmODkwNjZkOWEifQ=="/>
  </w:docVars>
  <w:rsids>
    <w:rsidRoot w:val="00172A27"/>
    <w:rsid w:val="00172A27"/>
    <w:rsid w:val="002B5F8F"/>
    <w:rsid w:val="00347C32"/>
    <w:rsid w:val="003C68F4"/>
    <w:rsid w:val="006276C9"/>
    <w:rsid w:val="00A11268"/>
    <w:rsid w:val="01622311"/>
    <w:rsid w:val="01722330"/>
    <w:rsid w:val="02DF08D8"/>
    <w:rsid w:val="044D4004"/>
    <w:rsid w:val="047563BF"/>
    <w:rsid w:val="05A10E4C"/>
    <w:rsid w:val="05C420CF"/>
    <w:rsid w:val="05F82E96"/>
    <w:rsid w:val="062D7F7A"/>
    <w:rsid w:val="07CF0415"/>
    <w:rsid w:val="0AA3012B"/>
    <w:rsid w:val="0B753148"/>
    <w:rsid w:val="0BFF061B"/>
    <w:rsid w:val="0DA8327A"/>
    <w:rsid w:val="0F5021D3"/>
    <w:rsid w:val="10580168"/>
    <w:rsid w:val="107C6D27"/>
    <w:rsid w:val="11032408"/>
    <w:rsid w:val="12907485"/>
    <w:rsid w:val="12A762DD"/>
    <w:rsid w:val="13EA53EA"/>
    <w:rsid w:val="15916DD0"/>
    <w:rsid w:val="168B1EA9"/>
    <w:rsid w:val="175D16CE"/>
    <w:rsid w:val="17787E50"/>
    <w:rsid w:val="17955AE0"/>
    <w:rsid w:val="191F6C4B"/>
    <w:rsid w:val="197235A8"/>
    <w:rsid w:val="1A89451A"/>
    <w:rsid w:val="1BC12E90"/>
    <w:rsid w:val="1DAA5904"/>
    <w:rsid w:val="1DF3657E"/>
    <w:rsid w:val="207A092D"/>
    <w:rsid w:val="252E7E6B"/>
    <w:rsid w:val="25C13F71"/>
    <w:rsid w:val="26600825"/>
    <w:rsid w:val="269E6DBE"/>
    <w:rsid w:val="26A92A8B"/>
    <w:rsid w:val="27B85908"/>
    <w:rsid w:val="28846764"/>
    <w:rsid w:val="28C50E13"/>
    <w:rsid w:val="28E46022"/>
    <w:rsid w:val="29173873"/>
    <w:rsid w:val="296454F8"/>
    <w:rsid w:val="2AC94D4E"/>
    <w:rsid w:val="2B994481"/>
    <w:rsid w:val="2B9B72D6"/>
    <w:rsid w:val="2BF70938"/>
    <w:rsid w:val="2CB73169"/>
    <w:rsid w:val="2DDF4725"/>
    <w:rsid w:val="2DFE5C42"/>
    <w:rsid w:val="30C91477"/>
    <w:rsid w:val="33060493"/>
    <w:rsid w:val="33391EF2"/>
    <w:rsid w:val="350F58E1"/>
    <w:rsid w:val="3996634A"/>
    <w:rsid w:val="3A600942"/>
    <w:rsid w:val="3AB24F6F"/>
    <w:rsid w:val="3B6608C7"/>
    <w:rsid w:val="3B8D2B38"/>
    <w:rsid w:val="3D93745C"/>
    <w:rsid w:val="3E32030E"/>
    <w:rsid w:val="3FD660EE"/>
    <w:rsid w:val="41210759"/>
    <w:rsid w:val="4135788C"/>
    <w:rsid w:val="415B124F"/>
    <w:rsid w:val="416B6068"/>
    <w:rsid w:val="41BD7F3E"/>
    <w:rsid w:val="42186D49"/>
    <w:rsid w:val="442944F4"/>
    <w:rsid w:val="46B85C9A"/>
    <w:rsid w:val="473916A1"/>
    <w:rsid w:val="4A13308B"/>
    <w:rsid w:val="4AAF71AD"/>
    <w:rsid w:val="4C297697"/>
    <w:rsid w:val="4CA87A08"/>
    <w:rsid w:val="4D1F4261"/>
    <w:rsid w:val="4DAE04CC"/>
    <w:rsid w:val="4DE2086E"/>
    <w:rsid w:val="4E3C5036"/>
    <w:rsid w:val="4E4D546F"/>
    <w:rsid w:val="4EBB3F9B"/>
    <w:rsid w:val="4F2E46A6"/>
    <w:rsid w:val="4F3060E5"/>
    <w:rsid w:val="51944837"/>
    <w:rsid w:val="539006D2"/>
    <w:rsid w:val="55AC47B2"/>
    <w:rsid w:val="57A62B58"/>
    <w:rsid w:val="581C79EE"/>
    <w:rsid w:val="582C63C2"/>
    <w:rsid w:val="58726012"/>
    <w:rsid w:val="5A30581C"/>
    <w:rsid w:val="5B341B1C"/>
    <w:rsid w:val="5C0B2442"/>
    <w:rsid w:val="5C761E49"/>
    <w:rsid w:val="5DB75BD5"/>
    <w:rsid w:val="5DDB6408"/>
    <w:rsid w:val="5E0C65C1"/>
    <w:rsid w:val="5E2F17F0"/>
    <w:rsid w:val="603F1216"/>
    <w:rsid w:val="61805C84"/>
    <w:rsid w:val="647B624F"/>
    <w:rsid w:val="652A37D1"/>
    <w:rsid w:val="65446B3D"/>
    <w:rsid w:val="6724005B"/>
    <w:rsid w:val="67E424E0"/>
    <w:rsid w:val="68134614"/>
    <w:rsid w:val="683C3591"/>
    <w:rsid w:val="68B55FBF"/>
    <w:rsid w:val="69692B1A"/>
    <w:rsid w:val="69782D5D"/>
    <w:rsid w:val="6E3A0A61"/>
    <w:rsid w:val="7068061D"/>
    <w:rsid w:val="72014D94"/>
    <w:rsid w:val="73257702"/>
    <w:rsid w:val="737E3665"/>
    <w:rsid w:val="74D0198E"/>
    <w:rsid w:val="75FE6544"/>
    <w:rsid w:val="772818BE"/>
    <w:rsid w:val="77426C9E"/>
    <w:rsid w:val="77E3424D"/>
    <w:rsid w:val="7B7535A0"/>
    <w:rsid w:val="7D7B6E68"/>
    <w:rsid w:val="7F4E355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keepLines/>
      <w:spacing w:line="576" w:lineRule="auto"/>
      <w:outlineLvl w:val="0"/>
    </w:pPr>
    <w:rPr>
      <w:rFonts w:eastAsia="宋体"/>
      <w:b/>
      <w:kern w:val="44"/>
      <w:sz w:val="36"/>
    </w:rPr>
  </w:style>
  <w:style w:type="character" w:default="1" w:styleId="11">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3">
    <w:name w:val="Normal Indent"/>
    <w:basedOn w:val="1"/>
    <w:autoRedefine/>
    <w:qFormat/>
    <w:uiPriority w:val="0"/>
    <w:pPr>
      <w:ind w:firstLine="420" w:firstLineChars="200"/>
    </w:pPr>
    <w:rPr>
      <w:rFonts w:ascii="Arial" w:hAnsi="Arial"/>
      <w:sz w:val="24"/>
    </w:rPr>
  </w:style>
  <w:style w:type="paragraph" w:styleId="4">
    <w:name w:val="annotation text"/>
    <w:basedOn w:val="1"/>
    <w:qFormat/>
    <w:uiPriority w:val="0"/>
    <w:pPr>
      <w:jc w:val="left"/>
    </w:pPr>
  </w:style>
  <w:style w:type="paragraph" w:styleId="5">
    <w:name w:val="Balloon Text"/>
    <w:basedOn w:val="1"/>
    <w:link w:val="21"/>
    <w:autoRedefine/>
    <w:qFormat/>
    <w:uiPriority w:val="0"/>
    <w:rPr>
      <w:sz w:val="18"/>
      <w:szCs w:val="18"/>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toc 1"/>
    <w:basedOn w:val="1"/>
    <w:next w:val="1"/>
    <w:autoRedefine/>
    <w:qFormat/>
    <w:uiPriority w:val="0"/>
  </w:style>
  <w:style w:type="paragraph" w:styleId="9">
    <w:name w:val="toc 2"/>
    <w:basedOn w:val="1"/>
    <w:next w:val="1"/>
    <w:autoRedefine/>
    <w:qFormat/>
    <w:uiPriority w:val="0"/>
    <w:pPr>
      <w:ind w:left="420" w:leftChars="200"/>
    </w:pPr>
  </w:style>
  <w:style w:type="character" w:styleId="12">
    <w:name w:val="page number"/>
    <w:basedOn w:val="11"/>
    <w:autoRedefine/>
    <w:qFormat/>
    <w:uiPriority w:val="0"/>
  </w:style>
  <w:style w:type="character" w:styleId="13">
    <w:name w:val="Emphasis"/>
    <w:basedOn w:val="11"/>
    <w:qFormat/>
    <w:uiPriority w:val="0"/>
    <w:rPr>
      <w:i/>
    </w:rPr>
  </w:style>
  <w:style w:type="paragraph" w:customStyle="1" w:styleId="14">
    <w:name w:val="UserStyle_0"/>
    <w:autoRedefine/>
    <w:qFormat/>
    <w:uiPriority w:val="0"/>
    <w:rPr>
      <w:rFonts w:ascii="仿宋" w:hAnsi="仿宋" w:eastAsia="仿宋" w:cs="Times New Roman"/>
      <w:color w:val="000000"/>
      <w:sz w:val="24"/>
      <w:szCs w:val="24"/>
      <w:lang w:val="en-US" w:eastAsia="zh-CN" w:bidi="ar-SA"/>
    </w:rPr>
  </w:style>
  <w:style w:type="character" w:customStyle="1" w:styleId="15">
    <w:name w:val="font11"/>
    <w:basedOn w:val="11"/>
    <w:autoRedefine/>
    <w:qFormat/>
    <w:uiPriority w:val="0"/>
    <w:rPr>
      <w:rFonts w:hint="eastAsia" w:ascii="宋体" w:hAnsi="宋体" w:eastAsia="宋体" w:cs="宋体"/>
      <w:color w:val="000000"/>
      <w:sz w:val="22"/>
      <w:szCs w:val="22"/>
      <w:u w:val="none"/>
      <w:vertAlign w:val="superscript"/>
    </w:rPr>
  </w:style>
  <w:style w:type="character" w:customStyle="1" w:styleId="16">
    <w:name w:val="font01"/>
    <w:basedOn w:val="11"/>
    <w:autoRedefine/>
    <w:qFormat/>
    <w:uiPriority w:val="0"/>
    <w:rPr>
      <w:rFonts w:hint="eastAsia" w:ascii="宋体" w:hAnsi="宋体" w:eastAsia="宋体" w:cs="宋体"/>
      <w:color w:val="000000"/>
      <w:sz w:val="22"/>
      <w:szCs w:val="22"/>
      <w:u w:val="none"/>
    </w:rPr>
  </w:style>
  <w:style w:type="paragraph" w:customStyle="1" w:styleId="17">
    <w:name w:val="1"/>
    <w:basedOn w:val="1"/>
    <w:autoRedefine/>
    <w:qFormat/>
    <w:uiPriority w:val="0"/>
    <w:pPr>
      <w:jc w:val="center"/>
    </w:pPr>
    <w:rPr>
      <w:rFonts w:hint="eastAsia" w:ascii="宋体" w:hAnsi="宋体" w:eastAsia="宋体" w:cs="宋体"/>
      <w:b/>
      <w:bCs/>
      <w:sz w:val="36"/>
      <w:szCs w:val="36"/>
    </w:rPr>
  </w:style>
  <w:style w:type="paragraph" w:customStyle="1" w:styleId="18">
    <w:name w:val="1.1"/>
    <w:basedOn w:val="1"/>
    <w:autoRedefine/>
    <w:qFormat/>
    <w:uiPriority w:val="0"/>
    <w:rPr>
      <w:rFonts w:hint="eastAsia" w:ascii="宋体" w:hAnsi="宋体" w:eastAsia="宋体" w:cs="宋体"/>
      <w:b/>
      <w:bCs/>
      <w:sz w:val="32"/>
      <w:szCs w:val="32"/>
    </w:rPr>
  </w:style>
  <w:style w:type="paragraph" w:customStyle="1" w:styleId="19">
    <w:name w:val="WPSOffice手动目录 1"/>
    <w:autoRedefine/>
    <w:qFormat/>
    <w:uiPriority w:val="0"/>
    <w:rPr>
      <w:rFonts w:ascii="Times New Roman" w:hAnsi="Times New Roman" w:eastAsia="宋体" w:cs="Times New Roman"/>
      <w:lang w:val="en-US" w:eastAsia="zh-CN" w:bidi="ar-SA"/>
    </w:rPr>
  </w:style>
  <w:style w:type="paragraph" w:customStyle="1" w:styleId="20">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21">
    <w:name w:val="批注框文本 Char"/>
    <w:basedOn w:val="11"/>
    <w:link w:val="5"/>
    <w:autoRedefine/>
    <w:qFormat/>
    <w:uiPriority w:val="0"/>
    <w:rPr>
      <w:rFonts w:asciiTheme="minorHAnsi" w:hAnsiTheme="minorHAnsi" w:eastAsiaTheme="minorEastAsia" w:cstheme="minorBidi"/>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numbering.xml" Type="http://schemas.openxmlformats.org/officeDocument/2006/relationships/numbering"/><Relationship Id="rId11"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media/image1.png" Type="http://schemas.openxmlformats.org/officeDocument/2006/relationships/image"/><Relationship Id="rId7" Target="media/image2.png" Type="http://schemas.openxmlformats.org/officeDocument/2006/relationships/image"/><Relationship Id="rId8" Target="media/image3.png" Type="http://schemas.openxmlformats.org/officeDocument/2006/relationships/image"/><Relationship Id="rId9" Target="../customXml/item1.xml" Type="http://schemas.openxmlformats.org/officeDocument/2006/relationships/custom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48</Pages>
  <Words>12875</Words>
  <Characters>17075</Characters>
  <Lines>57</Lines>
  <Paragraphs>34</Paragraphs>
  <TotalTime>2</TotalTime>
  <ScaleCrop>false</ScaleCrop>
  <LinksUpToDate>false</LinksUpToDate>
  <CharactersWithSpaces>17870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2023-03-18T14:37:00Z</dcterms:created>
  <dc:creator>HP</dc:creator>
  <cp:lastModifiedBy>Administrator</cp:lastModifiedBy>
  <cp:lastPrinted>2023-04-20T02:14:00Z</cp:lastPrinted>
  <dcterms:modified xsi:type="dcterms:W3CDTF">2024-06-28T10:17:59Z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695E8116ABAE42898023CB88D09ACE90_13</vt:lpwstr>
  </property>
</Properties>
</file>