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D1C573"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</w:t>
      </w:r>
      <w:r>
        <w:rPr>
          <w:rFonts w:hint="eastAsia" w:ascii="宋体" w:hAnsi="宋体"/>
          <w:b/>
          <w:sz w:val="44"/>
          <w:szCs w:val="44"/>
          <w:lang w:eastAsia="zh-CN"/>
        </w:rPr>
        <w:t>自评</w:t>
      </w:r>
      <w:r>
        <w:rPr>
          <w:rFonts w:hint="eastAsia" w:ascii="宋体" w:hAnsi="宋体"/>
          <w:b/>
          <w:sz w:val="44"/>
          <w:szCs w:val="44"/>
        </w:rPr>
        <w:t>表</w:t>
      </w:r>
    </w:p>
    <w:p w14:paraId="0BF9B682"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24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2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720"/>
        <w:gridCol w:w="468"/>
        <w:gridCol w:w="1298"/>
        <w:gridCol w:w="1654"/>
        <w:gridCol w:w="720"/>
        <w:gridCol w:w="197"/>
        <w:gridCol w:w="523"/>
        <w:gridCol w:w="923"/>
        <w:gridCol w:w="314"/>
        <w:gridCol w:w="1237"/>
      </w:tblGrid>
      <w:tr w14:paraId="27F6CD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noWrap w:val="0"/>
            <w:vAlign w:val="top"/>
          </w:tcPr>
          <w:p w14:paraId="1DC7BD7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4337" w:type="dxa"/>
            <w:gridSpan w:val="5"/>
            <w:noWrap w:val="0"/>
            <w:vAlign w:val="top"/>
          </w:tcPr>
          <w:p w14:paraId="4CBA37F2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抚宁区2023年秋季雨露计划</w:t>
            </w:r>
          </w:p>
        </w:tc>
        <w:tc>
          <w:tcPr>
            <w:tcW w:w="1446" w:type="dxa"/>
            <w:gridSpan w:val="2"/>
            <w:noWrap w:val="0"/>
            <w:vAlign w:val="top"/>
          </w:tcPr>
          <w:p w14:paraId="55EAE61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1551" w:type="dxa"/>
            <w:gridSpan w:val="2"/>
            <w:noWrap w:val="0"/>
            <w:vAlign w:val="top"/>
          </w:tcPr>
          <w:p w14:paraId="54222ADC"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钟君</w:t>
            </w:r>
          </w:p>
          <w:p w14:paraId="2E3C9D04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18712700034</w:t>
            </w:r>
          </w:p>
        </w:tc>
      </w:tr>
      <w:tr w14:paraId="7B0BB1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noWrap w:val="0"/>
            <w:vAlign w:val="top"/>
          </w:tcPr>
          <w:p w14:paraId="16FA2C9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3420" w:type="dxa"/>
            <w:gridSpan w:val="3"/>
            <w:noWrap w:val="0"/>
            <w:vAlign w:val="top"/>
          </w:tcPr>
          <w:p w14:paraId="1C011E18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抚宁区乡村振兴局</w:t>
            </w:r>
          </w:p>
        </w:tc>
        <w:tc>
          <w:tcPr>
            <w:tcW w:w="1440" w:type="dxa"/>
            <w:gridSpan w:val="3"/>
            <w:noWrap w:val="0"/>
            <w:vAlign w:val="top"/>
          </w:tcPr>
          <w:p w14:paraId="71875CA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474" w:type="dxa"/>
            <w:gridSpan w:val="3"/>
            <w:noWrap w:val="0"/>
            <w:vAlign w:val="top"/>
          </w:tcPr>
          <w:p w14:paraId="085002A4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抚宁区乡村振兴局</w:t>
            </w:r>
          </w:p>
        </w:tc>
      </w:tr>
      <w:tr w14:paraId="62E66C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restart"/>
            <w:noWrap w:val="0"/>
            <w:vAlign w:val="top"/>
          </w:tcPr>
          <w:p w14:paraId="12EC4086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 w14:paraId="536AFEE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3420" w:type="dxa"/>
            <w:gridSpan w:val="3"/>
            <w:noWrap w:val="0"/>
            <w:vAlign w:val="top"/>
          </w:tcPr>
          <w:p w14:paraId="06B4107E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3914" w:type="dxa"/>
            <w:gridSpan w:val="6"/>
            <w:noWrap w:val="0"/>
            <w:vAlign w:val="top"/>
          </w:tcPr>
          <w:p w14:paraId="19EB012E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2.25</w:t>
            </w:r>
          </w:p>
        </w:tc>
      </w:tr>
      <w:tr w14:paraId="77159F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  <w:noWrap w:val="0"/>
            <w:vAlign w:val="top"/>
          </w:tcPr>
          <w:p w14:paraId="42F8BC72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  <w:noWrap w:val="0"/>
            <w:vAlign w:val="top"/>
          </w:tcPr>
          <w:p w14:paraId="1D8D8A8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3194" w:type="dxa"/>
            <w:gridSpan w:val="5"/>
            <w:noWrap w:val="0"/>
            <w:vAlign w:val="top"/>
          </w:tcPr>
          <w:p w14:paraId="16B72A4A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2.25</w:t>
            </w:r>
          </w:p>
        </w:tc>
      </w:tr>
      <w:tr w14:paraId="53D472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  <w:noWrap w:val="0"/>
            <w:vAlign w:val="top"/>
          </w:tcPr>
          <w:p w14:paraId="05FCA47F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  <w:noWrap w:val="0"/>
            <w:vAlign w:val="top"/>
          </w:tcPr>
          <w:p w14:paraId="79A2353D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3194" w:type="dxa"/>
            <w:gridSpan w:val="5"/>
            <w:noWrap w:val="0"/>
            <w:vAlign w:val="top"/>
          </w:tcPr>
          <w:p w14:paraId="009C9B3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 w14:paraId="1415AC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  <w:noWrap w:val="0"/>
            <w:vAlign w:val="top"/>
          </w:tcPr>
          <w:p w14:paraId="4BB7F80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 w14:paraId="75553ED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 w14:paraId="5082464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 w14:paraId="669AB6E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8054" w:type="dxa"/>
            <w:gridSpan w:val="10"/>
            <w:noWrap w:val="0"/>
            <w:vAlign w:val="top"/>
          </w:tcPr>
          <w:p w14:paraId="023427BA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 w14:paraId="4FD6C7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68" w:type="dxa"/>
            <w:vMerge w:val="continue"/>
            <w:noWrap w:val="0"/>
            <w:vAlign w:val="top"/>
          </w:tcPr>
          <w:p w14:paraId="5D58010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8054" w:type="dxa"/>
            <w:gridSpan w:val="10"/>
            <w:noWrap w:val="0"/>
            <w:vAlign w:val="top"/>
          </w:tcPr>
          <w:p w14:paraId="7A089D1A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按每人1500元标准直补到户，支持脱贫户和防贫监测户子女接受职业教育。</w:t>
            </w:r>
          </w:p>
        </w:tc>
      </w:tr>
      <w:tr w14:paraId="0AFFD1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  <w:noWrap w:val="0"/>
            <w:vAlign w:val="top"/>
          </w:tcPr>
          <w:p w14:paraId="72E2E020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5310785A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755EB964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431F96F4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24402D99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72F4A8A9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 w14:paraId="3F9C049E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88" w:type="dxa"/>
            <w:gridSpan w:val="2"/>
            <w:noWrap w:val="0"/>
            <w:vAlign w:val="top"/>
          </w:tcPr>
          <w:p w14:paraId="30FB67D4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298" w:type="dxa"/>
            <w:noWrap w:val="0"/>
            <w:vAlign w:val="top"/>
          </w:tcPr>
          <w:p w14:paraId="26BD7E7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3094" w:type="dxa"/>
            <w:gridSpan w:val="4"/>
            <w:noWrap w:val="0"/>
            <w:vAlign w:val="top"/>
          </w:tcPr>
          <w:p w14:paraId="1676323F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1237" w:type="dxa"/>
            <w:gridSpan w:val="2"/>
            <w:noWrap w:val="0"/>
            <w:vAlign w:val="top"/>
          </w:tcPr>
          <w:p w14:paraId="19DD2D0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  <w:tc>
          <w:tcPr>
            <w:tcW w:w="1237" w:type="dxa"/>
            <w:noWrap w:val="0"/>
            <w:vAlign w:val="top"/>
          </w:tcPr>
          <w:p w14:paraId="30976FFE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完成情况</w:t>
            </w:r>
          </w:p>
        </w:tc>
      </w:tr>
      <w:tr w14:paraId="533EDE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 w14:paraId="722F0E9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noWrap w:val="0"/>
            <w:vAlign w:val="center"/>
          </w:tcPr>
          <w:p w14:paraId="4AF02809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产出指标</w:t>
            </w:r>
          </w:p>
        </w:tc>
        <w:tc>
          <w:tcPr>
            <w:tcW w:w="1298" w:type="dxa"/>
            <w:noWrap w:val="0"/>
            <w:vAlign w:val="center"/>
          </w:tcPr>
          <w:p w14:paraId="57311F76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数量</w:t>
            </w:r>
            <w:r>
              <w:rPr>
                <w:rFonts w:hint="eastAsia" w:ascii="仿宋" w:hAnsi="仿宋" w:eastAsia="仿宋"/>
                <w:sz w:val="24"/>
              </w:rPr>
              <w:t>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 w14:paraId="09496F8E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资助脱贫户和防贫监测户子女人数</w:t>
            </w:r>
          </w:p>
        </w:tc>
        <w:tc>
          <w:tcPr>
            <w:tcW w:w="1237" w:type="dxa"/>
            <w:gridSpan w:val="2"/>
            <w:noWrap w:val="0"/>
            <w:vAlign w:val="center"/>
          </w:tcPr>
          <w:p w14:paraId="56D2C876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13人</w:t>
            </w:r>
          </w:p>
        </w:tc>
        <w:tc>
          <w:tcPr>
            <w:tcW w:w="1237" w:type="dxa"/>
            <w:noWrap w:val="0"/>
            <w:vAlign w:val="center"/>
          </w:tcPr>
          <w:p w14:paraId="2A52E61C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13人</w:t>
            </w:r>
          </w:p>
        </w:tc>
      </w:tr>
      <w:tr w14:paraId="7ED1A2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68" w:type="dxa"/>
            <w:vMerge w:val="continue"/>
            <w:noWrap w:val="0"/>
            <w:vAlign w:val="top"/>
          </w:tcPr>
          <w:p w14:paraId="2833FD02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 w14:paraId="7C889FE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vMerge w:val="restart"/>
            <w:noWrap w:val="0"/>
            <w:vAlign w:val="center"/>
          </w:tcPr>
          <w:p w14:paraId="45AC07C2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 w14:paraId="2E98C4F3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接受补助的学生中脱贫户和防贫监测户子女占比</w:t>
            </w:r>
          </w:p>
        </w:tc>
        <w:tc>
          <w:tcPr>
            <w:tcW w:w="1237" w:type="dxa"/>
            <w:gridSpan w:val="2"/>
            <w:noWrap w:val="0"/>
            <w:vAlign w:val="center"/>
          </w:tcPr>
          <w:p w14:paraId="43D7E8ED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  <w:tc>
          <w:tcPr>
            <w:tcW w:w="1237" w:type="dxa"/>
            <w:noWrap w:val="0"/>
            <w:vAlign w:val="center"/>
          </w:tcPr>
          <w:p w14:paraId="1F137B29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 w14:paraId="59504E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68" w:type="dxa"/>
            <w:vMerge w:val="continue"/>
            <w:noWrap w:val="0"/>
            <w:vAlign w:val="top"/>
          </w:tcPr>
          <w:p w14:paraId="042A3CC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 w14:paraId="0462F59A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vMerge w:val="continue"/>
            <w:noWrap w:val="0"/>
            <w:vAlign w:val="center"/>
          </w:tcPr>
          <w:p w14:paraId="1860B50A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3094" w:type="dxa"/>
            <w:gridSpan w:val="4"/>
            <w:noWrap w:val="0"/>
            <w:vAlign w:val="center"/>
          </w:tcPr>
          <w:p w14:paraId="795C8754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资助标准达标率</w:t>
            </w:r>
          </w:p>
        </w:tc>
        <w:tc>
          <w:tcPr>
            <w:tcW w:w="1237" w:type="dxa"/>
            <w:gridSpan w:val="2"/>
            <w:noWrap w:val="0"/>
            <w:vAlign w:val="center"/>
          </w:tcPr>
          <w:p w14:paraId="73C1C1C4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  <w:tc>
          <w:tcPr>
            <w:tcW w:w="1237" w:type="dxa"/>
            <w:noWrap w:val="0"/>
            <w:vAlign w:val="center"/>
          </w:tcPr>
          <w:p w14:paraId="0920A35D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 w14:paraId="013583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 w14:paraId="2B73DC5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 w14:paraId="3F68FFB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 w14:paraId="72F83E32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 w14:paraId="63AF896A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资助经费及时发放率</w:t>
            </w:r>
          </w:p>
        </w:tc>
        <w:tc>
          <w:tcPr>
            <w:tcW w:w="1237" w:type="dxa"/>
            <w:gridSpan w:val="2"/>
            <w:noWrap w:val="0"/>
            <w:vAlign w:val="center"/>
          </w:tcPr>
          <w:p w14:paraId="17D82B0A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  <w:tc>
          <w:tcPr>
            <w:tcW w:w="1237" w:type="dxa"/>
            <w:noWrap w:val="0"/>
            <w:vAlign w:val="center"/>
          </w:tcPr>
          <w:p w14:paraId="5002A5AE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 w14:paraId="7DAEFB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 w14:paraId="6E6B45D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 w14:paraId="3DBD638E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 w14:paraId="5F9F3A4E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 w14:paraId="72189925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项目总投入</w:t>
            </w:r>
          </w:p>
        </w:tc>
        <w:tc>
          <w:tcPr>
            <w:tcW w:w="1237" w:type="dxa"/>
            <w:gridSpan w:val="2"/>
            <w:noWrap w:val="0"/>
            <w:vAlign w:val="center"/>
          </w:tcPr>
          <w:p w14:paraId="1FE6F92F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=2.25万元</w:t>
            </w:r>
          </w:p>
        </w:tc>
        <w:tc>
          <w:tcPr>
            <w:tcW w:w="1237" w:type="dxa"/>
            <w:noWrap w:val="0"/>
            <w:vAlign w:val="center"/>
          </w:tcPr>
          <w:p w14:paraId="1CE037FF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2.25万元</w:t>
            </w:r>
          </w:p>
        </w:tc>
      </w:tr>
      <w:tr w14:paraId="72D202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 w14:paraId="68F8A3D7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 w14:paraId="7FAB67B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 w14:paraId="7734F4D3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 w14:paraId="45CB16F8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脱贫户和防贫监测户子女人均资助标准</w:t>
            </w:r>
          </w:p>
        </w:tc>
        <w:tc>
          <w:tcPr>
            <w:tcW w:w="1237" w:type="dxa"/>
            <w:gridSpan w:val="2"/>
            <w:noWrap w:val="0"/>
            <w:vAlign w:val="center"/>
          </w:tcPr>
          <w:p w14:paraId="1F818A99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=1500元</w:t>
            </w:r>
          </w:p>
        </w:tc>
        <w:tc>
          <w:tcPr>
            <w:tcW w:w="1237" w:type="dxa"/>
            <w:noWrap w:val="0"/>
            <w:vAlign w:val="center"/>
          </w:tcPr>
          <w:p w14:paraId="0895CE0E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1500元</w:t>
            </w:r>
          </w:p>
        </w:tc>
      </w:tr>
      <w:tr w14:paraId="386975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 w14:paraId="0075739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noWrap w:val="0"/>
            <w:vAlign w:val="top"/>
          </w:tcPr>
          <w:p w14:paraId="6FF44D59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298" w:type="dxa"/>
            <w:noWrap w:val="0"/>
            <w:vAlign w:val="top"/>
          </w:tcPr>
          <w:p w14:paraId="117E5C8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3094" w:type="dxa"/>
            <w:gridSpan w:val="4"/>
            <w:noWrap w:val="0"/>
            <w:vAlign w:val="top"/>
          </w:tcPr>
          <w:p w14:paraId="07FBA8EF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脱贫户和防贫监测户子女全程全部接受资助的比例</w:t>
            </w:r>
          </w:p>
        </w:tc>
        <w:tc>
          <w:tcPr>
            <w:tcW w:w="1237" w:type="dxa"/>
            <w:gridSpan w:val="2"/>
            <w:noWrap w:val="0"/>
            <w:vAlign w:val="top"/>
          </w:tcPr>
          <w:p w14:paraId="3B05CEC6"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  <w:tc>
          <w:tcPr>
            <w:tcW w:w="1237" w:type="dxa"/>
            <w:noWrap w:val="0"/>
            <w:vAlign w:val="top"/>
          </w:tcPr>
          <w:p w14:paraId="7F33B2D8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 w14:paraId="1551D8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 w14:paraId="4FF8858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noWrap w:val="0"/>
            <w:vAlign w:val="center"/>
          </w:tcPr>
          <w:p w14:paraId="21C0F1BF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298" w:type="dxa"/>
            <w:noWrap w:val="0"/>
            <w:vAlign w:val="center"/>
          </w:tcPr>
          <w:p w14:paraId="0EF5467E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 w14:paraId="1F2741AB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助学生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1237" w:type="dxa"/>
            <w:gridSpan w:val="2"/>
            <w:noWrap w:val="0"/>
            <w:vAlign w:val="center"/>
          </w:tcPr>
          <w:p w14:paraId="1F35B879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≥100%</w:t>
            </w:r>
          </w:p>
        </w:tc>
        <w:tc>
          <w:tcPr>
            <w:tcW w:w="1237" w:type="dxa"/>
            <w:noWrap w:val="0"/>
            <w:vAlign w:val="center"/>
          </w:tcPr>
          <w:p w14:paraId="0148ADAD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 w14:paraId="63F8F7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 w14:paraId="1D63313F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center"/>
          </w:tcPr>
          <w:p w14:paraId="30E3823F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 w14:paraId="13BA1289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 w14:paraId="657E675C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受助家长满意度</w:t>
            </w:r>
          </w:p>
        </w:tc>
        <w:tc>
          <w:tcPr>
            <w:tcW w:w="1237" w:type="dxa"/>
            <w:gridSpan w:val="2"/>
            <w:noWrap w:val="0"/>
            <w:vAlign w:val="center"/>
          </w:tcPr>
          <w:p w14:paraId="6B6E7D68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≥100%</w:t>
            </w:r>
          </w:p>
        </w:tc>
        <w:tc>
          <w:tcPr>
            <w:tcW w:w="1237" w:type="dxa"/>
            <w:noWrap w:val="0"/>
            <w:vAlign w:val="center"/>
          </w:tcPr>
          <w:p w14:paraId="220F2E59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</w:tbl>
    <w:p w14:paraId="4B3548E5"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</w:t>
      </w:r>
      <w:r>
        <w:rPr>
          <w:rFonts w:hint="eastAsia" w:ascii="仿宋" w:hAnsi="仿宋" w:eastAsia="仿宋"/>
          <w:sz w:val="24"/>
          <w:u w:val="single"/>
          <w:lang w:eastAsia="zh-CN"/>
        </w:rPr>
        <w:t>钟君</w:t>
      </w:r>
      <w:r>
        <w:rPr>
          <w:rFonts w:hint="eastAsia" w:ascii="仿宋" w:hAnsi="仿宋" w:eastAsia="仿宋"/>
          <w:sz w:val="24"/>
          <w:u w:val="single"/>
        </w:rPr>
        <w:t xml:space="preserve">   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 </w:t>
      </w:r>
      <w:r>
        <w:rPr>
          <w:rFonts w:hint="eastAsia" w:ascii="仿宋" w:hAnsi="仿宋" w:eastAsia="仿宋"/>
          <w:sz w:val="24"/>
          <w:u w:val="single"/>
        </w:rPr>
        <w:t xml:space="preserve"> 单位负责人：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宋永利   </w:t>
      </w:r>
      <w:r>
        <w:rPr>
          <w:rFonts w:hint="eastAsia" w:ascii="仿宋" w:hAnsi="仿宋" w:eastAsia="仿宋"/>
          <w:sz w:val="24"/>
          <w:u w:val="single"/>
        </w:rPr>
        <w:t xml:space="preserve"> 上报时间：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2024年4月20日    </w:t>
      </w:r>
    </w:p>
    <w:p w14:paraId="423EEA70">
      <w:pPr>
        <w:jc w:val="center"/>
        <w:rPr>
          <w:rFonts w:hint="eastAsia" w:ascii="宋体" w:hAnsi="宋体"/>
          <w:b/>
          <w:sz w:val="44"/>
          <w:szCs w:val="44"/>
        </w:rPr>
      </w:pPr>
    </w:p>
    <w:p w14:paraId="557F7933"/>
    <w:p w14:paraId="496F3D86"/>
    <w:p w14:paraId="74B4DAE3">
      <w:pPr>
        <w:jc w:val="center"/>
        <w:rPr>
          <w:rFonts w:hint="eastAsia" w:ascii="宋体" w:hAnsi="宋体"/>
          <w:b/>
          <w:sz w:val="44"/>
          <w:szCs w:val="44"/>
        </w:rPr>
      </w:pPr>
    </w:p>
    <w:p w14:paraId="7A724DBB">
      <w:pPr>
        <w:jc w:val="center"/>
        <w:rPr>
          <w:rFonts w:hint="eastAsia" w:ascii="宋体" w:hAnsi="宋体"/>
          <w:b/>
          <w:sz w:val="44"/>
          <w:szCs w:val="44"/>
        </w:rPr>
      </w:pPr>
    </w:p>
    <w:p w14:paraId="595293A2">
      <w:pPr>
        <w:jc w:val="center"/>
        <w:rPr>
          <w:rFonts w:hint="eastAsia" w:ascii="宋体" w:hAnsi="宋体"/>
          <w:b/>
          <w:sz w:val="44"/>
          <w:szCs w:val="44"/>
        </w:rPr>
      </w:pPr>
      <w:bookmarkStart w:id="0" w:name="_GoBack"/>
      <w:bookmarkEnd w:id="0"/>
      <w:r>
        <w:rPr>
          <w:rFonts w:hint="eastAsia" w:ascii="宋体" w:hAnsi="宋体"/>
          <w:b/>
          <w:sz w:val="44"/>
          <w:szCs w:val="44"/>
        </w:rPr>
        <w:t>绩效目标</w:t>
      </w:r>
      <w:r>
        <w:rPr>
          <w:rFonts w:hint="eastAsia" w:ascii="宋体" w:hAnsi="宋体"/>
          <w:b/>
          <w:sz w:val="44"/>
          <w:szCs w:val="44"/>
          <w:lang w:eastAsia="zh-CN"/>
        </w:rPr>
        <w:t>自评</w:t>
      </w:r>
      <w:r>
        <w:rPr>
          <w:rFonts w:hint="eastAsia" w:ascii="宋体" w:hAnsi="宋体"/>
          <w:b/>
          <w:sz w:val="44"/>
          <w:szCs w:val="44"/>
        </w:rPr>
        <w:t>表</w:t>
      </w:r>
    </w:p>
    <w:p w14:paraId="6382C90C"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24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2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720"/>
        <w:gridCol w:w="468"/>
        <w:gridCol w:w="1298"/>
        <w:gridCol w:w="1654"/>
        <w:gridCol w:w="720"/>
        <w:gridCol w:w="197"/>
        <w:gridCol w:w="523"/>
        <w:gridCol w:w="923"/>
        <w:gridCol w:w="1551"/>
      </w:tblGrid>
      <w:tr w14:paraId="1EA2F1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noWrap w:val="0"/>
            <w:vAlign w:val="top"/>
          </w:tcPr>
          <w:p w14:paraId="05F00A2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4337" w:type="dxa"/>
            <w:gridSpan w:val="5"/>
            <w:noWrap w:val="0"/>
            <w:vAlign w:val="top"/>
          </w:tcPr>
          <w:p w14:paraId="6B564C85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抚宁区2024年春季雨露计划</w:t>
            </w:r>
          </w:p>
        </w:tc>
        <w:tc>
          <w:tcPr>
            <w:tcW w:w="1446" w:type="dxa"/>
            <w:gridSpan w:val="2"/>
            <w:noWrap w:val="0"/>
            <w:vAlign w:val="top"/>
          </w:tcPr>
          <w:p w14:paraId="0D31E9FD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1551" w:type="dxa"/>
            <w:noWrap w:val="0"/>
            <w:vAlign w:val="top"/>
          </w:tcPr>
          <w:p w14:paraId="31C10AFD"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钟君</w:t>
            </w:r>
          </w:p>
          <w:p w14:paraId="239896C4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18712700034</w:t>
            </w:r>
          </w:p>
        </w:tc>
      </w:tr>
      <w:tr w14:paraId="02D237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noWrap w:val="0"/>
            <w:vAlign w:val="top"/>
          </w:tcPr>
          <w:p w14:paraId="39A0539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3420" w:type="dxa"/>
            <w:gridSpan w:val="3"/>
            <w:noWrap w:val="0"/>
            <w:vAlign w:val="top"/>
          </w:tcPr>
          <w:p w14:paraId="4B5B762B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抚宁区乡农业农村局</w:t>
            </w:r>
          </w:p>
        </w:tc>
        <w:tc>
          <w:tcPr>
            <w:tcW w:w="1440" w:type="dxa"/>
            <w:gridSpan w:val="3"/>
            <w:noWrap w:val="0"/>
            <w:vAlign w:val="top"/>
          </w:tcPr>
          <w:p w14:paraId="77A05E7D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474" w:type="dxa"/>
            <w:gridSpan w:val="2"/>
            <w:noWrap w:val="0"/>
            <w:vAlign w:val="top"/>
          </w:tcPr>
          <w:p w14:paraId="43D039F3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抚宁区农业农村局</w:t>
            </w:r>
          </w:p>
        </w:tc>
      </w:tr>
      <w:tr w14:paraId="61E5D8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restart"/>
            <w:noWrap w:val="0"/>
            <w:vAlign w:val="top"/>
          </w:tcPr>
          <w:p w14:paraId="7E0786C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 w14:paraId="1DB7A7C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3420" w:type="dxa"/>
            <w:gridSpan w:val="3"/>
            <w:noWrap w:val="0"/>
            <w:vAlign w:val="top"/>
          </w:tcPr>
          <w:p w14:paraId="74D3D51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3914" w:type="dxa"/>
            <w:gridSpan w:val="5"/>
            <w:noWrap w:val="0"/>
            <w:vAlign w:val="top"/>
          </w:tcPr>
          <w:p w14:paraId="0BA87C69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1.5</w:t>
            </w:r>
          </w:p>
        </w:tc>
      </w:tr>
      <w:tr w14:paraId="4CABE9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  <w:noWrap w:val="0"/>
            <w:vAlign w:val="top"/>
          </w:tcPr>
          <w:p w14:paraId="3BB9BB5F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  <w:noWrap w:val="0"/>
            <w:vAlign w:val="top"/>
          </w:tcPr>
          <w:p w14:paraId="7EC6B78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3194" w:type="dxa"/>
            <w:gridSpan w:val="4"/>
            <w:noWrap w:val="0"/>
            <w:vAlign w:val="top"/>
          </w:tcPr>
          <w:p w14:paraId="24090C8B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1.5</w:t>
            </w:r>
          </w:p>
        </w:tc>
      </w:tr>
      <w:tr w14:paraId="03B140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  <w:noWrap w:val="0"/>
            <w:vAlign w:val="top"/>
          </w:tcPr>
          <w:p w14:paraId="77A05A4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  <w:noWrap w:val="0"/>
            <w:vAlign w:val="top"/>
          </w:tcPr>
          <w:p w14:paraId="4BAA422F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3194" w:type="dxa"/>
            <w:gridSpan w:val="4"/>
            <w:noWrap w:val="0"/>
            <w:vAlign w:val="top"/>
          </w:tcPr>
          <w:p w14:paraId="098F341E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 w14:paraId="0C0571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  <w:noWrap w:val="0"/>
            <w:vAlign w:val="top"/>
          </w:tcPr>
          <w:p w14:paraId="77FBC824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 w14:paraId="55E6467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 w14:paraId="5A961955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 w14:paraId="63825706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8054" w:type="dxa"/>
            <w:gridSpan w:val="9"/>
            <w:noWrap w:val="0"/>
            <w:vAlign w:val="top"/>
          </w:tcPr>
          <w:p w14:paraId="4EBEC885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 w14:paraId="7CC1AD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68" w:type="dxa"/>
            <w:vMerge w:val="continue"/>
            <w:noWrap w:val="0"/>
            <w:vAlign w:val="top"/>
          </w:tcPr>
          <w:p w14:paraId="3D69DDD4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8054" w:type="dxa"/>
            <w:gridSpan w:val="9"/>
            <w:noWrap w:val="0"/>
            <w:vAlign w:val="top"/>
          </w:tcPr>
          <w:p w14:paraId="5E69F3A8"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按每人1500元标准直补到户，支持脱贫户和防贫监测户子女接受职业教育。</w:t>
            </w:r>
          </w:p>
        </w:tc>
      </w:tr>
      <w:tr w14:paraId="0E47FD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  <w:noWrap w:val="0"/>
            <w:vAlign w:val="top"/>
          </w:tcPr>
          <w:p w14:paraId="7638812B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3B95B82B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187E8CC1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57CACEE8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4BB51169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 w14:paraId="71F14C96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 w14:paraId="0EFA0AB1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88" w:type="dxa"/>
            <w:gridSpan w:val="2"/>
            <w:noWrap w:val="0"/>
            <w:vAlign w:val="top"/>
          </w:tcPr>
          <w:p w14:paraId="27626C58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298" w:type="dxa"/>
            <w:noWrap w:val="0"/>
            <w:vAlign w:val="top"/>
          </w:tcPr>
          <w:p w14:paraId="6DABD6AC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3094" w:type="dxa"/>
            <w:gridSpan w:val="4"/>
            <w:noWrap w:val="0"/>
            <w:vAlign w:val="top"/>
          </w:tcPr>
          <w:p w14:paraId="1DBDBACE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474" w:type="dxa"/>
            <w:gridSpan w:val="2"/>
            <w:noWrap w:val="0"/>
            <w:vAlign w:val="top"/>
          </w:tcPr>
          <w:p w14:paraId="6744562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 w14:paraId="20BD1F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 w14:paraId="0C9AB71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noWrap w:val="0"/>
            <w:vAlign w:val="center"/>
          </w:tcPr>
          <w:p w14:paraId="701376DC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产出指标</w:t>
            </w:r>
          </w:p>
        </w:tc>
        <w:tc>
          <w:tcPr>
            <w:tcW w:w="1298" w:type="dxa"/>
            <w:noWrap w:val="0"/>
            <w:vAlign w:val="center"/>
          </w:tcPr>
          <w:p w14:paraId="207A1EC2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数量</w:t>
            </w:r>
            <w:r>
              <w:rPr>
                <w:rFonts w:hint="eastAsia" w:ascii="仿宋" w:hAnsi="仿宋" w:eastAsia="仿宋"/>
                <w:sz w:val="24"/>
              </w:rPr>
              <w:t>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 w14:paraId="0EE1D29E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资助脱贫户和防贫监测户子女人数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 w14:paraId="454D98CF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11人</w:t>
            </w:r>
          </w:p>
        </w:tc>
      </w:tr>
      <w:tr w14:paraId="300E07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68" w:type="dxa"/>
            <w:vMerge w:val="continue"/>
            <w:noWrap w:val="0"/>
            <w:vAlign w:val="top"/>
          </w:tcPr>
          <w:p w14:paraId="5D7E91C0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 w14:paraId="0D9104FF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vMerge w:val="restart"/>
            <w:noWrap w:val="0"/>
            <w:vAlign w:val="center"/>
          </w:tcPr>
          <w:p w14:paraId="3DABA5C4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 w14:paraId="63376E02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接受补助的学生中脱贫户和防贫监测户子女占比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 w14:paraId="3B77EDA5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 w14:paraId="282F53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68" w:type="dxa"/>
            <w:vMerge w:val="continue"/>
            <w:noWrap w:val="0"/>
            <w:vAlign w:val="top"/>
          </w:tcPr>
          <w:p w14:paraId="1F31AFC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 w14:paraId="5609A1D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vMerge w:val="continue"/>
            <w:noWrap w:val="0"/>
            <w:vAlign w:val="center"/>
          </w:tcPr>
          <w:p w14:paraId="5338C8EA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3094" w:type="dxa"/>
            <w:gridSpan w:val="4"/>
            <w:noWrap w:val="0"/>
            <w:vAlign w:val="center"/>
          </w:tcPr>
          <w:p w14:paraId="511ECEA3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资助标准达标率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 w14:paraId="2B7382F3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 w14:paraId="742475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 w14:paraId="40141426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 w14:paraId="7837105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 w14:paraId="05A4FC10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 w14:paraId="21DF82E5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资助经费及时发放率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 w14:paraId="1F8996D4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 w14:paraId="0418BA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 w14:paraId="3EB25C5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 w14:paraId="0B7C6A01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 w14:paraId="4D26D207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 w14:paraId="4B6C0295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项目总投入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 w14:paraId="253F020D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=1.65万元</w:t>
            </w:r>
          </w:p>
        </w:tc>
      </w:tr>
      <w:tr w14:paraId="30EC5B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 w14:paraId="5514AB9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top"/>
          </w:tcPr>
          <w:p w14:paraId="2ABE3906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 w14:paraId="117D3163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 w14:paraId="524A26B5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脱贫户和防贫监测户子女人均资助标准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 w14:paraId="7A04ECE0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=1500元</w:t>
            </w:r>
          </w:p>
        </w:tc>
      </w:tr>
      <w:tr w14:paraId="689BA0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 w14:paraId="75C48E3B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noWrap w:val="0"/>
            <w:vAlign w:val="top"/>
          </w:tcPr>
          <w:p w14:paraId="693B8E2C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298" w:type="dxa"/>
            <w:noWrap w:val="0"/>
            <w:vAlign w:val="top"/>
          </w:tcPr>
          <w:p w14:paraId="471222C9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3094" w:type="dxa"/>
            <w:gridSpan w:val="4"/>
            <w:noWrap w:val="0"/>
            <w:vAlign w:val="top"/>
          </w:tcPr>
          <w:p w14:paraId="18394E74"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脱贫户和防贫监测户子女全程全部接受资助的比例</w:t>
            </w:r>
          </w:p>
        </w:tc>
        <w:tc>
          <w:tcPr>
            <w:tcW w:w="2474" w:type="dxa"/>
            <w:gridSpan w:val="2"/>
            <w:noWrap w:val="0"/>
            <w:vAlign w:val="top"/>
          </w:tcPr>
          <w:p w14:paraId="4FC6D8C6">
            <w:pPr>
              <w:spacing w:line="0" w:lineRule="atLeast"/>
              <w:ind w:firstLine="720" w:firstLineChars="300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100%</w:t>
            </w:r>
          </w:p>
        </w:tc>
      </w:tr>
      <w:tr w14:paraId="2E9E3A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 w14:paraId="13BE3B63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noWrap w:val="0"/>
            <w:vAlign w:val="center"/>
          </w:tcPr>
          <w:p w14:paraId="1874D592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298" w:type="dxa"/>
            <w:noWrap w:val="0"/>
            <w:vAlign w:val="center"/>
          </w:tcPr>
          <w:p w14:paraId="34451A84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 w14:paraId="5AB43DA6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助学生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 w14:paraId="3363E2E3"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≥100%</w:t>
            </w:r>
          </w:p>
        </w:tc>
      </w:tr>
      <w:tr w14:paraId="1C7785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  <w:noWrap w:val="0"/>
            <w:vAlign w:val="top"/>
          </w:tcPr>
          <w:p w14:paraId="26D993BD"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  <w:noWrap w:val="0"/>
            <w:vAlign w:val="center"/>
          </w:tcPr>
          <w:p w14:paraId="0A88F906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298" w:type="dxa"/>
            <w:noWrap w:val="0"/>
            <w:vAlign w:val="center"/>
          </w:tcPr>
          <w:p w14:paraId="6F565BD8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094" w:type="dxa"/>
            <w:gridSpan w:val="4"/>
            <w:noWrap w:val="0"/>
            <w:vAlign w:val="center"/>
          </w:tcPr>
          <w:p w14:paraId="22DECA86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受助家长满意度</w:t>
            </w:r>
          </w:p>
        </w:tc>
        <w:tc>
          <w:tcPr>
            <w:tcW w:w="2474" w:type="dxa"/>
            <w:gridSpan w:val="2"/>
            <w:noWrap w:val="0"/>
            <w:vAlign w:val="center"/>
          </w:tcPr>
          <w:p w14:paraId="1E14854B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≥100%</w:t>
            </w:r>
          </w:p>
        </w:tc>
      </w:tr>
      <w:tr w14:paraId="06807C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6" w:hRule="atLeast"/>
        </w:trPr>
        <w:tc>
          <w:tcPr>
            <w:tcW w:w="2954" w:type="dxa"/>
            <w:gridSpan w:val="4"/>
            <w:noWrap w:val="0"/>
            <w:vAlign w:val="top"/>
          </w:tcPr>
          <w:p w14:paraId="17FEA9FD"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指标完成情况说明</w:t>
            </w:r>
          </w:p>
        </w:tc>
        <w:tc>
          <w:tcPr>
            <w:tcW w:w="5568" w:type="dxa"/>
            <w:gridSpan w:val="6"/>
            <w:noWrap w:val="0"/>
            <w:vAlign w:val="center"/>
          </w:tcPr>
          <w:p w14:paraId="11A01DE6">
            <w:pPr>
              <w:spacing w:line="0" w:lineRule="atLeast"/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原计划投入资金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1.65万元，发放11人的补贴，因坟坨镇池庄村池淑琦于2024年4月退学，因而补贴不再发放，实际发放金额1.5万元。</w:t>
            </w:r>
          </w:p>
        </w:tc>
      </w:tr>
    </w:tbl>
    <w:p w14:paraId="54998136"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</w:t>
      </w:r>
      <w:r>
        <w:rPr>
          <w:rFonts w:hint="eastAsia" w:ascii="仿宋" w:hAnsi="仿宋" w:eastAsia="仿宋"/>
          <w:sz w:val="24"/>
          <w:u w:val="single"/>
          <w:lang w:eastAsia="zh-CN"/>
        </w:rPr>
        <w:t>钟君</w:t>
      </w:r>
      <w:r>
        <w:rPr>
          <w:rFonts w:hint="eastAsia" w:ascii="仿宋" w:hAnsi="仿宋" w:eastAsia="仿宋"/>
          <w:sz w:val="24"/>
          <w:u w:val="single"/>
        </w:rPr>
        <w:t xml:space="preserve">    单位负责人：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王勇   </w:t>
      </w:r>
      <w:r>
        <w:rPr>
          <w:rFonts w:hint="eastAsia" w:ascii="仿宋" w:hAnsi="仿宋" w:eastAsia="仿宋"/>
          <w:sz w:val="24"/>
          <w:u w:val="single"/>
        </w:rPr>
        <w:t xml:space="preserve"> 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  </w:t>
      </w:r>
      <w:r>
        <w:rPr>
          <w:rFonts w:hint="eastAsia" w:ascii="仿宋" w:hAnsi="仿宋" w:eastAsia="仿宋"/>
          <w:sz w:val="24"/>
          <w:u w:val="single"/>
        </w:rPr>
        <w:t>上报时间：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2024年9月20日    </w:t>
      </w:r>
    </w:p>
    <w:p w14:paraId="26801DFF">
      <w:pPr>
        <w:jc w:val="center"/>
        <w:rPr>
          <w:rFonts w:hint="eastAsia" w:ascii="宋体" w:hAnsi="宋体"/>
          <w:b/>
          <w:sz w:val="44"/>
          <w:szCs w:val="44"/>
        </w:rPr>
      </w:pPr>
    </w:p>
    <w:p w14:paraId="4B2FBBD1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E3YTJkZWEyNWQwZGFjMGFiNjQ5NDQ5ZjBhNTgzOGYifQ=="/>
  </w:docVars>
  <w:rsids>
    <w:rsidRoot w:val="0A0F4ACE"/>
    <w:rsid w:val="0A0F4A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2024-10-17T03:15:00Z</dcterms:created>
  <dc:creator>Administrator</dc:creator>
  <cp:lastModifiedBy>Administrator</cp:lastModifiedBy>
  <dcterms:modified xsi:type="dcterms:W3CDTF">2024-10-17T03:16:14Z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E343F8CA9CAD4406ADA78BB2D5EC8A2C_11</vt:lpwstr>
  </property>
</Properties>
</file>