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234BFA">
      <w:pPr>
        <w:spacing w:before="97" w:line="228" w:lineRule="auto"/>
        <w:ind w:left="79"/>
        <w:rPr>
          <w:rFonts w:ascii="楷体" w:hAnsi="楷体" w:eastAsia="楷体" w:cs="楷体"/>
          <w:sz w:val="30"/>
          <w:szCs w:val="30"/>
        </w:rPr>
      </w:pPr>
      <w:r>
        <w:rPr>
          <w:rFonts w:ascii="楷体" w:hAnsi="楷体" w:eastAsia="楷体" w:cs="楷体"/>
          <w:b/>
          <w:bCs/>
          <w:spacing w:val="-12"/>
          <w:sz w:val="30"/>
          <w:szCs w:val="30"/>
        </w:rPr>
        <w:t>附件</w:t>
      </w:r>
      <w:r>
        <w:rPr>
          <w:rFonts w:hint="eastAsia" w:ascii="楷体" w:hAnsi="楷体" w:eastAsia="楷体" w:cs="楷体"/>
          <w:b/>
          <w:bCs/>
          <w:spacing w:val="-12"/>
          <w:sz w:val="30"/>
          <w:szCs w:val="30"/>
        </w:rPr>
        <w:t>2</w:t>
      </w:r>
    </w:p>
    <w:p w14:paraId="3DD71CA2">
      <w:pPr>
        <w:spacing w:before="234" w:line="218" w:lineRule="auto"/>
        <w:ind w:firstLine="426" w:firstLineChars="100"/>
        <w:jc w:val="both"/>
        <w:rPr>
          <w:rFonts w:ascii="宋体" w:hAnsi="宋体" w:eastAsia="宋体" w:cs="宋体"/>
          <w:sz w:val="41"/>
          <w:szCs w:val="41"/>
        </w:rPr>
      </w:pPr>
      <w:r>
        <w:rPr>
          <w:rFonts w:ascii="宋体" w:hAnsi="宋体" w:eastAsia="宋体" w:cs="宋体"/>
          <w:b/>
          <w:bCs/>
          <w:spacing w:val="7"/>
          <w:sz w:val="41"/>
          <w:szCs w:val="41"/>
        </w:rPr>
        <w:t>秦皇岛市</w:t>
      </w:r>
      <w:r>
        <w:rPr>
          <w:rFonts w:hint="eastAsia" w:ascii="宋体" w:hAnsi="宋体" w:eastAsia="宋体" w:cs="宋体"/>
          <w:b/>
          <w:bCs/>
          <w:spacing w:val="7"/>
          <w:sz w:val="41"/>
          <w:szCs w:val="41"/>
          <w:lang w:eastAsia="zh-CN"/>
        </w:rPr>
        <w:t>抚宁区</w:t>
      </w:r>
      <w:r>
        <w:rPr>
          <w:rFonts w:hint="eastAsia" w:ascii="宋体" w:hAnsi="宋体" w:eastAsia="宋体" w:cs="宋体"/>
          <w:b/>
          <w:bCs/>
          <w:spacing w:val="7"/>
          <w:sz w:val="41"/>
          <w:szCs w:val="41"/>
        </w:rPr>
        <w:t>住房和城乡建设局</w:t>
      </w:r>
      <w:r>
        <w:rPr>
          <w:rFonts w:ascii="宋体" w:hAnsi="宋体" w:eastAsia="宋体" w:cs="宋体"/>
          <w:b/>
          <w:bCs/>
          <w:spacing w:val="7"/>
          <w:sz w:val="41"/>
          <w:szCs w:val="41"/>
        </w:rPr>
        <w:t>涉企行政检查计划(2025年度)</w:t>
      </w:r>
    </w:p>
    <w:p w14:paraId="501BB836">
      <w:pPr>
        <w:spacing w:line="187" w:lineRule="exact"/>
      </w:pPr>
    </w:p>
    <w:tbl>
      <w:tblPr>
        <w:tblStyle w:val="6"/>
        <w:tblW w:w="128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74"/>
        <w:gridCol w:w="1960"/>
        <w:gridCol w:w="2550"/>
        <w:gridCol w:w="2229"/>
        <w:gridCol w:w="1418"/>
        <w:gridCol w:w="1275"/>
        <w:gridCol w:w="1276"/>
        <w:gridCol w:w="1328"/>
      </w:tblGrid>
      <w:tr w14:paraId="22420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4" w:hRule="atLeast"/>
        </w:trPr>
        <w:tc>
          <w:tcPr>
            <w:tcW w:w="774" w:type="dxa"/>
          </w:tcPr>
          <w:p w14:paraId="2FA77F1B">
            <w:pPr>
              <w:spacing w:before="172" w:line="221" w:lineRule="auto"/>
              <w:ind w:left="158"/>
              <w:jc w:val="center"/>
              <w:rPr>
                <w:rFonts w:ascii="宋体" w:hAnsi="宋体" w:eastAsia="宋体" w:cs="宋体"/>
                <w:sz w:val="23"/>
                <w:szCs w:val="23"/>
              </w:rPr>
            </w:pPr>
            <w:r>
              <w:rPr>
                <w:rFonts w:ascii="宋体" w:hAnsi="宋体" w:eastAsia="宋体" w:cs="宋体"/>
                <w:b/>
                <w:bCs/>
                <w:spacing w:val="-5"/>
                <w:sz w:val="23"/>
                <w:szCs w:val="23"/>
              </w:rPr>
              <w:t>序号</w:t>
            </w:r>
          </w:p>
        </w:tc>
        <w:tc>
          <w:tcPr>
            <w:tcW w:w="1960" w:type="dxa"/>
          </w:tcPr>
          <w:p w14:paraId="26A68D58">
            <w:pPr>
              <w:spacing w:before="171" w:line="218" w:lineRule="auto"/>
              <w:ind w:left="514"/>
              <w:rPr>
                <w:rFonts w:ascii="宋体" w:hAnsi="宋体" w:eastAsia="宋体" w:cs="宋体"/>
                <w:sz w:val="23"/>
                <w:szCs w:val="23"/>
              </w:rPr>
            </w:pPr>
            <w:r>
              <w:rPr>
                <w:rFonts w:ascii="宋体" w:hAnsi="宋体" w:eastAsia="宋体" w:cs="宋体"/>
                <w:b/>
                <w:bCs/>
                <w:spacing w:val="-5"/>
                <w:sz w:val="23"/>
                <w:szCs w:val="23"/>
              </w:rPr>
              <w:t>检查主体</w:t>
            </w:r>
          </w:p>
        </w:tc>
        <w:tc>
          <w:tcPr>
            <w:tcW w:w="2550" w:type="dxa"/>
          </w:tcPr>
          <w:p w14:paraId="3BC9CF19">
            <w:pPr>
              <w:spacing w:before="169" w:line="218" w:lineRule="auto"/>
              <w:ind w:left="615" w:firstLine="110" w:firstLineChars="50"/>
              <w:rPr>
                <w:rFonts w:ascii="宋体" w:hAnsi="宋体" w:eastAsia="宋体" w:cs="宋体"/>
                <w:sz w:val="23"/>
                <w:szCs w:val="23"/>
              </w:rPr>
            </w:pPr>
            <w:r>
              <w:rPr>
                <w:rFonts w:ascii="宋体" w:hAnsi="宋体" w:eastAsia="宋体" w:cs="宋体"/>
                <w:b/>
                <w:bCs/>
                <w:spacing w:val="-5"/>
                <w:sz w:val="23"/>
                <w:szCs w:val="23"/>
              </w:rPr>
              <w:t>检查依据</w:t>
            </w:r>
          </w:p>
        </w:tc>
        <w:tc>
          <w:tcPr>
            <w:tcW w:w="2229" w:type="dxa"/>
          </w:tcPr>
          <w:p w14:paraId="015565E2">
            <w:pPr>
              <w:spacing w:before="171" w:line="218" w:lineRule="auto"/>
              <w:jc w:val="center"/>
              <w:rPr>
                <w:rFonts w:ascii="宋体" w:hAnsi="宋体" w:eastAsia="宋体" w:cs="宋体"/>
                <w:sz w:val="23"/>
                <w:szCs w:val="23"/>
              </w:rPr>
            </w:pPr>
            <w:r>
              <w:rPr>
                <w:rFonts w:ascii="宋体" w:hAnsi="宋体" w:eastAsia="宋体" w:cs="宋体"/>
                <w:b/>
                <w:bCs/>
                <w:spacing w:val="-5"/>
                <w:sz w:val="23"/>
                <w:szCs w:val="23"/>
              </w:rPr>
              <w:t>检查事项</w:t>
            </w:r>
          </w:p>
        </w:tc>
        <w:tc>
          <w:tcPr>
            <w:tcW w:w="1418" w:type="dxa"/>
          </w:tcPr>
          <w:p w14:paraId="396485FD">
            <w:pPr>
              <w:spacing w:before="171" w:line="218" w:lineRule="auto"/>
              <w:ind w:firstLine="221" w:firstLineChars="100"/>
              <w:rPr>
                <w:rFonts w:ascii="宋体" w:hAnsi="宋体" w:eastAsia="宋体" w:cs="宋体"/>
                <w:sz w:val="23"/>
                <w:szCs w:val="23"/>
              </w:rPr>
            </w:pPr>
            <w:r>
              <w:rPr>
                <w:rFonts w:ascii="宋体" w:hAnsi="宋体" w:eastAsia="宋体" w:cs="宋体"/>
                <w:b/>
                <w:bCs/>
                <w:spacing w:val="-5"/>
                <w:sz w:val="23"/>
                <w:szCs w:val="23"/>
              </w:rPr>
              <w:t>检查对象</w:t>
            </w:r>
          </w:p>
        </w:tc>
        <w:tc>
          <w:tcPr>
            <w:tcW w:w="1275" w:type="dxa"/>
          </w:tcPr>
          <w:p w14:paraId="3D7D303B">
            <w:pPr>
              <w:spacing w:before="171" w:line="200" w:lineRule="exact"/>
              <w:ind w:left="170"/>
              <w:jc w:val="center"/>
              <w:rPr>
                <w:rFonts w:hint="eastAsia" w:ascii="宋体" w:hAnsi="宋体" w:eastAsia="宋体" w:cs="宋体"/>
                <w:b/>
                <w:bCs/>
                <w:spacing w:val="-5"/>
                <w:sz w:val="23"/>
                <w:szCs w:val="23"/>
              </w:rPr>
            </w:pPr>
            <w:r>
              <w:rPr>
                <w:rFonts w:ascii="宋体" w:hAnsi="宋体" w:eastAsia="宋体" w:cs="宋体"/>
                <w:b/>
                <w:bCs/>
                <w:spacing w:val="-5"/>
                <w:sz w:val="23"/>
                <w:szCs w:val="23"/>
              </w:rPr>
              <w:t>检查频次</w:t>
            </w:r>
          </w:p>
          <w:p w14:paraId="25394332">
            <w:pPr>
              <w:spacing w:before="171" w:line="200" w:lineRule="exact"/>
              <w:ind w:left="170"/>
              <w:jc w:val="center"/>
              <w:rPr>
                <w:rFonts w:ascii="宋体" w:hAnsi="宋体" w:eastAsia="宋体" w:cs="宋体"/>
                <w:sz w:val="23"/>
                <w:szCs w:val="23"/>
              </w:rPr>
            </w:pPr>
            <w:r>
              <w:rPr>
                <w:rFonts w:hint="eastAsia" w:ascii="宋体" w:hAnsi="宋体" w:eastAsia="宋体" w:cs="宋体"/>
                <w:b/>
                <w:bCs/>
                <w:spacing w:val="-5"/>
                <w:sz w:val="23"/>
                <w:szCs w:val="23"/>
              </w:rPr>
              <w:t>上限</w:t>
            </w:r>
          </w:p>
        </w:tc>
        <w:tc>
          <w:tcPr>
            <w:tcW w:w="1276" w:type="dxa"/>
          </w:tcPr>
          <w:p w14:paraId="4422BB3B">
            <w:pPr>
              <w:spacing w:before="171" w:line="218" w:lineRule="auto"/>
              <w:ind w:firstLine="110" w:firstLineChars="50"/>
              <w:rPr>
                <w:rFonts w:ascii="宋体" w:hAnsi="宋体" w:eastAsia="宋体" w:cs="宋体"/>
                <w:sz w:val="23"/>
                <w:szCs w:val="23"/>
              </w:rPr>
            </w:pPr>
            <w:r>
              <w:rPr>
                <w:rFonts w:ascii="宋体" w:hAnsi="宋体" w:eastAsia="宋体" w:cs="宋体"/>
                <w:b/>
                <w:bCs/>
                <w:spacing w:val="-5"/>
                <w:sz w:val="23"/>
                <w:szCs w:val="23"/>
              </w:rPr>
              <w:t>检查方式</w:t>
            </w:r>
          </w:p>
        </w:tc>
        <w:tc>
          <w:tcPr>
            <w:tcW w:w="1328" w:type="dxa"/>
          </w:tcPr>
          <w:p w14:paraId="56D8D975">
            <w:pPr>
              <w:spacing w:before="171" w:line="218" w:lineRule="auto"/>
              <w:jc w:val="center"/>
              <w:rPr>
                <w:rFonts w:ascii="宋体" w:hAnsi="宋体" w:eastAsia="宋体" w:cs="宋体"/>
                <w:sz w:val="23"/>
                <w:szCs w:val="23"/>
              </w:rPr>
            </w:pPr>
            <w:r>
              <w:rPr>
                <w:rFonts w:ascii="宋体" w:hAnsi="宋体" w:eastAsia="宋体" w:cs="宋体"/>
                <w:b/>
                <w:bCs/>
                <w:spacing w:val="-8"/>
                <w:sz w:val="23"/>
                <w:szCs w:val="23"/>
              </w:rPr>
              <w:t>是否</w:t>
            </w:r>
            <w:r>
              <w:rPr>
                <w:rFonts w:hint="eastAsia" w:ascii="宋体" w:hAnsi="宋体" w:eastAsia="宋体" w:cs="宋体"/>
                <w:b/>
                <w:bCs/>
                <w:spacing w:val="-8"/>
                <w:sz w:val="23"/>
                <w:szCs w:val="23"/>
              </w:rPr>
              <w:t>跨</w:t>
            </w:r>
            <w:r>
              <w:rPr>
                <w:rFonts w:ascii="宋体" w:hAnsi="宋体" w:eastAsia="宋体" w:cs="宋体"/>
                <w:b/>
                <w:bCs/>
                <w:spacing w:val="-8"/>
                <w:sz w:val="23"/>
                <w:szCs w:val="23"/>
              </w:rPr>
              <w:t>部门联合检查</w:t>
            </w:r>
          </w:p>
        </w:tc>
      </w:tr>
      <w:tr w14:paraId="1A280F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338FB65F">
            <w:pPr>
              <w:pStyle w:val="11"/>
              <w:numPr>
                <w:ilvl w:val="0"/>
                <w:numId w:val="1"/>
              </w:numPr>
              <w:jc w:val="center"/>
              <w:rPr>
                <w:rFonts w:eastAsia="宋体"/>
              </w:rPr>
            </w:pPr>
          </w:p>
        </w:tc>
        <w:tc>
          <w:tcPr>
            <w:tcW w:w="1960" w:type="dxa"/>
            <w:tcBorders>
              <w:left w:val="single" w:color="000000" w:sz="4" w:space="0"/>
            </w:tcBorders>
            <w:vAlign w:val="center"/>
          </w:tcPr>
          <w:p w14:paraId="51A2844D">
            <w:pPr>
              <w:pStyle w:val="11"/>
              <w:jc w:val="center"/>
              <w:rPr>
                <w:rFonts w:eastAsia="宋体"/>
              </w:rPr>
            </w:pPr>
            <w:r>
              <w:rPr>
                <w:rFonts w:hint="eastAsia" w:eastAsia="宋体"/>
              </w:rPr>
              <w:t>秦皇岛市</w:t>
            </w:r>
            <w:bookmarkStart w:id="0" w:name="OLE_LINK1"/>
            <w:bookmarkStart w:id="1" w:name="OLE_LINK2"/>
            <w:r>
              <w:rPr>
                <w:rFonts w:hint="eastAsia" w:eastAsia="宋体"/>
                <w:lang w:eastAsia="zh-CN"/>
              </w:rPr>
              <w:t>抚宁区</w:t>
            </w:r>
            <w:r>
              <w:rPr>
                <w:rFonts w:hint="eastAsia" w:eastAsia="宋体"/>
              </w:rPr>
              <w:t>住房和城乡建设局</w:t>
            </w:r>
            <w:bookmarkEnd w:id="0"/>
            <w:bookmarkEnd w:id="1"/>
          </w:p>
        </w:tc>
        <w:tc>
          <w:tcPr>
            <w:tcW w:w="2550" w:type="dxa"/>
            <w:tcBorders>
              <w:left w:val="single" w:color="000000" w:sz="4" w:space="0"/>
            </w:tcBorders>
          </w:tcPr>
          <w:p w14:paraId="0B9F3635">
            <w:pPr>
              <w:jc w:val="center"/>
              <w:textAlignment w:val="top"/>
              <w:rPr>
                <w:rFonts w:eastAsia="宋体"/>
              </w:rPr>
            </w:pPr>
            <w:r>
              <w:rPr>
                <w:rFonts w:hint="eastAsia" w:ascii="宋体" w:hAnsi="宋体" w:eastAsia="宋体" w:cs="宋体"/>
                <w:lang w:bidi="ar"/>
              </w:rPr>
              <w:t>《建筑业企业资质管理规定》第四条、第二十四条</w:t>
            </w:r>
          </w:p>
        </w:tc>
        <w:tc>
          <w:tcPr>
            <w:tcW w:w="2229" w:type="dxa"/>
            <w:tcBorders>
              <w:left w:val="single" w:color="000000" w:sz="4" w:space="0"/>
            </w:tcBorders>
            <w:shd w:val="clear" w:color="auto" w:fill="auto"/>
            <w:vAlign w:val="center"/>
          </w:tcPr>
          <w:p w14:paraId="61D285F6">
            <w:pPr>
              <w:pStyle w:val="11"/>
              <w:jc w:val="center"/>
              <w:rPr>
                <w:rFonts w:eastAsia="宋体"/>
              </w:rPr>
            </w:pPr>
            <w:r>
              <w:rPr>
                <w:rFonts w:hint="eastAsia" w:eastAsia="宋体"/>
              </w:rPr>
              <w:t>对建筑业企业资质许可后的行政检查</w:t>
            </w:r>
          </w:p>
        </w:tc>
        <w:tc>
          <w:tcPr>
            <w:tcW w:w="1418" w:type="dxa"/>
            <w:tcBorders>
              <w:left w:val="single" w:color="000000" w:sz="4" w:space="0"/>
            </w:tcBorders>
            <w:vAlign w:val="center"/>
          </w:tcPr>
          <w:p w14:paraId="078472B0">
            <w:pPr>
              <w:pStyle w:val="11"/>
              <w:jc w:val="center"/>
              <w:rPr>
                <w:rFonts w:eastAsia="宋体"/>
              </w:rPr>
            </w:pPr>
            <w:r>
              <w:rPr>
                <w:rFonts w:hint="eastAsia" w:eastAsia="宋体"/>
              </w:rPr>
              <w:t>建筑企业</w:t>
            </w:r>
          </w:p>
        </w:tc>
        <w:tc>
          <w:tcPr>
            <w:tcW w:w="1275" w:type="dxa"/>
            <w:tcBorders>
              <w:left w:val="single" w:color="000000" w:sz="4" w:space="0"/>
            </w:tcBorders>
            <w:vAlign w:val="center"/>
          </w:tcPr>
          <w:p w14:paraId="1987A93E">
            <w:pPr>
              <w:pStyle w:val="11"/>
              <w:jc w:val="center"/>
              <w:rPr>
                <w:rFonts w:eastAsia="宋体"/>
              </w:rPr>
            </w:pPr>
            <w:r>
              <w:rPr>
                <w:rFonts w:hint="eastAsia" w:eastAsia="宋体"/>
              </w:rPr>
              <w:t>8</w:t>
            </w:r>
          </w:p>
        </w:tc>
        <w:tc>
          <w:tcPr>
            <w:tcW w:w="1276" w:type="dxa"/>
            <w:tcBorders>
              <w:left w:val="single" w:color="000000" w:sz="4" w:space="0"/>
            </w:tcBorders>
            <w:vAlign w:val="center"/>
          </w:tcPr>
          <w:p w14:paraId="0F3A1539">
            <w:pPr>
              <w:pStyle w:val="11"/>
              <w:jc w:val="center"/>
              <w:rPr>
                <w:rFonts w:eastAsia="宋体"/>
              </w:rPr>
            </w:pPr>
            <w:r>
              <w:rPr>
                <w:rFonts w:hint="eastAsia" w:eastAsia="宋体"/>
              </w:rPr>
              <w:t>非现场检查</w:t>
            </w:r>
          </w:p>
        </w:tc>
        <w:tc>
          <w:tcPr>
            <w:tcW w:w="1328" w:type="dxa"/>
            <w:tcBorders>
              <w:left w:val="single" w:color="000000" w:sz="4" w:space="0"/>
            </w:tcBorders>
            <w:vAlign w:val="center"/>
          </w:tcPr>
          <w:p w14:paraId="1CA34CF7">
            <w:pPr>
              <w:pStyle w:val="11"/>
              <w:numPr>
                <w:ilvl w:val="0"/>
                <w:numId w:val="2"/>
              </w:numPr>
              <w:jc w:val="center"/>
              <w:rPr>
                <w:rFonts w:eastAsia="宋体"/>
              </w:rPr>
            </w:pPr>
          </w:p>
        </w:tc>
      </w:tr>
      <w:tr w14:paraId="1A35E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5B96874A">
            <w:pPr>
              <w:pStyle w:val="11"/>
              <w:numPr>
                <w:ilvl w:val="0"/>
                <w:numId w:val="1"/>
              </w:numPr>
              <w:jc w:val="center"/>
              <w:rPr>
                <w:rFonts w:eastAsia="宋体"/>
              </w:rPr>
            </w:pPr>
          </w:p>
        </w:tc>
        <w:tc>
          <w:tcPr>
            <w:tcW w:w="1960" w:type="dxa"/>
            <w:tcBorders>
              <w:left w:val="single" w:color="000000" w:sz="4" w:space="0"/>
            </w:tcBorders>
            <w:vAlign w:val="center"/>
          </w:tcPr>
          <w:p w14:paraId="57D9FCDF">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10892EAB">
            <w:pPr>
              <w:jc w:val="center"/>
              <w:textAlignment w:val="top"/>
              <w:rPr>
                <w:rFonts w:ascii="宋体" w:hAnsi="宋体" w:eastAsia="宋体" w:cs="宋体"/>
                <w:lang w:bidi="ar"/>
              </w:rPr>
            </w:pPr>
            <w:r>
              <w:rPr>
                <w:rFonts w:hint="eastAsia" w:ascii="宋体" w:hAnsi="宋体" w:eastAsia="宋体" w:cs="宋体"/>
                <w:lang w:bidi="ar"/>
              </w:rPr>
              <w:t>《河北省建筑条例》第三条、《中华人民共和国招标投标法》第七条、《建筑工程施工许可管理办法》第十一条、《保障农民工工资支付条例》第三十九条、《建筑工程施工发包与承包计价管理办法》第二十一条</w:t>
            </w:r>
          </w:p>
        </w:tc>
        <w:tc>
          <w:tcPr>
            <w:tcW w:w="2229" w:type="dxa"/>
            <w:tcBorders>
              <w:left w:val="single" w:color="000000" w:sz="4" w:space="0"/>
            </w:tcBorders>
            <w:shd w:val="clear" w:color="auto" w:fill="auto"/>
            <w:vAlign w:val="center"/>
          </w:tcPr>
          <w:p w14:paraId="4321FEAA">
            <w:pPr>
              <w:pStyle w:val="11"/>
              <w:jc w:val="center"/>
              <w:rPr>
                <w:rFonts w:eastAsia="宋体"/>
              </w:rPr>
            </w:pPr>
            <w:r>
              <w:rPr>
                <w:rFonts w:hint="eastAsia" w:eastAsia="宋体"/>
              </w:rPr>
              <w:t>对建筑市场的行政检查</w:t>
            </w:r>
          </w:p>
        </w:tc>
        <w:tc>
          <w:tcPr>
            <w:tcW w:w="1418" w:type="dxa"/>
            <w:tcBorders>
              <w:left w:val="single" w:color="000000" w:sz="4" w:space="0"/>
            </w:tcBorders>
            <w:vAlign w:val="center"/>
          </w:tcPr>
          <w:p w14:paraId="75E82C1F">
            <w:pPr>
              <w:pStyle w:val="11"/>
              <w:jc w:val="center"/>
              <w:rPr>
                <w:rFonts w:eastAsia="宋体"/>
              </w:rPr>
            </w:pPr>
            <w:bookmarkStart w:id="2" w:name="OLE_LINK3"/>
            <w:bookmarkStart w:id="3" w:name="OLE_LINK4"/>
            <w:r>
              <w:rPr>
                <w:rFonts w:hint="eastAsia" w:eastAsia="宋体"/>
              </w:rPr>
              <w:t>建设单位、施工单位、监理单位</w:t>
            </w:r>
            <w:bookmarkEnd w:id="2"/>
            <w:bookmarkEnd w:id="3"/>
            <w:r>
              <w:rPr>
                <w:rFonts w:hint="eastAsia" w:eastAsia="宋体"/>
              </w:rPr>
              <w:t>、分包单位</w:t>
            </w:r>
          </w:p>
        </w:tc>
        <w:tc>
          <w:tcPr>
            <w:tcW w:w="1275" w:type="dxa"/>
            <w:tcBorders>
              <w:left w:val="single" w:color="000000" w:sz="4" w:space="0"/>
            </w:tcBorders>
            <w:vAlign w:val="center"/>
          </w:tcPr>
          <w:p w14:paraId="1390E879">
            <w:pPr>
              <w:pStyle w:val="11"/>
              <w:jc w:val="center"/>
              <w:rPr>
                <w:rFonts w:eastAsia="宋体"/>
              </w:rPr>
            </w:pPr>
            <w:r>
              <w:rPr>
                <w:rFonts w:hint="eastAsia" w:eastAsia="宋体"/>
              </w:rPr>
              <w:t>8</w:t>
            </w:r>
          </w:p>
        </w:tc>
        <w:tc>
          <w:tcPr>
            <w:tcW w:w="1276" w:type="dxa"/>
            <w:tcBorders>
              <w:left w:val="single" w:color="000000" w:sz="4" w:space="0"/>
            </w:tcBorders>
            <w:vAlign w:val="center"/>
          </w:tcPr>
          <w:p w14:paraId="77049D87">
            <w:pPr>
              <w:pStyle w:val="11"/>
              <w:jc w:val="center"/>
              <w:rPr>
                <w:rFonts w:eastAsia="宋体"/>
              </w:rPr>
            </w:pPr>
            <w:r>
              <w:rPr>
                <w:rFonts w:hint="eastAsia" w:eastAsia="宋体"/>
              </w:rPr>
              <w:t>现场检查</w:t>
            </w:r>
          </w:p>
        </w:tc>
        <w:tc>
          <w:tcPr>
            <w:tcW w:w="1328" w:type="dxa"/>
            <w:tcBorders>
              <w:left w:val="single" w:color="000000" w:sz="4" w:space="0"/>
            </w:tcBorders>
            <w:vAlign w:val="center"/>
          </w:tcPr>
          <w:p w14:paraId="50A05BB7">
            <w:pPr>
              <w:pStyle w:val="11"/>
              <w:numPr>
                <w:ilvl w:val="0"/>
                <w:numId w:val="2"/>
              </w:numPr>
              <w:jc w:val="center"/>
              <w:rPr>
                <w:rFonts w:eastAsia="宋体"/>
              </w:rPr>
            </w:pPr>
          </w:p>
        </w:tc>
      </w:tr>
      <w:tr w14:paraId="6385F8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2659BAC1">
            <w:pPr>
              <w:pStyle w:val="11"/>
              <w:numPr>
                <w:ilvl w:val="0"/>
                <w:numId w:val="1"/>
              </w:numPr>
              <w:jc w:val="center"/>
              <w:rPr>
                <w:rFonts w:eastAsia="宋体"/>
              </w:rPr>
            </w:pPr>
          </w:p>
        </w:tc>
        <w:tc>
          <w:tcPr>
            <w:tcW w:w="1960" w:type="dxa"/>
            <w:tcBorders>
              <w:left w:val="single" w:color="000000" w:sz="4" w:space="0"/>
            </w:tcBorders>
            <w:vAlign w:val="center"/>
          </w:tcPr>
          <w:p w14:paraId="76959AE8">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35231167">
            <w:pPr>
              <w:jc w:val="center"/>
              <w:textAlignment w:val="top"/>
              <w:rPr>
                <w:rFonts w:ascii="宋体" w:hAnsi="宋体" w:eastAsia="宋体" w:cs="宋体"/>
                <w:lang w:bidi="ar"/>
              </w:rPr>
            </w:pPr>
            <w:r>
              <w:rPr>
                <w:rFonts w:hint="eastAsia" w:ascii="宋体" w:hAnsi="宋体" w:eastAsia="宋体" w:cs="宋体"/>
                <w:lang w:bidi="ar"/>
              </w:rPr>
              <w:t>《工程造价咨询企业管理办法》第二十七条；</w:t>
            </w:r>
          </w:p>
        </w:tc>
        <w:tc>
          <w:tcPr>
            <w:tcW w:w="2229" w:type="dxa"/>
            <w:tcBorders>
              <w:left w:val="single" w:color="000000" w:sz="4" w:space="0"/>
            </w:tcBorders>
            <w:shd w:val="clear" w:color="auto" w:fill="auto"/>
            <w:vAlign w:val="center"/>
          </w:tcPr>
          <w:p w14:paraId="7355DD90">
            <w:pPr>
              <w:pStyle w:val="11"/>
              <w:jc w:val="center"/>
              <w:rPr>
                <w:rFonts w:eastAsia="宋体"/>
              </w:rPr>
            </w:pPr>
            <w:r>
              <w:rPr>
                <w:rFonts w:hint="eastAsia" w:eastAsia="宋体"/>
              </w:rPr>
              <w:t>对工程造价咨询业务活动的行政检查</w:t>
            </w:r>
          </w:p>
        </w:tc>
        <w:tc>
          <w:tcPr>
            <w:tcW w:w="1418" w:type="dxa"/>
            <w:tcBorders>
              <w:left w:val="single" w:color="000000" w:sz="4" w:space="0"/>
            </w:tcBorders>
            <w:vAlign w:val="center"/>
          </w:tcPr>
          <w:p w14:paraId="55F9D2EE">
            <w:pPr>
              <w:pStyle w:val="11"/>
              <w:jc w:val="center"/>
              <w:rPr>
                <w:rFonts w:eastAsia="宋体"/>
              </w:rPr>
            </w:pPr>
            <w:r>
              <w:rPr>
                <w:rFonts w:hint="eastAsia" w:eastAsia="宋体"/>
              </w:rPr>
              <w:t>工程造价咨询企业</w:t>
            </w:r>
          </w:p>
        </w:tc>
        <w:tc>
          <w:tcPr>
            <w:tcW w:w="1275" w:type="dxa"/>
            <w:tcBorders>
              <w:left w:val="single" w:color="000000" w:sz="4" w:space="0"/>
            </w:tcBorders>
            <w:vAlign w:val="center"/>
          </w:tcPr>
          <w:p w14:paraId="6D5A6DD3">
            <w:pPr>
              <w:pStyle w:val="11"/>
              <w:jc w:val="center"/>
              <w:rPr>
                <w:rFonts w:eastAsia="宋体"/>
              </w:rPr>
            </w:pPr>
            <w:r>
              <w:rPr>
                <w:rFonts w:hint="eastAsia" w:eastAsia="宋体"/>
              </w:rPr>
              <w:t>5</w:t>
            </w:r>
          </w:p>
        </w:tc>
        <w:tc>
          <w:tcPr>
            <w:tcW w:w="1276" w:type="dxa"/>
            <w:tcBorders>
              <w:left w:val="single" w:color="000000" w:sz="4" w:space="0"/>
            </w:tcBorders>
            <w:vAlign w:val="center"/>
          </w:tcPr>
          <w:p w14:paraId="5B453438">
            <w:pPr>
              <w:pStyle w:val="11"/>
              <w:jc w:val="center"/>
              <w:rPr>
                <w:rFonts w:eastAsia="宋体"/>
              </w:rPr>
            </w:pPr>
            <w:r>
              <w:rPr>
                <w:rFonts w:hint="eastAsia" w:eastAsia="宋体"/>
              </w:rPr>
              <w:t>现场检查</w:t>
            </w:r>
          </w:p>
        </w:tc>
        <w:tc>
          <w:tcPr>
            <w:tcW w:w="1328" w:type="dxa"/>
            <w:tcBorders>
              <w:left w:val="single" w:color="000000" w:sz="4" w:space="0"/>
            </w:tcBorders>
            <w:vAlign w:val="center"/>
          </w:tcPr>
          <w:p w14:paraId="6826A221">
            <w:pPr>
              <w:pStyle w:val="11"/>
              <w:numPr>
                <w:ilvl w:val="0"/>
                <w:numId w:val="2"/>
              </w:numPr>
              <w:jc w:val="center"/>
              <w:rPr>
                <w:rFonts w:eastAsia="宋体"/>
              </w:rPr>
            </w:pPr>
          </w:p>
        </w:tc>
      </w:tr>
      <w:tr w14:paraId="3B37AB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08EF26B1">
            <w:pPr>
              <w:pStyle w:val="11"/>
              <w:numPr>
                <w:ilvl w:val="0"/>
                <w:numId w:val="1"/>
              </w:numPr>
              <w:jc w:val="center"/>
              <w:rPr>
                <w:rFonts w:eastAsia="宋体"/>
              </w:rPr>
            </w:pPr>
          </w:p>
        </w:tc>
        <w:tc>
          <w:tcPr>
            <w:tcW w:w="1960" w:type="dxa"/>
            <w:tcBorders>
              <w:left w:val="single" w:color="000000" w:sz="4" w:space="0"/>
            </w:tcBorders>
            <w:vAlign w:val="center"/>
          </w:tcPr>
          <w:p w14:paraId="1EA7C15A">
            <w:pPr>
              <w:pStyle w:val="11"/>
              <w:jc w:val="center"/>
              <w:rPr>
                <w:rFonts w:eastAsia="宋体"/>
              </w:rPr>
            </w:pPr>
            <w:bookmarkStart w:id="4" w:name="OLE_LINK18"/>
            <w:bookmarkStart w:id="5" w:name="OLE_LINK17"/>
            <w:r>
              <w:rPr>
                <w:rFonts w:hint="eastAsia" w:eastAsia="宋体"/>
              </w:rPr>
              <w:t>秦皇岛市</w:t>
            </w:r>
            <w:r>
              <w:rPr>
                <w:rFonts w:hint="eastAsia" w:eastAsia="宋体"/>
                <w:lang w:eastAsia="zh-CN"/>
              </w:rPr>
              <w:t>抚宁区</w:t>
            </w:r>
            <w:r>
              <w:rPr>
                <w:rFonts w:hint="eastAsia" w:eastAsia="宋体"/>
              </w:rPr>
              <w:t>住房和城乡建设局</w:t>
            </w:r>
            <w:bookmarkEnd w:id="4"/>
            <w:bookmarkEnd w:id="5"/>
          </w:p>
        </w:tc>
        <w:tc>
          <w:tcPr>
            <w:tcW w:w="2550" w:type="dxa"/>
            <w:tcBorders>
              <w:left w:val="single" w:color="000000" w:sz="4" w:space="0"/>
            </w:tcBorders>
          </w:tcPr>
          <w:p w14:paraId="3B9CF8F6">
            <w:pPr>
              <w:jc w:val="center"/>
              <w:textAlignment w:val="top"/>
              <w:rPr>
                <w:rFonts w:ascii="宋体" w:hAnsi="宋体" w:eastAsia="宋体" w:cs="宋体"/>
                <w:lang w:bidi="ar"/>
              </w:rPr>
            </w:pPr>
            <w:r>
              <w:rPr>
                <w:rFonts w:hint="eastAsia" w:ascii="宋体" w:hAnsi="宋体" w:eastAsia="宋体" w:cs="宋体"/>
                <w:lang w:bidi="ar"/>
              </w:rPr>
              <w:t>《建筑施工企业安全生产许可证管理规定》第十三条；《建筑施工企业主要负责人、项目负责人和专职安全生产管理人员安全生产管理规定》第二十三条</w:t>
            </w:r>
          </w:p>
        </w:tc>
        <w:tc>
          <w:tcPr>
            <w:tcW w:w="2229" w:type="dxa"/>
            <w:tcBorders>
              <w:left w:val="single" w:color="000000" w:sz="4" w:space="0"/>
            </w:tcBorders>
            <w:shd w:val="clear" w:color="auto" w:fill="auto"/>
            <w:vAlign w:val="center"/>
          </w:tcPr>
          <w:p w14:paraId="25B05956">
            <w:pPr>
              <w:pStyle w:val="11"/>
              <w:jc w:val="center"/>
              <w:rPr>
                <w:rFonts w:eastAsia="宋体"/>
              </w:rPr>
            </w:pPr>
            <w:r>
              <w:rPr>
                <w:rFonts w:hint="eastAsia" w:eastAsia="宋体"/>
              </w:rPr>
              <w:t>对建设工程施工企业安全生产条件（含人员资格条件）许可后的行政检查</w:t>
            </w:r>
          </w:p>
        </w:tc>
        <w:tc>
          <w:tcPr>
            <w:tcW w:w="1418" w:type="dxa"/>
            <w:tcBorders>
              <w:left w:val="single" w:color="000000" w:sz="4" w:space="0"/>
            </w:tcBorders>
            <w:vAlign w:val="center"/>
          </w:tcPr>
          <w:p w14:paraId="0988C496">
            <w:pPr>
              <w:pStyle w:val="11"/>
              <w:jc w:val="center"/>
              <w:rPr>
                <w:rFonts w:eastAsia="宋体"/>
              </w:rPr>
            </w:pPr>
            <w:bookmarkStart w:id="6" w:name="OLE_LINK5"/>
            <w:bookmarkStart w:id="7" w:name="OLE_LINK6"/>
            <w:r>
              <w:rPr>
                <w:rFonts w:hint="eastAsia" w:eastAsia="宋体"/>
              </w:rPr>
              <w:t>施工单位、分包单位、监理单位</w:t>
            </w:r>
            <w:bookmarkEnd w:id="6"/>
            <w:bookmarkEnd w:id="7"/>
          </w:p>
        </w:tc>
        <w:tc>
          <w:tcPr>
            <w:tcW w:w="1275" w:type="dxa"/>
            <w:tcBorders>
              <w:left w:val="single" w:color="000000" w:sz="4" w:space="0"/>
            </w:tcBorders>
            <w:vAlign w:val="center"/>
          </w:tcPr>
          <w:p w14:paraId="7E30E5F0">
            <w:pPr>
              <w:pStyle w:val="11"/>
              <w:jc w:val="center"/>
              <w:rPr>
                <w:rFonts w:eastAsia="宋体"/>
              </w:rPr>
            </w:pPr>
            <w:r>
              <w:rPr>
                <w:rFonts w:hint="eastAsia" w:eastAsia="宋体"/>
              </w:rPr>
              <w:t>8</w:t>
            </w:r>
          </w:p>
        </w:tc>
        <w:tc>
          <w:tcPr>
            <w:tcW w:w="1276" w:type="dxa"/>
            <w:tcBorders>
              <w:left w:val="single" w:color="000000" w:sz="4" w:space="0"/>
            </w:tcBorders>
            <w:vAlign w:val="center"/>
          </w:tcPr>
          <w:p w14:paraId="6F6567E4">
            <w:pPr>
              <w:pStyle w:val="11"/>
              <w:jc w:val="center"/>
              <w:rPr>
                <w:rFonts w:eastAsia="宋体"/>
              </w:rPr>
            </w:pPr>
            <w:bookmarkStart w:id="8" w:name="OLE_LINK19"/>
            <w:r>
              <w:rPr>
                <w:rFonts w:hint="eastAsia" w:eastAsia="宋体"/>
              </w:rPr>
              <w:t>现场检查</w:t>
            </w:r>
            <w:bookmarkEnd w:id="8"/>
          </w:p>
        </w:tc>
        <w:tc>
          <w:tcPr>
            <w:tcW w:w="1328" w:type="dxa"/>
            <w:tcBorders>
              <w:left w:val="single" w:color="000000" w:sz="4" w:space="0"/>
            </w:tcBorders>
            <w:vAlign w:val="center"/>
          </w:tcPr>
          <w:p w14:paraId="62FD0003">
            <w:pPr>
              <w:pStyle w:val="11"/>
              <w:numPr>
                <w:ilvl w:val="0"/>
                <w:numId w:val="2"/>
              </w:numPr>
              <w:jc w:val="center"/>
              <w:rPr>
                <w:rFonts w:eastAsia="宋体"/>
              </w:rPr>
            </w:pPr>
          </w:p>
        </w:tc>
      </w:tr>
      <w:tr w14:paraId="6E86C2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2CF8D54E">
            <w:pPr>
              <w:pStyle w:val="11"/>
              <w:numPr>
                <w:ilvl w:val="0"/>
                <w:numId w:val="1"/>
              </w:numPr>
              <w:jc w:val="center"/>
              <w:rPr>
                <w:rFonts w:eastAsia="宋体"/>
              </w:rPr>
            </w:pPr>
          </w:p>
        </w:tc>
        <w:tc>
          <w:tcPr>
            <w:tcW w:w="1960" w:type="dxa"/>
            <w:tcBorders>
              <w:left w:val="single" w:color="000000" w:sz="4" w:space="0"/>
            </w:tcBorders>
            <w:vAlign w:val="center"/>
          </w:tcPr>
          <w:p w14:paraId="7FFED58A">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6E28927E">
            <w:pPr>
              <w:jc w:val="center"/>
              <w:textAlignment w:val="top"/>
              <w:rPr>
                <w:rFonts w:ascii="宋体" w:hAnsi="宋体" w:eastAsia="宋体" w:cs="宋体"/>
                <w:lang w:bidi="ar"/>
              </w:rPr>
            </w:pPr>
            <w:r>
              <w:rPr>
                <w:rFonts w:hint="eastAsia" w:ascii="宋体" w:hAnsi="宋体" w:eastAsia="宋体" w:cs="宋体"/>
                <w:lang w:bidi="ar"/>
              </w:rPr>
              <w:t>《建设工程勘察设计资质管理规定》第二十一条；《工程监理企业资质管理规定》第十九条；《建设工程质量检测管理办法》第四条第二款；《房屋建筑和市政基础设施工程施工图设计文件审查管理办法》第四条第二款</w:t>
            </w:r>
          </w:p>
        </w:tc>
        <w:tc>
          <w:tcPr>
            <w:tcW w:w="2229" w:type="dxa"/>
            <w:tcBorders>
              <w:left w:val="single" w:color="000000" w:sz="4" w:space="0"/>
            </w:tcBorders>
            <w:shd w:val="clear" w:color="auto" w:fill="auto"/>
            <w:vAlign w:val="center"/>
          </w:tcPr>
          <w:p w14:paraId="4799EACE">
            <w:pPr>
              <w:pStyle w:val="11"/>
              <w:jc w:val="center"/>
              <w:rPr>
                <w:rFonts w:eastAsia="宋体"/>
              </w:rPr>
            </w:pPr>
            <w:r>
              <w:rPr>
                <w:rFonts w:hint="eastAsia" w:eastAsia="宋体"/>
              </w:rPr>
              <w:t>对建设工程勘察、设计、监理、检测企业资质以及施工图审查机构资格许可后的行政检查</w:t>
            </w:r>
          </w:p>
        </w:tc>
        <w:tc>
          <w:tcPr>
            <w:tcW w:w="1418" w:type="dxa"/>
            <w:tcBorders>
              <w:left w:val="single" w:color="000000" w:sz="4" w:space="0"/>
            </w:tcBorders>
            <w:vAlign w:val="center"/>
          </w:tcPr>
          <w:p w14:paraId="36F14F74">
            <w:pPr>
              <w:pStyle w:val="11"/>
              <w:jc w:val="center"/>
              <w:rPr>
                <w:rFonts w:eastAsia="宋体"/>
              </w:rPr>
            </w:pPr>
            <w:r>
              <w:rPr>
                <w:rFonts w:hint="eastAsia" w:eastAsia="宋体"/>
              </w:rPr>
              <w:t>勘察、设计、图审、检测、监理单位</w:t>
            </w:r>
          </w:p>
        </w:tc>
        <w:tc>
          <w:tcPr>
            <w:tcW w:w="1275" w:type="dxa"/>
            <w:tcBorders>
              <w:left w:val="single" w:color="000000" w:sz="4" w:space="0"/>
            </w:tcBorders>
            <w:vAlign w:val="center"/>
          </w:tcPr>
          <w:p w14:paraId="247CFCDB">
            <w:pPr>
              <w:pStyle w:val="11"/>
              <w:jc w:val="center"/>
              <w:rPr>
                <w:rFonts w:eastAsia="宋体"/>
              </w:rPr>
            </w:pPr>
            <w:r>
              <w:rPr>
                <w:rFonts w:hint="eastAsia" w:eastAsia="宋体"/>
              </w:rPr>
              <w:t>7</w:t>
            </w:r>
          </w:p>
        </w:tc>
        <w:tc>
          <w:tcPr>
            <w:tcW w:w="1276" w:type="dxa"/>
            <w:tcBorders>
              <w:left w:val="single" w:color="000000" w:sz="4" w:space="0"/>
            </w:tcBorders>
            <w:vAlign w:val="center"/>
          </w:tcPr>
          <w:p w14:paraId="294DF7B1">
            <w:pPr>
              <w:pStyle w:val="11"/>
              <w:jc w:val="center"/>
              <w:rPr>
                <w:rFonts w:eastAsia="宋体"/>
              </w:rPr>
            </w:pPr>
            <w:bookmarkStart w:id="9" w:name="OLE_LINK11"/>
            <w:bookmarkStart w:id="10" w:name="OLE_LINK12"/>
            <w:r>
              <w:rPr>
                <w:rFonts w:hint="eastAsia" w:eastAsia="宋体"/>
              </w:rPr>
              <w:t>现场检查</w:t>
            </w:r>
            <w:bookmarkEnd w:id="9"/>
            <w:bookmarkEnd w:id="10"/>
          </w:p>
        </w:tc>
        <w:tc>
          <w:tcPr>
            <w:tcW w:w="1328" w:type="dxa"/>
            <w:tcBorders>
              <w:left w:val="single" w:color="000000" w:sz="4" w:space="0"/>
            </w:tcBorders>
            <w:vAlign w:val="center"/>
          </w:tcPr>
          <w:p w14:paraId="1170A34D">
            <w:pPr>
              <w:pStyle w:val="11"/>
              <w:numPr>
                <w:ilvl w:val="0"/>
                <w:numId w:val="2"/>
              </w:numPr>
              <w:jc w:val="center"/>
              <w:rPr>
                <w:rFonts w:eastAsia="宋体"/>
              </w:rPr>
            </w:pPr>
          </w:p>
        </w:tc>
      </w:tr>
      <w:tr w14:paraId="020DA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trPr>
        <w:tc>
          <w:tcPr>
            <w:tcW w:w="774" w:type="dxa"/>
            <w:vAlign w:val="center"/>
          </w:tcPr>
          <w:p w14:paraId="635A4571">
            <w:pPr>
              <w:pStyle w:val="11"/>
              <w:numPr>
                <w:ilvl w:val="0"/>
                <w:numId w:val="1"/>
              </w:numPr>
              <w:jc w:val="center"/>
            </w:pPr>
          </w:p>
        </w:tc>
        <w:tc>
          <w:tcPr>
            <w:tcW w:w="1960" w:type="dxa"/>
            <w:tcBorders>
              <w:left w:val="single" w:color="000000" w:sz="4" w:space="0"/>
            </w:tcBorders>
            <w:vAlign w:val="center"/>
          </w:tcPr>
          <w:p w14:paraId="2C75ACC0">
            <w:pPr>
              <w:pStyle w:val="11"/>
              <w:jc w:val="center"/>
            </w:pPr>
            <w:bookmarkStart w:id="11" w:name="OLE_LINK7"/>
            <w:r>
              <w:rPr>
                <w:rFonts w:hint="eastAsia" w:eastAsia="宋体"/>
              </w:rPr>
              <w:t>秦皇岛市</w:t>
            </w:r>
            <w:r>
              <w:rPr>
                <w:rFonts w:hint="eastAsia" w:eastAsia="宋体"/>
                <w:lang w:eastAsia="zh-CN"/>
              </w:rPr>
              <w:t>抚宁区</w:t>
            </w:r>
            <w:r>
              <w:rPr>
                <w:rFonts w:hint="eastAsia" w:eastAsia="宋体"/>
              </w:rPr>
              <w:t>住房和城乡建设局</w:t>
            </w:r>
            <w:bookmarkEnd w:id="11"/>
          </w:p>
        </w:tc>
        <w:tc>
          <w:tcPr>
            <w:tcW w:w="2550" w:type="dxa"/>
            <w:tcBorders>
              <w:left w:val="single" w:color="000000" w:sz="4" w:space="0"/>
            </w:tcBorders>
          </w:tcPr>
          <w:p w14:paraId="64BA99DC">
            <w:pPr>
              <w:jc w:val="center"/>
              <w:rPr>
                <w:rFonts w:eastAsiaTheme="minorEastAsia"/>
              </w:rPr>
            </w:pPr>
            <w:r>
              <w:rPr>
                <w:rFonts w:hint="eastAsia"/>
              </w:rPr>
              <w:t>《建设工程质量管理条例》第四条</w:t>
            </w:r>
            <w:r>
              <w:rPr>
                <w:rFonts w:hint="eastAsia" w:eastAsiaTheme="minorEastAsia"/>
              </w:rPr>
              <w:t>；《河北省建筑条例》第四十条；《建设工程抗震管理条例》第三十四条第一款；《建设工程勘察设计管理条例》第三十一条；《房屋建筑和市政基础设施工程施工图设计文件审查管理办法》第十九条；《建设工程质量检测管理办法》第四条第二款</w:t>
            </w:r>
          </w:p>
        </w:tc>
        <w:tc>
          <w:tcPr>
            <w:tcW w:w="2229" w:type="dxa"/>
            <w:tcBorders>
              <w:left w:val="single" w:color="000000" w:sz="4" w:space="0"/>
            </w:tcBorders>
            <w:shd w:val="clear" w:color="auto" w:fill="auto"/>
            <w:vAlign w:val="center"/>
          </w:tcPr>
          <w:p w14:paraId="53D80DE3">
            <w:pPr>
              <w:pStyle w:val="11"/>
              <w:jc w:val="center"/>
              <w:rPr>
                <w:rFonts w:eastAsia="宋体"/>
              </w:rPr>
            </w:pPr>
            <w:r>
              <w:rPr>
                <w:rFonts w:hint="eastAsia" w:eastAsia="宋体"/>
              </w:rPr>
              <w:t>对房屋建筑和市政基础设施工程质量各方主体履行工程质量法定义务情况的行政检查</w:t>
            </w:r>
          </w:p>
        </w:tc>
        <w:tc>
          <w:tcPr>
            <w:tcW w:w="1418" w:type="dxa"/>
            <w:tcBorders>
              <w:left w:val="single" w:color="000000" w:sz="4" w:space="0"/>
            </w:tcBorders>
            <w:vAlign w:val="center"/>
          </w:tcPr>
          <w:p w14:paraId="0C1D3F2C">
            <w:pPr>
              <w:pStyle w:val="11"/>
              <w:jc w:val="center"/>
              <w:rPr>
                <w:rFonts w:eastAsia="宋体"/>
              </w:rPr>
            </w:pPr>
            <w:r>
              <w:rPr>
                <w:rFonts w:hint="eastAsia" w:eastAsia="宋体"/>
              </w:rPr>
              <w:t>建设、施工、监理、图审、检测单位</w:t>
            </w:r>
          </w:p>
        </w:tc>
        <w:tc>
          <w:tcPr>
            <w:tcW w:w="1275" w:type="dxa"/>
            <w:tcBorders>
              <w:left w:val="single" w:color="000000" w:sz="4" w:space="0"/>
            </w:tcBorders>
            <w:vAlign w:val="center"/>
          </w:tcPr>
          <w:p w14:paraId="059C061A">
            <w:pPr>
              <w:pStyle w:val="11"/>
              <w:jc w:val="center"/>
              <w:rPr>
                <w:rFonts w:eastAsia="宋体"/>
              </w:rPr>
            </w:pPr>
            <w:r>
              <w:rPr>
                <w:rFonts w:hint="eastAsia" w:eastAsia="宋体"/>
              </w:rPr>
              <w:t>8</w:t>
            </w:r>
          </w:p>
        </w:tc>
        <w:tc>
          <w:tcPr>
            <w:tcW w:w="1276" w:type="dxa"/>
            <w:tcBorders>
              <w:left w:val="single" w:color="000000" w:sz="4" w:space="0"/>
            </w:tcBorders>
            <w:vAlign w:val="center"/>
          </w:tcPr>
          <w:p w14:paraId="0DAC0BB8">
            <w:pPr>
              <w:pStyle w:val="11"/>
              <w:jc w:val="center"/>
            </w:pPr>
            <w:r>
              <w:rPr>
                <w:rFonts w:hint="eastAsia" w:eastAsia="宋体"/>
              </w:rPr>
              <w:t>现场检查</w:t>
            </w:r>
          </w:p>
        </w:tc>
        <w:tc>
          <w:tcPr>
            <w:tcW w:w="1328" w:type="dxa"/>
            <w:tcBorders>
              <w:left w:val="single" w:color="000000" w:sz="4" w:space="0"/>
            </w:tcBorders>
            <w:vAlign w:val="center"/>
          </w:tcPr>
          <w:p w14:paraId="15FB3E6B">
            <w:pPr>
              <w:pStyle w:val="11"/>
              <w:numPr>
                <w:ilvl w:val="0"/>
                <w:numId w:val="2"/>
              </w:numPr>
              <w:jc w:val="center"/>
            </w:pPr>
          </w:p>
        </w:tc>
      </w:tr>
      <w:tr w14:paraId="41E70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06C9D941">
            <w:pPr>
              <w:pStyle w:val="11"/>
              <w:numPr>
                <w:ilvl w:val="0"/>
                <w:numId w:val="1"/>
              </w:numPr>
              <w:jc w:val="center"/>
            </w:pPr>
          </w:p>
        </w:tc>
        <w:tc>
          <w:tcPr>
            <w:tcW w:w="1960" w:type="dxa"/>
            <w:tcBorders>
              <w:left w:val="single" w:color="000000" w:sz="4" w:space="0"/>
            </w:tcBorders>
            <w:vAlign w:val="center"/>
          </w:tcPr>
          <w:p w14:paraId="5382DFBA">
            <w:pPr>
              <w:pStyle w:val="11"/>
              <w:jc w:val="center"/>
            </w:pPr>
            <w:bookmarkStart w:id="12" w:name="OLE_LINK15"/>
            <w:bookmarkStart w:id="13" w:name="OLE_LINK14"/>
            <w:r>
              <w:rPr>
                <w:rFonts w:hint="eastAsia" w:eastAsia="宋体"/>
              </w:rPr>
              <w:t>秦皇岛市</w:t>
            </w:r>
            <w:r>
              <w:rPr>
                <w:rFonts w:hint="eastAsia" w:eastAsia="宋体"/>
                <w:lang w:eastAsia="zh-CN"/>
              </w:rPr>
              <w:t>抚宁区</w:t>
            </w:r>
            <w:r>
              <w:rPr>
                <w:rFonts w:hint="eastAsia" w:eastAsia="宋体"/>
              </w:rPr>
              <w:t>住房和城乡建设局</w:t>
            </w:r>
            <w:bookmarkEnd w:id="12"/>
            <w:bookmarkEnd w:id="13"/>
          </w:p>
        </w:tc>
        <w:tc>
          <w:tcPr>
            <w:tcW w:w="2550" w:type="dxa"/>
            <w:tcBorders>
              <w:left w:val="single" w:color="000000" w:sz="4" w:space="0"/>
            </w:tcBorders>
          </w:tcPr>
          <w:p w14:paraId="07062B1E">
            <w:pPr>
              <w:jc w:val="center"/>
              <w:textAlignment w:val="top"/>
              <w:rPr>
                <w:rFonts w:eastAsiaTheme="minorEastAsia"/>
              </w:rPr>
            </w:pPr>
            <w:r>
              <w:rPr>
                <w:rFonts w:hint="eastAsia"/>
              </w:rPr>
              <w:t>《中华人民共和国建筑法》第四十三条</w:t>
            </w:r>
            <w:r>
              <w:rPr>
                <w:rFonts w:hint="eastAsia" w:eastAsiaTheme="minorEastAsia"/>
              </w:rPr>
              <w:t>；《建设工程安全生产管理条例》第四十条第二款；《河北省大气污染防治条例》第五条第（三）项</w:t>
            </w:r>
          </w:p>
        </w:tc>
        <w:tc>
          <w:tcPr>
            <w:tcW w:w="2229" w:type="dxa"/>
            <w:tcBorders>
              <w:left w:val="single" w:color="000000" w:sz="4" w:space="0"/>
            </w:tcBorders>
            <w:shd w:val="clear" w:color="auto" w:fill="auto"/>
            <w:vAlign w:val="center"/>
          </w:tcPr>
          <w:p w14:paraId="59363360">
            <w:pPr>
              <w:pStyle w:val="11"/>
              <w:jc w:val="center"/>
              <w:rPr>
                <w:rFonts w:eastAsia="宋体"/>
              </w:rPr>
            </w:pPr>
            <w:r>
              <w:rPr>
                <w:rFonts w:hint="eastAsia" w:eastAsia="宋体"/>
              </w:rPr>
              <w:t>对房屋建筑和市政基础设施工程施工安全、施工扬尘各方主体履行施工安全、施工扬尘法定义务情况的行政检查</w:t>
            </w:r>
          </w:p>
        </w:tc>
        <w:tc>
          <w:tcPr>
            <w:tcW w:w="1418" w:type="dxa"/>
            <w:tcBorders>
              <w:left w:val="single" w:color="000000" w:sz="4" w:space="0"/>
            </w:tcBorders>
            <w:vAlign w:val="center"/>
          </w:tcPr>
          <w:p w14:paraId="44E88E91">
            <w:pPr>
              <w:pStyle w:val="11"/>
              <w:jc w:val="center"/>
              <w:rPr>
                <w:rFonts w:eastAsia="宋体"/>
              </w:rPr>
            </w:pPr>
            <w:bookmarkStart w:id="14" w:name="OLE_LINK8"/>
            <w:bookmarkStart w:id="15" w:name="OLE_LINK13"/>
            <w:r>
              <w:rPr>
                <w:rFonts w:hint="eastAsia" w:eastAsia="宋体"/>
              </w:rPr>
              <w:t>施工单位</w:t>
            </w:r>
            <w:bookmarkEnd w:id="14"/>
            <w:bookmarkEnd w:id="15"/>
          </w:p>
        </w:tc>
        <w:tc>
          <w:tcPr>
            <w:tcW w:w="1275" w:type="dxa"/>
            <w:tcBorders>
              <w:left w:val="single" w:color="000000" w:sz="4" w:space="0"/>
            </w:tcBorders>
            <w:vAlign w:val="center"/>
          </w:tcPr>
          <w:p w14:paraId="5204AED4">
            <w:pPr>
              <w:pStyle w:val="11"/>
              <w:jc w:val="center"/>
              <w:rPr>
                <w:rFonts w:eastAsia="宋体"/>
              </w:rPr>
            </w:pPr>
            <w:r>
              <w:rPr>
                <w:rFonts w:hint="eastAsia" w:eastAsia="宋体"/>
              </w:rPr>
              <w:t>8</w:t>
            </w:r>
          </w:p>
        </w:tc>
        <w:tc>
          <w:tcPr>
            <w:tcW w:w="1276" w:type="dxa"/>
            <w:tcBorders>
              <w:left w:val="single" w:color="000000" w:sz="4" w:space="0"/>
            </w:tcBorders>
            <w:vAlign w:val="center"/>
          </w:tcPr>
          <w:p w14:paraId="1A2B29DD">
            <w:pPr>
              <w:pStyle w:val="11"/>
              <w:jc w:val="center"/>
            </w:pPr>
            <w:r>
              <w:rPr>
                <w:rFonts w:hint="eastAsia" w:eastAsia="宋体"/>
              </w:rPr>
              <w:t>现场检查</w:t>
            </w:r>
          </w:p>
        </w:tc>
        <w:tc>
          <w:tcPr>
            <w:tcW w:w="1328" w:type="dxa"/>
            <w:tcBorders>
              <w:left w:val="single" w:color="000000" w:sz="4" w:space="0"/>
            </w:tcBorders>
            <w:vAlign w:val="center"/>
          </w:tcPr>
          <w:p w14:paraId="2DB81098">
            <w:pPr>
              <w:pStyle w:val="11"/>
              <w:numPr>
                <w:ilvl w:val="0"/>
                <w:numId w:val="2"/>
              </w:numPr>
              <w:jc w:val="center"/>
            </w:pPr>
          </w:p>
        </w:tc>
      </w:tr>
      <w:tr w14:paraId="1A2FFA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trPr>
        <w:tc>
          <w:tcPr>
            <w:tcW w:w="774" w:type="dxa"/>
            <w:vAlign w:val="center"/>
          </w:tcPr>
          <w:p w14:paraId="65604F4D">
            <w:pPr>
              <w:pStyle w:val="11"/>
              <w:numPr>
                <w:ilvl w:val="0"/>
                <w:numId w:val="1"/>
              </w:numPr>
              <w:jc w:val="center"/>
            </w:pPr>
          </w:p>
        </w:tc>
        <w:tc>
          <w:tcPr>
            <w:tcW w:w="1960" w:type="dxa"/>
            <w:tcBorders>
              <w:left w:val="single" w:color="000000" w:sz="4" w:space="0"/>
            </w:tcBorders>
            <w:vAlign w:val="center"/>
          </w:tcPr>
          <w:p w14:paraId="1BF0FA9B">
            <w:pPr>
              <w:pStyle w:val="11"/>
              <w:jc w:val="center"/>
            </w:pPr>
            <w:bookmarkStart w:id="16" w:name="OLE_LINK20"/>
            <w:bookmarkStart w:id="17" w:name="OLE_LINK16"/>
            <w:r>
              <w:rPr>
                <w:rFonts w:hint="eastAsia" w:eastAsia="宋体"/>
              </w:rPr>
              <w:t>秦皇岛市</w:t>
            </w:r>
            <w:r>
              <w:rPr>
                <w:rFonts w:hint="eastAsia" w:eastAsia="宋体"/>
                <w:lang w:eastAsia="zh-CN"/>
              </w:rPr>
              <w:t>抚宁区</w:t>
            </w:r>
            <w:r>
              <w:rPr>
                <w:rFonts w:hint="eastAsia" w:eastAsia="宋体"/>
              </w:rPr>
              <w:t>住房和城乡建设局</w:t>
            </w:r>
            <w:bookmarkEnd w:id="16"/>
            <w:bookmarkEnd w:id="17"/>
          </w:p>
        </w:tc>
        <w:tc>
          <w:tcPr>
            <w:tcW w:w="2550" w:type="dxa"/>
            <w:tcBorders>
              <w:left w:val="single" w:color="000000" w:sz="4" w:space="0"/>
            </w:tcBorders>
          </w:tcPr>
          <w:p w14:paraId="4D2AF703">
            <w:pPr>
              <w:jc w:val="center"/>
              <w:textAlignment w:val="top"/>
              <w:rPr>
                <w:rFonts w:eastAsiaTheme="minorEastAsia"/>
              </w:rPr>
            </w:pPr>
            <w:r>
              <w:rPr>
                <w:rFonts w:hint="eastAsia"/>
              </w:rPr>
              <w:t>《中华人民共和国行政许可法》第六十条</w:t>
            </w:r>
            <w:r>
              <w:rPr>
                <w:rFonts w:hint="eastAsia" w:eastAsiaTheme="minorEastAsia"/>
              </w:rPr>
              <w:t>；《河北省行政备案管理办法》第二十二条；《建设工程消防设计审查验收管理暂行规定》第三条</w:t>
            </w:r>
          </w:p>
        </w:tc>
        <w:tc>
          <w:tcPr>
            <w:tcW w:w="2229" w:type="dxa"/>
            <w:tcBorders>
              <w:left w:val="single" w:color="000000" w:sz="4" w:space="0"/>
            </w:tcBorders>
            <w:shd w:val="clear" w:color="auto" w:fill="auto"/>
            <w:vAlign w:val="center"/>
          </w:tcPr>
          <w:p w14:paraId="2B453C0B">
            <w:pPr>
              <w:pStyle w:val="11"/>
              <w:jc w:val="center"/>
              <w:rPr>
                <w:rFonts w:eastAsia="宋体"/>
              </w:rPr>
            </w:pPr>
            <w:r>
              <w:rPr>
                <w:rFonts w:hint="eastAsia" w:eastAsia="宋体"/>
              </w:rPr>
              <w:t>对建设工程消防设计审查、消防验收、备案和抽查行政行为核查发现问题涉及相关企业的行政检查</w:t>
            </w:r>
          </w:p>
        </w:tc>
        <w:tc>
          <w:tcPr>
            <w:tcW w:w="1418" w:type="dxa"/>
            <w:tcBorders>
              <w:left w:val="single" w:color="000000" w:sz="4" w:space="0"/>
            </w:tcBorders>
            <w:vAlign w:val="center"/>
          </w:tcPr>
          <w:p w14:paraId="70F004E3">
            <w:pPr>
              <w:pStyle w:val="11"/>
              <w:jc w:val="center"/>
              <w:rPr>
                <w:rFonts w:eastAsia="宋体"/>
              </w:rPr>
            </w:pPr>
            <w:r>
              <w:rPr>
                <w:rFonts w:hint="eastAsia" w:eastAsia="宋体"/>
              </w:rPr>
              <w:t>勘察、设计、图审、施工单位</w:t>
            </w:r>
          </w:p>
        </w:tc>
        <w:tc>
          <w:tcPr>
            <w:tcW w:w="1275" w:type="dxa"/>
            <w:tcBorders>
              <w:left w:val="single" w:color="000000" w:sz="4" w:space="0"/>
            </w:tcBorders>
            <w:vAlign w:val="center"/>
          </w:tcPr>
          <w:p w14:paraId="64AA39AC">
            <w:pPr>
              <w:pStyle w:val="11"/>
              <w:jc w:val="center"/>
              <w:rPr>
                <w:rFonts w:eastAsia="宋体"/>
              </w:rPr>
            </w:pPr>
            <w:r>
              <w:rPr>
                <w:rFonts w:hint="eastAsia" w:eastAsia="宋体"/>
              </w:rPr>
              <w:t>7</w:t>
            </w:r>
          </w:p>
        </w:tc>
        <w:tc>
          <w:tcPr>
            <w:tcW w:w="1276" w:type="dxa"/>
            <w:tcBorders>
              <w:left w:val="single" w:color="000000" w:sz="4" w:space="0"/>
            </w:tcBorders>
            <w:vAlign w:val="center"/>
          </w:tcPr>
          <w:p w14:paraId="74A917C8">
            <w:pPr>
              <w:pStyle w:val="11"/>
              <w:jc w:val="center"/>
            </w:pPr>
            <w:r>
              <w:rPr>
                <w:rFonts w:hint="eastAsia" w:eastAsia="宋体"/>
              </w:rPr>
              <w:t>现场检查</w:t>
            </w:r>
          </w:p>
        </w:tc>
        <w:tc>
          <w:tcPr>
            <w:tcW w:w="1328" w:type="dxa"/>
            <w:tcBorders>
              <w:left w:val="single" w:color="000000" w:sz="4" w:space="0"/>
            </w:tcBorders>
            <w:vAlign w:val="center"/>
          </w:tcPr>
          <w:p w14:paraId="64B64622">
            <w:pPr>
              <w:pStyle w:val="11"/>
              <w:numPr>
                <w:ilvl w:val="0"/>
                <w:numId w:val="2"/>
              </w:numPr>
              <w:jc w:val="center"/>
            </w:pPr>
          </w:p>
        </w:tc>
      </w:tr>
      <w:tr w14:paraId="6DC6A7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194D81B3">
            <w:pPr>
              <w:pStyle w:val="11"/>
              <w:numPr>
                <w:ilvl w:val="0"/>
                <w:numId w:val="1"/>
              </w:numPr>
              <w:jc w:val="center"/>
            </w:pPr>
            <w:bookmarkStart w:id="18" w:name="_Hlk196136850"/>
          </w:p>
        </w:tc>
        <w:tc>
          <w:tcPr>
            <w:tcW w:w="1960" w:type="dxa"/>
            <w:tcBorders>
              <w:left w:val="single" w:color="000000" w:sz="4" w:space="0"/>
            </w:tcBorders>
            <w:vAlign w:val="center"/>
          </w:tcPr>
          <w:p w14:paraId="06397205">
            <w:pPr>
              <w:pStyle w:val="11"/>
              <w:jc w:val="center"/>
            </w:pPr>
            <w:bookmarkStart w:id="19" w:name="OLE_LINK22"/>
            <w:bookmarkStart w:id="20" w:name="OLE_LINK21"/>
            <w:r>
              <w:rPr>
                <w:rFonts w:hint="eastAsia" w:eastAsia="宋体"/>
              </w:rPr>
              <w:t>秦皇岛市</w:t>
            </w:r>
            <w:r>
              <w:rPr>
                <w:rFonts w:hint="eastAsia" w:eastAsia="宋体"/>
                <w:lang w:eastAsia="zh-CN"/>
              </w:rPr>
              <w:t>抚宁区</w:t>
            </w:r>
            <w:r>
              <w:rPr>
                <w:rFonts w:hint="eastAsia" w:eastAsia="宋体"/>
              </w:rPr>
              <w:t>住房和城乡建设局</w:t>
            </w:r>
            <w:bookmarkEnd w:id="19"/>
            <w:bookmarkEnd w:id="20"/>
          </w:p>
        </w:tc>
        <w:tc>
          <w:tcPr>
            <w:tcW w:w="2550" w:type="dxa"/>
            <w:tcBorders>
              <w:left w:val="single" w:color="000000" w:sz="4" w:space="0"/>
            </w:tcBorders>
          </w:tcPr>
          <w:p w14:paraId="75CB4B90">
            <w:pPr>
              <w:jc w:val="center"/>
              <w:textAlignment w:val="top"/>
              <w:rPr>
                <w:rFonts w:eastAsiaTheme="minorEastAsia"/>
              </w:rPr>
            </w:pPr>
            <w:r>
              <w:rPr>
                <w:rFonts w:hint="eastAsia"/>
              </w:rPr>
              <w:t>《中华人民共和国标准化法》第三十二条</w:t>
            </w:r>
            <w:r>
              <w:rPr>
                <w:rFonts w:hint="eastAsia" w:eastAsiaTheme="minorEastAsia"/>
              </w:rPr>
              <w:t>；《实施工程建设强制性标准监督规定》第四条第三款；《河北省房屋建筑和市政基础设施工程标准管理办法》第六条；</w:t>
            </w:r>
          </w:p>
        </w:tc>
        <w:tc>
          <w:tcPr>
            <w:tcW w:w="2229" w:type="dxa"/>
            <w:tcBorders>
              <w:left w:val="single" w:color="000000" w:sz="4" w:space="0"/>
            </w:tcBorders>
            <w:shd w:val="clear" w:color="auto" w:fill="auto"/>
            <w:vAlign w:val="center"/>
          </w:tcPr>
          <w:p w14:paraId="3232B4E0">
            <w:pPr>
              <w:pStyle w:val="11"/>
              <w:jc w:val="center"/>
              <w:rPr>
                <w:rFonts w:eastAsia="宋体"/>
              </w:rPr>
            </w:pPr>
            <w:r>
              <w:rPr>
                <w:rFonts w:hint="eastAsia" w:eastAsia="宋体"/>
              </w:rPr>
              <w:t>对工程建设标准实施情况的行政检查</w:t>
            </w:r>
          </w:p>
        </w:tc>
        <w:tc>
          <w:tcPr>
            <w:tcW w:w="1418" w:type="dxa"/>
            <w:tcBorders>
              <w:left w:val="single" w:color="000000" w:sz="4" w:space="0"/>
            </w:tcBorders>
            <w:vAlign w:val="center"/>
          </w:tcPr>
          <w:p w14:paraId="4CFF242B">
            <w:pPr>
              <w:pStyle w:val="11"/>
              <w:jc w:val="center"/>
              <w:rPr>
                <w:rFonts w:eastAsia="宋体"/>
              </w:rPr>
            </w:pPr>
            <w:r>
              <w:rPr>
                <w:rFonts w:hint="eastAsia" w:eastAsia="宋体"/>
              </w:rPr>
              <w:t>建设、施工、勘察、设计、施工图审查、监理单位</w:t>
            </w:r>
          </w:p>
        </w:tc>
        <w:tc>
          <w:tcPr>
            <w:tcW w:w="1275" w:type="dxa"/>
            <w:tcBorders>
              <w:left w:val="single" w:color="000000" w:sz="4" w:space="0"/>
            </w:tcBorders>
            <w:vAlign w:val="center"/>
          </w:tcPr>
          <w:p w14:paraId="216C3E99">
            <w:pPr>
              <w:pStyle w:val="11"/>
              <w:jc w:val="center"/>
              <w:rPr>
                <w:rFonts w:eastAsia="宋体"/>
              </w:rPr>
            </w:pPr>
            <w:r>
              <w:rPr>
                <w:rFonts w:hint="eastAsia" w:eastAsia="宋体"/>
              </w:rPr>
              <w:t>7</w:t>
            </w:r>
          </w:p>
        </w:tc>
        <w:tc>
          <w:tcPr>
            <w:tcW w:w="1276" w:type="dxa"/>
            <w:tcBorders>
              <w:left w:val="single" w:color="000000" w:sz="4" w:space="0"/>
            </w:tcBorders>
            <w:vAlign w:val="center"/>
          </w:tcPr>
          <w:p w14:paraId="2495D1CC">
            <w:pPr>
              <w:pStyle w:val="11"/>
              <w:jc w:val="center"/>
            </w:pPr>
            <w:r>
              <w:rPr>
                <w:rFonts w:hint="eastAsia" w:eastAsia="宋体"/>
              </w:rPr>
              <w:t>现场检查</w:t>
            </w:r>
          </w:p>
        </w:tc>
        <w:tc>
          <w:tcPr>
            <w:tcW w:w="1328" w:type="dxa"/>
            <w:tcBorders>
              <w:left w:val="single" w:color="000000" w:sz="4" w:space="0"/>
            </w:tcBorders>
            <w:vAlign w:val="center"/>
          </w:tcPr>
          <w:p w14:paraId="7BA926AE">
            <w:pPr>
              <w:pStyle w:val="11"/>
              <w:numPr>
                <w:ilvl w:val="0"/>
                <w:numId w:val="2"/>
              </w:numPr>
              <w:jc w:val="center"/>
            </w:pPr>
          </w:p>
        </w:tc>
      </w:tr>
      <w:bookmarkEnd w:id="18"/>
      <w:tr w14:paraId="100E03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6A41659B">
            <w:pPr>
              <w:pStyle w:val="11"/>
              <w:numPr>
                <w:ilvl w:val="0"/>
                <w:numId w:val="1"/>
              </w:numPr>
              <w:jc w:val="center"/>
            </w:pPr>
          </w:p>
        </w:tc>
        <w:tc>
          <w:tcPr>
            <w:tcW w:w="1960" w:type="dxa"/>
            <w:tcBorders>
              <w:left w:val="single" w:color="000000" w:sz="4" w:space="0"/>
            </w:tcBorders>
            <w:vAlign w:val="center"/>
          </w:tcPr>
          <w:p w14:paraId="72F476B4">
            <w:pPr>
              <w:pStyle w:val="11"/>
              <w:jc w:val="center"/>
            </w:pPr>
            <w:bookmarkStart w:id="21" w:name="OLE_LINK23"/>
            <w:r>
              <w:rPr>
                <w:rFonts w:hint="eastAsia" w:eastAsia="宋体"/>
              </w:rPr>
              <w:t>秦皇岛市</w:t>
            </w:r>
            <w:r>
              <w:rPr>
                <w:rFonts w:hint="eastAsia" w:eastAsia="宋体"/>
                <w:lang w:eastAsia="zh-CN"/>
              </w:rPr>
              <w:t>抚宁区</w:t>
            </w:r>
            <w:r>
              <w:rPr>
                <w:rFonts w:hint="eastAsia" w:eastAsia="宋体"/>
              </w:rPr>
              <w:t>住房和城乡建设局</w:t>
            </w:r>
            <w:bookmarkEnd w:id="21"/>
          </w:p>
        </w:tc>
        <w:tc>
          <w:tcPr>
            <w:tcW w:w="2550" w:type="dxa"/>
            <w:tcBorders>
              <w:left w:val="single" w:color="000000" w:sz="4" w:space="0"/>
            </w:tcBorders>
          </w:tcPr>
          <w:p w14:paraId="2F0FE28F">
            <w:pPr>
              <w:jc w:val="center"/>
              <w:textAlignment w:val="top"/>
              <w:rPr>
                <w:rFonts w:eastAsiaTheme="minorEastAsia"/>
              </w:rPr>
            </w:pPr>
            <w:r>
              <w:rPr>
                <w:rFonts w:hint="eastAsia"/>
              </w:rPr>
              <w:t>《河北省民用建筑节能条例》第四条</w:t>
            </w:r>
            <w:r>
              <w:rPr>
                <w:rFonts w:hint="eastAsia" w:eastAsiaTheme="minorEastAsia"/>
              </w:rPr>
              <w:t>；《民用建筑节能管理规定》第三条；《河北省促进绿色建筑发展条例》第五条；《河北省建筑工程材料设备使用管理规定》第四条</w:t>
            </w:r>
          </w:p>
        </w:tc>
        <w:tc>
          <w:tcPr>
            <w:tcW w:w="2229" w:type="dxa"/>
            <w:tcBorders>
              <w:left w:val="single" w:color="000000" w:sz="4" w:space="0"/>
            </w:tcBorders>
            <w:shd w:val="clear" w:color="auto" w:fill="auto"/>
            <w:vAlign w:val="center"/>
          </w:tcPr>
          <w:p w14:paraId="2AAA3986">
            <w:pPr>
              <w:pStyle w:val="11"/>
              <w:jc w:val="center"/>
              <w:rPr>
                <w:rFonts w:eastAsia="宋体"/>
              </w:rPr>
            </w:pPr>
            <w:r>
              <w:rPr>
                <w:rFonts w:hint="eastAsia" w:eastAsia="宋体"/>
              </w:rPr>
              <w:t>对民用建筑节能、绿色建筑活动、装配式建筑及建筑工程材料设备使用情况的行政检查</w:t>
            </w:r>
          </w:p>
        </w:tc>
        <w:tc>
          <w:tcPr>
            <w:tcW w:w="1418" w:type="dxa"/>
            <w:tcBorders>
              <w:left w:val="single" w:color="000000" w:sz="4" w:space="0"/>
            </w:tcBorders>
            <w:vAlign w:val="center"/>
          </w:tcPr>
          <w:p w14:paraId="5C318397">
            <w:pPr>
              <w:pStyle w:val="11"/>
              <w:jc w:val="center"/>
              <w:rPr>
                <w:rFonts w:eastAsia="宋体"/>
              </w:rPr>
            </w:pPr>
            <w:r>
              <w:rPr>
                <w:rFonts w:hint="eastAsia" w:eastAsia="宋体"/>
              </w:rPr>
              <w:t>建设、施工、监理单位</w:t>
            </w:r>
          </w:p>
        </w:tc>
        <w:tc>
          <w:tcPr>
            <w:tcW w:w="1275" w:type="dxa"/>
            <w:tcBorders>
              <w:left w:val="single" w:color="000000" w:sz="4" w:space="0"/>
            </w:tcBorders>
            <w:vAlign w:val="center"/>
          </w:tcPr>
          <w:p w14:paraId="75475DA4">
            <w:pPr>
              <w:pStyle w:val="11"/>
              <w:jc w:val="center"/>
              <w:rPr>
                <w:rFonts w:eastAsia="宋体"/>
              </w:rPr>
            </w:pPr>
            <w:r>
              <w:rPr>
                <w:rFonts w:hint="eastAsia" w:eastAsia="宋体"/>
              </w:rPr>
              <w:t>8</w:t>
            </w:r>
          </w:p>
        </w:tc>
        <w:tc>
          <w:tcPr>
            <w:tcW w:w="1276" w:type="dxa"/>
            <w:tcBorders>
              <w:left w:val="single" w:color="000000" w:sz="4" w:space="0"/>
            </w:tcBorders>
            <w:vAlign w:val="center"/>
          </w:tcPr>
          <w:p w14:paraId="0E2C54AC">
            <w:pPr>
              <w:pStyle w:val="11"/>
              <w:jc w:val="center"/>
            </w:pPr>
            <w:r>
              <w:rPr>
                <w:rFonts w:hint="eastAsia" w:eastAsia="宋体"/>
              </w:rPr>
              <w:t>现场检查</w:t>
            </w:r>
          </w:p>
        </w:tc>
        <w:tc>
          <w:tcPr>
            <w:tcW w:w="1328" w:type="dxa"/>
            <w:tcBorders>
              <w:left w:val="single" w:color="000000" w:sz="4" w:space="0"/>
            </w:tcBorders>
            <w:vAlign w:val="center"/>
          </w:tcPr>
          <w:p w14:paraId="7956662A">
            <w:pPr>
              <w:pStyle w:val="11"/>
              <w:numPr>
                <w:ilvl w:val="0"/>
                <w:numId w:val="2"/>
              </w:numPr>
              <w:jc w:val="center"/>
            </w:pPr>
          </w:p>
        </w:tc>
      </w:tr>
      <w:tr w14:paraId="735F6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4AA90BA0">
            <w:pPr>
              <w:pStyle w:val="11"/>
              <w:numPr>
                <w:ilvl w:val="0"/>
                <w:numId w:val="1"/>
              </w:numPr>
              <w:jc w:val="center"/>
            </w:pPr>
          </w:p>
        </w:tc>
        <w:tc>
          <w:tcPr>
            <w:tcW w:w="1960" w:type="dxa"/>
            <w:tcBorders>
              <w:left w:val="single" w:color="000000" w:sz="4" w:space="0"/>
            </w:tcBorders>
            <w:vAlign w:val="center"/>
          </w:tcPr>
          <w:p w14:paraId="35C197C3">
            <w:pPr>
              <w:pStyle w:val="11"/>
              <w:jc w:val="center"/>
              <w:rPr>
                <w:rFonts w:eastAsia="宋体"/>
              </w:rPr>
            </w:pPr>
            <w:bookmarkStart w:id="22" w:name="OLE_LINK25"/>
            <w:bookmarkStart w:id="23" w:name="OLE_LINK26"/>
            <w:r>
              <w:rPr>
                <w:rFonts w:hint="eastAsia" w:eastAsia="宋体"/>
              </w:rPr>
              <w:t>秦皇岛市</w:t>
            </w:r>
            <w:r>
              <w:rPr>
                <w:rFonts w:hint="eastAsia" w:eastAsia="宋体"/>
                <w:lang w:eastAsia="zh-CN"/>
              </w:rPr>
              <w:t>抚宁区</w:t>
            </w:r>
            <w:r>
              <w:rPr>
                <w:rFonts w:hint="eastAsia" w:eastAsia="宋体"/>
              </w:rPr>
              <w:t>住房和城乡建设局</w:t>
            </w:r>
            <w:bookmarkEnd w:id="22"/>
            <w:bookmarkEnd w:id="23"/>
          </w:p>
        </w:tc>
        <w:tc>
          <w:tcPr>
            <w:tcW w:w="2550" w:type="dxa"/>
            <w:tcBorders>
              <w:left w:val="single" w:color="000000" w:sz="4" w:space="0"/>
            </w:tcBorders>
          </w:tcPr>
          <w:p w14:paraId="388CCD83">
            <w:pPr>
              <w:jc w:val="center"/>
              <w:textAlignment w:val="top"/>
              <w:rPr>
                <w:rFonts w:eastAsiaTheme="minorEastAsia"/>
              </w:rPr>
            </w:pPr>
            <w:r>
              <w:rPr>
                <w:rFonts w:hint="eastAsia"/>
              </w:rPr>
              <w:t>《中华人民共和国注册建筑师条例实施细则》第四条</w:t>
            </w:r>
            <w:r>
              <w:rPr>
                <w:rFonts w:hint="eastAsia" w:eastAsiaTheme="minorEastAsia"/>
              </w:rPr>
              <w:t>；《勘察设计注册工程师管理规定》第五条；《注册建造师管理规定》第二十七条；《注册造价工程师管理办法》第二十三条；《注册监理工程师管理规定》第四条第二款</w:t>
            </w:r>
          </w:p>
        </w:tc>
        <w:tc>
          <w:tcPr>
            <w:tcW w:w="2229" w:type="dxa"/>
            <w:tcBorders>
              <w:left w:val="single" w:color="000000" w:sz="4" w:space="0"/>
            </w:tcBorders>
            <w:shd w:val="clear" w:color="auto" w:fill="auto"/>
            <w:vAlign w:val="center"/>
          </w:tcPr>
          <w:p w14:paraId="7EBAD458">
            <w:pPr>
              <w:pStyle w:val="11"/>
              <w:jc w:val="center"/>
              <w:rPr>
                <w:rFonts w:eastAsia="宋体"/>
              </w:rPr>
            </w:pPr>
            <w:r>
              <w:rPr>
                <w:rFonts w:hint="eastAsia" w:eastAsia="宋体"/>
              </w:rPr>
              <w:t>对建设类注册人员注册许可后的行政检查</w:t>
            </w:r>
          </w:p>
        </w:tc>
        <w:tc>
          <w:tcPr>
            <w:tcW w:w="1418" w:type="dxa"/>
            <w:tcBorders>
              <w:left w:val="single" w:color="000000" w:sz="4" w:space="0"/>
            </w:tcBorders>
            <w:vAlign w:val="center"/>
          </w:tcPr>
          <w:p w14:paraId="03076326">
            <w:pPr>
              <w:pStyle w:val="11"/>
              <w:jc w:val="center"/>
              <w:rPr>
                <w:rFonts w:eastAsia="宋体"/>
              </w:rPr>
            </w:pPr>
            <w:bookmarkStart w:id="24" w:name="OLE_LINK10"/>
            <w:bookmarkStart w:id="25" w:name="OLE_LINK9"/>
            <w:r>
              <w:rPr>
                <w:rFonts w:hint="eastAsia" w:eastAsia="宋体"/>
              </w:rPr>
              <w:t>施工、勘察、设计、造价、监理单位</w:t>
            </w:r>
            <w:bookmarkEnd w:id="24"/>
            <w:bookmarkEnd w:id="25"/>
          </w:p>
        </w:tc>
        <w:tc>
          <w:tcPr>
            <w:tcW w:w="1275" w:type="dxa"/>
            <w:tcBorders>
              <w:left w:val="single" w:color="000000" w:sz="4" w:space="0"/>
            </w:tcBorders>
            <w:vAlign w:val="center"/>
          </w:tcPr>
          <w:p w14:paraId="724D7625">
            <w:pPr>
              <w:pStyle w:val="11"/>
              <w:jc w:val="center"/>
              <w:rPr>
                <w:rFonts w:eastAsia="宋体"/>
              </w:rPr>
            </w:pPr>
            <w:r>
              <w:rPr>
                <w:rFonts w:hint="eastAsia" w:eastAsia="宋体"/>
              </w:rPr>
              <w:t>7</w:t>
            </w:r>
          </w:p>
        </w:tc>
        <w:tc>
          <w:tcPr>
            <w:tcW w:w="1276" w:type="dxa"/>
            <w:tcBorders>
              <w:left w:val="single" w:color="000000" w:sz="4" w:space="0"/>
            </w:tcBorders>
            <w:vAlign w:val="center"/>
          </w:tcPr>
          <w:p w14:paraId="41FF6BF1">
            <w:pPr>
              <w:pStyle w:val="11"/>
              <w:jc w:val="center"/>
            </w:pPr>
            <w:r>
              <w:rPr>
                <w:rFonts w:hint="eastAsia" w:eastAsia="宋体"/>
              </w:rPr>
              <w:t>现场检查</w:t>
            </w:r>
          </w:p>
        </w:tc>
        <w:tc>
          <w:tcPr>
            <w:tcW w:w="1328" w:type="dxa"/>
            <w:tcBorders>
              <w:left w:val="single" w:color="000000" w:sz="4" w:space="0"/>
            </w:tcBorders>
            <w:vAlign w:val="center"/>
          </w:tcPr>
          <w:p w14:paraId="2AA6A173">
            <w:pPr>
              <w:pStyle w:val="11"/>
              <w:numPr>
                <w:ilvl w:val="0"/>
                <w:numId w:val="2"/>
              </w:numPr>
              <w:jc w:val="center"/>
            </w:pPr>
          </w:p>
        </w:tc>
      </w:tr>
      <w:tr w14:paraId="68CD6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7EF07A30">
            <w:pPr>
              <w:pStyle w:val="11"/>
              <w:numPr>
                <w:ilvl w:val="0"/>
                <w:numId w:val="1"/>
              </w:numPr>
              <w:jc w:val="center"/>
            </w:pPr>
          </w:p>
        </w:tc>
        <w:tc>
          <w:tcPr>
            <w:tcW w:w="1960" w:type="dxa"/>
            <w:tcBorders>
              <w:left w:val="single" w:color="000000" w:sz="4" w:space="0"/>
            </w:tcBorders>
            <w:vAlign w:val="center"/>
          </w:tcPr>
          <w:p w14:paraId="2327127A">
            <w:pPr>
              <w:pStyle w:val="11"/>
              <w:jc w:val="center"/>
              <w:rPr>
                <w:rFonts w:eastAsia="宋体"/>
              </w:rPr>
            </w:pPr>
            <w:bookmarkStart w:id="26" w:name="OLE_LINK27"/>
            <w:bookmarkStart w:id="27" w:name="OLE_LINK28"/>
            <w:r>
              <w:rPr>
                <w:rFonts w:hint="eastAsia" w:eastAsia="宋体"/>
              </w:rPr>
              <w:t>秦皇岛市</w:t>
            </w:r>
            <w:r>
              <w:rPr>
                <w:rFonts w:hint="eastAsia" w:eastAsia="宋体"/>
                <w:lang w:eastAsia="zh-CN"/>
              </w:rPr>
              <w:t>抚宁区</w:t>
            </w:r>
            <w:r>
              <w:rPr>
                <w:rFonts w:hint="eastAsia" w:eastAsia="宋体"/>
              </w:rPr>
              <w:t>住房和城乡建设局</w:t>
            </w:r>
            <w:bookmarkEnd w:id="26"/>
            <w:bookmarkEnd w:id="27"/>
          </w:p>
        </w:tc>
        <w:tc>
          <w:tcPr>
            <w:tcW w:w="2550" w:type="dxa"/>
            <w:tcBorders>
              <w:left w:val="single" w:color="000000" w:sz="4" w:space="0"/>
            </w:tcBorders>
          </w:tcPr>
          <w:p w14:paraId="795B82C1">
            <w:pPr>
              <w:jc w:val="center"/>
              <w:textAlignment w:val="top"/>
              <w:rPr>
                <w:rFonts w:eastAsiaTheme="minorEastAsia"/>
              </w:rPr>
            </w:pPr>
            <w:r>
              <w:rPr>
                <w:rFonts w:hint="eastAsia"/>
              </w:rPr>
              <w:t>《公共租赁住房管理办法》第二十八条</w:t>
            </w:r>
            <w:r>
              <w:rPr>
                <w:rFonts w:hint="eastAsia" w:eastAsiaTheme="minorEastAsia"/>
              </w:rPr>
              <w:t>；《河北省城镇住房保障办法（试行）》第七条</w:t>
            </w:r>
          </w:p>
        </w:tc>
        <w:tc>
          <w:tcPr>
            <w:tcW w:w="2229" w:type="dxa"/>
            <w:tcBorders>
              <w:left w:val="single" w:color="000000" w:sz="4" w:space="0"/>
            </w:tcBorders>
            <w:shd w:val="clear" w:color="auto" w:fill="auto"/>
            <w:vAlign w:val="center"/>
          </w:tcPr>
          <w:p w14:paraId="41319398">
            <w:pPr>
              <w:pStyle w:val="11"/>
              <w:jc w:val="center"/>
              <w:rPr>
                <w:rFonts w:eastAsia="宋体"/>
              </w:rPr>
            </w:pPr>
            <w:r>
              <w:rPr>
                <w:rFonts w:hint="eastAsia" w:eastAsia="宋体"/>
              </w:rPr>
              <w:t>对保障性住房的行政检查</w:t>
            </w:r>
          </w:p>
        </w:tc>
        <w:tc>
          <w:tcPr>
            <w:tcW w:w="1418" w:type="dxa"/>
            <w:tcBorders>
              <w:left w:val="single" w:color="000000" w:sz="4" w:space="0"/>
            </w:tcBorders>
            <w:vAlign w:val="center"/>
          </w:tcPr>
          <w:p w14:paraId="76C6FAF0">
            <w:pPr>
              <w:pStyle w:val="11"/>
              <w:jc w:val="center"/>
              <w:rPr>
                <w:rFonts w:eastAsia="宋体"/>
              </w:rPr>
            </w:pPr>
            <w:r>
              <w:rPr>
                <w:rFonts w:hint="eastAsia" w:eastAsia="宋体"/>
              </w:rPr>
              <w:t>企事业单位和社会组织、开发建设单位</w:t>
            </w:r>
          </w:p>
        </w:tc>
        <w:tc>
          <w:tcPr>
            <w:tcW w:w="1275" w:type="dxa"/>
            <w:tcBorders>
              <w:left w:val="single" w:color="000000" w:sz="4" w:space="0"/>
            </w:tcBorders>
            <w:vAlign w:val="center"/>
          </w:tcPr>
          <w:p w14:paraId="635742E4">
            <w:pPr>
              <w:pStyle w:val="11"/>
              <w:jc w:val="center"/>
              <w:rPr>
                <w:rFonts w:eastAsia="宋体"/>
              </w:rPr>
            </w:pPr>
            <w:r>
              <w:rPr>
                <w:rFonts w:hint="eastAsia" w:eastAsia="宋体"/>
              </w:rPr>
              <w:t>2</w:t>
            </w:r>
          </w:p>
        </w:tc>
        <w:tc>
          <w:tcPr>
            <w:tcW w:w="1276" w:type="dxa"/>
            <w:tcBorders>
              <w:left w:val="single" w:color="000000" w:sz="4" w:space="0"/>
            </w:tcBorders>
            <w:vAlign w:val="center"/>
          </w:tcPr>
          <w:p w14:paraId="5ACA2FEA">
            <w:pPr>
              <w:pStyle w:val="11"/>
              <w:jc w:val="center"/>
            </w:pPr>
            <w:r>
              <w:rPr>
                <w:rFonts w:hint="eastAsia" w:eastAsia="宋体"/>
              </w:rPr>
              <w:t>现场检查</w:t>
            </w:r>
          </w:p>
        </w:tc>
        <w:tc>
          <w:tcPr>
            <w:tcW w:w="1328" w:type="dxa"/>
            <w:tcBorders>
              <w:left w:val="single" w:color="000000" w:sz="4" w:space="0"/>
            </w:tcBorders>
            <w:vAlign w:val="center"/>
          </w:tcPr>
          <w:p w14:paraId="2B587361">
            <w:pPr>
              <w:pStyle w:val="11"/>
              <w:numPr>
                <w:ilvl w:val="0"/>
                <w:numId w:val="2"/>
              </w:numPr>
              <w:jc w:val="center"/>
            </w:pPr>
          </w:p>
        </w:tc>
      </w:tr>
      <w:tr w14:paraId="7B6005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75C840AB">
            <w:pPr>
              <w:pStyle w:val="11"/>
              <w:numPr>
                <w:ilvl w:val="0"/>
                <w:numId w:val="1"/>
              </w:numPr>
              <w:jc w:val="center"/>
            </w:pPr>
          </w:p>
        </w:tc>
        <w:tc>
          <w:tcPr>
            <w:tcW w:w="1960" w:type="dxa"/>
            <w:tcBorders>
              <w:left w:val="single" w:color="000000" w:sz="4" w:space="0"/>
            </w:tcBorders>
            <w:vAlign w:val="center"/>
          </w:tcPr>
          <w:p w14:paraId="58AFBC64">
            <w:pPr>
              <w:pStyle w:val="11"/>
              <w:jc w:val="center"/>
              <w:rPr>
                <w:rFonts w:eastAsia="宋体"/>
              </w:rPr>
            </w:pPr>
            <w:bookmarkStart w:id="28" w:name="OLE_LINK33"/>
            <w:bookmarkStart w:id="29" w:name="OLE_LINK34"/>
            <w:bookmarkStart w:id="30" w:name="OLE_LINK24"/>
            <w:r>
              <w:rPr>
                <w:rFonts w:hint="eastAsia" w:eastAsia="宋体"/>
              </w:rPr>
              <w:t>秦皇岛市</w:t>
            </w:r>
            <w:r>
              <w:rPr>
                <w:rFonts w:hint="eastAsia" w:eastAsia="宋体"/>
                <w:lang w:eastAsia="zh-CN"/>
              </w:rPr>
              <w:t>抚宁区</w:t>
            </w:r>
            <w:r>
              <w:rPr>
                <w:rFonts w:hint="eastAsia" w:eastAsia="宋体"/>
              </w:rPr>
              <w:t>住房和城乡建设局</w:t>
            </w:r>
            <w:bookmarkEnd w:id="28"/>
            <w:bookmarkEnd w:id="29"/>
            <w:bookmarkEnd w:id="30"/>
          </w:p>
        </w:tc>
        <w:tc>
          <w:tcPr>
            <w:tcW w:w="2550" w:type="dxa"/>
            <w:tcBorders>
              <w:left w:val="single" w:color="000000" w:sz="4" w:space="0"/>
            </w:tcBorders>
          </w:tcPr>
          <w:p w14:paraId="4EBB9D3E">
            <w:pPr>
              <w:jc w:val="center"/>
              <w:textAlignment w:val="top"/>
              <w:rPr>
                <w:rFonts w:eastAsiaTheme="minorEastAsia"/>
              </w:rPr>
            </w:pPr>
            <w:r>
              <w:rPr>
                <w:rFonts w:hint="eastAsia" w:ascii="宋体" w:hAnsi="宋体" w:eastAsia="宋体" w:cs="宋体"/>
              </w:rPr>
              <w:t>《中华人民共和国城市房地产管理法》第七条</w:t>
            </w:r>
            <w:r>
              <w:rPr>
                <w:rFonts w:hint="eastAsia" w:eastAsiaTheme="minorEastAsia"/>
              </w:rPr>
              <w:t>；《城市房地产开发经营管理条例》第四条；《商品房销售管理办法》第五条；《城市商品房预售管理办法》第四条</w:t>
            </w:r>
          </w:p>
        </w:tc>
        <w:tc>
          <w:tcPr>
            <w:tcW w:w="2229" w:type="dxa"/>
            <w:tcBorders>
              <w:left w:val="single" w:color="000000" w:sz="4" w:space="0"/>
            </w:tcBorders>
            <w:shd w:val="clear" w:color="auto" w:fill="auto"/>
            <w:vAlign w:val="center"/>
          </w:tcPr>
          <w:p w14:paraId="15D5A21C">
            <w:pPr>
              <w:pStyle w:val="11"/>
              <w:jc w:val="center"/>
              <w:rPr>
                <w:rFonts w:eastAsia="宋体"/>
              </w:rPr>
            </w:pPr>
            <w:r>
              <w:rPr>
                <w:rFonts w:hint="eastAsia" w:eastAsia="宋体"/>
              </w:rPr>
              <w:t>对房地产开发企业经营活动的行政检查</w:t>
            </w:r>
          </w:p>
        </w:tc>
        <w:tc>
          <w:tcPr>
            <w:tcW w:w="1418" w:type="dxa"/>
            <w:tcBorders>
              <w:left w:val="single" w:color="000000" w:sz="4" w:space="0"/>
            </w:tcBorders>
            <w:vAlign w:val="center"/>
          </w:tcPr>
          <w:p w14:paraId="1E7279DE">
            <w:pPr>
              <w:pStyle w:val="11"/>
              <w:jc w:val="center"/>
              <w:rPr>
                <w:rFonts w:eastAsia="宋体"/>
              </w:rPr>
            </w:pPr>
            <w:r>
              <w:rPr>
                <w:rFonts w:hint="eastAsia" w:eastAsia="宋体"/>
              </w:rPr>
              <w:t>房地产企业</w:t>
            </w:r>
          </w:p>
        </w:tc>
        <w:tc>
          <w:tcPr>
            <w:tcW w:w="1275" w:type="dxa"/>
            <w:tcBorders>
              <w:left w:val="single" w:color="000000" w:sz="4" w:space="0"/>
            </w:tcBorders>
            <w:vAlign w:val="center"/>
          </w:tcPr>
          <w:p w14:paraId="19DF8FA4">
            <w:pPr>
              <w:pStyle w:val="11"/>
              <w:jc w:val="center"/>
              <w:rPr>
                <w:rFonts w:eastAsia="宋体"/>
              </w:rPr>
            </w:pPr>
            <w:r>
              <w:rPr>
                <w:rFonts w:hint="eastAsia" w:eastAsia="宋体"/>
              </w:rPr>
              <w:t>4</w:t>
            </w:r>
          </w:p>
        </w:tc>
        <w:tc>
          <w:tcPr>
            <w:tcW w:w="1276" w:type="dxa"/>
            <w:tcBorders>
              <w:left w:val="single" w:color="000000" w:sz="4" w:space="0"/>
            </w:tcBorders>
            <w:vAlign w:val="center"/>
          </w:tcPr>
          <w:p w14:paraId="1B549431">
            <w:pPr>
              <w:pStyle w:val="11"/>
              <w:jc w:val="center"/>
            </w:pPr>
            <w:bookmarkStart w:id="31" w:name="OLE_LINK29"/>
            <w:bookmarkStart w:id="32" w:name="OLE_LINK30"/>
            <w:r>
              <w:rPr>
                <w:rFonts w:hint="eastAsia" w:eastAsia="宋体"/>
              </w:rPr>
              <w:t>现场检查</w:t>
            </w:r>
            <w:bookmarkEnd w:id="31"/>
            <w:bookmarkEnd w:id="32"/>
          </w:p>
        </w:tc>
        <w:tc>
          <w:tcPr>
            <w:tcW w:w="1328" w:type="dxa"/>
            <w:tcBorders>
              <w:left w:val="single" w:color="000000" w:sz="4" w:space="0"/>
            </w:tcBorders>
            <w:vAlign w:val="center"/>
          </w:tcPr>
          <w:p w14:paraId="0D4B8F2A">
            <w:pPr>
              <w:pStyle w:val="11"/>
              <w:numPr>
                <w:ilvl w:val="0"/>
                <w:numId w:val="2"/>
              </w:numPr>
              <w:jc w:val="center"/>
            </w:pPr>
          </w:p>
        </w:tc>
      </w:tr>
      <w:tr w14:paraId="16E48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21307260">
            <w:pPr>
              <w:pStyle w:val="11"/>
              <w:numPr>
                <w:ilvl w:val="0"/>
                <w:numId w:val="1"/>
              </w:numPr>
              <w:jc w:val="center"/>
            </w:pPr>
          </w:p>
        </w:tc>
        <w:tc>
          <w:tcPr>
            <w:tcW w:w="1960" w:type="dxa"/>
            <w:tcBorders>
              <w:left w:val="single" w:color="000000" w:sz="4" w:space="0"/>
            </w:tcBorders>
            <w:vAlign w:val="center"/>
          </w:tcPr>
          <w:p w14:paraId="30456755">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79625757">
            <w:pPr>
              <w:jc w:val="center"/>
              <w:textAlignment w:val="top"/>
            </w:pPr>
            <w:r>
              <w:rPr>
                <w:rFonts w:hint="eastAsia" w:eastAsiaTheme="minorEastAsia"/>
              </w:rPr>
              <w:t>《房地产开发企业资质管理规定》第四条</w:t>
            </w:r>
          </w:p>
        </w:tc>
        <w:tc>
          <w:tcPr>
            <w:tcW w:w="2229" w:type="dxa"/>
            <w:tcBorders>
              <w:left w:val="single" w:color="000000" w:sz="4" w:space="0"/>
            </w:tcBorders>
            <w:shd w:val="clear" w:color="auto" w:fill="auto"/>
            <w:vAlign w:val="center"/>
          </w:tcPr>
          <w:p w14:paraId="3FDDDDEC">
            <w:pPr>
              <w:pStyle w:val="11"/>
              <w:jc w:val="center"/>
              <w:rPr>
                <w:rFonts w:eastAsia="宋体"/>
              </w:rPr>
            </w:pPr>
            <w:r>
              <w:rPr>
                <w:rFonts w:hint="eastAsia" w:eastAsia="宋体"/>
              </w:rPr>
              <w:t>对房地产开发企业资质许可后的行政检查</w:t>
            </w:r>
          </w:p>
        </w:tc>
        <w:tc>
          <w:tcPr>
            <w:tcW w:w="1418" w:type="dxa"/>
            <w:tcBorders>
              <w:left w:val="single" w:color="000000" w:sz="4" w:space="0"/>
            </w:tcBorders>
            <w:vAlign w:val="center"/>
          </w:tcPr>
          <w:p w14:paraId="1AF065DB">
            <w:pPr>
              <w:pStyle w:val="11"/>
              <w:jc w:val="center"/>
              <w:rPr>
                <w:rFonts w:eastAsia="宋体"/>
              </w:rPr>
            </w:pPr>
            <w:r>
              <w:rPr>
                <w:rFonts w:hint="eastAsia" w:eastAsia="宋体"/>
              </w:rPr>
              <w:t>房地产企业</w:t>
            </w:r>
          </w:p>
        </w:tc>
        <w:tc>
          <w:tcPr>
            <w:tcW w:w="1275" w:type="dxa"/>
            <w:tcBorders>
              <w:left w:val="single" w:color="000000" w:sz="4" w:space="0"/>
            </w:tcBorders>
            <w:vAlign w:val="center"/>
          </w:tcPr>
          <w:p w14:paraId="603973E6">
            <w:pPr>
              <w:pStyle w:val="11"/>
              <w:jc w:val="center"/>
              <w:rPr>
                <w:rFonts w:eastAsia="宋体"/>
              </w:rPr>
            </w:pPr>
            <w:r>
              <w:rPr>
                <w:rFonts w:hint="eastAsia" w:eastAsia="宋体"/>
              </w:rPr>
              <w:t>4</w:t>
            </w:r>
          </w:p>
        </w:tc>
        <w:tc>
          <w:tcPr>
            <w:tcW w:w="1276" w:type="dxa"/>
            <w:tcBorders>
              <w:left w:val="single" w:color="000000" w:sz="4" w:space="0"/>
            </w:tcBorders>
            <w:vAlign w:val="center"/>
          </w:tcPr>
          <w:p w14:paraId="154C523F">
            <w:pPr>
              <w:pStyle w:val="11"/>
              <w:jc w:val="center"/>
              <w:rPr>
                <w:rFonts w:eastAsia="宋体"/>
              </w:rPr>
            </w:pPr>
            <w:r>
              <w:rPr>
                <w:rFonts w:hint="eastAsia" w:eastAsia="宋体"/>
              </w:rPr>
              <w:t>非现场检查</w:t>
            </w:r>
          </w:p>
        </w:tc>
        <w:tc>
          <w:tcPr>
            <w:tcW w:w="1328" w:type="dxa"/>
            <w:tcBorders>
              <w:left w:val="single" w:color="000000" w:sz="4" w:space="0"/>
            </w:tcBorders>
            <w:vAlign w:val="center"/>
          </w:tcPr>
          <w:p w14:paraId="7745D2A6">
            <w:pPr>
              <w:pStyle w:val="11"/>
              <w:numPr>
                <w:ilvl w:val="0"/>
                <w:numId w:val="2"/>
              </w:numPr>
              <w:jc w:val="center"/>
            </w:pPr>
          </w:p>
        </w:tc>
      </w:tr>
      <w:tr w14:paraId="156786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6F7E50B0">
            <w:pPr>
              <w:pStyle w:val="11"/>
              <w:numPr>
                <w:ilvl w:val="0"/>
                <w:numId w:val="1"/>
              </w:numPr>
              <w:jc w:val="center"/>
            </w:pPr>
          </w:p>
        </w:tc>
        <w:tc>
          <w:tcPr>
            <w:tcW w:w="1960" w:type="dxa"/>
            <w:tcBorders>
              <w:left w:val="single" w:color="000000" w:sz="4" w:space="0"/>
            </w:tcBorders>
            <w:vAlign w:val="center"/>
          </w:tcPr>
          <w:p w14:paraId="3148F20B">
            <w:pPr>
              <w:pStyle w:val="11"/>
              <w:jc w:val="center"/>
              <w:rPr>
                <w:rFonts w:eastAsia="宋体"/>
              </w:rPr>
            </w:pPr>
            <w:bookmarkStart w:id="33" w:name="OLE_LINK37"/>
            <w:bookmarkStart w:id="34" w:name="OLE_LINK38"/>
            <w:r>
              <w:rPr>
                <w:rFonts w:hint="eastAsia" w:eastAsia="宋体"/>
              </w:rPr>
              <w:t>秦皇岛市</w:t>
            </w:r>
            <w:r>
              <w:rPr>
                <w:rFonts w:hint="eastAsia" w:eastAsia="宋体"/>
                <w:lang w:eastAsia="zh-CN"/>
              </w:rPr>
              <w:t>抚宁区</w:t>
            </w:r>
            <w:r>
              <w:rPr>
                <w:rFonts w:hint="eastAsia" w:eastAsia="宋体"/>
              </w:rPr>
              <w:t>住房和城乡建设局</w:t>
            </w:r>
            <w:bookmarkEnd w:id="33"/>
            <w:bookmarkEnd w:id="34"/>
          </w:p>
        </w:tc>
        <w:tc>
          <w:tcPr>
            <w:tcW w:w="2550" w:type="dxa"/>
            <w:tcBorders>
              <w:left w:val="single" w:color="000000" w:sz="4" w:space="0"/>
            </w:tcBorders>
          </w:tcPr>
          <w:p w14:paraId="29BB121D">
            <w:pPr>
              <w:jc w:val="center"/>
              <w:textAlignment w:val="top"/>
              <w:rPr>
                <w:rFonts w:eastAsiaTheme="minorEastAsia"/>
              </w:rPr>
            </w:pPr>
            <w:r>
              <w:rPr>
                <w:rFonts w:hint="eastAsia"/>
              </w:rPr>
              <w:t>《中华人民共和国资产评估法》第七条第二款</w:t>
            </w:r>
            <w:r>
              <w:rPr>
                <w:rFonts w:hint="eastAsia" w:eastAsiaTheme="minorEastAsia"/>
              </w:rPr>
              <w:t>；《房地产估价机构管理办法》第五条；《房地产经纪管理办法》第五条；《商品房屋租赁管理办法》第四条</w:t>
            </w:r>
          </w:p>
        </w:tc>
        <w:tc>
          <w:tcPr>
            <w:tcW w:w="2229" w:type="dxa"/>
            <w:tcBorders>
              <w:left w:val="single" w:color="000000" w:sz="4" w:space="0"/>
            </w:tcBorders>
            <w:shd w:val="clear" w:color="auto" w:fill="auto"/>
            <w:vAlign w:val="center"/>
          </w:tcPr>
          <w:p w14:paraId="7708D07E">
            <w:pPr>
              <w:pStyle w:val="11"/>
              <w:jc w:val="center"/>
              <w:rPr>
                <w:rFonts w:eastAsia="宋体"/>
              </w:rPr>
            </w:pPr>
            <w:r>
              <w:rPr>
                <w:rFonts w:hint="eastAsia" w:eastAsia="宋体"/>
              </w:rPr>
              <w:t>对</w:t>
            </w:r>
            <w:bookmarkStart w:id="35" w:name="OLE_LINK31"/>
            <w:bookmarkStart w:id="36" w:name="OLE_LINK32"/>
            <w:r>
              <w:rPr>
                <w:rFonts w:hint="eastAsia" w:eastAsia="宋体"/>
              </w:rPr>
              <w:t>房地产估价机构、房地产经纪机构</w:t>
            </w:r>
            <w:bookmarkEnd w:id="35"/>
            <w:bookmarkEnd w:id="36"/>
            <w:r>
              <w:rPr>
                <w:rFonts w:hint="eastAsia" w:eastAsia="宋体"/>
              </w:rPr>
              <w:t>、住房租赁企业的行政检查</w:t>
            </w:r>
          </w:p>
        </w:tc>
        <w:tc>
          <w:tcPr>
            <w:tcW w:w="1418" w:type="dxa"/>
            <w:tcBorders>
              <w:left w:val="single" w:color="000000" w:sz="4" w:space="0"/>
            </w:tcBorders>
            <w:vAlign w:val="center"/>
          </w:tcPr>
          <w:p w14:paraId="53F718F7">
            <w:pPr>
              <w:pStyle w:val="11"/>
              <w:jc w:val="center"/>
              <w:rPr>
                <w:rFonts w:eastAsia="宋体"/>
              </w:rPr>
            </w:pPr>
            <w:r>
              <w:rPr>
                <w:rFonts w:hint="eastAsia" w:eastAsia="宋体"/>
              </w:rPr>
              <w:t>房地产估价机构、房地产经纪机构</w:t>
            </w:r>
          </w:p>
        </w:tc>
        <w:tc>
          <w:tcPr>
            <w:tcW w:w="1275" w:type="dxa"/>
            <w:tcBorders>
              <w:left w:val="single" w:color="000000" w:sz="4" w:space="0"/>
            </w:tcBorders>
            <w:vAlign w:val="center"/>
          </w:tcPr>
          <w:p w14:paraId="049D6580">
            <w:pPr>
              <w:pStyle w:val="11"/>
              <w:jc w:val="center"/>
              <w:rPr>
                <w:rFonts w:eastAsia="宋体"/>
              </w:rPr>
            </w:pPr>
            <w:r>
              <w:rPr>
                <w:rFonts w:hint="eastAsia" w:eastAsia="宋体"/>
              </w:rPr>
              <w:t>4</w:t>
            </w:r>
          </w:p>
        </w:tc>
        <w:tc>
          <w:tcPr>
            <w:tcW w:w="1276" w:type="dxa"/>
            <w:tcBorders>
              <w:left w:val="single" w:color="000000" w:sz="4" w:space="0"/>
            </w:tcBorders>
            <w:vAlign w:val="center"/>
          </w:tcPr>
          <w:p w14:paraId="6278179B">
            <w:pPr>
              <w:pStyle w:val="11"/>
              <w:jc w:val="center"/>
            </w:pPr>
            <w:r>
              <w:rPr>
                <w:rFonts w:hint="eastAsia" w:eastAsia="宋体"/>
              </w:rPr>
              <w:t>现场检查</w:t>
            </w:r>
          </w:p>
        </w:tc>
        <w:tc>
          <w:tcPr>
            <w:tcW w:w="1328" w:type="dxa"/>
            <w:tcBorders>
              <w:left w:val="single" w:color="000000" w:sz="4" w:space="0"/>
            </w:tcBorders>
            <w:vAlign w:val="center"/>
          </w:tcPr>
          <w:p w14:paraId="49D84BF1">
            <w:pPr>
              <w:pStyle w:val="11"/>
              <w:ind w:firstLine="630" w:firstLineChars="300"/>
              <w:jc w:val="both"/>
              <w:rPr>
                <w:rFonts w:hint="eastAsia" w:eastAsiaTheme="minorEastAsia"/>
                <w:sz w:val="24"/>
                <w:szCs w:val="24"/>
                <w:lang w:val="en-US" w:eastAsia="zh-CN"/>
              </w:rPr>
            </w:pPr>
            <w:r>
              <w:rPr>
                <w:rFonts w:hint="eastAsia" w:eastAsiaTheme="minorEastAsia"/>
                <w:lang w:val="en-US" w:eastAsia="zh-CN"/>
              </w:rPr>
              <w:t>否</w:t>
            </w:r>
          </w:p>
        </w:tc>
      </w:tr>
      <w:tr w14:paraId="42D6BE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3" w:hRule="atLeast"/>
        </w:trPr>
        <w:tc>
          <w:tcPr>
            <w:tcW w:w="774" w:type="dxa"/>
            <w:vAlign w:val="center"/>
          </w:tcPr>
          <w:p w14:paraId="38EB41AB">
            <w:pPr>
              <w:pStyle w:val="11"/>
              <w:numPr>
                <w:ilvl w:val="0"/>
                <w:numId w:val="1"/>
              </w:numPr>
              <w:jc w:val="center"/>
            </w:pPr>
          </w:p>
        </w:tc>
        <w:tc>
          <w:tcPr>
            <w:tcW w:w="1960" w:type="dxa"/>
            <w:tcBorders>
              <w:left w:val="single" w:color="000000" w:sz="4" w:space="0"/>
            </w:tcBorders>
            <w:vAlign w:val="center"/>
          </w:tcPr>
          <w:p w14:paraId="7D8EDCCA">
            <w:pPr>
              <w:pStyle w:val="11"/>
              <w:jc w:val="center"/>
              <w:rPr>
                <w:rFonts w:eastAsia="宋体"/>
              </w:rPr>
            </w:pPr>
            <w:r>
              <w:rPr>
                <w:rFonts w:hint="eastAsia" w:eastAsia="宋体"/>
              </w:rPr>
              <w:t>秦皇岛市</w:t>
            </w:r>
            <w:r>
              <w:rPr>
                <w:rFonts w:hint="eastAsia" w:eastAsia="宋体"/>
                <w:lang w:eastAsia="zh-CN"/>
              </w:rPr>
              <w:t>抚宁区</w:t>
            </w:r>
            <w:r>
              <w:rPr>
                <w:rFonts w:hint="eastAsia" w:eastAsia="宋体"/>
              </w:rPr>
              <w:t>住房和城乡建设局</w:t>
            </w:r>
          </w:p>
        </w:tc>
        <w:tc>
          <w:tcPr>
            <w:tcW w:w="2550" w:type="dxa"/>
            <w:tcBorders>
              <w:left w:val="single" w:color="000000" w:sz="4" w:space="0"/>
            </w:tcBorders>
          </w:tcPr>
          <w:p w14:paraId="67C372B3">
            <w:pPr>
              <w:jc w:val="center"/>
              <w:textAlignment w:val="top"/>
            </w:pPr>
            <w:r>
              <w:rPr>
                <w:rFonts w:hint="eastAsia" w:eastAsiaTheme="minorEastAsia"/>
              </w:rPr>
              <w:t>《秦皇岛市物业管理</w:t>
            </w:r>
            <w:bookmarkStart w:id="39" w:name="_GoBack"/>
            <w:bookmarkEnd w:id="39"/>
            <w:r>
              <w:rPr>
                <w:rFonts w:hint="eastAsia" w:eastAsiaTheme="minorEastAsia"/>
                <w:lang w:eastAsia="zh-CN"/>
              </w:rPr>
              <w:t>条例</w:t>
            </w:r>
            <w:r>
              <w:rPr>
                <w:rFonts w:hint="eastAsia" w:eastAsiaTheme="minorEastAsia"/>
              </w:rPr>
              <w:t>》</w:t>
            </w:r>
            <w:r>
              <w:rPr>
                <w:rFonts w:hint="eastAsia"/>
              </w:rPr>
              <w:t>《物业管理条例》第五条</w:t>
            </w:r>
          </w:p>
        </w:tc>
        <w:tc>
          <w:tcPr>
            <w:tcW w:w="2229" w:type="dxa"/>
            <w:tcBorders>
              <w:left w:val="single" w:color="000000" w:sz="4" w:space="0"/>
            </w:tcBorders>
            <w:shd w:val="clear" w:color="auto" w:fill="auto"/>
            <w:vAlign w:val="center"/>
          </w:tcPr>
          <w:p w14:paraId="4BD2AACA">
            <w:pPr>
              <w:pStyle w:val="11"/>
              <w:jc w:val="center"/>
              <w:rPr>
                <w:rFonts w:eastAsia="宋体"/>
              </w:rPr>
            </w:pPr>
            <w:r>
              <w:rPr>
                <w:rFonts w:hint="eastAsia" w:eastAsia="宋体"/>
              </w:rPr>
              <w:t>对物业服务企业经营行为的行政检查</w:t>
            </w:r>
          </w:p>
        </w:tc>
        <w:tc>
          <w:tcPr>
            <w:tcW w:w="1418" w:type="dxa"/>
            <w:tcBorders>
              <w:left w:val="single" w:color="000000" w:sz="4" w:space="0"/>
            </w:tcBorders>
            <w:vAlign w:val="center"/>
          </w:tcPr>
          <w:p w14:paraId="7856E29B">
            <w:pPr>
              <w:pStyle w:val="11"/>
              <w:jc w:val="center"/>
              <w:rPr>
                <w:rFonts w:eastAsia="宋体"/>
              </w:rPr>
            </w:pPr>
            <w:bookmarkStart w:id="37" w:name="OLE_LINK35"/>
            <w:bookmarkStart w:id="38" w:name="OLE_LINK36"/>
            <w:r>
              <w:rPr>
                <w:rFonts w:hint="eastAsia" w:eastAsia="宋体"/>
              </w:rPr>
              <w:t>物业服务企业</w:t>
            </w:r>
            <w:bookmarkEnd w:id="37"/>
            <w:bookmarkEnd w:id="38"/>
          </w:p>
        </w:tc>
        <w:tc>
          <w:tcPr>
            <w:tcW w:w="1275" w:type="dxa"/>
            <w:tcBorders>
              <w:left w:val="single" w:color="000000" w:sz="4" w:space="0"/>
            </w:tcBorders>
            <w:vAlign w:val="center"/>
          </w:tcPr>
          <w:p w14:paraId="4DD3C0F6">
            <w:pPr>
              <w:pStyle w:val="11"/>
              <w:jc w:val="center"/>
              <w:rPr>
                <w:rFonts w:eastAsia="宋体"/>
              </w:rPr>
            </w:pPr>
            <w:r>
              <w:rPr>
                <w:rFonts w:hint="eastAsia" w:eastAsia="宋体"/>
              </w:rPr>
              <w:t>4</w:t>
            </w:r>
          </w:p>
        </w:tc>
        <w:tc>
          <w:tcPr>
            <w:tcW w:w="1276" w:type="dxa"/>
            <w:tcBorders>
              <w:left w:val="single" w:color="000000" w:sz="4" w:space="0"/>
            </w:tcBorders>
            <w:vAlign w:val="center"/>
          </w:tcPr>
          <w:p w14:paraId="42B74ABF">
            <w:pPr>
              <w:pStyle w:val="11"/>
              <w:jc w:val="center"/>
            </w:pPr>
            <w:r>
              <w:rPr>
                <w:rFonts w:hint="eastAsia" w:eastAsia="宋体"/>
              </w:rPr>
              <w:t>现场检查</w:t>
            </w:r>
          </w:p>
        </w:tc>
        <w:tc>
          <w:tcPr>
            <w:tcW w:w="1328" w:type="dxa"/>
            <w:tcBorders>
              <w:left w:val="single" w:color="000000" w:sz="4" w:space="0"/>
            </w:tcBorders>
            <w:vAlign w:val="center"/>
          </w:tcPr>
          <w:p w14:paraId="599E59C2">
            <w:pPr>
              <w:pStyle w:val="11"/>
              <w:ind w:firstLine="630" w:firstLineChars="300"/>
              <w:jc w:val="both"/>
              <w:rPr>
                <w:rFonts w:hint="eastAsia" w:eastAsiaTheme="minorEastAsia"/>
                <w:lang w:eastAsia="zh-CN"/>
              </w:rPr>
            </w:pPr>
            <w:r>
              <w:rPr>
                <w:rFonts w:hint="eastAsia" w:eastAsiaTheme="minorEastAsia"/>
                <w:sz w:val="21"/>
                <w:szCs w:val="21"/>
                <w:lang w:eastAsia="zh-CN"/>
              </w:rPr>
              <w:t>否</w:t>
            </w:r>
          </w:p>
        </w:tc>
      </w:tr>
    </w:tbl>
    <w:p w14:paraId="3F650A2E">
      <w:pPr>
        <w:jc w:val="center"/>
      </w:pPr>
    </w:p>
    <w:sectPr>
      <w:footerReference r:id="rId3" w:type="default"/>
      <w:pgSz w:w="16950" w:h="11870" w:orient="landscape"/>
      <w:pgMar w:top="1008" w:right="2084" w:bottom="400" w:left="2044" w:header="0" w:footer="0"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58DE6">
    <w:pPr>
      <w:spacing w:line="14" w:lineRule="auto"/>
      <w:rPr>
        <w:sz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47846A"/>
    <w:multiLevelType w:val="singleLevel"/>
    <w:tmpl w:val="1D47846A"/>
    <w:lvl w:ilvl="0" w:tentative="0">
      <w:start w:val="1"/>
      <w:numFmt w:val="none"/>
      <w:suff w:val="nothing"/>
      <w:lvlText w:val="否"/>
      <w:lvlJc w:val="left"/>
      <w:pPr>
        <w:ind w:left="-420" w:firstLine="420"/>
      </w:pPr>
      <w:rPr>
        <w:rFonts w:hint="default"/>
      </w:rPr>
    </w:lvl>
  </w:abstractNum>
  <w:abstractNum w:abstractNumId="1">
    <w:nsid w:val="68EAD77F"/>
    <w:multiLevelType w:val="singleLevel"/>
    <w:tmpl w:val="68EAD77F"/>
    <w:lvl w:ilvl="0" w:tentative="0">
      <w:start w:val="1"/>
      <w:numFmt w:val="decimal"/>
      <w:lvlText w:val="%1."/>
      <w:lvlJc w:val="left"/>
      <w:pPr>
        <w:tabs>
          <w:tab w:val="left" w:pos="420"/>
        </w:tabs>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4"/>
  </w:compat>
  <w:rsids>
    <w:rsidRoot w:val="00057700"/>
    <w:rsid w:val="000124D2"/>
    <w:rsid w:val="00047473"/>
    <w:rsid w:val="00057700"/>
    <w:rsid w:val="000D162B"/>
    <w:rsid w:val="000F09C0"/>
    <w:rsid w:val="000F1E8A"/>
    <w:rsid w:val="000F34E0"/>
    <w:rsid w:val="0012340C"/>
    <w:rsid w:val="00126D01"/>
    <w:rsid w:val="00141D57"/>
    <w:rsid w:val="001658C3"/>
    <w:rsid w:val="00187E3D"/>
    <w:rsid w:val="001A070E"/>
    <w:rsid w:val="001B2DB6"/>
    <w:rsid w:val="001C5506"/>
    <w:rsid w:val="001E75A2"/>
    <w:rsid w:val="001F75DE"/>
    <w:rsid w:val="00213D63"/>
    <w:rsid w:val="00222648"/>
    <w:rsid w:val="002361EE"/>
    <w:rsid w:val="002442B5"/>
    <w:rsid w:val="002B29C8"/>
    <w:rsid w:val="002C10D8"/>
    <w:rsid w:val="002D3FF6"/>
    <w:rsid w:val="002D54BD"/>
    <w:rsid w:val="002E3A39"/>
    <w:rsid w:val="002E4424"/>
    <w:rsid w:val="00361DA4"/>
    <w:rsid w:val="00367D06"/>
    <w:rsid w:val="003726A7"/>
    <w:rsid w:val="00377BF6"/>
    <w:rsid w:val="003A6CBC"/>
    <w:rsid w:val="003A70CB"/>
    <w:rsid w:val="003C539E"/>
    <w:rsid w:val="0040200A"/>
    <w:rsid w:val="0040414A"/>
    <w:rsid w:val="00411401"/>
    <w:rsid w:val="00435057"/>
    <w:rsid w:val="0044128C"/>
    <w:rsid w:val="0044560C"/>
    <w:rsid w:val="00457CCE"/>
    <w:rsid w:val="004864B0"/>
    <w:rsid w:val="004A411A"/>
    <w:rsid w:val="00534DD7"/>
    <w:rsid w:val="00535FEB"/>
    <w:rsid w:val="00540F68"/>
    <w:rsid w:val="00547CA2"/>
    <w:rsid w:val="00552D2B"/>
    <w:rsid w:val="0055313C"/>
    <w:rsid w:val="005560E1"/>
    <w:rsid w:val="00572452"/>
    <w:rsid w:val="005A1F29"/>
    <w:rsid w:val="005A685B"/>
    <w:rsid w:val="005A6ADA"/>
    <w:rsid w:val="005B5E48"/>
    <w:rsid w:val="005C089C"/>
    <w:rsid w:val="005F4311"/>
    <w:rsid w:val="00601A6F"/>
    <w:rsid w:val="00615E80"/>
    <w:rsid w:val="00632BB7"/>
    <w:rsid w:val="00652CF5"/>
    <w:rsid w:val="00677A01"/>
    <w:rsid w:val="00682B29"/>
    <w:rsid w:val="006874DA"/>
    <w:rsid w:val="006911B8"/>
    <w:rsid w:val="006B5287"/>
    <w:rsid w:val="006C0A30"/>
    <w:rsid w:val="006C51C6"/>
    <w:rsid w:val="006C5C71"/>
    <w:rsid w:val="006F61E5"/>
    <w:rsid w:val="006F7A55"/>
    <w:rsid w:val="006F7A77"/>
    <w:rsid w:val="007010D4"/>
    <w:rsid w:val="00727C69"/>
    <w:rsid w:val="0075350A"/>
    <w:rsid w:val="007604DC"/>
    <w:rsid w:val="0078377B"/>
    <w:rsid w:val="007A4130"/>
    <w:rsid w:val="007B688F"/>
    <w:rsid w:val="007C328E"/>
    <w:rsid w:val="007C3C64"/>
    <w:rsid w:val="007D6C42"/>
    <w:rsid w:val="007D7312"/>
    <w:rsid w:val="007E472E"/>
    <w:rsid w:val="007E68A3"/>
    <w:rsid w:val="00810423"/>
    <w:rsid w:val="00837670"/>
    <w:rsid w:val="00840D95"/>
    <w:rsid w:val="00845C4D"/>
    <w:rsid w:val="00863D18"/>
    <w:rsid w:val="00866D08"/>
    <w:rsid w:val="00896B35"/>
    <w:rsid w:val="008E0AE2"/>
    <w:rsid w:val="008E62DE"/>
    <w:rsid w:val="008F26C0"/>
    <w:rsid w:val="00905557"/>
    <w:rsid w:val="00906611"/>
    <w:rsid w:val="00912E0E"/>
    <w:rsid w:val="00933C99"/>
    <w:rsid w:val="0094007E"/>
    <w:rsid w:val="00967BEF"/>
    <w:rsid w:val="009820D1"/>
    <w:rsid w:val="009A3690"/>
    <w:rsid w:val="009B4BBA"/>
    <w:rsid w:val="009C1D83"/>
    <w:rsid w:val="009C3568"/>
    <w:rsid w:val="00A22A94"/>
    <w:rsid w:val="00A24E5D"/>
    <w:rsid w:val="00A4055D"/>
    <w:rsid w:val="00A521A0"/>
    <w:rsid w:val="00A83513"/>
    <w:rsid w:val="00AA0F47"/>
    <w:rsid w:val="00AB0016"/>
    <w:rsid w:val="00AF43E5"/>
    <w:rsid w:val="00B14701"/>
    <w:rsid w:val="00B23772"/>
    <w:rsid w:val="00B86CD9"/>
    <w:rsid w:val="00BC3D9B"/>
    <w:rsid w:val="00BE0483"/>
    <w:rsid w:val="00BF5093"/>
    <w:rsid w:val="00C10798"/>
    <w:rsid w:val="00C26FB9"/>
    <w:rsid w:val="00C37A06"/>
    <w:rsid w:val="00C553CC"/>
    <w:rsid w:val="00C601A5"/>
    <w:rsid w:val="00C82379"/>
    <w:rsid w:val="00CE4CBA"/>
    <w:rsid w:val="00D364EE"/>
    <w:rsid w:val="00D6237E"/>
    <w:rsid w:val="00D72B1C"/>
    <w:rsid w:val="00D72ED1"/>
    <w:rsid w:val="00DC0E30"/>
    <w:rsid w:val="00DD3876"/>
    <w:rsid w:val="00E450B3"/>
    <w:rsid w:val="00E5770E"/>
    <w:rsid w:val="00E63638"/>
    <w:rsid w:val="00EA1C89"/>
    <w:rsid w:val="00EB3051"/>
    <w:rsid w:val="00EB6256"/>
    <w:rsid w:val="00EC4D46"/>
    <w:rsid w:val="00EC6FDE"/>
    <w:rsid w:val="00EE76C9"/>
    <w:rsid w:val="00F23ABD"/>
    <w:rsid w:val="00F66E1A"/>
    <w:rsid w:val="00F86F27"/>
    <w:rsid w:val="00FB4C8F"/>
    <w:rsid w:val="00FB5F9C"/>
    <w:rsid w:val="00FC01C9"/>
    <w:rsid w:val="00FE4DB7"/>
    <w:rsid w:val="00FF2E83"/>
    <w:rsid w:val="07FB6BDB"/>
    <w:rsid w:val="08F0070A"/>
    <w:rsid w:val="09C3197A"/>
    <w:rsid w:val="0CEE31B2"/>
    <w:rsid w:val="0FF10972"/>
    <w:rsid w:val="115D0906"/>
    <w:rsid w:val="116E6670"/>
    <w:rsid w:val="133E3126"/>
    <w:rsid w:val="17C27715"/>
    <w:rsid w:val="181A12FF"/>
    <w:rsid w:val="18DB2CA5"/>
    <w:rsid w:val="1D750D86"/>
    <w:rsid w:val="20B10327"/>
    <w:rsid w:val="296F3889"/>
    <w:rsid w:val="2CF73565"/>
    <w:rsid w:val="301051D6"/>
    <w:rsid w:val="3216448E"/>
    <w:rsid w:val="3930458F"/>
    <w:rsid w:val="3C940DD1"/>
    <w:rsid w:val="3CA56B3A"/>
    <w:rsid w:val="3F7647BE"/>
    <w:rsid w:val="403A57EB"/>
    <w:rsid w:val="456A0921"/>
    <w:rsid w:val="46454EEA"/>
    <w:rsid w:val="46CB53EF"/>
    <w:rsid w:val="4B9C1A50"/>
    <w:rsid w:val="4F9071D6"/>
    <w:rsid w:val="4FD33566"/>
    <w:rsid w:val="59DE3233"/>
    <w:rsid w:val="5DD9443E"/>
    <w:rsid w:val="7A41719B"/>
    <w:rsid w:val="7B51340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paragraph" w:styleId="2">
    <w:name w:val="heading 1"/>
    <w:basedOn w:val="1"/>
    <w:next w:val="1"/>
    <w:link w:val="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9"/>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0"/>
    <w:qFormat/>
    <w:uiPriority w:val="0"/>
    <w:pPr>
      <w:keepNext/>
      <w:keepLines/>
      <w:spacing w:before="260" w:after="260" w:line="415" w:lineRule="auto"/>
      <w:outlineLvl w:val="2"/>
    </w:pPr>
    <w:rPr>
      <w:b/>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0"/>
    <w:rPr>
      <w:rFonts w:ascii="仿宋" w:hAnsi="仿宋" w:eastAsia="仿宋" w:cs="仿宋"/>
      <w:sz w:val="29"/>
      <w:szCs w:val="29"/>
    </w:rPr>
  </w:style>
  <w:style w:type="character" w:customStyle="1" w:styleId="8">
    <w:name w:val="标题 1 Char"/>
    <w:basedOn w:val="7"/>
    <w:link w:val="2"/>
    <w:qFormat/>
    <w:uiPriority w:val="0"/>
    <w:rPr>
      <w:rFonts w:ascii="Arial" w:hAnsi="Arial" w:eastAsia="Arial" w:cs="Arial"/>
      <w:b/>
      <w:bCs/>
      <w:snapToGrid w:val="0"/>
      <w:color w:val="000000"/>
      <w:kern w:val="44"/>
      <w:sz w:val="44"/>
      <w:szCs w:val="44"/>
      <w:lang w:val="en-US" w:bidi="ar-SA"/>
    </w:rPr>
  </w:style>
  <w:style w:type="character" w:customStyle="1" w:styleId="9">
    <w:name w:val="标题 2 Char"/>
    <w:basedOn w:val="7"/>
    <w:link w:val="3"/>
    <w:qFormat/>
    <w:uiPriority w:val="0"/>
    <w:rPr>
      <w:rFonts w:ascii="Times New Roman" w:hAnsi="Arial" w:eastAsia="黑体" w:cs="Arial"/>
      <w:b/>
      <w:bCs/>
      <w:snapToGrid w:val="0"/>
      <w:color w:val="000000"/>
      <w:kern w:val="0"/>
      <w:sz w:val="32"/>
      <w:szCs w:val="32"/>
      <w:lang w:val="en-US" w:bidi="ar-SA"/>
    </w:rPr>
  </w:style>
  <w:style w:type="character" w:customStyle="1" w:styleId="10">
    <w:name w:val="标题 3 Char"/>
    <w:basedOn w:val="7"/>
    <w:link w:val="4"/>
    <w:qFormat/>
    <w:uiPriority w:val="0"/>
    <w:rPr>
      <w:rFonts w:ascii="Arial" w:hAnsi="Arial" w:eastAsia="Arial" w:cs="Arial"/>
      <w:b/>
      <w:bCs/>
      <w:snapToGrid w:val="0"/>
      <w:color w:val="000000"/>
      <w:kern w:val="0"/>
      <w:sz w:val="32"/>
      <w:szCs w:val="32"/>
      <w:lang w:val="en-US" w:bidi="ar-SA"/>
    </w:rPr>
  </w:style>
  <w:style w:type="paragraph" w:customStyle="1" w:styleId="11">
    <w:name w:val="Table Text"/>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D5044247-D309-4ED7-A83D-6E9F4FB9C07B}">
  <ds:schemaRefs/>
</ds:datastoreItem>
</file>

<file path=docProps/app.xml><?xml version="1.0" encoding="utf-8"?>
<Properties xmlns="http://schemas.openxmlformats.org/officeDocument/2006/extended-properties" xmlns:vt="http://schemas.openxmlformats.org/officeDocument/2006/docPropsVTypes">
  <Template>Normal.dotm</Template>
  <Pages>3</Pages>
  <Words>1990</Words>
  <Characters>1994</Characters>
  <Lines>15</Lines>
  <Paragraphs>4</Paragraphs>
  <TotalTime>2</TotalTime>
  <ScaleCrop>false</ScaleCrop>
  <LinksUpToDate>false</LinksUpToDate>
  <CharactersWithSpaces>1994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2025-03-19T15:44:00Z</dcterms:created>
  <dc:creator>Kingsoft-PDF</dc:creator>
  <cp:lastModifiedBy>WPS_1659145126</cp:lastModifiedBy>
  <cp:lastPrinted>2025-04-22T08:15:00Z</cp:lastPrinted>
  <dcterms:modified xsi:type="dcterms:W3CDTF">2025-10-20T08:47:12Z</dcterms:modified>
  <dc:subject>pdfbuilder</dc:subject>
  <cp:revision>746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2025-03-18T16:00:00Z</vt:filetime>
  </property>
  <property fmtid="{D5CDD505-2E9C-101B-9397-08002B2CF9AE}" pid="4" name="UsrData">
    <vt:lpwstr>67da75d71087f5001f7e0dc1wl</vt:lpwstr>
  </property>
  <property fmtid="{D5CDD505-2E9C-101B-9397-08002B2CF9AE}" pid="5" name="KSOTemplateDocerSaveRecord">
    <vt:lpwstr>eyJoZGlkIjoiZmJmMDFkYTI2MTM0ODIwMWFjOWUxMWE3ZjM2ZTBhZDUiLCJ1c2VySWQiOiIxMzkyNTEzOTI5In0=</vt:lpwstr>
  </property>
  <property fmtid="{D5CDD505-2E9C-101B-9397-08002B2CF9AE}" pid="6" name="KSOProductBuildVer">
    <vt:lpwstr>2052-12.1.0.22529</vt:lpwstr>
  </property>
  <property fmtid="{D5CDD505-2E9C-101B-9397-08002B2CF9AE}" pid="7" name="ICV">
    <vt:lpwstr>04797B0C843447EA9C29B551639A86B2_12</vt:lpwstr>
  </property>
</Properties>
</file>