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adjustRightInd/>
        <w:snapToGrid/>
        <w:spacing w:line="560" w:lineRule="exact"/>
        <w:jc w:val="center"/>
        <w:rPr>
          <w:rFonts w:ascii="方正小标宋简体" w:eastAsia="方正小标宋简体" w:cs="方正小标宋简体" w:hAnsi="仿宋_GB2312" w:hint="eastAsia"/>
          <w:i w:val="0"/>
          <w:iCs w:val="0"/>
          <w:caps w:val="0"/>
          <w:smallCaps w:val="0"/>
          <w:color w:val="262626"/>
          <w:spacing w:val="0"/>
          <w:kern w:val="0"/>
          <w:sz w:val="36"/>
          <w:szCs w:val="36"/>
          <w:lang w:val="en-US" w:eastAsia="zh-CN" w:bidi="ar-SA"/>
        </w:rPr>
      </w:pPr>
      <w:bookmarkStart w:id="0" w:name="_GoBack"/>
      <w:r>
        <w:rPr>
          <w:rFonts w:ascii="方正小标宋简体" w:eastAsia="方正小标宋简体" w:cs="方正小标宋简体" w:hAnsi="仿宋_GB2312" w:hint="eastAsia"/>
          <w:i w:val="0"/>
          <w:iCs w:val="0"/>
          <w:caps w:val="0"/>
          <w:smallCaps w:val="0"/>
          <w:color w:val="262626"/>
          <w:spacing w:val="0"/>
          <w:kern w:val="0"/>
          <w:sz w:val="36"/>
          <w:szCs w:val="36"/>
          <w:lang w:val="en-US" w:eastAsia="zh-CN" w:bidi="ar-SA"/>
        </w:rPr>
        <w:t>秦皇岛市抚宁区2026年首批家电、数码参与名单</w:t>
      </w:r>
      <w:bookmarkEnd w:id="0"/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</w:p>
    <w:p>
      <w:pPr>
        <w:spacing w:beforeAutospacing="0" w:afterAutospacing="0" w:line="560" w:lineRule="exact"/>
        <w:ind w:left="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家电61家：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秦皇岛市佰誉商贸有限公司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抚宁县迎宾家电商场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抚宁顺兴电器广场有限公司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秦皇岛万事达电脑科技发展有限公司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秦皇岛掌通网络科技有限公司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河北火圭科技有限公司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抚宁区城关明雨厨具商店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秦皇岛轩融商贸有限公司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抚宁县城关英平通信设备商店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秦皇岛蓝阳环保科技有限公司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秦皇岛方为商贸有限责任公司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秦皇岛市翔润商贸有限公司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秦皇岛市汤普森制热制冷设备有限公司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抚宁区伟易达电脑商店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秦皇岛初旭商贸有限公司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抚宁区天禾电器经销部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抚宁区天禧电器商店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秦皇岛鸿燊新能源科技有限公司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抚宁区城关玺龙电器商店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抚宁区隆誉电器店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抚宁区城关家和家美水暖件商店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抚宁区榆关镇宝云商场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抚宁区榆关镇首佳通讯器材商场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抚宁县银丰商贸有限公司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秦皇岛茁兴企业管理咨询有限公司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秦皇岛圣赛贸易有限公司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抚宁区台营镇梓宁电器店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抚宁区好越家用电器商店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抚宁区台营镇张英电器商场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抚宁区台营镇爱家建材城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抚宁区台营镇长军电器商店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抚宁区台营镇巨正五金建材商店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抚宁区茶棚乡曹东庄村鑫顺电器商店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抚宁区茶棚乡兴宇家电商行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抚宁区留守营镇王欢通讯商店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抚宁区正杰电器商店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抚宁区留守营镇小岗厨具经销部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抚宁区留守营镇三亮商店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抚宁区留守营镇富齐水暖器材经销处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抚宁区大新寨镇时代电器经销处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抚宁区大新寨镇茂林电器商行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抚宁区大新寨镇北寨村树江电器经销处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抚宁区大新寨镇北维商店</w:t>
      </w:r>
    </w:p>
    <w:p>
      <w:pPr>
        <w:pStyle w:val="133"/>
        <w:spacing w:line="540" w:lineRule="exact"/>
        <w:ind w:firstLineChars="200" w:firstLine="64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抚宁区大新寨镇梁伟商店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秦皇岛腾旋商贸有限公司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抚宁区满通水暖商店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秦皇岛铭琚科技有限公司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秦皇岛佳清环境科技有限公司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抚宁区城关诚信洁具商店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抚宁区兴河家电配件销售中心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抚宁区朔鑫电器商场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抚宁区常伟电器设备商店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抚宁区随鑫家用电器店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秦皇岛华乾通信科技有限公司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抚宁区榆关镇赵亮五金水暖店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抚宁区留守营镇浩达五金商店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秦皇岛易购通电器销售有限责任公司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抚宁区中天能源设备经销部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抚宁区城关高晗批发部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秦皇岛昱焱科技有限公司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</w:pPr>
      <w:r>
        <w:rPr>
          <w:rFonts w:ascii="仿宋_GB2312" w:eastAsia="仿宋_GB2312" w:cs="仿宋_GB2312"/>
          <w:vanish w:val="0"/>
          <w:kern w:val="2"/>
          <w:sz w:val="32"/>
          <w:szCs w:val="32"/>
          <w:lang w:eastAsia="zh-CN"/>
        </w:rPr>
        <w:t>抚宁区轩希商店</w:t>
      </w:r>
    </w:p>
    <w:p>
      <w:pPr>
        <w:spacing w:beforeAutospacing="0" w:afterAutospacing="0" w:line="560" w:lineRule="exact"/>
        <w:ind w:left="0"/>
        <w:rPr>
          <w:rFonts w:ascii="仿宋" w:eastAsia="仿宋" w:cs="仿宋" w:hAnsi="仿宋"/>
          <w:sz w:val="32"/>
          <w:szCs w:val="32"/>
        </w:rPr>
      </w:pPr>
    </w:p>
    <w:p>
      <w:pPr>
        <w:spacing w:beforeAutospacing="0" w:afterAutospacing="0" w:line="560" w:lineRule="exact"/>
        <w:ind w:left="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3C数码36家：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秦皇岛华乾通信科技有限公司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秦皇岛市翔润商贸有限公司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秦皇岛万事达电脑科技发展有限公司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抚宁区留守营镇铁蛋通讯商店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秦皇岛铭琚科技有限公司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抚宁区城关朱文凯通信设备商店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抚宁区城关永裕通讯器材商店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抚宁区城关付作营手机经营部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中国移动通信集团河北有限公司抚宁分公司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抚宁区台营镇赵蕊通信设备商店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抚宁区榆关镇首佳通讯器材商场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抚宁县城关英平通信设备商店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抚宁区城关迅捷通讯商店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抚宁县城关杨陆通信设备商店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抚宁区榆关镇冶松通讯商店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秦皇岛金堡科技有限公司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抚宁县城关东方手机维修中心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抚宁区留守营镇亮亮通讯商店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中国联合网络通信有限公司秦皇岛市抚宁区分公司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抚宁区大新寨镇烨烨手机商店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抚宁区台营镇志佳手机店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抚宁区大新寨镇旗哥通信设备商店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抚宁区城关名凯通信设备商店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抚宁区留守营镇王欢通讯商店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抚宁区台营镇新天地手机电脑专营店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抚宁区城关佳卓手机店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抚宁区城关陆陆通讯设备商店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抚宁区大新寨镇北寨村树江电器经销处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抚宁区留守营镇联发通讯商店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抚宁区城关畅玩手机店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秦皇岛润捷通通讯技术有限公司抚宁分公司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抚宁区城关荣涛商店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抚宁区城关普一通信设备商店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抚宁区新八方通信设备商店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抚宁区城关嘉讯手机店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抚宁区青杉读书电子产品销售店（个体工商户）</w:t>
      </w: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</w:p>
    <w:p>
      <w:pPr>
        <w:spacing w:beforeAutospacing="0" w:afterAutospacing="0"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AutoHyphens/>
        <w:kinsoku/>
        <w:wordWrap w:val="0"/>
        <w:overflowPunct/>
        <w:topLinePunct w:val="0"/>
        <w:autoSpaceDE/>
        <w:autoSpaceDN/>
        <w:adjustRightInd/>
        <w:snapToGrid/>
        <w:spacing w:beforeAutospacing="0" w:afterAutospacing="0" w:line="560" w:lineRule="exact"/>
        <w:ind w:firstLineChars="1000" w:firstLine="3200"/>
        <w:rPr>
          <w:rFonts w:ascii="仿宋" w:eastAsia="仿宋" w:cs="仿宋" w:hAnsi="Times New Roman"/>
          <w:sz w:val="32"/>
          <w:szCs w:val="32"/>
          <w:lang w:val="en-US" w:eastAsia="zh-CN" w:bidi="ar-SA"/>
        </w:rPr>
      </w:pPr>
      <w:r>
        <w:rPr>
          <w:rFonts w:ascii="仿宋" w:eastAsia="仿宋" w:cs="仿宋" w:hAnsi="Times New Roman"/>
          <w:sz w:val="32"/>
          <w:szCs w:val="32"/>
          <w:lang w:val="en-US" w:eastAsia="zh-CN" w:bidi="ar-SA"/>
        </w:rPr>
        <w:t xml:space="preserve">秦皇岛市抚宁区发展和改革局 </w:t>
      </w:r>
    </w:p>
    <w:p>
      <w:pPr>
        <w:spacing w:line="560" w:lineRule="exact"/>
        <w:ind w:firstLineChars="1200" w:firstLine="38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Times New Roman"/>
          <w:sz w:val="32"/>
          <w:szCs w:val="32"/>
          <w:lang w:val="en-US" w:eastAsia="zh-CN" w:bidi="ar-SA"/>
        </w:rPr>
        <w:t xml:space="preserve">2025年12月31日   </w:t>
      </w:r>
    </w:p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00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altName w:val="DejaVu Sans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panose1 w:val="020704090202050904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suppressAutoHyphens/>
      <w:bidi w:val="0"/>
      <w:jc w:val="both"/>
    </w:pPr>
    <w:rPr>
      <w:rFonts w:ascii="Calibri" w:eastAsia="宋体" w:cs="Times New Roman" w:hAnsi="宋体"/>
      <w:color w:val="auto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宋体"/>
      <w:b/>
      <w:bCs/>
      <w:color w:val="auto"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color w:val="auto"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宋体"/>
      <w:b/>
      <w:bCs/>
      <w:color w:val="auto"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table of figures"/>
    <w:qFormat/>
    <w:basedOn w:val="0"/>
    <w:next w:val="0"/>
    <w:pPr>
      <w:ind w:leftChars="200" w:left="400" w:hangingChars="200" w:hanging="200"/>
    </w:pPr>
  </w:style>
  <w:style w:type="paragraph" w:styleId="16">
    <w:name w:val="Plain Text"/>
    <w:qFormat/>
    <w:basedOn w:val="0"/>
    <w:rPr>
      <w:rFonts w:ascii="Courier New" w:eastAsia="宋体" w:hAnsi="Courier New"/>
    </w:rPr>
  </w:style>
  <w:style w:type="paragraph" w:styleId="18">
    <w:name w:val="index 6"/>
    <w:qFormat/>
    <w:basedOn w:val="0"/>
    <w:autoRedefine/>
    <w:next w:val="0"/>
    <w:pPr>
      <w:ind w:left="2100"/>
    </w:pPr>
  </w:style>
  <w:style w:type="paragraph" w:customStyle="1" w:styleId="133">
    <w:name w:val="BodyText1I2"/>
    <w:qFormat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560" w:lineRule="exact"/>
      <w:ind w:left="0" w:right="0" w:firstLineChars="200" w:firstLine="200"/>
      <w:contextualSpacing w:val="0"/>
      <w:jc w:val="both"/>
      <w:textAlignment w:val="auto"/>
      <w:outlineLvl w:val="9"/>
    </w:pPr>
    <w:rPr>
      <w:rFonts w:ascii="Times New Roman" w:eastAsia="仿宋_GB2312" w:cs="Arial" w:hAnsi="Times New Roman"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-1 0 1 0 0 0 3000 0 1 1 1 1"/>
    <sectPr/>
  </customProps>
</customData>
</file>

<file path=customXml/itemProps1.xml><?xml version="1.0" encoding="utf-8"?>
<ds:datastoreItem xmlns:ds="http://schemas.openxmlformats.org/officeDocument/2006/customXml" ds:itemID="{ABFF7507-4098-4260-A558-CEF1792609D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</TotalTime>
  <Application>Yozo_Office27021597764231189</Application>
  <Pages>5</Pages>
  <Words>0</Words>
  <Characters>1042</Characters>
  <Lines>0</Lines>
  <Paragraphs>106</Paragraphs>
  <CharactersWithSpaces>1390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2025-12-31T03:48:56Z</dcterms:created>
  <dcterms:modified xsi:type="dcterms:W3CDTF">2025-12-31T06:34:03Z</dcterms:modified>
</cp:coreProperties>
</file>