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firstLine="482"/>
        <w:jc w:val="center"/>
        <w:textAlignment w:val="auto"/>
        <w:rPr>
          <w:rFonts w:hint="eastAsia" w:ascii="方正小标宋简体" w:eastAsia="方正小标宋简体"/>
          <w:bCs/>
          <w:color w:val="000000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bCs/>
          <w:color w:val="000000"/>
          <w:sz w:val="44"/>
          <w:szCs w:val="44"/>
          <w:lang w:eastAsia="zh-CN"/>
        </w:rPr>
        <w:t>秦皇岛市抚宁区人民政府办公室</w:t>
      </w:r>
    </w:p>
    <w:p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firstLine="482"/>
        <w:jc w:val="center"/>
        <w:textAlignment w:val="auto"/>
        <w:rPr>
          <w:rFonts w:hint="eastAsia"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bCs/>
          <w:color w:val="000000"/>
          <w:sz w:val="44"/>
          <w:szCs w:val="44"/>
          <w:lang w:val="en-US" w:eastAsia="zh-CN"/>
        </w:rPr>
        <w:t>2025年</w:t>
      </w:r>
      <w:r>
        <w:rPr>
          <w:rFonts w:hint="eastAsia" w:ascii="方正小标宋简体" w:eastAsia="方正小标宋简体"/>
          <w:bCs/>
          <w:color w:val="000000"/>
          <w:sz w:val="44"/>
          <w:szCs w:val="44"/>
        </w:rPr>
        <w:t>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方正仿宋简体" w:cs="Times New Roman"/>
          <w:sz w:val="32"/>
          <w:szCs w:val="32"/>
          <w:lang w:eastAsia="zh-CN"/>
        </w:rPr>
      </w:pPr>
    </w:p>
    <w:p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根据《中华人民共和国政府信息公开条例》（以下简称《条例》）规定，向社会公布秦皇岛市抚宁区人民政府办公室2025年政府信息公开工作年度报告。本报告由总体情况、主动公开政府信息情况、依申请公开情况、行政复议和诉讼情况、存在的主要问题及改进情况、其他需要报告的事项等部分组成。本报告中所列数据的统计时限自2025年1月1日起至2025年12月31日止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微软雅黑" w:hAnsi="微软雅黑" w:eastAsia="微软雅黑" w:cs="微软雅黑"/>
          <w:i w:val="0"/>
          <w:caps w:val="0"/>
          <w:color w:val="auto"/>
          <w:spacing w:val="0"/>
          <w:sz w:val="27"/>
          <w:szCs w:val="27"/>
          <w:u w:val="none"/>
        </w:rPr>
      </w:pPr>
      <w:r>
        <w:rPr>
          <w:rFonts w:ascii="黑体" w:hAnsi="宋体" w:eastAsia="黑体" w:cs="黑体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一、</w:t>
      </w:r>
      <w:r>
        <w:rPr>
          <w:rFonts w:hint="eastAsia" w:ascii="黑体" w:hAnsi="宋体" w:eastAsia="黑体" w:cs="黑体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总体情况</w:t>
      </w:r>
    </w:p>
    <w:p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2025年，区政府办公室在区委、区政府的坚强领导下，深入贯彻落实《中华人民共和国政府信息公开条例》及省、市、区关于政府信息公开工作的相关要求，积极拓宽政务公开渠道，指导各部门认真做好政府信息发布工作，切实保障人民群众的知情权、参与权和监督权。</w:t>
      </w:r>
    </w:p>
    <w:p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（一）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主动公开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方面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2025年，区政府办公室通过区政府网站累计主动公开各类政府信息共计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533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条，内容涵盖机构职责、领导分工、规划总结、工作部署会议、部门文件、重大建设项目、人大代表建议办理、政协委员提案办理等多个领域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，有效满足了社会公众对政府工作的信息需求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依据现行法律法规及工作实际，严格审查程序，健全审核机制，依法审查规范性文件，清理区本级规范性文件0件，保留4件，新制发1件，已通过规范性文件专栏集中公开。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二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）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依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申请公开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方面。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注重与申请人的事前主动沟通、事中动态跟踪和事后及时反馈，努力提升答复的精准性和规范性。202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年，区政府共收到依申请公开2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件，大部分通过信函或在线申请，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19件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已按照规定时限和程序依法依规进行了答复，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1件结转下年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。信息公开行政复议案件3件，维持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件，纠正1件，撤销复议申请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1件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（三）政府信息管理方面。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一是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按照保密工作规定和“谁公开、谁负责”“谁提供、谁负责”“先审核、后公开”原则，严格落实“三审三校”制度，确保信息内容和发布的程序合法合规，内容准确、公开及时。</w:t>
      </w:r>
      <w:bookmarkStart w:id="0" w:name="_GoBack"/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二是</w:t>
      </w:r>
      <w:bookmarkEnd w:id="0"/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及时梳理历史信息，清理失效与不实内容，保障信息精准时效；强化个人隐私保护，严格审查、规范公开。让信息公开工作既高效又安全，提升政府公信力。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FF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（四）信息公开平台建设方面。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充分发挥区政府门户网站信息公开第一平台作用，优化网站栏目设置，及时更新各栏目内容。同时，利用政务新媒体平台拓展公开渠道，提升信息传播效果。清理优化政务新媒体账号,今年共关停新媒体账号8个。</w:t>
      </w:r>
    </w:p>
    <w:p>
      <w:pPr>
        <w:pStyle w:val="10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(五）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监督保障方面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定期对全区各镇街、各部门政务公开工作进行专项检查，及时查找政务公开工作中的盲点和薄弱环节，督促各单位按照《中华人民共和国政府信息公开条例》《国务院办公厅秘书局关于印发政府网站与政务新媒体检查指标、监管工作年度考核指标的通知》要求及时准确做好信息公开工作，确保政务公开工作扎实有效开展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15" w:lineRule="atLeast"/>
        <w:ind w:left="0" w:right="0" w:firstLine="645"/>
        <w:jc w:val="both"/>
        <w:rPr>
          <w:rFonts w:hint="eastAsia" w:ascii="黑体" w:eastAsia="黑体"/>
          <w:color w:val="auto"/>
          <w:sz w:val="32"/>
          <w:szCs w:val="32"/>
        </w:rPr>
      </w:pPr>
      <w:r>
        <w:rPr>
          <w:rFonts w:hint="eastAsia" w:ascii="黑体" w:eastAsia="黑体"/>
          <w:color w:val="auto"/>
          <w:sz w:val="32"/>
          <w:szCs w:val="32"/>
        </w:rPr>
        <w:t>二、主动公开政府信息情况</w:t>
      </w:r>
    </w:p>
    <w:tbl>
      <w:tblPr>
        <w:tblStyle w:val="11"/>
        <w:tblW w:w="9740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35"/>
        <w:gridCol w:w="2435"/>
        <w:gridCol w:w="2435"/>
        <w:gridCol w:w="2435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第二十条第（一）项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本年制发件数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现行有效件数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auto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auto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auto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auto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0"/>
                <w:szCs w:val="20"/>
                <w:lang w:val="en-US" w:eastAsia="zh-CN"/>
              </w:rPr>
              <w:t>5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第二十条第（五）项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本年处理决定数量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第二十条第（六）项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本年处理决定数量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auto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auto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第二十条第（八）项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本年收费金额（单位：万元）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auto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rPr>
          <w:rFonts w:hint="eastAsia" w:ascii="黑体" w:eastAsia="黑体"/>
          <w:color w:val="auto"/>
          <w:sz w:val="32"/>
          <w:szCs w:val="32"/>
          <w:lang w:eastAsia="zh-CN"/>
        </w:rPr>
      </w:pPr>
      <w:r>
        <w:rPr>
          <w:rFonts w:hint="eastAsia" w:ascii="黑体" w:eastAsia="黑体"/>
          <w:color w:val="auto"/>
          <w:sz w:val="32"/>
          <w:szCs w:val="32"/>
          <w:lang w:eastAsia="zh-CN"/>
        </w:rPr>
        <w:br w:type="page"/>
      </w:r>
    </w:p>
    <w:p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firstLine="640" w:firstLineChars="200"/>
        <w:jc w:val="both"/>
        <w:textAlignment w:val="auto"/>
        <w:rPr>
          <w:rFonts w:hint="eastAsia" w:ascii="黑体" w:eastAsia="黑体"/>
          <w:color w:val="auto"/>
          <w:sz w:val="32"/>
          <w:szCs w:val="32"/>
        </w:rPr>
      </w:pPr>
      <w:r>
        <w:rPr>
          <w:rFonts w:hint="eastAsia" w:ascii="黑体" w:eastAsia="黑体"/>
          <w:color w:val="auto"/>
          <w:sz w:val="32"/>
          <w:szCs w:val="32"/>
          <w:lang w:eastAsia="zh-CN"/>
        </w:rPr>
        <w:t>三、</w:t>
      </w:r>
      <w:r>
        <w:rPr>
          <w:rFonts w:hint="eastAsia" w:ascii="黑体" w:eastAsia="黑体"/>
          <w:color w:val="auto"/>
          <w:sz w:val="32"/>
          <w:szCs w:val="32"/>
        </w:rPr>
        <w:t>收到和处理政府信息公开申请情况</w:t>
      </w:r>
    </w:p>
    <w:tbl>
      <w:tblPr>
        <w:tblStyle w:val="11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53"/>
        <w:gridCol w:w="921"/>
        <w:gridCol w:w="3272"/>
        <w:gridCol w:w="686"/>
        <w:gridCol w:w="686"/>
        <w:gridCol w:w="686"/>
        <w:gridCol w:w="686"/>
        <w:gridCol w:w="686"/>
        <w:gridCol w:w="686"/>
        <w:gridCol w:w="68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楷体_GB2312" w:eastAsia="楷体_GB2312"/>
                <w:color w:val="auto"/>
                <w:sz w:val="20"/>
                <w:szCs w:val="20"/>
              </w:rPr>
            </w:pPr>
            <w:r>
              <w:rPr>
                <w:rFonts w:hint="eastAsia" w:ascii="楷体" w:eastAsia="楷体"/>
                <w:color w:val="auto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4802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申请人情况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68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自然人</w:t>
            </w:r>
          </w:p>
        </w:tc>
        <w:tc>
          <w:tcPr>
            <w:tcW w:w="343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法人或其他组织</w:t>
            </w:r>
          </w:p>
        </w:tc>
        <w:tc>
          <w:tcPr>
            <w:tcW w:w="686" w:type="dxa"/>
            <w:vMerge w:val="restart"/>
            <w:tcBorders>
              <w:top w:val="single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商业</w:t>
            </w:r>
          </w:p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企业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科研</w:t>
            </w:r>
          </w:p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机构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社会公益组织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法律服务机构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其他</w:t>
            </w:r>
          </w:p>
        </w:tc>
        <w:tc>
          <w:tcPr>
            <w:tcW w:w="686" w:type="dxa"/>
            <w:vMerge w:val="continue"/>
            <w:tcBorders>
              <w:top w:val="single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19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restart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三、本年度办理结果</w:t>
            </w:r>
          </w:p>
        </w:tc>
        <w:tc>
          <w:tcPr>
            <w:tcW w:w="419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（一）予以公开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419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（二）部分公开</w:t>
            </w:r>
            <w:r>
              <w:rPr>
                <w:rFonts w:hint="eastAsia" w:ascii="楷体" w:eastAsia="楷体"/>
                <w:color w:val="auto"/>
                <w:sz w:val="20"/>
                <w:szCs w:val="20"/>
              </w:rPr>
              <w:t>（区分处理的，只计这一情形，不计其他情形）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3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（三）不予公开</w:t>
            </w: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1.属于国家秘密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2.其他法律行政法规禁止公开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3.危及“三安全一稳定”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4.保护第三方合法权益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5.属于三类内部事务信息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6.属于四类过程性信息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7.属于行政执法案卷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8.属于行政查询事项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（四）无法提供</w:t>
            </w: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1.本机关不掌握相关政府信息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9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2.没有现成信息需要另行制作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3.补正后申请内容仍不明确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（五）不予处理</w:t>
            </w: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1.信访举报投诉类申请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2.重复申请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2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3.要求提供公开出版物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4.无正当理由大量反复申请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3" w:hRule="atLeast"/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restart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（六）其他处理</w:t>
            </w: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1.申请人无正当理由逾期不补正、行政机关不再处理其政府信息公开申请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2.申请人逾期未按收费通知要求缴纳费用、行政机关不再处理其政府信息公开申请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921" w:type="dxa"/>
            <w:vMerge w:val="continue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3.其他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4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419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（七）总计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18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Calibri" w:hAnsi="Calibri"/>
                <w:color w:val="auto"/>
                <w:sz w:val="20"/>
                <w:szCs w:val="20"/>
              </w:rPr>
            </w:pPr>
            <w:r>
              <w:rPr>
                <w:rFonts w:hint="eastAsia" w:ascii="宋体"/>
                <w:color w:val="auto"/>
                <w:sz w:val="20"/>
                <w:szCs w:val="20"/>
              </w:rPr>
              <w:t>四、结转下年度继续办理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Calibri" w:hAnsi="Calibri" w:eastAsia="宋体"/>
                <w:color w:val="auto"/>
                <w:sz w:val="20"/>
                <w:lang w:val="en-US" w:eastAsia="zh-CN"/>
              </w:rPr>
            </w:pPr>
            <w:r>
              <w:rPr>
                <w:rFonts w:hint="eastAsia" w:ascii="Calibri" w:hAnsi="Calibri"/>
                <w:color w:val="auto"/>
                <w:sz w:val="20"/>
                <w:lang w:val="en-US" w:eastAsia="zh-CN"/>
              </w:rPr>
              <w:t>1</w:t>
            </w:r>
          </w:p>
        </w:tc>
      </w:tr>
    </w:tbl>
    <w:p>
      <w:pPr>
        <w:pStyle w:val="8"/>
        <w:rPr>
          <w:rFonts w:hint="eastAsia"/>
          <w:color w:val="auto"/>
        </w:rPr>
      </w:pPr>
    </w:p>
    <w:p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firstLine="640" w:firstLineChars="200"/>
        <w:textAlignment w:val="auto"/>
        <w:rPr>
          <w:rFonts w:hint="eastAsia" w:ascii="黑体" w:eastAsia="黑体"/>
          <w:color w:val="auto"/>
          <w:sz w:val="32"/>
          <w:szCs w:val="32"/>
        </w:rPr>
      </w:pPr>
      <w:r>
        <w:rPr>
          <w:rFonts w:hint="eastAsia" w:ascii="黑体" w:eastAsia="黑体"/>
          <w:color w:val="auto"/>
          <w:sz w:val="32"/>
          <w:szCs w:val="32"/>
          <w:lang w:eastAsia="zh-CN"/>
        </w:rPr>
        <w:t>四、</w:t>
      </w:r>
      <w:r>
        <w:rPr>
          <w:rFonts w:hint="eastAsia" w:ascii="黑体" w:eastAsia="黑体"/>
          <w:color w:val="auto"/>
          <w:sz w:val="32"/>
          <w:szCs w:val="32"/>
        </w:rPr>
        <w:t>政府信息公开行政复议、行政诉讼情况</w:t>
      </w:r>
    </w:p>
    <w:tbl>
      <w:tblPr>
        <w:tblStyle w:val="11"/>
        <w:tblpPr w:leftFromText="180" w:rightFromText="180" w:vertAnchor="text" w:horzAnchor="page" w:tblpX="1172" w:tblpY="99"/>
        <w:tblOverlap w:val="never"/>
        <w:tblW w:w="974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其他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尚未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复议后起诉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其他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尚未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其他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尚未</w:t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auto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auto"/>
                <w:spacing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2" w:hRule="atLeast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1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1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1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3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eastAsia="宋体"/>
                <w:color w:val="auto"/>
                <w:spacing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 w:bidi="ar-SA"/>
              </w:rPr>
              <w:t>0</w:t>
            </w:r>
          </w:p>
        </w:tc>
      </w:tr>
    </w:tbl>
    <w:p>
      <w:pPr>
        <w:pStyle w:val="10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黑体" w:eastAsia="黑体"/>
          <w:color w:val="auto"/>
          <w:sz w:val="32"/>
          <w:szCs w:val="32"/>
        </w:rPr>
      </w:pPr>
      <w:r>
        <w:rPr>
          <w:rFonts w:hint="eastAsia" w:ascii="黑体" w:eastAsia="黑体"/>
          <w:color w:val="auto"/>
          <w:sz w:val="32"/>
          <w:szCs w:val="32"/>
          <w:lang w:eastAsia="zh-CN"/>
        </w:rPr>
        <w:t>五、</w:t>
      </w:r>
      <w:r>
        <w:rPr>
          <w:rFonts w:hint="eastAsia" w:ascii="黑体" w:eastAsia="黑体"/>
          <w:color w:val="auto"/>
          <w:sz w:val="32"/>
          <w:szCs w:val="32"/>
        </w:rPr>
        <w:t>存在的主要问题及改进情况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2025年，区政府办公室信息公开工作取得了一定成绩，但与上级要求和群众期待还存在一定差距，主要表现在：一是信息公开实效与群众需求还存在差距；二是依申请公开办理精细化水平还需提高，面对复杂申请的处理能力、与申请人的主动沟通解释工作需要进一步加强。下一步，我办将继续深化公开实效，回应群众关切。提升依申请公开办理质效，加强业务培训，强化程序意识和服务意识，提升答复的规范性、精准性和沟通的有效性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eastAsia="黑体"/>
          <w:color w:val="auto"/>
          <w:sz w:val="32"/>
          <w:szCs w:val="32"/>
        </w:rPr>
      </w:pPr>
      <w:r>
        <w:rPr>
          <w:rFonts w:hint="eastAsia" w:ascii="黑体" w:eastAsia="黑体"/>
          <w:color w:val="auto"/>
          <w:sz w:val="32"/>
          <w:szCs w:val="32"/>
          <w:lang w:eastAsia="zh-CN"/>
        </w:rPr>
        <w:t>六、</w:t>
      </w:r>
      <w:r>
        <w:rPr>
          <w:rFonts w:hint="eastAsia" w:ascii="黑体" w:eastAsia="黑体"/>
          <w:color w:val="auto"/>
          <w:sz w:val="32"/>
          <w:szCs w:val="32"/>
        </w:rPr>
        <w:t>其他需要报告的事项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Times New Roman" w:eastAsia="仿宋" w:cs="宋体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2025年，区政府办公室没有因政府信息公开申请收取信息处理费情况。</w:t>
      </w:r>
    </w:p>
    <w:p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1283" w:rightChars="611" w:firstLine="480"/>
        <w:jc w:val="right"/>
        <w:textAlignment w:val="auto"/>
        <w:rPr>
          <w:rFonts w:hint="eastAsia" w:ascii="仿宋" w:hAnsi="Times New Roman" w:eastAsia="仿宋" w:cs="宋体"/>
          <w:color w:val="auto"/>
          <w:sz w:val="32"/>
          <w:szCs w:val="32"/>
          <w:lang w:val="en-US" w:eastAsia="zh-CN"/>
        </w:rPr>
      </w:pPr>
    </w:p>
    <w:p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1283" w:rightChars="611" w:firstLine="480"/>
        <w:jc w:val="right"/>
        <w:textAlignment w:val="auto"/>
        <w:rPr>
          <w:rFonts w:hint="eastAsia" w:ascii="仿宋" w:hAnsi="Times New Roman" w:eastAsia="仿宋" w:cs="宋体"/>
          <w:color w:val="auto"/>
          <w:sz w:val="32"/>
          <w:szCs w:val="32"/>
          <w:lang w:val="en-US" w:eastAsia="zh-CN"/>
        </w:rPr>
      </w:pPr>
    </w:p>
    <w:p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480"/>
        <w:jc w:val="center"/>
        <w:textAlignment w:val="auto"/>
        <w:rPr>
          <w:color w:val="auto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8E5078"/>
    <w:rsid w:val="00557C23"/>
    <w:rsid w:val="01506C19"/>
    <w:rsid w:val="03492248"/>
    <w:rsid w:val="038E5078"/>
    <w:rsid w:val="03E912CC"/>
    <w:rsid w:val="043A050F"/>
    <w:rsid w:val="04A33F6C"/>
    <w:rsid w:val="051622AE"/>
    <w:rsid w:val="057D1B75"/>
    <w:rsid w:val="05C10260"/>
    <w:rsid w:val="05CD398A"/>
    <w:rsid w:val="06F4618F"/>
    <w:rsid w:val="0740596A"/>
    <w:rsid w:val="07712671"/>
    <w:rsid w:val="07AB6BDB"/>
    <w:rsid w:val="07CE7237"/>
    <w:rsid w:val="07EB0038"/>
    <w:rsid w:val="07F75B18"/>
    <w:rsid w:val="08100B68"/>
    <w:rsid w:val="08435103"/>
    <w:rsid w:val="0898298F"/>
    <w:rsid w:val="09D84F9E"/>
    <w:rsid w:val="0A0A1D6A"/>
    <w:rsid w:val="0B2962DC"/>
    <w:rsid w:val="0B96305C"/>
    <w:rsid w:val="0BDF6C2A"/>
    <w:rsid w:val="0CFE38AF"/>
    <w:rsid w:val="0E05582E"/>
    <w:rsid w:val="0E1E52F6"/>
    <w:rsid w:val="0E262D95"/>
    <w:rsid w:val="0EA6144B"/>
    <w:rsid w:val="0EAA077A"/>
    <w:rsid w:val="0ED600E6"/>
    <w:rsid w:val="0ED60905"/>
    <w:rsid w:val="0EE24573"/>
    <w:rsid w:val="0F256EDA"/>
    <w:rsid w:val="0F9C36B2"/>
    <w:rsid w:val="11231AFB"/>
    <w:rsid w:val="11BB64F5"/>
    <w:rsid w:val="11DC58E7"/>
    <w:rsid w:val="1233218C"/>
    <w:rsid w:val="12835A07"/>
    <w:rsid w:val="12BD6444"/>
    <w:rsid w:val="13247A8F"/>
    <w:rsid w:val="13692106"/>
    <w:rsid w:val="14D2527C"/>
    <w:rsid w:val="15600C89"/>
    <w:rsid w:val="15646098"/>
    <w:rsid w:val="15715FF5"/>
    <w:rsid w:val="15D52913"/>
    <w:rsid w:val="15DA55F4"/>
    <w:rsid w:val="15EF785D"/>
    <w:rsid w:val="15FE5F49"/>
    <w:rsid w:val="163C7CB2"/>
    <w:rsid w:val="164F6C6D"/>
    <w:rsid w:val="16A868FD"/>
    <w:rsid w:val="1747492F"/>
    <w:rsid w:val="176906DE"/>
    <w:rsid w:val="17AE7942"/>
    <w:rsid w:val="1871659D"/>
    <w:rsid w:val="18EE5CE9"/>
    <w:rsid w:val="18F60AF2"/>
    <w:rsid w:val="19B70C1D"/>
    <w:rsid w:val="1AA00F18"/>
    <w:rsid w:val="1AD00528"/>
    <w:rsid w:val="1B0819E7"/>
    <w:rsid w:val="1B2E1D12"/>
    <w:rsid w:val="1BFF049F"/>
    <w:rsid w:val="1C22470B"/>
    <w:rsid w:val="1CEC3079"/>
    <w:rsid w:val="1D8F23BD"/>
    <w:rsid w:val="1E871C26"/>
    <w:rsid w:val="1F707F8B"/>
    <w:rsid w:val="1F964EB3"/>
    <w:rsid w:val="1FBE29C9"/>
    <w:rsid w:val="209F393D"/>
    <w:rsid w:val="20DE1ECF"/>
    <w:rsid w:val="22617809"/>
    <w:rsid w:val="22EC71D7"/>
    <w:rsid w:val="23067C31"/>
    <w:rsid w:val="233D44F1"/>
    <w:rsid w:val="23F71013"/>
    <w:rsid w:val="24252225"/>
    <w:rsid w:val="2461416D"/>
    <w:rsid w:val="24C47973"/>
    <w:rsid w:val="24C9430C"/>
    <w:rsid w:val="25150C73"/>
    <w:rsid w:val="252F0F22"/>
    <w:rsid w:val="25331C52"/>
    <w:rsid w:val="2546601A"/>
    <w:rsid w:val="257D1713"/>
    <w:rsid w:val="25994581"/>
    <w:rsid w:val="25F273C8"/>
    <w:rsid w:val="26EE07ED"/>
    <w:rsid w:val="27862B26"/>
    <w:rsid w:val="27976CF6"/>
    <w:rsid w:val="288B4096"/>
    <w:rsid w:val="29844E61"/>
    <w:rsid w:val="29996D09"/>
    <w:rsid w:val="2B860ABC"/>
    <w:rsid w:val="2BBE35C4"/>
    <w:rsid w:val="2C3A0B45"/>
    <w:rsid w:val="2C5472E7"/>
    <w:rsid w:val="2C9B1F01"/>
    <w:rsid w:val="2DB8311E"/>
    <w:rsid w:val="2E7753E0"/>
    <w:rsid w:val="2EBE3D75"/>
    <w:rsid w:val="2EC56EB2"/>
    <w:rsid w:val="2F2751CA"/>
    <w:rsid w:val="2F8B7A1E"/>
    <w:rsid w:val="3098475C"/>
    <w:rsid w:val="30B9571F"/>
    <w:rsid w:val="311754CC"/>
    <w:rsid w:val="318F459F"/>
    <w:rsid w:val="31B01796"/>
    <w:rsid w:val="31E97968"/>
    <w:rsid w:val="324D392C"/>
    <w:rsid w:val="325012E6"/>
    <w:rsid w:val="32A3333C"/>
    <w:rsid w:val="32ED3989"/>
    <w:rsid w:val="32F01DC8"/>
    <w:rsid w:val="33740A04"/>
    <w:rsid w:val="33DA294B"/>
    <w:rsid w:val="34160D0F"/>
    <w:rsid w:val="3462060E"/>
    <w:rsid w:val="34CE05D5"/>
    <w:rsid w:val="354414D6"/>
    <w:rsid w:val="35A06F02"/>
    <w:rsid w:val="35C92D95"/>
    <w:rsid w:val="36A22C4F"/>
    <w:rsid w:val="36B079AA"/>
    <w:rsid w:val="37BC67C1"/>
    <w:rsid w:val="381E4562"/>
    <w:rsid w:val="38AC7D17"/>
    <w:rsid w:val="39F84174"/>
    <w:rsid w:val="3B9F539E"/>
    <w:rsid w:val="3BBD52CB"/>
    <w:rsid w:val="3BFD6EED"/>
    <w:rsid w:val="3C144C3D"/>
    <w:rsid w:val="3C17537F"/>
    <w:rsid w:val="3C1A6282"/>
    <w:rsid w:val="3CF71525"/>
    <w:rsid w:val="3DA67C78"/>
    <w:rsid w:val="3DE42C59"/>
    <w:rsid w:val="3DFC0E10"/>
    <w:rsid w:val="3E04020C"/>
    <w:rsid w:val="3E0D32FF"/>
    <w:rsid w:val="3E2F0943"/>
    <w:rsid w:val="3E546A21"/>
    <w:rsid w:val="3EAB02AE"/>
    <w:rsid w:val="3EF840E1"/>
    <w:rsid w:val="3F7D4C84"/>
    <w:rsid w:val="40060A6D"/>
    <w:rsid w:val="40B901FE"/>
    <w:rsid w:val="40CE772C"/>
    <w:rsid w:val="41063CBC"/>
    <w:rsid w:val="41496480"/>
    <w:rsid w:val="42C979CF"/>
    <w:rsid w:val="43291734"/>
    <w:rsid w:val="437A7E3F"/>
    <w:rsid w:val="439023DD"/>
    <w:rsid w:val="44A15E53"/>
    <w:rsid w:val="45084724"/>
    <w:rsid w:val="45A77320"/>
    <w:rsid w:val="46160714"/>
    <w:rsid w:val="47381A1A"/>
    <w:rsid w:val="473D7963"/>
    <w:rsid w:val="474E6491"/>
    <w:rsid w:val="4785748C"/>
    <w:rsid w:val="47D12A6C"/>
    <w:rsid w:val="47D8246E"/>
    <w:rsid w:val="48FF643E"/>
    <w:rsid w:val="491F420C"/>
    <w:rsid w:val="49563193"/>
    <w:rsid w:val="4A3843C4"/>
    <w:rsid w:val="4A7148F2"/>
    <w:rsid w:val="4A8B71FE"/>
    <w:rsid w:val="4A943E82"/>
    <w:rsid w:val="4ACF4C8C"/>
    <w:rsid w:val="4BB80DC4"/>
    <w:rsid w:val="4C597A09"/>
    <w:rsid w:val="4CF970D1"/>
    <w:rsid w:val="4DA2284E"/>
    <w:rsid w:val="4E2D320A"/>
    <w:rsid w:val="4EF95C39"/>
    <w:rsid w:val="4F2E19E6"/>
    <w:rsid w:val="4FB5650A"/>
    <w:rsid w:val="4FCA143D"/>
    <w:rsid w:val="50BB0CCD"/>
    <w:rsid w:val="50E31717"/>
    <w:rsid w:val="50EA6C1C"/>
    <w:rsid w:val="523A2C7B"/>
    <w:rsid w:val="52B748B1"/>
    <w:rsid w:val="53377023"/>
    <w:rsid w:val="53770CBB"/>
    <w:rsid w:val="54F419E8"/>
    <w:rsid w:val="55BF29DF"/>
    <w:rsid w:val="56201DD0"/>
    <w:rsid w:val="564B7346"/>
    <w:rsid w:val="56AD0DA0"/>
    <w:rsid w:val="56BD2424"/>
    <w:rsid w:val="56FE2288"/>
    <w:rsid w:val="57170C7F"/>
    <w:rsid w:val="579F9A5D"/>
    <w:rsid w:val="57AA2BA4"/>
    <w:rsid w:val="581C1444"/>
    <w:rsid w:val="586150E3"/>
    <w:rsid w:val="591B7C81"/>
    <w:rsid w:val="59325010"/>
    <w:rsid w:val="596A17D7"/>
    <w:rsid w:val="5B747022"/>
    <w:rsid w:val="5BC11886"/>
    <w:rsid w:val="5C074D75"/>
    <w:rsid w:val="5DD120DB"/>
    <w:rsid w:val="5E7D3FD2"/>
    <w:rsid w:val="5E8D68EB"/>
    <w:rsid w:val="5ECA20C5"/>
    <w:rsid w:val="5F6A065A"/>
    <w:rsid w:val="5FC7057F"/>
    <w:rsid w:val="605914A6"/>
    <w:rsid w:val="60622CC0"/>
    <w:rsid w:val="60D44600"/>
    <w:rsid w:val="60E50931"/>
    <w:rsid w:val="614B1EB6"/>
    <w:rsid w:val="615633A4"/>
    <w:rsid w:val="618F6BE6"/>
    <w:rsid w:val="61CF79DA"/>
    <w:rsid w:val="62484ED8"/>
    <w:rsid w:val="62532814"/>
    <w:rsid w:val="627C12BA"/>
    <w:rsid w:val="63960A3F"/>
    <w:rsid w:val="63C06E68"/>
    <w:rsid w:val="63D6046A"/>
    <w:rsid w:val="64607542"/>
    <w:rsid w:val="647A53D2"/>
    <w:rsid w:val="64E72C6A"/>
    <w:rsid w:val="6556040E"/>
    <w:rsid w:val="65C01DF4"/>
    <w:rsid w:val="66437104"/>
    <w:rsid w:val="66BF0183"/>
    <w:rsid w:val="67742060"/>
    <w:rsid w:val="67DA3AB4"/>
    <w:rsid w:val="67F11BB0"/>
    <w:rsid w:val="6809556A"/>
    <w:rsid w:val="684D71DB"/>
    <w:rsid w:val="68C5530A"/>
    <w:rsid w:val="69105214"/>
    <w:rsid w:val="69653141"/>
    <w:rsid w:val="6966146D"/>
    <w:rsid w:val="6A0C1A47"/>
    <w:rsid w:val="6B6663EC"/>
    <w:rsid w:val="6BFD2765"/>
    <w:rsid w:val="6C140311"/>
    <w:rsid w:val="6C44746E"/>
    <w:rsid w:val="6C601461"/>
    <w:rsid w:val="6CB26BDE"/>
    <w:rsid w:val="6CD563F9"/>
    <w:rsid w:val="6CFF06F7"/>
    <w:rsid w:val="6D112625"/>
    <w:rsid w:val="6D6814D5"/>
    <w:rsid w:val="6D9E7FD2"/>
    <w:rsid w:val="6DCC6DF0"/>
    <w:rsid w:val="6E354818"/>
    <w:rsid w:val="6E3DFE1F"/>
    <w:rsid w:val="6EF30A85"/>
    <w:rsid w:val="70614B68"/>
    <w:rsid w:val="70AB04BD"/>
    <w:rsid w:val="710D63CE"/>
    <w:rsid w:val="71F10EDC"/>
    <w:rsid w:val="71F248FD"/>
    <w:rsid w:val="726C7355"/>
    <w:rsid w:val="7304333D"/>
    <w:rsid w:val="7315249E"/>
    <w:rsid w:val="73583894"/>
    <w:rsid w:val="73794976"/>
    <w:rsid w:val="74F757CC"/>
    <w:rsid w:val="75456685"/>
    <w:rsid w:val="754945E0"/>
    <w:rsid w:val="75D2199E"/>
    <w:rsid w:val="75EF2199"/>
    <w:rsid w:val="762932F1"/>
    <w:rsid w:val="768F6483"/>
    <w:rsid w:val="76D437D3"/>
    <w:rsid w:val="76FB61C6"/>
    <w:rsid w:val="772A74F5"/>
    <w:rsid w:val="78362082"/>
    <w:rsid w:val="787753F1"/>
    <w:rsid w:val="788A2E51"/>
    <w:rsid w:val="789A336E"/>
    <w:rsid w:val="78FB1916"/>
    <w:rsid w:val="7917394B"/>
    <w:rsid w:val="7ADA16E6"/>
    <w:rsid w:val="7BC92D69"/>
    <w:rsid w:val="7C7768E3"/>
    <w:rsid w:val="7CD4384F"/>
    <w:rsid w:val="7CD82743"/>
    <w:rsid w:val="7D0F7D4D"/>
    <w:rsid w:val="7D4C43E5"/>
    <w:rsid w:val="7E1572DB"/>
    <w:rsid w:val="7E381E5E"/>
    <w:rsid w:val="7E495B82"/>
    <w:rsid w:val="7E8B45BF"/>
    <w:rsid w:val="7EA537C3"/>
    <w:rsid w:val="7EDA4A02"/>
    <w:rsid w:val="7EE3A5CE"/>
    <w:rsid w:val="7F3D75AA"/>
    <w:rsid w:val="7FDDA21C"/>
    <w:rsid w:val="7FEA72F8"/>
    <w:rsid w:val="C6FEF8C1"/>
    <w:rsid w:val="DE7E3A78"/>
    <w:rsid w:val="E7BD72CF"/>
    <w:rsid w:val="FFB6B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99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qFormat/>
    <w:uiPriority w:val="99"/>
    <w:pPr>
      <w:spacing w:before="152" w:after="160"/>
    </w:pPr>
    <w:rPr>
      <w:rFonts w:ascii="Arial" w:hAnsi="Arial" w:eastAsia="黑体" w:cs="Arial"/>
    </w:rPr>
  </w:style>
  <w:style w:type="paragraph" w:styleId="4">
    <w:name w:val="Body Text"/>
    <w:basedOn w:val="1"/>
    <w:qFormat/>
    <w:uiPriority w:val="0"/>
    <w:pPr>
      <w:spacing w:after="12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7">
    <w:name w:val="index 9"/>
    <w:basedOn w:val="1"/>
    <w:next w:val="1"/>
    <w:qFormat/>
    <w:uiPriority w:val="0"/>
    <w:pPr>
      <w:ind w:left="3360"/>
      <w:jc w:val="left"/>
    </w:pPr>
    <w:rPr>
      <w:rFonts w:eastAsia="宋体" w:cs="Times New Roman"/>
      <w:szCs w:val="24"/>
    </w:rPr>
  </w:style>
  <w:style w:type="paragraph" w:styleId="8">
    <w:name w:val="toc 2"/>
    <w:basedOn w:val="1"/>
    <w:next w:val="1"/>
    <w:qFormat/>
    <w:uiPriority w:val="0"/>
    <w:pPr>
      <w:ind w:left="420"/>
    </w:pPr>
  </w:style>
  <w:style w:type="paragraph" w:styleId="9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next w:val="8"/>
    <w:qFormat/>
    <w:uiPriority w:val="0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  <w:szCs w:val="24"/>
      <w:lang w:bidi="ar-SA"/>
    </w:r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page number"/>
    <w:qFormat/>
    <w:uiPriority w:val="0"/>
  </w:style>
  <w:style w:type="paragraph" w:styleId="1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51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2021-04-07T18:23:00Z</dcterms:created>
  <dc:creator>Administrator</dc:creator>
  <cp:lastModifiedBy>Administrator</cp:lastModifiedBy>
  <cp:lastPrinted>2024-01-18T05:41:00Z</cp:lastPrinted>
  <dcterms:modified xsi:type="dcterms:W3CDTF">2026-01-13T01:00:45Z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FB91962E7F8C4A289F43DBB906F3EA33</vt:lpwstr>
  </property>
</Properties>
</file>