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8F9" w:rsidRDefault="00737800">
      <w:pPr>
        <w:pStyle w:val="a5"/>
        <w:spacing w:before="0" w:beforeAutospacing="0" w:after="0" w:afterAutospacing="0" w:line="560" w:lineRule="exact"/>
        <w:jc w:val="center"/>
        <w:rPr>
          <w:rFonts w:ascii="方正小标宋简体" w:eastAsia="方正小标宋简体" w:hAnsi="宋体" w:cs="方正小标宋简体"/>
          <w:kern w:val="2"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kern w:val="2"/>
          <w:sz w:val="44"/>
          <w:szCs w:val="44"/>
        </w:rPr>
        <w:t>秦皇岛市抚宁区自然资源和规划局</w:t>
      </w:r>
    </w:p>
    <w:p w:rsidR="006238F9" w:rsidRDefault="00737800">
      <w:pPr>
        <w:pStyle w:val="a5"/>
        <w:spacing w:before="0" w:beforeAutospacing="0" w:after="0" w:afterAutospacing="0" w:line="560" w:lineRule="exact"/>
        <w:jc w:val="center"/>
        <w:rPr>
          <w:rFonts w:ascii="方正小标宋简体" w:eastAsia="方正小标宋简体" w:hAnsi="宋体" w:cs="方正小标宋简体"/>
          <w:kern w:val="2"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kern w:val="2"/>
          <w:sz w:val="44"/>
          <w:szCs w:val="44"/>
        </w:rPr>
        <w:t>202</w:t>
      </w:r>
      <w:r>
        <w:rPr>
          <w:rFonts w:ascii="方正小标宋简体" w:eastAsia="方正小标宋简体" w:hAnsi="宋体" w:cs="方正小标宋简体" w:hint="eastAsia"/>
          <w:kern w:val="2"/>
          <w:sz w:val="44"/>
          <w:szCs w:val="44"/>
        </w:rPr>
        <w:t>5</w:t>
      </w:r>
      <w:r>
        <w:rPr>
          <w:rFonts w:ascii="方正小标宋简体" w:eastAsia="方正小标宋简体" w:hAnsi="宋体" w:cs="方正小标宋简体" w:hint="eastAsia"/>
          <w:kern w:val="2"/>
          <w:sz w:val="44"/>
          <w:szCs w:val="44"/>
        </w:rPr>
        <w:t>年政府信息公开工作年度报告</w:t>
      </w:r>
    </w:p>
    <w:p w:rsidR="006238F9" w:rsidRDefault="006238F9">
      <w:pPr>
        <w:pStyle w:val="a5"/>
        <w:spacing w:before="0" w:beforeAutospacing="0" w:after="0" w:afterAutospacing="0" w:line="55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6238F9" w:rsidRDefault="00737800">
      <w:pPr>
        <w:pStyle w:val="a5"/>
        <w:spacing w:before="0" w:beforeAutospacing="0" w:after="0" w:afterAutospacing="0" w:line="530" w:lineRule="exact"/>
        <w:ind w:firstLineChars="200" w:firstLine="640"/>
        <w:rPr>
          <w:rFonts w:ascii="黑体" w:eastAsia="黑体" w:hAnsi="黑体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根据《中华人民共和国政府信息公开条例》规定，向社会公布秦皇岛市抚宁区自然资源和规划局</w:t>
      </w: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 w:hint="eastAsia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年政府信息公开工作年度报告。本报告由总体情况、主动公开政府信息情况、收到和处理政府信息公开申请情况、政府信息公开行政复议和行政诉讼情况、存在的主要问题及改进情况、其他需要报告的事项等部分组成。本报告中所列数据的统计时限自</w:t>
      </w: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 w:hint="eastAsia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日起至</w:t>
      </w: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 w:hint="eastAsia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12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31</w:t>
      </w:r>
      <w:r>
        <w:rPr>
          <w:rFonts w:ascii="仿宋" w:eastAsia="仿宋" w:hAnsi="仿宋" w:cs="仿宋" w:hint="eastAsia"/>
          <w:sz w:val="32"/>
          <w:szCs w:val="32"/>
        </w:rPr>
        <w:t>日止。</w:t>
      </w:r>
    </w:p>
    <w:p w:rsidR="006238F9" w:rsidRDefault="00737800">
      <w:pPr>
        <w:pStyle w:val="a5"/>
        <w:spacing w:before="0" w:beforeAutospacing="0" w:after="0" w:afterAutospacing="0" w:line="530" w:lineRule="exact"/>
        <w:ind w:firstLineChars="200" w:firstLine="640"/>
        <w:rPr>
          <w:rFonts w:ascii="黑体" w:eastAsia="黑体" w:hAnsi="黑体"/>
          <w:bCs/>
          <w:color w:val="000000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一、总体情况</w:t>
      </w:r>
    </w:p>
    <w:p w:rsidR="006238F9" w:rsidRDefault="00737800">
      <w:pPr>
        <w:spacing w:line="53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</w:t>
      </w:r>
      <w:r>
        <w:rPr>
          <w:rFonts w:ascii="仿宋" w:eastAsia="仿宋" w:hAnsi="仿宋" w:hint="eastAsia"/>
          <w:sz w:val="32"/>
          <w:szCs w:val="32"/>
          <w:lang w:val="zh-CN"/>
        </w:rPr>
        <w:t>局高度重视政府信息公开工作，</w:t>
      </w:r>
      <w:r>
        <w:rPr>
          <w:rFonts w:ascii="仿宋" w:eastAsia="仿宋" w:hAnsi="仿宋" w:hint="eastAsia"/>
          <w:sz w:val="32"/>
          <w:szCs w:val="32"/>
        </w:rPr>
        <w:t>根据《中华人民共和国</w:t>
      </w:r>
      <w:r w:rsidR="008C54B9">
        <w:rPr>
          <w:rFonts w:ascii="仿宋" w:eastAsia="仿宋" w:hAnsi="仿宋" w:hint="eastAsia"/>
          <w:sz w:val="32"/>
          <w:szCs w:val="32"/>
        </w:rPr>
        <w:t>保守国家秘密</w:t>
      </w:r>
      <w:r>
        <w:rPr>
          <w:rFonts w:ascii="仿宋" w:eastAsia="仿宋" w:hAnsi="仿宋" w:hint="eastAsia"/>
          <w:sz w:val="32"/>
          <w:szCs w:val="32"/>
        </w:rPr>
        <w:t>》和《中华人民共和国政府信息公开条例》的相关要求，结合自身实际，</w:t>
      </w:r>
      <w:r>
        <w:rPr>
          <w:rFonts w:ascii="仿宋" w:eastAsia="仿宋" w:hAnsi="仿宋"/>
          <w:sz w:val="32"/>
          <w:szCs w:val="32"/>
        </w:rPr>
        <w:t>积极</w:t>
      </w:r>
      <w:r>
        <w:rPr>
          <w:rFonts w:ascii="仿宋" w:eastAsia="仿宋" w:hAnsi="仿宋" w:hint="eastAsia"/>
          <w:sz w:val="32"/>
          <w:szCs w:val="32"/>
          <w:lang w:val="zh-CN"/>
        </w:rPr>
        <w:t>落实政府信息公开的各项要求</w:t>
      </w:r>
      <w:r>
        <w:rPr>
          <w:rFonts w:ascii="仿宋" w:eastAsia="仿宋" w:hAnsi="仿宋"/>
          <w:sz w:val="32"/>
          <w:szCs w:val="32"/>
          <w:lang w:val="zh-CN"/>
        </w:rPr>
        <w:t>，</w:t>
      </w:r>
      <w:r>
        <w:rPr>
          <w:rFonts w:ascii="仿宋" w:eastAsia="仿宋" w:hAnsi="仿宋" w:hint="eastAsia"/>
          <w:sz w:val="32"/>
          <w:szCs w:val="32"/>
        </w:rPr>
        <w:t>规范和推进我局信息公开工作，对于信息的来源渠道、采集范围和责任分工作了规定，并严格实行“先审查、后公开”和“一事一审”的原则。我局还制定了《抚宁区自然资源和规划局信息公开指南》和《抚宁区自然资源和规划局信息公开申请表》，根据申请人需要及时公开相关信息和资料。</w:t>
      </w:r>
    </w:p>
    <w:p w:rsidR="006238F9" w:rsidRDefault="00737800">
      <w:pPr>
        <w:spacing w:line="53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（一）主动公开方面。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年度，抚宁区资源规划局主动公开政府信息</w:t>
      </w:r>
      <w:r>
        <w:rPr>
          <w:rFonts w:ascii="仿宋" w:eastAsia="仿宋" w:hAnsi="仿宋" w:hint="eastAsia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6</w:t>
      </w:r>
      <w:r>
        <w:rPr>
          <w:rFonts w:ascii="仿宋" w:eastAsia="仿宋" w:hAnsi="仿宋" w:hint="eastAsia"/>
          <w:sz w:val="32"/>
          <w:szCs w:val="32"/>
        </w:rPr>
        <w:t>条。其中，</w:t>
      </w:r>
      <w:r>
        <w:rPr>
          <w:rFonts w:ascii="仿宋" w:eastAsia="仿宋" w:hAnsi="仿宋"/>
          <w:sz w:val="32"/>
          <w:szCs w:val="32"/>
        </w:rPr>
        <w:t>机关简介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公告公示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规划总结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行政执法公示</w:t>
      </w:r>
      <w:r>
        <w:rPr>
          <w:rFonts w:ascii="仿宋" w:eastAsia="仿宋" w:hAnsi="仿宋" w:hint="eastAsia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涉企行政检查公示专栏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财政预决算</w:t>
      </w: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政务公开事项目录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条，权责清单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条，年报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条。</w:t>
      </w:r>
    </w:p>
    <w:p w:rsidR="006238F9" w:rsidRDefault="00737800">
      <w:pPr>
        <w:spacing w:line="53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（二）依申请公开方面。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年，共收到依申请公开申请</w:t>
      </w: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条，上年结转政府信息公开申请</w:t>
      </w:r>
      <w:r>
        <w:rPr>
          <w:rFonts w:ascii="仿宋" w:eastAsia="仿宋" w:hAnsi="仿宋" w:hint="eastAsia"/>
          <w:sz w:val="32"/>
          <w:szCs w:val="32"/>
        </w:rPr>
        <w:t>数量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条，</w:t>
      </w:r>
      <w:r>
        <w:rPr>
          <w:rFonts w:ascii="仿宋" w:eastAsia="仿宋" w:hAnsi="仿宋" w:hint="eastAsia"/>
          <w:sz w:val="32"/>
          <w:szCs w:val="32"/>
        </w:rPr>
        <w:t>均严格按照《</w:t>
      </w:r>
      <w:r w:rsidR="008C54B9">
        <w:rPr>
          <w:rFonts w:ascii="仿宋" w:eastAsia="仿宋" w:hAnsi="仿宋" w:hint="eastAsia"/>
          <w:sz w:val="32"/>
          <w:szCs w:val="32"/>
        </w:rPr>
        <w:t>中</w:t>
      </w:r>
      <w:r w:rsidR="008C54B9">
        <w:rPr>
          <w:rFonts w:ascii="仿宋" w:eastAsia="仿宋" w:hAnsi="仿宋" w:hint="eastAsia"/>
          <w:sz w:val="32"/>
          <w:szCs w:val="32"/>
        </w:rPr>
        <w:lastRenderedPageBreak/>
        <w:t>华人民共和国</w:t>
      </w:r>
      <w:r>
        <w:rPr>
          <w:rFonts w:ascii="仿宋" w:eastAsia="仿宋" w:hAnsi="仿宋" w:hint="eastAsia"/>
          <w:sz w:val="32"/>
          <w:szCs w:val="32"/>
        </w:rPr>
        <w:t>政府信息公开条例》等有关规定进行办理和答复，其中予以公开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条。</w:t>
      </w:r>
    </w:p>
    <w:p w:rsidR="006238F9" w:rsidRDefault="00737800">
      <w:pPr>
        <w:spacing w:line="53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三）政府信息管理方面。进一步明确信息公开的责任分工，建立健全信息公开审核制度，严格实行“先审查、后公开”和“一事一审”的原则，公开的信息均进行逐级审核，确保内容准确、表述规范、可公开，做到全程留痕、有据可查。</w:t>
      </w:r>
    </w:p>
    <w:p w:rsidR="006238F9" w:rsidRDefault="00737800">
      <w:pPr>
        <w:spacing w:line="53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（四）政府信息公开平台建设方面。持续强化政务新媒体监督、管理，开通“抚宁资源规划局”微信公众号，实时发布政策措施，工作动态信息，着力提高政务新媒体的传播力、影响力、公信力。</w:t>
      </w:r>
    </w:p>
    <w:p w:rsidR="006238F9" w:rsidRDefault="00737800">
      <w:pPr>
        <w:spacing w:line="53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五）监督保障方面。成立主要领导任组长，分管领导为副组长，相关股室负责人为成员的政务信息公开领导小组。领导小组下设办公室，主要负责工作推进，落实政府信息公开的各项要求，确保政府信息常态化发布。</w:t>
      </w:r>
    </w:p>
    <w:p w:rsidR="006238F9" w:rsidRDefault="006238F9" w:rsidP="008C54B9">
      <w:pPr>
        <w:pStyle w:val="a5"/>
        <w:spacing w:beforeLines="20" w:beforeAutospacing="0" w:after="0" w:afterAutospacing="0" w:line="560" w:lineRule="exact"/>
        <w:ind w:firstLineChars="200" w:firstLine="640"/>
        <w:rPr>
          <w:rFonts w:ascii="黑体" w:eastAsia="黑体" w:hAnsi="黑体"/>
          <w:bCs/>
          <w:color w:val="000000"/>
          <w:sz w:val="32"/>
          <w:szCs w:val="32"/>
        </w:rPr>
      </w:pPr>
    </w:p>
    <w:p w:rsidR="006238F9" w:rsidRDefault="00737800" w:rsidP="008C54B9">
      <w:pPr>
        <w:pStyle w:val="a5"/>
        <w:spacing w:beforeLines="20" w:beforeAutospacing="0" w:after="0" w:afterAutospacing="0" w:line="560" w:lineRule="exact"/>
        <w:ind w:firstLineChars="200" w:firstLine="640"/>
        <w:rPr>
          <w:rFonts w:ascii="黑体" w:eastAsia="黑体" w:hAnsi="黑体"/>
          <w:bCs/>
          <w:color w:val="000000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二、主动公开政府信息情况</w:t>
      </w:r>
    </w:p>
    <w:tbl>
      <w:tblPr>
        <w:tblW w:w="974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35"/>
        <w:gridCol w:w="2435"/>
        <w:gridCol w:w="2435"/>
        <w:gridCol w:w="2435"/>
      </w:tblGrid>
      <w:tr w:rsidR="006238F9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b/>
                <w:color w:val="333333"/>
                <w:sz w:val="20"/>
              </w:rPr>
            </w:pPr>
            <w:r>
              <w:rPr>
                <w:rFonts w:ascii="宋体" w:hAnsi="宋体" w:hint="eastAsia"/>
                <w:b/>
                <w:color w:val="000000"/>
                <w:sz w:val="20"/>
              </w:rPr>
              <w:t>第二十条第（一）项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本年</w:t>
            </w:r>
            <w:r>
              <w:rPr>
                <w:rFonts w:ascii="宋体" w:hAnsi="宋体" w:hint="eastAsia"/>
                <w:color w:val="333333"/>
                <w:sz w:val="20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000000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现行有效件</w:t>
            </w:r>
            <w:r>
              <w:rPr>
                <w:rFonts w:ascii="宋体" w:hAnsi="宋体" w:hint="eastAsia"/>
                <w:color w:val="333333"/>
                <w:sz w:val="20"/>
              </w:rPr>
              <w:t>数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</w:tr>
      <w:tr w:rsidR="006238F9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第二十条第（五）项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本年处理决定数量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</w:tr>
      <w:tr w:rsidR="006238F9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第二十条第（六）项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本年处理决定数量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2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0</w:t>
            </w:r>
          </w:p>
        </w:tc>
      </w:tr>
      <w:tr w:rsidR="006238F9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第二十条第（八）项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本年收费金额（单位：万元）</w:t>
            </w:r>
          </w:p>
        </w:tc>
      </w:tr>
      <w:tr w:rsidR="006238F9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000000"/>
                <w:sz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sz w:val="20"/>
              </w:rPr>
              <w:t>86.012</w:t>
            </w:r>
          </w:p>
        </w:tc>
      </w:tr>
    </w:tbl>
    <w:p w:rsidR="006238F9" w:rsidRDefault="00737800" w:rsidP="008C54B9">
      <w:pPr>
        <w:pStyle w:val="a5"/>
        <w:spacing w:beforeLines="20" w:beforeAutospacing="0" w:after="0" w:afterAutospacing="0" w:line="560" w:lineRule="exact"/>
        <w:ind w:firstLineChars="200" w:firstLine="640"/>
        <w:rPr>
          <w:rFonts w:ascii="黑体" w:eastAsia="黑体" w:hAnsi="黑体"/>
          <w:bCs/>
          <w:color w:val="000000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lastRenderedPageBreak/>
        <w:t>三、收到和处理政府信息公开申请情况</w:t>
      </w:r>
    </w:p>
    <w:tbl>
      <w:tblPr>
        <w:tblW w:w="9748" w:type="dxa"/>
        <w:jc w:val="center"/>
        <w:tblBorders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53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 w:rsidR="006238F9">
        <w:trPr>
          <w:jc w:val="center"/>
        </w:trPr>
        <w:tc>
          <w:tcPr>
            <w:tcW w:w="4947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（本列数据的勾稽关系为：第一项加第二项之和，等于第三项加第四项之和）</w:t>
            </w:r>
          </w:p>
        </w:tc>
        <w:tc>
          <w:tcPr>
            <w:tcW w:w="4802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申请人情况</w:t>
            </w:r>
          </w:p>
        </w:tc>
      </w:tr>
      <w:tr w:rsidR="006238F9">
        <w:trPr>
          <w:jc w:val="center"/>
        </w:trPr>
        <w:tc>
          <w:tcPr>
            <w:tcW w:w="4947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8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自然人</w:t>
            </w:r>
          </w:p>
        </w:tc>
        <w:tc>
          <w:tcPr>
            <w:tcW w:w="3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法人或其他组织</w:t>
            </w:r>
          </w:p>
        </w:tc>
        <w:tc>
          <w:tcPr>
            <w:tcW w:w="686" w:type="dxa"/>
            <w:vMerge w:val="restart"/>
            <w:tcBorders>
              <w:top w:val="single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总计</w:t>
            </w:r>
          </w:p>
        </w:tc>
      </w:tr>
      <w:tr w:rsidR="006238F9">
        <w:trPr>
          <w:jc w:val="center"/>
        </w:trPr>
        <w:tc>
          <w:tcPr>
            <w:tcW w:w="4947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8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商业</w:t>
            </w:r>
          </w:p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科研</w:t>
            </w:r>
          </w:p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机构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社会公益组织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法律服务机构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其他</w:t>
            </w:r>
          </w:p>
        </w:tc>
        <w:tc>
          <w:tcPr>
            <w:tcW w:w="686" w:type="dxa"/>
            <w:vMerge/>
            <w:tcBorders>
              <w:top w:val="single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</w:tr>
      <w:tr w:rsidR="006238F9">
        <w:trPr>
          <w:jc w:val="center"/>
        </w:trPr>
        <w:tc>
          <w:tcPr>
            <w:tcW w:w="494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36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39</w:t>
            </w:r>
          </w:p>
        </w:tc>
      </w:tr>
      <w:tr w:rsidR="006238F9">
        <w:trPr>
          <w:jc w:val="center"/>
        </w:trPr>
        <w:tc>
          <w:tcPr>
            <w:tcW w:w="494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4</w:t>
            </w:r>
          </w:p>
        </w:tc>
      </w:tr>
      <w:tr w:rsidR="006238F9">
        <w:trPr>
          <w:jc w:val="center"/>
        </w:trPr>
        <w:tc>
          <w:tcPr>
            <w:tcW w:w="754" w:type="dxa"/>
            <w:vMerge w:val="restart"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13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14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（二）部分公开（区分处理的，只计这一情形，不计其他情形）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 w:val="restart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1.</w:t>
            </w:r>
            <w:r>
              <w:rPr>
                <w:rFonts w:ascii="宋体" w:hAnsi="宋体" w:hint="eastAsia"/>
                <w:color w:val="333333"/>
                <w:sz w:val="20"/>
              </w:rPr>
              <w:t>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2.</w:t>
            </w:r>
            <w:r>
              <w:rPr>
                <w:rFonts w:ascii="宋体" w:hAnsi="宋体" w:hint="eastAsia"/>
                <w:color w:val="333333"/>
                <w:sz w:val="20"/>
              </w:rPr>
              <w:t>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3.</w:t>
            </w:r>
            <w:r>
              <w:rPr>
                <w:rFonts w:ascii="宋体" w:hAnsi="宋体" w:hint="eastAsia"/>
                <w:color w:val="333333"/>
                <w:sz w:val="20"/>
              </w:rPr>
              <w:t>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4.</w:t>
            </w:r>
            <w:r>
              <w:rPr>
                <w:rFonts w:ascii="宋体" w:hAnsi="宋体" w:hint="eastAsia"/>
                <w:color w:val="333333"/>
                <w:sz w:val="20"/>
              </w:rPr>
              <w:t>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5.</w:t>
            </w:r>
            <w:r>
              <w:rPr>
                <w:rFonts w:ascii="宋体" w:hAnsi="宋体" w:hint="eastAsia"/>
                <w:color w:val="333333"/>
                <w:sz w:val="20"/>
              </w:rPr>
              <w:t>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6.</w:t>
            </w:r>
            <w:r>
              <w:rPr>
                <w:rFonts w:ascii="宋体" w:hAnsi="宋体" w:hint="eastAsia"/>
                <w:color w:val="333333"/>
                <w:sz w:val="20"/>
              </w:rPr>
              <w:t>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7.</w:t>
            </w:r>
            <w:r>
              <w:rPr>
                <w:rFonts w:ascii="宋体" w:hAnsi="宋体" w:hint="eastAsia"/>
                <w:color w:val="333333"/>
                <w:sz w:val="20"/>
              </w:rPr>
              <w:t>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8.</w:t>
            </w:r>
            <w:r>
              <w:rPr>
                <w:rFonts w:ascii="宋体" w:hAnsi="宋体" w:hint="eastAsia"/>
                <w:color w:val="333333"/>
                <w:sz w:val="20"/>
              </w:rPr>
              <w:t>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 w:val="restart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1.</w:t>
            </w:r>
            <w:r>
              <w:rPr>
                <w:rFonts w:ascii="宋体" w:hAnsi="宋体" w:hint="eastAsia"/>
                <w:color w:val="333333"/>
                <w:sz w:val="20"/>
              </w:rPr>
              <w:t>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8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2.</w:t>
            </w:r>
            <w:r>
              <w:rPr>
                <w:rFonts w:ascii="宋体" w:hAnsi="宋体" w:hint="eastAsia"/>
                <w:color w:val="333333"/>
                <w:sz w:val="20"/>
              </w:rPr>
              <w:t>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4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3.</w:t>
            </w:r>
            <w:r>
              <w:rPr>
                <w:rFonts w:ascii="宋体" w:hAnsi="宋体" w:hint="eastAsia"/>
                <w:color w:val="333333"/>
                <w:sz w:val="20"/>
              </w:rPr>
              <w:t>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 w:val="restart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1.</w:t>
            </w:r>
            <w:r>
              <w:rPr>
                <w:rFonts w:ascii="宋体" w:hAnsi="宋体" w:hint="eastAsia"/>
                <w:color w:val="333333"/>
                <w:sz w:val="20"/>
              </w:rPr>
              <w:t>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2.</w:t>
            </w:r>
            <w:r>
              <w:rPr>
                <w:rFonts w:ascii="宋体" w:hAnsi="宋体" w:hint="eastAsia"/>
                <w:color w:val="333333"/>
                <w:sz w:val="20"/>
              </w:rPr>
              <w:t>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3.</w:t>
            </w:r>
            <w:r>
              <w:rPr>
                <w:rFonts w:ascii="宋体" w:hAnsi="宋体" w:hint="eastAsia"/>
                <w:color w:val="333333"/>
                <w:sz w:val="20"/>
              </w:rPr>
              <w:t>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4.</w:t>
            </w:r>
            <w:r>
              <w:rPr>
                <w:rFonts w:ascii="宋体" w:hAnsi="宋体" w:hint="eastAsia"/>
                <w:color w:val="333333"/>
                <w:sz w:val="20"/>
              </w:rPr>
              <w:t>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trHeight w:val="779"/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5.</w:t>
            </w:r>
            <w:r>
              <w:rPr>
                <w:rFonts w:ascii="宋体" w:hAnsi="宋体" w:hint="eastAsia"/>
                <w:color w:val="333333"/>
                <w:sz w:val="20"/>
              </w:rPr>
              <w:t>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1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 w:val="restart"/>
            <w:tcBorders>
              <w:top w:val="inset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1.</w:t>
            </w:r>
            <w:r>
              <w:rPr>
                <w:rFonts w:ascii="宋体" w:hAnsi="宋体" w:hint="eastAsia"/>
                <w:color w:val="333333"/>
                <w:sz w:val="20"/>
              </w:rPr>
              <w:t>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inset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2.</w:t>
            </w:r>
            <w:r>
              <w:rPr>
                <w:rFonts w:ascii="宋体" w:hAnsi="宋体" w:hint="eastAsia"/>
                <w:color w:val="333333"/>
                <w:sz w:val="20"/>
              </w:rPr>
              <w:t>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921" w:type="dxa"/>
            <w:vMerge/>
            <w:tcBorders>
              <w:top w:val="inset" w:sz="8" w:space="0" w:color="auto"/>
              <w:left w:val="nil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3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3.</w:t>
            </w:r>
            <w:r>
              <w:rPr>
                <w:rFonts w:ascii="宋体" w:hAnsi="宋体" w:hint="eastAsia"/>
                <w:color w:val="333333"/>
                <w:sz w:val="20"/>
              </w:rPr>
              <w:t>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6238F9">
        <w:trPr>
          <w:jc w:val="center"/>
        </w:trPr>
        <w:tc>
          <w:tcPr>
            <w:tcW w:w="754" w:type="dxa"/>
            <w:vMerge/>
            <w:tcBorders>
              <w:top w:val="nil"/>
              <w:left w:val="single" w:sz="8" w:space="0" w:color="auto"/>
              <w:bottom w:val="inset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41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34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37</w:t>
            </w:r>
          </w:p>
        </w:tc>
      </w:tr>
      <w:tr w:rsidR="006238F9">
        <w:trPr>
          <w:jc w:val="center"/>
        </w:trPr>
        <w:tc>
          <w:tcPr>
            <w:tcW w:w="4947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left"/>
              <w:rPr>
                <w:rFonts w:ascii="宋体" w:hAnsi="宋体"/>
                <w:color w:val="333333"/>
                <w:sz w:val="20"/>
              </w:rPr>
            </w:pPr>
            <w:r>
              <w:rPr>
                <w:rFonts w:ascii="宋体" w:hAnsi="宋体" w:hint="eastAsia"/>
                <w:color w:val="333333"/>
                <w:sz w:val="20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</w:pPr>
            <w:r>
              <w:rPr>
                <w:rFonts w:hint="eastAsia"/>
              </w:rPr>
              <w:t>6</w:t>
            </w:r>
          </w:p>
        </w:tc>
      </w:tr>
    </w:tbl>
    <w:p w:rsidR="006238F9" w:rsidRDefault="006238F9">
      <w:pPr>
        <w:pStyle w:val="a5"/>
        <w:shd w:val="clear" w:color="auto" w:fill="FFFFFF"/>
        <w:spacing w:before="0" w:beforeAutospacing="0" w:after="0" w:afterAutospacing="0"/>
        <w:ind w:firstLine="480"/>
        <w:rPr>
          <w:rFonts w:ascii="黑体" w:eastAsia="黑体" w:hAnsi="黑体"/>
          <w:bCs/>
          <w:color w:val="333333"/>
          <w:sz w:val="32"/>
          <w:szCs w:val="32"/>
        </w:rPr>
      </w:pPr>
    </w:p>
    <w:p w:rsidR="006238F9" w:rsidRDefault="00737800">
      <w:pPr>
        <w:pStyle w:val="a5"/>
        <w:shd w:val="clear" w:color="auto" w:fill="FFFFFF"/>
        <w:spacing w:before="0" w:beforeAutospacing="0" w:after="0" w:afterAutospacing="0"/>
        <w:ind w:firstLineChars="200" w:firstLine="640"/>
        <w:rPr>
          <w:rFonts w:ascii="黑体" w:eastAsia="黑体" w:hAnsi="黑体"/>
          <w:color w:val="333333"/>
          <w:sz w:val="32"/>
          <w:szCs w:val="32"/>
        </w:rPr>
      </w:pPr>
      <w:r>
        <w:rPr>
          <w:rFonts w:ascii="黑体" w:eastAsia="黑体" w:hAnsi="黑体" w:hint="eastAsia"/>
          <w:bCs/>
          <w:color w:val="333333"/>
          <w:sz w:val="32"/>
          <w:szCs w:val="32"/>
        </w:rPr>
        <w:t>四、政府信息公开行政复议、行政诉讼情况</w:t>
      </w:r>
    </w:p>
    <w:tbl>
      <w:tblPr>
        <w:tblW w:w="9748" w:type="dxa"/>
        <w:jc w:val="center"/>
        <w:tblBorders>
          <w:insideH w:val="outset" w:sz="6" w:space="0" w:color="auto"/>
          <w:insideV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"/>
        <w:gridCol w:w="650"/>
        <w:gridCol w:w="650"/>
        <w:gridCol w:w="650"/>
        <w:gridCol w:w="650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6238F9">
        <w:trPr>
          <w:jc w:val="center"/>
        </w:trPr>
        <w:tc>
          <w:tcPr>
            <w:tcW w:w="324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行政复议</w:t>
            </w:r>
          </w:p>
        </w:tc>
        <w:tc>
          <w:tcPr>
            <w:tcW w:w="649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行政诉讼</w:t>
            </w:r>
          </w:p>
        </w:tc>
      </w:tr>
      <w:tr w:rsidR="006238F9"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结果</w:t>
            </w:r>
          </w:p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结果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其他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尚未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未经复议直接起诉</w:t>
            </w:r>
          </w:p>
        </w:tc>
        <w:tc>
          <w:tcPr>
            <w:tcW w:w="32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复议后起诉</w:t>
            </w:r>
          </w:p>
        </w:tc>
      </w:tr>
      <w:tr w:rsidR="006238F9">
        <w:trPr>
          <w:jc w:val="center"/>
        </w:trPr>
        <w:tc>
          <w:tcPr>
            <w:tcW w:w="64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4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6238F9"/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结果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结果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其他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尚未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总计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结果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维持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结果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其他</w:t>
            </w:r>
            <w:r>
              <w:rPr>
                <w:rFonts w:ascii="宋体" w:hint="eastAsia"/>
                <w:color w:val="000000"/>
                <w:sz w:val="20"/>
              </w:rPr>
              <w:br/>
            </w:r>
            <w:r>
              <w:rPr>
                <w:rFonts w:ascii="宋体" w:hint="eastAsia"/>
                <w:color w:val="000000"/>
                <w:sz w:val="20"/>
              </w:rPr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333333"/>
                <w:sz w:val="20"/>
              </w:rPr>
              <w:t>尚未</w:t>
            </w:r>
            <w:r>
              <w:rPr>
                <w:rFonts w:ascii="宋体" w:hint="eastAsia"/>
                <w:color w:val="333333"/>
                <w:sz w:val="20"/>
              </w:rPr>
              <w:br/>
            </w:r>
            <w:r>
              <w:rPr>
                <w:rFonts w:ascii="宋体" w:hint="eastAsia"/>
                <w:color w:val="333333"/>
                <w:sz w:val="20"/>
              </w:rPr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黑体" w:eastAsia="黑体"/>
                <w:color w:val="333333"/>
                <w:sz w:val="20"/>
              </w:rPr>
            </w:pPr>
            <w:r>
              <w:rPr>
                <w:rFonts w:ascii="宋体" w:hint="eastAsia"/>
                <w:color w:val="000000"/>
                <w:sz w:val="20"/>
              </w:rPr>
              <w:t>总计</w:t>
            </w:r>
          </w:p>
        </w:tc>
      </w:tr>
      <w:tr w:rsidR="006238F9">
        <w:trPr>
          <w:trHeight w:val="672"/>
          <w:jc w:val="center"/>
        </w:trPr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2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5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3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1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4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38F9" w:rsidRDefault="00737800">
            <w:pPr>
              <w:jc w:val="center"/>
              <w:rPr>
                <w:rFonts w:ascii="宋体"/>
                <w:sz w:val="20"/>
              </w:rPr>
            </w:pPr>
            <w:r>
              <w:rPr>
                <w:rFonts w:ascii="宋体" w:hint="eastAsia"/>
                <w:sz w:val="20"/>
              </w:rPr>
              <w:t>0</w:t>
            </w:r>
          </w:p>
        </w:tc>
      </w:tr>
    </w:tbl>
    <w:p w:rsidR="006238F9" w:rsidRDefault="006238F9">
      <w:pPr>
        <w:rPr>
          <w:sz w:val="20"/>
        </w:rPr>
      </w:pPr>
    </w:p>
    <w:p w:rsidR="006238F9" w:rsidRDefault="00737800">
      <w:pPr>
        <w:pStyle w:val="a5"/>
        <w:shd w:val="clear" w:color="auto" w:fill="FFFFFF"/>
        <w:spacing w:before="0" w:beforeAutospacing="0" w:after="0" w:afterAutospacing="0"/>
        <w:ind w:firstLineChars="200" w:firstLine="640"/>
        <w:rPr>
          <w:rFonts w:ascii="黑体" w:eastAsia="黑体" w:hAnsi="黑体"/>
          <w:bCs/>
          <w:color w:val="333333"/>
          <w:sz w:val="32"/>
          <w:szCs w:val="32"/>
        </w:rPr>
      </w:pPr>
      <w:r>
        <w:rPr>
          <w:rFonts w:ascii="黑体" w:eastAsia="黑体" w:hAnsi="黑体" w:hint="eastAsia"/>
          <w:bCs/>
          <w:color w:val="333333"/>
          <w:sz w:val="32"/>
          <w:szCs w:val="32"/>
        </w:rPr>
        <w:lastRenderedPageBreak/>
        <w:t>五、</w:t>
      </w:r>
      <w:r>
        <w:rPr>
          <w:rFonts w:ascii="黑体" w:eastAsia="黑体" w:hAnsi="黑体" w:hint="eastAsia"/>
          <w:bCs/>
          <w:color w:val="333333"/>
          <w:sz w:val="32"/>
          <w:szCs w:val="32"/>
        </w:rPr>
        <w:t>存在的主要问题及改进情况</w:t>
      </w:r>
    </w:p>
    <w:p w:rsidR="006238F9" w:rsidRDefault="00737800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由于政务公开涉及面广、政策性强，我们清醒地认识到政务公开工作还存在信息公开不</w:t>
      </w:r>
      <w:r>
        <w:rPr>
          <w:rFonts w:ascii="仿宋" w:eastAsia="仿宋" w:hAnsi="仿宋" w:hint="eastAsia"/>
          <w:sz w:val="32"/>
          <w:szCs w:val="32"/>
        </w:rPr>
        <w:t>够</w:t>
      </w:r>
      <w:r>
        <w:rPr>
          <w:rFonts w:ascii="仿宋" w:eastAsia="仿宋" w:hAnsi="仿宋"/>
          <w:sz w:val="32"/>
          <w:szCs w:val="32"/>
        </w:rPr>
        <w:t>全面、体制机制不够完善，公开渠道比较单一等问题，距离上级要求和群众期盼仍有一定差距。</w:t>
      </w:r>
    </w:p>
    <w:p w:rsidR="006238F9" w:rsidRDefault="00737800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  <w:lang w:val="zh-CN"/>
        </w:rPr>
      </w:pPr>
      <w:r>
        <w:rPr>
          <w:rFonts w:ascii="仿宋" w:eastAsia="仿宋" w:hAnsi="仿宋" w:hint="eastAsia"/>
          <w:sz w:val="32"/>
          <w:szCs w:val="32"/>
        </w:rPr>
        <w:t>明年，我局将</w:t>
      </w:r>
      <w:r>
        <w:rPr>
          <w:rFonts w:ascii="仿宋" w:eastAsia="仿宋" w:hAnsi="仿宋" w:hint="eastAsia"/>
          <w:sz w:val="32"/>
          <w:szCs w:val="32"/>
          <w:lang w:val="zh-CN"/>
        </w:rPr>
        <w:t>进一步加大政府信息公开力度，正确处理好公开与保密、主动公开与依申请公开的关系，进一步扩大政府信息主动公开范围，积极做好依申请公开政府信息工作。同时，要加快实现信息公开工作的数据电子化、流程标准化、办公网络化，更好地发挥服务社会公众的作用。</w:t>
      </w:r>
    </w:p>
    <w:p w:rsidR="006238F9" w:rsidRDefault="00737800">
      <w:pPr>
        <w:pStyle w:val="a5"/>
        <w:shd w:val="clear" w:color="auto" w:fill="FFFFFF"/>
        <w:spacing w:before="0" w:beforeAutospacing="0" w:after="0" w:afterAutospacing="0"/>
        <w:ind w:firstLineChars="200" w:firstLine="640"/>
        <w:rPr>
          <w:rFonts w:ascii="黑体" w:eastAsia="黑体" w:hAnsi="黑体"/>
          <w:bCs/>
          <w:color w:val="333333"/>
          <w:sz w:val="32"/>
          <w:szCs w:val="32"/>
        </w:rPr>
      </w:pPr>
      <w:r>
        <w:rPr>
          <w:rFonts w:ascii="黑体" w:eastAsia="黑体" w:hAnsi="黑体" w:hint="eastAsia"/>
          <w:bCs/>
          <w:color w:val="333333"/>
          <w:sz w:val="32"/>
          <w:szCs w:val="32"/>
        </w:rPr>
        <w:t>六、其他需要报告的事项</w:t>
      </w:r>
    </w:p>
    <w:p w:rsidR="006238F9" w:rsidRDefault="00737800">
      <w:pPr>
        <w:spacing w:line="560" w:lineRule="exact"/>
        <w:ind w:firstLineChars="200" w:firstLine="64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本</w:t>
      </w:r>
      <w:bookmarkStart w:id="0" w:name="_GoBack"/>
      <w:bookmarkEnd w:id="0"/>
      <w:r>
        <w:rPr>
          <w:rFonts w:ascii="仿宋" w:eastAsia="仿宋" w:hAnsi="仿宋"/>
          <w:bCs/>
          <w:sz w:val="32"/>
          <w:szCs w:val="32"/>
        </w:rPr>
        <w:t>年度没有产生信息公开处理费。</w:t>
      </w:r>
    </w:p>
    <w:sectPr w:rsidR="006238F9" w:rsidSect="006238F9">
      <w:headerReference w:type="even" r:id="rId7"/>
      <w:headerReference w:type="default" r:id="rId8"/>
      <w:footerReference w:type="even" r:id="rId9"/>
      <w:footerReference w:type="default" r:id="rId10"/>
      <w:footerReference w:type="first" r:id="rId11"/>
      <w:pgSz w:w="11906" w:h="16839"/>
      <w:pgMar w:top="1417" w:right="1474" w:bottom="1417" w:left="1587" w:header="1134" w:footer="567" w:gutter="0"/>
      <w:cols w:space="0"/>
      <w:titlePg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7800" w:rsidRDefault="00737800" w:rsidP="006238F9">
      <w:r>
        <w:separator/>
      </w:r>
    </w:p>
  </w:endnote>
  <w:endnote w:type="continuationSeparator" w:id="1">
    <w:p w:rsidR="00737800" w:rsidRDefault="00737800" w:rsidP="006238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8F9" w:rsidRDefault="00737800">
    <w:pPr>
      <w:pStyle w:val="a3"/>
      <w:framePr w:w="1321" w:h="357" w:hRule="exact" w:wrap="around" w:vAnchor="page" w:hAnchor="page" w:x="1849" w:y="15083"/>
      <w:rPr>
        <w:rStyle w:val="a6"/>
        <w:sz w:val="28"/>
      </w:rPr>
    </w:pPr>
    <w:r>
      <w:rPr>
        <w:rStyle w:val="a6"/>
        <w:rFonts w:hint="eastAsia"/>
        <w:sz w:val="28"/>
      </w:rPr>
      <w:t>—</w:t>
    </w:r>
    <w:r w:rsidR="006238F9">
      <w:rPr>
        <w:rStyle w:val="a6"/>
        <w:sz w:val="28"/>
      </w:rPr>
      <w:fldChar w:fldCharType="begin"/>
    </w:r>
    <w:r>
      <w:rPr>
        <w:rStyle w:val="a6"/>
        <w:sz w:val="28"/>
      </w:rPr>
      <w:instrText xml:space="preserve">PAGE  </w:instrText>
    </w:r>
    <w:r w:rsidR="006238F9">
      <w:rPr>
        <w:rStyle w:val="a6"/>
        <w:sz w:val="28"/>
      </w:rPr>
      <w:fldChar w:fldCharType="separate"/>
    </w:r>
    <w:r>
      <w:rPr>
        <w:rStyle w:val="a6"/>
        <w:sz w:val="28"/>
      </w:rPr>
      <w:t>2</w:t>
    </w:r>
    <w:r w:rsidR="006238F9">
      <w:rPr>
        <w:rStyle w:val="a6"/>
        <w:sz w:val="28"/>
      </w:rPr>
      <w:fldChar w:fldCharType="end"/>
    </w:r>
    <w:r>
      <w:rPr>
        <w:rStyle w:val="a6"/>
        <w:rFonts w:hint="eastAsia"/>
        <w:sz w:val="28"/>
      </w:rPr>
      <w:t>—</w:t>
    </w:r>
  </w:p>
  <w:p w:rsidR="006238F9" w:rsidRDefault="006238F9">
    <w:pPr>
      <w:pStyle w:val="a3"/>
      <w:ind w:right="2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71755815"/>
      <w:docPartList>
        <w:docPartGallery w:val="Quick Parts"/>
      </w:docPartList>
    </w:sdtPr>
    <w:sdtContent>
      <w:p w:rsidR="006238F9" w:rsidRDefault="006238F9">
        <w:pPr>
          <w:pStyle w:val="a3"/>
          <w:jc w:val="center"/>
        </w:pPr>
        <w:r w:rsidRPr="006238F9">
          <w:fldChar w:fldCharType="begin"/>
        </w:r>
        <w:r w:rsidR="00737800">
          <w:instrText xml:space="preserve"> PAGE   \* MERGEFORMAT </w:instrText>
        </w:r>
        <w:r w:rsidRPr="006238F9">
          <w:fldChar w:fldCharType="separate"/>
        </w:r>
        <w:r w:rsidR="008C54B9" w:rsidRPr="008C54B9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:rsidR="006238F9" w:rsidRDefault="006238F9">
    <w:pPr>
      <w:pStyle w:val="a3"/>
      <w:ind w:left="-448" w:right="-339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41029854"/>
      <w:docPartList>
        <w:docPartGallery w:val="Quick Parts"/>
      </w:docPartList>
    </w:sdtPr>
    <w:sdtContent>
      <w:p w:rsidR="006238F9" w:rsidRDefault="006238F9">
        <w:pPr>
          <w:pStyle w:val="a3"/>
          <w:jc w:val="center"/>
        </w:pPr>
        <w:r w:rsidRPr="006238F9">
          <w:fldChar w:fldCharType="begin"/>
        </w:r>
        <w:r w:rsidR="00737800">
          <w:instrText xml:space="preserve"> PAGE   \* MERGEFORMAT </w:instrText>
        </w:r>
        <w:r w:rsidRPr="006238F9">
          <w:fldChar w:fldCharType="separate"/>
        </w:r>
        <w:r w:rsidR="008C54B9" w:rsidRPr="008C54B9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6238F9" w:rsidRDefault="006238F9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7800" w:rsidRDefault="00737800" w:rsidP="006238F9">
      <w:r>
        <w:separator/>
      </w:r>
    </w:p>
  </w:footnote>
  <w:footnote w:type="continuationSeparator" w:id="1">
    <w:p w:rsidR="00737800" w:rsidRDefault="00737800" w:rsidP="006238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8F9" w:rsidRDefault="006238F9">
    <w:pPr>
      <w:pStyle w:val="a4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38F9" w:rsidRDefault="006238F9">
    <w:pPr>
      <w:pStyle w:val="a4"/>
      <w:pBdr>
        <w:bottom w:val="none" w:sz="0" w:space="0" w:color="auto"/>
      </w:pBdr>
      <w:tabs>
        <w:tab w:val="clear" w:pos="8306"/>
        <w:tab w:val="right" w:pos="10605"/>
      </w:tabs>
      <w:ind w:right="24"/>
      <w:rPr>
        <w:color w:val="FFFFFF"/>
        <w:sz w:val="21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</w:compat>
  <w:docVars>
    <w:docVar w:name="commondata" w:val="eyJoZGlkIjoiMGEwZjUwMTJlYTU4ZGZmM2ViODY1ZmNlYjE2Y2E5OTAifQ=="/>
  </w:docVars>
  <w:rsids>
    <w:rsidRoot w:val="006238F9"/>
    <w:rsid w:val="006238F9"/>
    <w:rsid w:val="00737800"/>
    <w:rsid w:val="008C54B9"/>
    <w:rsid w:val="0FA71A35"/>
    <w:rsid w:val="18992EDC"/>
    <w:rsid w:val="1C384E4D"/>
    <w:rsid w:val="309F4B82"/>
    <w:rsid w:val="38326DAB"/>
    <w:rsid w:val="390A19E3"/>
    <w:rsid w:val="59A01A56"/>
    <w:rsid w:val="69652714"/>
    <w:rsid w:val="768C0F55"/>
    <w:rsid w:val="7C5C67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1"/>
    <w:qFormat/>
    <w:rsid w:val="006238F9"/>
    <w:pPr>
      <w:widowControl w:val="0"/>
      <w:jc w:val="both"/>
    </w:pPr>
    <w:rPr>
      <w:rFonts w:cs="Times New Roman"/>
      <w:kern w:val="2"/>
      <w:sz w:val="21"/>
    </w:rPr>
  </w:style>
  <w:style w:type="paragraph" w:styleId="1">
    <w:name w:val="heading 1"/>
    <w:basedOn w:val="a"/>
    <w:next w:val="a"/>
    <w:link w:val="1Char"/>
    <w:qFormat/>
    <w:rsid w:val="006238F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6238F9"/>
    <w:pPr>
      <w:keepNext/>
      <w:keepLines/>
      <w:spacing w:before="260" w:after="260" w:line="415" w:lineRule="auto"/>
      <w:outlineLvl w:val="1"/>
    </w:pPr>
    <w:rPr>
      <w:rFonts w:eastAsia="黑体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6238F9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6238F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6238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a5">
    <w:name w:val="Normal (Web)"/>
    <w:basedOn w:val="a"/>
    <w:qFormat/>
    <w:rsid w:val="006238F9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character" w:styleId="a6">
    <w:name w:val="page number"/>
    <w:qFormat/>
    <w:rsid w:val="006238F9"/>
  </w:style>
  <w:style w:type="character" w:customStyle="1" w:styleId="1Char">
    <w:name w:val="标题 1 Char"/>
    <w:basedOn w:val="a0"/>
    <w:link w:val="1"/>
    <w:qFormat/>
    <w:rsid w:val="006238F9"/>
    <w:rPr>
      <w:rFonts w:ascii="Times New Roman" w:eastAsia="宋体" w:hAnsi="Times New Roman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2Char">
    <w:name w:val="标题 2 Char"/>
    <w:basedOn w:val="a0"/>
    <w:link w:val="2"/>
    <w:qFormat/>
    <w:rsid w:val="006238F9"/>
    <w:rPr>
      <w:rFonts w:ascii="Times New Roman" w:eastAsia="黑体" w:hAnsi="Times New Roman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3Char">
    <w:name w:val="标题 3 Char"/>
    <w:basedOn w:val="a0"/>
    <w:link w:val="3"/>
    <w:qFormat/>
    <w:rsid w:val="006238F9"/>
    <w:rPr>
      <w:rFonts w:ascii="Times New Roman" w:eastAsia="宋体" w:hAnsi="Times New Roman" w:cs="Times New Roman"/>
      <w:b/>
      <w:bCs/>
      <w:kern w:val="2"/>
      <w:sz w:val="32"/>
      <w:szCs w:val="32"/>
      <w:lang w:val="en-US" w:eastAsia="zh-CN" w:bidi="ar-SA"/>
    </w:rPr>
  </w:style>
  <w:style w:type="paragraph" w:styleId="a7">
    <w:name w:val="Balloon Text"/>
    <w:basedOn w:val="a"/>
    <w:link w:val="Char"/>
    <w:rsid w:val="008C54B9"/>
    <w:rPr>
      <w:sz w:val="18"/>
      <w:szCs w:val="18"/>
    </w:rPr>
  </w:style>
  <w:style w:type="character" w:customStyle="1" w:styleId="Char">
    <w:name w:val="批注框文本 Char"/>
    <w:basedOn w:val="a0"/>
    <w:link w:val="a7"/>
    <w:rsid w:val="008C54B9"/>
    <w:rPr>
      <w:rFonts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188FDE8B-037A-40AD-BA0F-DF54CCD34EE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371</Words>
  <Characters>2121</Characters>
  <Application>Microsoft Office Word</Application>
  <DocSecurity>0</DocSecurity>
  <Lines>17</Lines>
  <Paragraphs>4</Paragraphs>
  <ScaleCrop>false</ScaleCrop>
  <Company>微软中国</Company>
  <LinksUpToDate>false</LinksUpToDate>
  <CharactersWithSpaces>2488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14</cp:revision>
  <cp:lastPrinted>2026-01-05T00:49:00Z</cp:lastPrinted>
  <dcterms:created xsi:type="dcterms:W3CDTF">2021-12-30T09:19:00Z</dcterms:created>
  <dcterms:modified xsi:type="dcterms:W3CDTF">2026-01-20T07:13:00Z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B7BEE413B7904539B4B44DB0041BAFA8_13</vt:lpwstr>
  </property>
  <property fmtid="{D5CDD505-2E9C-101B-9397-08002B2CF9AE}" pid="4" name="KSOTemplateDocerSaveRecord">
    <vt:lpwstr>eyJoZGlkIjoiMDU4NjRhYzQ0MTVjNWRlNmJhOGM1MjdhOGE5NzRkOWYiLCJ1c2VySWQiOiIzNzIzODkyNjEifQ==</vt:lpwstr>
  </property>
</Properties>
</file>