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34CEF" w:rsidRPr="00734CEF" w:rsidRDefault="00734CEF" w:rsidP="00BE3FB1">
      <w:pPr>
        <w:widowControl/>
        <w:shd w:val="clear" w:color="auto" w:fill="FFFFFF"/>
        <w:spacing w:line="560" w:lineRule="exact"/>
        <w:jc w:val="center"/>
        <w:rPr>
          <w:rFonts w:ascii="方正小标宋简体" w:eastAsia="方正小标宋简体" w:hAnsi="微软雅黑" w:cs="宋体"/>
          <w:kern w:val="0"/>
          <w:sz w:val="44"/>
          <w:szCs w:val="44"/>
          <w:bdr w:val="none" w:sz="0" w:space="0" w:color="auto" w:frame="1"/>
        </w:rPr>
      </w:pPr>
      <w:r w:rsidRPr="00734CEF">
        <w:rPr>
          <w:rFonts w:ascii="方正小标宋简体" w:eastAsia="方正小标宋简体" w:hAnsi="微软雅黑" w:cs="宋体" w:hint="eastAsia"/>
          <w:kern w:val="0"/>
          <w:sz w:val="44"/>
          <w:szCs w:val="44"/>
          <w:bdr w:val="none" w:sz="0" w:space="0" w:color="auto" w:frame="1"/>
        </w:rPr>
        <w:t>秦皇岛市抚宁区审计局</w:t>
      </w:r>
    </w:p>
    <w:p w:rsidR="00734CEF" w:rsidRPr="00734CEF" w:rsidRDefault="00734CEF" w:rsidP="00BE3FB1">
      <w:pPr>
        <w:widowControl/>
        <w:shd w:val="clear" w:color="auto" w:fill="FFFFFF"/>
        <w:spacing w:line="560" w:lineRule="exact"/>
        <w:jc w:val="center"/>
        <w:rPr>
          <w:rFonts w:ascii="方正小标宋简体" w:eastAsia="方正小标宋简体" w:hAnsi="微软雅黑" w:cs="宋体"/>
          <w:kern w:val="0"/>
          <w:sz w:val="44"/>
          <w:szCs w:val="44"/>
          <w:bdr w:val="none" w:sz="0" w:space="0" w:color="auto" w:frame="1"/>
        </w:rPr>
      </w:pPr>
      <w:r w:rsidRPr="00734CEF">
        <w:rPr>
          <w:rFonts w:ascii="方正小标宋简体" w:eastAsia="方正小标宋简体" w:hAnsi="微软雅黑" w:cs="宋体" w:hint="eastAsia"/>
          <w:kern w:val="0"/>
          <w:sz w:val="44"/>
          <w:szCs w:val="44"/>
          <w:bdr w:val="none" w:sz="0" w:space="0" w:color="auto" w:frame="1"/>
        </w:rPr>
        <w:t>2025年度法治政府建设情况</w:t>
      </w:r>
      <w:r w:rsidR="00430408">
        <w:rPr>
          <w:rFonts w:ascii="方正小标宋简体" w:eastAsia="方正小标宋简体" w:hAnsi="微软雅黑" w:cs="宋体" w:hint="eastAsia"/>
          <w:kern w:val="0"/>
          <w:sz w:val="44"/>
          <w:szCs w:val="44"/>
          <w:bdr w:val="none" w:sz="0" w:space="0" w:color="auto" w:frame="1"/>
        </w:rPr>
        <w:t>报告</w:t>
      </w:r>
    </w:p>
    <w:p w:rsidR="00734CEF" w:rsidRDefault="00734CEF" w:rsidP="000B367E">
      <w:pPr>
        <w:widowControl/>
        <w:shd w:val="clear" w:color="auto" w:fill="FFFFFF"/>
        <w:spacing w:line="560" w:lineRule="atLeast"/>
        <w:ind w:firstLine="632"/>
        <w:rPr>
          <w:rFonts w:ascii="仿宋_GB2312" w:eastAsia="仿宋_GB2312" w:hAnsi="微软雅黑" w:cs="宋体"/>
          <w:kern w:val="0"/>
          <w:sz w:val="32"/>
          <w:szCs w:val="32"/>
          <w:bdr w:val="none" w:sz="0" w:space="0" w:color="auto" w:frame="1"/>
        </w:rPr>
      </w:pPr>
    </w:p>
    <w:p w:rsidR="000153BE" w:rsidRPr="00670C41" w:rsidRDefault="000153BE" w:rsidP="00670C41">
      <w:pPr>
        <w:widowControl/>
        <w:shd w:val="clear" w:color="auto" w:fill="FFFFFF"/>
        <w:spacing w:line="560" w:lineRule="exact"/>
        <w:ind w:firstLine="632"/>
        <w:rPr>
          <w:rFonts w:ascii="仿宋_GB2312" w:eastAsia="仿宋_GB2312" w:hAnsi="微软雅黑" w:cs="宋体"/>
          <w:kern w:val="0"/>
          <w:sz w:val="32"/>
          <w:szCs w:val="32"/>
          <w:bdr w:val="none" w:sz="0" w:space="0" w:color="auto" w:frame="1"/>
        </w:rPr>
      </w:pPr>
      <w:r w:rsidRPr="00670C41">
        <w:rPr>
          <w:rFonts w:ascii="仿宋_GB2312" w:eastAsia="仿宋_GB2312" w:hAnsi="微软雅黑" w:cs="宋体" w:hint="eastAsia"/>
          <w:kern w:val="0"/>
          <w:sz w:val="32"/>
          <w:szCs w:val="32"/>
          <w:bdr w:val="none" w:sz="0" w:space="0" w:color="auto" w:frame="1"/>
        </w:rPr>
        <w:t>2025年，在区委、区政府坚强领导和市审计局有力指导下，</w:t>
      </w:r>
      <w:r w:rsidR="00430408" w:rsidRPr="00670C41">
        <w:rPr>
          <w:rFonts w:ascii="仿宋_GB2312" w:eastAsia="仿宋_GB2312" w:hAnsi="微软雅黑" w:cs="宋体" w:hint="eastAsia"/>
          <w:kern w:val="0"/>
          <w:sz w:val="32"/>
          <w:szCs w:val="32"/>
          <w:bdr w:val="none" w:sz="0" w:space="0" w:color="auto" w:frame="1"/>
        </w:rPr>
        <w:t>区审计局</w:t>
      </w:r>
      <w:r w:rsidRPr="00670C41">
        <w:rPr>
          <w:rFonts w:ascii="仿宋_GB2312" w:eastAsia="仿宋_GB2312" w:hAnsi="微软雅黑" w:cs="宋体" w:hint="eastAsia"/>
          <w:kern w:val="0"/>
          <w:sz w:val="32"/>
          <w:szCs w:val="32"/>
          <w:bdr w:val="none" w:sz="0" w:space="0" w:color="auto" w:frame="1"/>
        </w:rPr>
        <w:t>坚持以习近平新时代中国特色社会主义思想为指导，深入学习贯彻党的二十大及二十届历次全会精神，深学笃行习近平法治思想，全面落实区委、区政府全面依法治区各项部署要求，立足审计监督主责主业，将审计工作全面纳入法治轨道，以法治思维、法治方式赋能审计高质量发展，为全区经济社会高质量发展提供坚实审计监督保障。</w:t>
      </w:r>
    </w:p>
    <w:p w:rsidR="000153BE" w:rsidRPr="00670C41" w:rsidRDefault="000153BE" w:rsidP="00670C41">
      <w:pPr>
        <w:widowControl/>
        <w:shd w:val="clear" w:color="auto" w:fill="FFFFFF"/>
        <w:spacing w:line="560" w:lineRule="exact"/>
        <w:ind w:firstLine="632"/>
        <w:rPr>
          <w:rFonts w:ascii="黑体" w:eastAsia="黑体" w:hAnsi="黑体" w:cs="宋体"/>
          <w:kern w:val="0"/>
          <w:sz w:val="32"/>
          <w:szCs w:val="32"/>
          <w:bdr w:val="none" w:sz="0" w:space="0" w:color="auto" w:frame="1"/>
        </w:rPr>
      </w:pPr>
      <w:r w:rsidRPr="00670C41">
        <w:rPr>
          <w:rFonts w:ascii="黑体" w:eastAsia="黑体" w:hAnsi="黑体" w:cs="宋体" w:hint="eastAsia"/>
          <w:kern w:val="0"/>
          <w:sz w:val="32"/>
          <w:szCs w:val="32"/>
          <w:bdr w:val="none" w:sz="0" w:space="0" w:color="auto" w:frame="1"/>
        </w:rPr>
        <w:t>一、强化政治引领，筑牢法治建设思想根基</w:t>
      </w:r>
    </w:p>
    <w:p w:rsidR="000153BE" w:rsidRPr="00670C41" w:rsidRDefault="000153BE" w:rsidP="00670C41">
      <w:pPr>
        <w:widowControl/>
        <w:shd w:val="clear" w:color="auto" w:fill="FFFFFF"/>
        <w:spacing w:line="560" w:lineRule="exact"/>
        <w:ind w:firstLine="632"/>
        <w:rPr>
          <w:rFonts w:ascii="楷体_GB2312" w:eastAsia="楷体_GB2312" w:hAnsi="微软雅黑" w:cs="宋体"/>
          <w:kern w:val="0"/>
          <w:sz w:val="32"/>
          <w:szCs w:val="32"/>
          <w:bdr w:val="none" w:sz="0" w:space="0" w:color="auto" w:frame="1"/>
        </w:rPr>
      </w:pPr>
      <w:r w:rsidRPr="00670C41">
        <w:rPr>
          <w:rFonts w:ascii="楷体_GB2312" w:eastAsia="楷体_GB2312" w:hAnsi="微软雅黑" w:cs="宋体" w:hint="eastAsia"/>
          <w:kern w:val="0"/>
          <w:sz w:val="32"/>
          <w:szCs w:val="32"/>
          <w:bdr w:val="none" w:sz="0" w:space="0" w:color="auto" w:frame="1"/>
        </w:rPr>
        <w:t>（一）坚持党对审计法治建设的全面领导</w:t>
      </w:r>
    </w:p>
    <w:p w:rsidR="000153BE" w:rsidRPr="00670C41" w:rsidRDefault="000153BE" w:rsidP="00670C41">
      <w:pPr>
        <w:widowControl/>
        <w:shd w:val="clear" w:color="auto" w:fill="FFFFFF"/>
        <w:spacing w:line="560" w:lineRule="exact"/>
        <w:ind w:firstLine="632"/>
        <w:rPr>
          <w:rFonts w:ascii="仿宋_GB2312" w:eastAsia="仿宋_GB2312" w:hAnsi="微软雅黑" w:cs="宋体"/>
          <w:kern w:val="0"/>
          <w:sz w:val="32"/>
          <w:szCs w:val="32"/>
          <w:bdr w:val="none" w:sz="0" w:space="0" w:color="auto" w:frame="1"/>
        </w:rPr>
      </w:pPr>
      <w:r w:rsidRPr="00670C41">
        <w:rPr>
          <w:rFonts w:ascii="仿宋_GB2312" w:eastAsia="仿宋_GB2312" w:hAnsi="微软雅黑" w:cs="宋体" w:hint="eastAsia"/>
          <w:kern w:val="0"/>
          <w:sz w:val="32"/>
          <w:szCs w:val="32"/>
          <w:bdr w:val="none" w:sz="0" w:space="0" w:color="auto" w:frame="1"/>
        </w:rPr>
        <w:t>立足审计机关首先是政治机关的根本定位，深化对中国特色社会主义审计事业规律性认识，把坚持和加强党对审计工作的集中统一领导作为最高政治原则和根本遵循，深刻领悟“两个确立”的决定性意义，增强“四个意识”、坚定“四个自信”、做到“两个维护”，确保审计法治建设始终沿着正确政治方向推进。学习贯彻习近平总书记关于审计工作的重要讲话和重要指示批示精神，落实中央、省委、市委、区委审计委员会会议精神及法治建设各项决策部署，健全审计机关法治建设工作机制，推动审计工作全流程、各环节合法合规、规范有序。</w:t>
      </w:r>
    </w:p>
    <w:p w:rsidR="000153BE" w:rsidRPr="00670C41" w:rsidRDefault="000153BE" w:rsidP="00670C41">
      <w:pPr>
        <w:widowControl/>
        <w:shd w:val="clear" w:color="auto" w:fill="FFFFFF"/>
        <w:spacing w:line="560" w:lineRule="exact"/>
        <w:ind w:firstLine="632"/>
        <w:rPr>
          <w:rFonts w:ascii="楷体_GB2312" w:eastAsia="楷体_GB2312" w:hAnsi="微软雅黑" w:cs="宋体"/>
          <w:kern w:val="0"/>
          <w:sz w:val="32"/>
          <w:szCs w:val="32"/>
          <w:bdr w:val="none" w:sz="0" w:space="0" w:color="auto" w:frame="1"/>
        </w:rPr>
      </w:pPr>
      <w:r w:rsidRPr="00670C41">
        <w:rPr>
          <w:rFonts w:ascii="楷体_GB2312" w:eastAsia="楷体_GB2312" w:hAnsi="微软雅黑" w:cs="宋体" w:hint="eastAsia"/>
          <w:kern w:val="0"/>
          <w:sz w:val="32"/>
          <w:szCs w:val="32"/>
          <w:bdr w:val="none" w:sz="0" w:space="0" w:color="auto" w:frame="1"/>
        </w:rPr>
        <w:t>（二）压实法治建设第一责任人职责</w:t>
      </w:r>
    </w:p>
    <w:p w:rsidR="000153BE" w:rsidRPr="00670C41" w:rsidRDefault="000153BE" w:rsidP="00670C41">
      <w:pPr>
        <w:widowControl/>
        <w:shd w:val="clear" w:color="auto" w:fill="FFFFFF"/>
        <w:spacing w:line="560" w:lineRule="exact"/>
        <w:ind w:firstLine="632"/>
        <w:rPr>
          <w:rFonts w:ascii="仿宋_GB2312" w:eastAsia="仿宋_GB2312" w:hAnsi="微软雅黑" w:cs="宋体"/>
          <w:kern w:val="0"/>
          <w:sz w:val="32"/>
          <w:szCs w:val="32"/>
          <w:bdr w:val="none" w:sz="0" w:space="0" w:color="auto" w:frame="1"/>
        </w:rPr>
      </w:pPr>
      <w:r w:rsidRPr="00670C41">
        <w:rPr>
          <w:rFonts w:ascii="仿宋_GB2312" w:eastAsia="仿宋_GB2312" w:hAnsi="微软雅黑" w:cs="宋体" w:hint="eastAsia"/>
          <w:kern w:val="0"/>
          <w:sz w:val="32"/>
          <w:szCs w:val="32"/>
          <w:bdr w:val="none" w:sz="0" w:space="0" w:color="auto" w:frame="1"/>
        </w:rPr>
        <w:lastRenderedPageBreak/>
        <w:t>充分发挥局党组领导核心作用，以法治机关建设为抓手，将法治建设纳入全局重要议事日程和年度重点工作，与审计业务同部署、同推进、同督促、同</w:t>
      </w:r>
      <w:r w:rsidR="00670C41" w:rsidRPr="00670C41">
        <w:rPr>
          <w:rFonts w:ascii="仿宋_GB2312" w:eastAsia="仿宋_GB2312" w:hAnsi="微软雅黑" w:cs="宋体" w:hint="eastAsia"/>
          <w:kern w:val="0"/>
          <w:sz w:val="32"/>
          <w:szCs w:val="32"/>
          <w:bdr w:val="none" w:sz="0" w:space="0" w:color="auto" w:frame="1"/>
        </w:rPr>
        <w:t>落实</w:t>
      </w:r>
      <w:r w:rsidRPr="00670C41">
        <w:rPr>
          <w:rFonts w:ascii="仿宋_GB2312" w:eastAsia="仿宋_GB2312" w:hAnsi="微软雅黑" w:cs="宋体" w:hint="eastAsia"/>
          <w:kern w:val="0"/>
          <w:sz w:val="32"/>
          <w:szCs w:val="32"/>
          <w:bdr w:val="none" w:sz="0" w:space="0" w:color="auto" w:frame="1"/>
        </w:rPr>
        <w:t>。局党组专题研究部署年度审计法治建设重点任务，结合审计工作实际制定年度学法计划，明确学法内容、时间节点，构建“党组统一领导、班子分工负责、全员协同参与”的法治建设工作格局，确保法治建设各项任务落地落细。</w:t>
      </w:r>
    </w:p>
    <w:p w:rsidR="000153BE" w:rsidRPr="00670C41" w:rsidRDefault="000153BE" w:rsidP="00670C41">
      <w:pPr>
        <w:widowControl/>
        <w:shd w:val="clear" w:color="auto" w:fill="FFFFFF"/>
        <w:spacing w:line="560" w:lineRule="exact"/>
        <w:ind w:firstLine="632"/>
        <w:rPr>
          <w:rFonts w:ascii="黑体" w:eastAsia="黑体" w:hAnsi="黑体" w:cs="宋体"/>
          <w:kern w:val="0"/>
          <w:sz w:val="32"/>
          <w:szCs w:val="32"/>
          <w:bdr w:val="none" w:sz="0" w:space="0" w:color="auto" w:frame="1"/>
        </w:rPr>
      </w:pPr>
      <w:r w:rsidRPr="00670C41">
        <w:rPr>
          <w:rFonts w:ascii="黑体" w:eastAsia="黑体" w:hAnsi="黑体" w:cs="宋体" w:hint="eastAsia"/>
          <w:kern w:val="0"/>
          <w:sz w:val="32"/>
          <w:szCs w:val="32"/>
          <w:bdr w:val="none" w:sz="0" w:space="0" w:color="auto" w:frame="1"/>
        </w:rPr>
        <w:t>二、强化职权监督，严格规范依法文明审计</w:t>
      </w:r>
    </w:p>
    <w:p w:rsidR="000153BE" w:rsidRPr="00670C41" w:rsidRDefault="000153BE" w:rsidP="00670C41">
      <w:pPr>
        <w:widowControl/>
        <w:shd w:val="clear" w:color="auto" w:fill="FFFFFF"/>
        <w:spacing w:line="560" w:lineRule="exact"/>
        <w:ind w:firstLine="632"/>
        <w:rPr>
          <w:rFonts w:ascii="楷体_GB2312" w:eastAsia="楷体_GB2312" w:hAnsi="微软雅黑" w:cs="宋体"/>
          <w:kern w:val="0"/>
          <w:sz w:val="32"/>
          <w:szCs w:val="32"/>
          <w:bdr w:val="none" w:sz="0" w:space="0" w:color="auto" w:frame="1"/>
        </w:rPr>
      </w:pPr>
      <w:r w:rsidRPr="00670C41">
        <w:rPr>
          <w:rFonts w:ascii="楷体_GB2312" w:eastAsia="楷体_GB2312" w:hAnsi="微软雅黑" w:cs="宋体" w:hint="eastAsia"/>
          <w:kern w:val="0"/>
          <w:sz w:val="32"/>
          <w:szCs w:val="32"/>
          <w:bdr w:val="none" w:sz="0" w:space="0" w:color="auto" w:frame="1"/>
        </w:rPr>
        <w:t>（一）全面落实行政执法三项制度</w:t>
      </w:r>
    </w:p>
    <w:p w:rsidR="000153BE" w:rsidRPr="00670C41" w:rsidRDefault="000153BE" w:rsidP="00670C41">
      <w:pPr>
        <w:widowControl/>
        <w:shd w:val="clear" w:color="auto" w:fill="FFFFFF"/>
        <w:spacing w:line="560" w:lineRule="exact"/>
        <w:ind w:firstLine="632"/>
        <w:rPr>
          <w:rFonts w:ascii="仿宋_GB2312" w:eastAsia="仿宋_GB2312" w:hAnsi="微软雅黑" w:cs="宋体"/>
          <w:kern w:val="0"/>
          <w:sz w:val="32"/>
          <w:szCs w:val="32"/>
          <w:bdr w:val="none" w:sz="0" w:space="0" w:color="auto" w:frame="1"/>
        </w:rPr>
      </w:pPr>
      <w:r w:rsidRPr="00670C41">
        <w:rPr>
          <w:rFonts w:ascii="仿宋_GB2312" w:eastAsia="仿宋_GB2312" w:hAnsi="微软雅黑" w:cs="宋体" w:hint="eastAsia"/>
          <w:kern w:val="0"/>
          <w:sz w:val="32"/>
          <w:szCs w:val="32"/>
          <w:bdr w:val="none" w:sz="0" w:space="0" w:color="auto" w:frame="1"/>
        </w:rPr>
        <w:t>深化审计执法信息化、规范化建设，严格执行行政执法人员持证上岗和资格管理制度，通过线下集中培训、线上法制教育网、行政执法学习平台等多渠道开展学法培训，2025年全局23名行政执法人员均顺利通过执法证年检考试，实现执法主体合法合规全覆盖。严格落实审计执法公示、执法全过程记录、重大执法决定法制审核“三项制度”，2025年办理的2件问题线索移送事项，均经法制严格审核、集体审定后按程序移送，推动全体审计人员树牢依法审计、依法行政理念，让规范执法、文明执法成为行动自觉。</w:t>
      </w:r>
    </w:p>
    <w:p w:rsidR="000153BE" w:rsidRPr="00670C41" w:rsidRDefault="000153BE" w:rsidP="00670C41">
      <w:pPr>
        <w:widowControl/>
        <w:shd w:val="clear" w:color="auto" w:fill="FFFFFF"/>
        <w:spacing w:line="560" w:lineRule="exact"/>
        <w:ind w:firstLine="632"/>
        <w:rPr>
          <w:rFonts w:ascii="楷体_GB2312" w:eastAsia="楷体_GB2312" w:hAnsi="微软雅黑" w:cs="宋体"/>
          <w:kern w:val="0"/>
          <w:sz w:val="32"/>
          <w:szCs w:val="32"/>
          <w:bdr w:val="none" w:sz="0" w:space="0" w:color="auto" w:frame="1"/>
        </w:rPr>
      </w:pPr>
      <w:r w:rsidRPr="00670C41">
        <w:rPr>
          <w:rFonts w:ascii="楷体_GB2312" w:eastAsia="楷体_GB2312" w:hAnsi="微软雅黑" w:cs="宋体" w:hint="eastAsia"/>
          <w:kern w:val="0"/>
          <w:sz w:val="32"/>
          <w:szCs w:val="32"/>
          <w:bdr w:val="none" w:sz="0" w:space="0" w:color="auto" w:frame="1"/>
        </w:rPr>
        <w:t>（二）健全执法制度机制</w:t>
      </w:r>
    </w:p>
    <w:p w:rsidR="000153BE" w:rsidRPr="00670C41" w:rsidRDefault="000153BE" w:rsidP="00670C41">
      <w:pPr>
        <w:widowControl/>
        <w:shd w:val="clear" w:color="auto" w:fill="FFFFFF"/>
        <w:spacing w:line="560" w:lineRule="exact"/>
        <w:ind w:firstLine="632"/>
        <w:rPr>
          <w:rFonts w:ascii="仿宋_GB2312" w:eastAsia="仿宋_GB2312" w:hAnsi="微软雅黑" w:cs="宋体"/>
          <w:kern w:val="0"/>
          <w:sz w:val="32"/>
          <w:szCs w:val="32"/>
          <w:bdr w:val="none" w:sz="0" w:space="0" w:color="auto" w:frame="1"/>
        </w:rPr>
      </w:pPr>
      <w:r w:rsidRPr="00670C41">
        <w:rPr>
          <w:rFonts w:ascii="仿宋_GB2312" w:eastAsia="仿宋_GB2312" w:hAnsi="微软雅黑" w:cs="宋体" w:hint="eastAsia"/>
          <w:kern w:val="0"/>
          <w:sz w:val="32"/>
          <w:szCs w:val="32"/>
          <w:bdr w:val="none" w:sz="0" w:space="0" w:color="auto" w:frame="1"/>
        </w:rPr>
        <w:t>聚焦审计全流程管控，</w:t>
      </w:r>
      <w:r w:rsidR="00670C41" w:rsidRPr="00670C41">
        <w:rPr>
          <w:rFonts w:ascii="仿宋_GB2312" w:eastAsia="仿宋_GB2312" w:hAnsi="微软雅黑" w:cs="宋体" w:hint="eastAsia"/>
          <w:kern w:val="0"/>
          <w:sz w:val="32"/>
          <w:szCs w:val="32"/>
          <w:bdr w:val="none" w:sz="0" w:space="0" w:color="auto" w:frame="1"/>
        </w:rPr>
        <w:t>修订《业务会会议制度》，</w:t>
      </w:r>
      <w:r w:rsidRPr="00670C41">
        <w:rPr>
          <w:rFonts w:ascii="仿宋_GB2312" w:eastAsia="仿宋_GB2312" w:hAnsi="微软雅黑" w:cs="宋体" w:hint="eastAsia"/>
          <w:kern w:val="0"/>
          <w:sz w:val="32"/>
          <w:szCs w:val="32"/>
          <w:bdr w:val="none" w:sz="0" w:space="0" w:color="auto" w:frame="1"/>
        </w:rPr>
        <w:t>组织全员学习《审计现场管理办法》，严明审计现场秩序和工作纪律。按时完成行政规范性文件清理工作，依法公示公开《秦皇岛市抚宁区审计局权责清单》《秦皇岛市抚宁区审计局履职行权规程》《秦皇岛市抚宁区审计局行政执法事项清单》，</w:t>
      </w:r>
      <w:r w:rsidRPr="00670C41">
        <w:rPr>
          <w:rFonts w:ascii="仿宋_GB2312" w:eastAsia="仿宋_GB2312" w:hAnsi="微软雅黑" w:cs="宋体" w:hint="eastAsia"/>
          <w:kern w:val="0"/>
          <w:sz w:val="32"/>
          <w:szCs w:val="32"/>
          <w:bdr w:val="none" w:sz="0" w:space="0" w:color="auto" w:frame="1"/>
        </w:rPr>
        <w:lastRenderedPageBreak/>
        <w:t>清晰界定执法边界、明确裁量标准，形成“有章可循、有规可依、有据可查”的审计执法制度体系。</w:t>
      </w:r>
    </w:p>
    <w:p w:rsidR="000153BE" w:rsidRPr="00670C41" w:rsidRDefault="000153BE" w:rsidP="00670C41">
      <w:pPr>
        <w:widowControl/>
        <w:shd w:val="clear" w:color="auto" w:fill="FFFFFF"/>
        <w:spacing w:line="560" w:lineRule="exact"/>
        <w:ind w:firstLine="632"/>
        <w:rPr>
          <w:rFonts w:ascii="楷体_GB2312" w:eastAsia="楷体_GB2312" w:hAnsi="微软雅黑" w:cs="宋体"/>
          <w:kern w:val="0"/>
          <w:sz w:val="32"/>
          <w:szCs w:val="32"/>
          <w:bdr w:val="none" w:sz="0" w:space="0" w:color="auto" w:frame="1"/>
        </w:rPr>
      </w:pPr>
      <w:r w:rsidRPr="00670C41">
        <w:rPr>
          <w:rFonts w:ascii="楷体_GB2312" w:eastAsia="楷体_GB2312" w:hAnsi="微软雅黑" w:cs="宋体" w:hint="eastAsia"/>
          <w:kern w:val="0"/>
          <w:sz w:val="32"/>
          <w:szCs w:val="32"/>
          <w:bdr w:val="none" w:sz="0" w:space="0" w:color="auto" w:frame="1"/>
        </w:rPr>
        <w:t>（三）强化审计业务能力</w:t>
      </w:r>
    </w:p>
    <w:p w:rsidR="000153BE" w:rsidRPr="00670C41" w:rsidRDefault="000153BE" w:rsidP="00670C41">
      <w:pPr>
        <w:widowControl/>
        <w:shd w:val="clear" w:color="auto" w:fill="FFFFFF"/>
        <w:spacing w:line="560" w:lineRule="exact"/>
        <w:ind w:firstLine="632"/>
        <w:rPr>
          <w:rFonts w:ascii="仿宋_GB2312" w:eastAsia="仿宋_GB2312" w:hAnsi="微软雅黑" w:cs="宋体"/>
          <w:kern w:val="0"/>
          <w:sz w:val="32"/>
          <w:szCs w:val="32"/>
          <w:bdr w:val="none" w:sz="0" w:space="0" w:color="auto" w:frame="1"/>
        </w:rPr>
      </w:pPr>
      <w:r w:rsidRPr="00670C41">
        <w:rPr>
          <w:rFonts w:ascii="仿宋_GB2312" w:eastAsia="仿宋_GB2312" w:hAnsi="微软雅黑" w:cs="宋体" w:hint="eastAsia"/>
          <w:kern w:val="0"/>
          <w:sz w:val="32"/>
          <w:szCs w:val="32"/>
          <w:bdr w:val="none" w:sz="0" w:space="0" w:color="auto" w:frame="1"/>
        </w:rPr>
        <w:t>锚定“人才强审”战略目标，多措并举提升队伍专业素养。年内选派7人次参与上级审计机关统一组织的重大审计项目，选派、组织70余人次参加上级审计业务培训；以“审计业务大讲堂”为载体，开展“股长讲业务”“审计组长谈体会”“审计项目回头看”等特色活动，区内各类培训覆盖150余人次，全方位提升审计干部专业能力与综合素质，为依法审计、规范执法筑牢人才根基。</w:t>
      </w:r>
    </w:p>
    <w:p w:rsidR="000153BE" w:rsidRPr="00670C41" w:rsidRDefault="000153BE" w:rsidP="00670C41">
      <w:pPr>
        <w:widowControl/>
        <w:shd w:val="clear" w:color="auto" w:fill="FFFFFF"/>
        <w:spacing w:line="560" w:lineRule="exact"/>
        <w:ind w:firstLine="632"/>
        <w:rPr>
          <w:rFonts w:ascii="黑体" w:eastAsia="黑体" w:hAnsi="黑体" w:cs="宋体"/>
          <w:kern w:val="0"/>
          <w:sz w:val="32"/>
          <w:szCs w:val="32"/>
          <w:bdr w:val="none" w:sz="0" w:space="0" w:color="auto" w:frame="1"/>
        </w:rPr>
      </w:pPr>
      <w:r w:rsidRPr="00670C41">
        <w:rPr>
          <w:rFonts w:ascii="黑体" w:eastAsia="黑体" w:hAnsi="黑体" w:cs="宋体" w:hint="eastAsia"/>
          <w:kern w:val="0"/>
          <w:sz w:val="32"/>
          <w:szCs w:val="32"/>
          <w:bdr w:val="none" w:sz="0" w:space="0" w:color="auto" w:frame="1"/>
        </w:rPr>
        <w:t>三、聚焦主责主业，依法履行审计监督职能</w:t>
      </w:r>
    </w:p>
    <w:p w:rsidR="000153BE" w:rsidRPr="00670C41" w:rsidRDefault="000153BE" w:rsidP="00670C41">
      <w:pPr>
        <w:widowControl/>
        <w:shd w:val="clear" w:color="auto" w:fill="FFFFFF"/>
        <w:spacing w:line="560" w:lineRule="exact"/>
        <w:ind w:firstLine="632"/>
        <w:rPr>
          <w:rFonts w:ascii="楷体_GB2312" w:eastAsia="楷体_GB2312" w:hAnsi="微软雅黑" w:cs="宋体"/>
          <w:kern w:val="0"/>
          <w:sz w:val="32"/>
          <w:szCs w:val="32"/>
          <w:bdr w:val="none" w:sz="0" w:space="0" w:color="auto" w:frame="1"/>
        </w:rPr>
      </w:pPr>
      <w:r w:rsidRPr="00670C41">
        <w:rPr>
          <w:rFonts w:ascii="楷体_GB2312" w:eastAsia="楷体_GB2312" w:hAnsi="微软雅黑" w:cs="宋体" w:hint="eastAsia"/>
          <w:kern w:val="0"/>
          <w:sz w:val="32"/>
          <w:szCs w:val="32"/>
          <w:bdr w:val="none" w:sz="0" w:space="0" w:color="auto" w:frame="1"/>
        </w:rPr>
        <w:t>（一）依法全面履行审计监督职能</w:t>
      </w:r>
    </w:p>
    <w:p w:rsidR="000153BE" w:rsidRPr="00670C41" w:rsidRDefault="000153BE" w:rsidP="00670C41">
      <w:pPr>
        <w:widowControl/>
        <w:shd w:val="clear" w:color="auto" w:fill="FFFFFF"/>
        <w:spacing w:line="560" w:lineRule="exact"/>
        <w:ind w:firstLine="632"/>
        <w:rPr>
          <w:rFonts w:ascii="仿宋_GB2312" w:eastAsia="仿宋_GB2312" w:hAnsi="微软雅黑" w:cs="宋体"/>
          <w:kern w:val="0"/>
          <w:sz w:val="32"/>
          <w:szCs w:val="32"/>
          <w:bdr w:val="none" w:sz="0" w:space="0" w:color="auto" w:frame="1"/>
        </w:rPr>
      </w:pPr>
      <w:r w:rsidRPr="00670C41">
        <w:rPr>
          <w:rFonts w:ascii="仿宋_GB2312" w:eastAsia="仿宋_GB2312" w:hAnsi="微软雅黑" w:cs="宋体" w:hint="eastAsia"/>
          <w:kern w:val="0"/>
          <w:sz w:val="32"/>
          <w:szCs w:val="32"/>
          <w:bdr w:val="none" w:sz="0" w:space="0" w:color="auto" w:frame="1"/>
        </w:rPr>
        <w:t>立足法定审计职责，坚守“审计监督首先是经济监督”定位，围绕全区中心工作、服务发展大局，将审计工作融入全区经济社会发展全局统筹推进。2025年，全局共完成审计项目16个，查出各类问题92个，涉及管理不规范资金33665.91万元，提出审计建议59条，报送</w:t>
      </w:r>
      <w:r w:rsidR="00430408">
        <w:rPr>
          <w:rFonts w:ascii="仿宋_GB2312" w:eastAsia="仿宋_GB2312" w:hAnsi="微软雅黑" w:cs="宋体" w:hint="eastAsia"/>
          <w:kern w:val="0"/>
          <w:sz w:val="32"/>
          <w:szCs w:val="32"/>
          <w:bdr w:val="none" w:sz="0" w:space="0" w:color="auto" w:frame="1"/>
        </w:rPr>
        <w:t>3篇《</w:t>
      </w:r>
      <w:r w:rsidRPr="00670C41">
        <w:rPr>
          <w:rFonts w:ascii="仿宋_GB2312" w:eastAsia="仿宋_GB2312" w:hAnsi="微软雅黑" w:cs="宋体" w:hint="eastAsia"/>
          <w:kern w:val="0"/>
          <w:sz w:val="32"/>
          <w:szCs w:val="32"/>
          <w:bdr w:val="none" w:sz="0" w:space="0" w:color="auto" w:frame="1"/>
        </w:rPr>
        <w:t>审计要情专报</w:t>
      </w:r>
      <w:r w:rsidR="00430408">
        <w:rPr>
          <w:rFonts w:ascii="仿宋_GB2312" w:eastAsia="仿宋_GB2312" w:hAnsi="微软雅黑" w:cs="宋体" w:hint="eastAsia"/>
          <w:kern w:val="0"/>
          <w:sz w:val="32"/>
          <w:szCs w:val="32"/>
          <w:bdr w:val="none" w:sz="0" w:space="0" w:color="auto" w:frame="1"/>
        </w:rPr>
        <w:t>》</w:t>
      </w:r>
      <w:r w:rsidRPr="00670C41">
        <w:rPr>
          <w:rFonts w:ascii="仿宋_GB2312" w:eastAsia="仿宋_GB2312" w:hAnsi="微软雅黑" w:cs="宋体" w:hint="eastAsia"/>
          <w:kern w:val="0"/>
          <w:sz w:val="32"/>
          <w:szCs w:val="32"/>
          <w:bdr w:val="none" w:sz="0" w:space="0" w:color="auto" w:frame="1"/>
        </w:rPr>
        <w:t>均获区委审计委员会主任批示。一是聚焦积极财政政策落实，开展区本级及2个区直部门2024年度预算执行、决算及其他财政财务收支审计，推动党政机关严格落实过紧日子要求，助力积极财政政策加力提效。二是聚焦财经秩序规范和改革深化，对榆关镇等2个乡镇2023-2024年度财政决算开展审计，推动深化财政体制改革、提升预算绩效管理水平。三是聚焦政府投资效益提升，对地下水超采综合治理</w:t>
      </w:r>
      <w:r w:rsidRPr="00670C41">
        <w:rPr>
          <w:rFonts w:ascii="仿宋_GB2312" w:eastAsia="仿宋_GB2312" w:hAnsi="微软雅黑" w:cs="宋体" w:hint="eastAsia"/>
          <w:kern w:val="0"/>
          <w:sz w:val="32"/>
          <w:szCs w:val="32"/>
          <w:bdr w:val="none" w:sz="0" w:space="0" w:color="auto" w:frame="1"/>
        </w:rPr>
        <w:lastRenderedPageBreak/>
        <w:t>海（咸）水入侵防治、马坊-狮子庄农村公路改造等重点项目开展审计，促进建设资金节约、安全、高效使用，提升项目管理质效。四是聚焦民生福祉保障，开展全区中小学校园膳食经费专项审计，严管民生资金、严督项目落地，切实守护学生“舌尖上的安全”。五是聚焦权力规范运行，对区市场局等5家区直单位、榆关镇等2个乡镇党政主要领导干部开展经济责任审计，强化干部监督管理，推动领导干部履职尽责、廉洁从政。</w:t>
      </w:r>
    </w:p>
    <w:p w:rsidR="000153BE" w:rsidRPr="00670C41" w:rsidRDefault="000153BE" w:rsidP="00670C41">
      <w:pPr>
        <w:widowControl/>
        <w:shd w:val="clear" w:color="auto" w:fill="FFFFFF"/>
        <w:spacing w:line="560" w:lineRule="exact"/>
        <w:ind w:firstLine="632"/>
        <w:rPr>
          <w:rFonts w:ascii="楷体_GB2312" w:eastAsia="楷体_GB2312" w:hAnsi="微软雅黑" w:cs="宋体"/>
          <w:kern w:val="0"/>
          <w:sz w:val="32"/>
          <w:szCs w:val="32"/>
          <w:bdr w:val="none" w:sz="0" w:space="0" w:color="auto" w:frame="1"/>
        </w:rPr>
      </w:pPr>
      <w:r w:rsidRPr="00670C41">
        <w:rPr>
          <w:rFonts w:ascii="楷体_GB2312" w:eastAsia="楷体_GB2312" w:hAnsi="微软雅黑" w:cs="宋体" w:hint="eastAsia"/>
          <w:kern w:val="0"/>
          <w:sz w:val="32"/>
          <w:szCs w:val="32"/>
          <w:bdr w:val="none" w:sz="0" w:space="0" w:color="auto" w:frame="1"/>
        </w:rPr>
        <w:t>（二）完善监督贯通协同制度机制</w:t>
      </w:r>
    </w:p>
    <w:p w:rsidR="000153BE" w:rsidRPr="00670C41" w:rsidRDefault="000153BE" w:rsidP="00670C41">
      <w:pPr>
        <w:widowControl/>
        <w:shd w:val="clear" w:color="auto" w:fill="FFFFFF"/>
        <w:spacing w:line="560" w:lineRule="exact"/>
        <w:ind w:firstLine="632"/>
        <w:rPr>
          <w:rFonts w:ascii="仿宋_GB2312" w:eastAsia="仿宋_GB2312" w:hAnsi="微软雅黑" w:cs="宋体"/>
          <w:kern w:val="0"/>
          <w:sz w:val="32"/>
          <w:szCs w:val="32"/>
          <w:bdr w:val="none" w:sz="0" w:space="0" w:color="auto" w:frame="1"/>
        </w:rPr>
      </w:pPr>
      <w:r w:rsidRPr="00670C41">
        <w:rPr>
          <w:rFonts w:ascii="仿宋_GB2312" w:eastAsia="仿宋_GB2312" w:hAnsi="微软雅黑" w:cs="宋体" w:hint="eastAsia"/>
          <w:kern w:val="0"/>
          <w:sz w:val="32"/>
          <w:szCs w:val="32"/>
          <w:bdr w:val="none" w:sz="0" w:space="0" w:color="auto" w:frame="1"/>
        </w:rPr>
        <w:t>健全审计监督与各类监督贯通协同体系，区委审计委员会会议后第一时间召开成员单位协调推进会，将议定事项分解为具体任务，明确责任、跟踪督办、闭环落实；完善区经济责任审计联席会议制度，调整优化联席会议成员，规范议事规则；严格落实经责审计进点会、结果反馈会制度，均邀请纪委监委、组织部门派员参会，强化监督合力；联合纪委监委、组织部门开展审计整改约谈</w:t>
      </w:r>
      <w:r w:rsidR="00430408">
        <w:rPr>
          <w:rFonts w:ascii="仿宋_GB2312" w:eastAsia="仿宋_GB2312" w:hAnsi="微软雅黑" w:cs="宋体" w:hint="eastAsia"/>
          <w:kern w:val="0"/>
          <w:sz w:val="32"/>
          <w:szCs w:val="32"/>
          <w:bdr w:val="none" w:sz="0" w:space="0" w:color="auto" w:frame="1"/>
        </w:rPr>
        <w:t>3人次</w:t>
      </w:r>
      <w:r w:rsidRPr="00670C41">
        <w:rPr>
          <w:rFonts w:ascii="仿宋_GB2312" w:eastAsia="仿宋_GB2312" w:hAnsi="微软雅黑" w:cs="宋体" w:hint="eastAsia"/>
          <w:kern w:val="0"/>
          <w:sz w:val="32"/>
          <w:szCs w:val="32"/>
          <w:bdr w:val="none" w:sz="0" w:space="0" w:color="auto" w:frame="1"/>
        </w:rPr>
        <w:t>，推动问题整改到位。2025年，向纪检监察、水务等部门移送问题线索2项，初步构建起上下联动、左右协同、齐抓共管的“大监督”工作格局。</w:t>
      </w:r>
    </w:p>
    <w:p w:rsidR="000153BE" w:rsidRPr="00670C41" w:rsidRDefault="000153BE" w:rsidP="00670C41">
      <w:pPr>
        <w:widowControl/>
        <w:shd w:val="clear" w:color="auto" w:fill="FFFFFF"/>
        <w:spacing w:line="560" w:lineRule="exact"/>
        <w:ind w:firstLine="632"/>
        <w:rPr>
          <w:rFonts w:ascii="楷体_GB2312" w:eastAsia="楷体_GB2312" w:hAnsi="微软雅黑" w:cs="宋体"/>
          <w:kern w:val="0"/>
          <w:sz w:val="32"/>
          <w:szCs w:val="32"/>
          <w:bdr w:val="none" w:sz="0" w:space="0" w:color="auto" w:frame="1"/>
        </w:rPr>
      </w:pPr>
      <w:r w:rsidRPr="00670C41">
        <w:rPr>
          <w:rFonts w:ascii="楷体_GB2312" w:eastAsia="楷体_GB2312" w:hAnsi="微软雅黑" w:cs="宋体" w:hint="eastAsia"/>
          <w:kern w:val="0"/>
          <w:sz w:val="32"/>
          <w:szCs w:val="32"/>
          <w:bdr w:val="none" w:sz="0" w:space="0" w:color="auto" w:frame="1"/>
        </w:rPr>
        <w:t>（三）加强审计业务质量管控</w:t>
      </w:r>
    </w:p>
    <w:p w:rsidR="000153BE" w:rsidRPr="00670C41" w:rsidRDefault="000153BE" w:rsidP="00670C41">
      <w:pPr>
        <w:widowControl/>
        <w:shd w:val="clear" w:color="auto" w:fill="FFFFFF"/>
        <w:spacing w:line="560" w:lineRule="exact"/>
        <w:ind w:firstLine="632"/>
        <w:rPr>
          <w:rFonts w:ascii="仿宋_GB2312" w:eastAsia="仿宋_GB2312" w:hAnsi="微软雅黑" w:cs="宋体"/>
          <w:kern w:val="0"/>
          <w:sz w:val="32"/>
          <w:szCs w:val="32"/>
          <w:bdr w:val="none" w:sz="0" w:space="0" w:color="auto" w:frame="1"/>
        </w:rPr>
      </w:pPr>
      <w:r w:rsidRPr="00670C41">
        <w:rPr>
          <w:rFonts w:ascii="仿宋_GB2312" w:eastAsia="仿宋_GB2312" w:hAnsi="微软雅黑" w:cs="宋体" w:hint="eastAsia"/>
          <w:kern w:val="0"/>
          <w:sz w:val="32"/>
          <w:szCs w:val="32"/>
          <w:bdr w:val="none" w:sz="0" w:space="0" w:color="auto" w:frame="1"/>
        </w:rPr>
        <w:t>始终把审计业务质量作为审计工作的生命线，汇总编制35个《审计格式模板》，为审计全流程提供标准化操作指引。依托“科学规范提升年”行动，围绕《如何规范经济责任审计责任认定》《如何解决审计工作方案和实施方案模板化问</w:t>
      </w:r>
      <w:r w:rsidRPr="00670C41">
        <w:rPr>
          <w:rFonts w:ascii="仿宋_GB2312" w:eastAsia="仿宋_GB2312" w:hAnsi="微软雅黑" w:cs="宋体" w:hint="eastAsia"/>
          <w:kern w:val="0"/>
          <w:sz w:val="32"/>
          <w:szCs w:val="32"/>
          <w:bdr w:val="none" w:sz="0" w:space="0" w:color="auto" w:frame="1"/>
        </w:rPr>
        <w:lastRenderedPageBreak/>
        <w:t>题》等5个重点课题开展</w:t>
      </w:r>
      <w:r w:rsidR="00430408">
        <w:rPr>
          <w:rFonts w:ascii="仿宋_GB2312" w:eastAsia="仿宋_GB2312" w:hAnsi="微软雅黑" w:cs="宋体" w:hint="eastAsia"/>
          <w:kern w:val="0"/>
          <w:sz w:val="32"/>
          <w:szCs w:val="32"/>
          <w:bdr w:val="none" w:sz="0" w:space="0" w:color="auto" w:frame="1"/>
        </w:rPr>
        <w:t>研究</w:t>
      </w:r>
      <w:r w:rsidRPr="00670C41">
        <w:rPr>
          <w:rFonts w:ascii="仿宋_GB2312" w:eastAsia="仿宋_GB2312" w:hAnsi="微软雅黑" w:cs="宋体" w:hint="eastAsia"/>
          <w:kern w:val="0"/>
          <w:sz w:val="32"/>
          <w:szCs w:val="32"/>
          <w:bdr w:val="none" w:sz="0" w:space="0" w:color="auto" w:frame="1"/>
        </w:rPr>
        <w:t>，开展年度业务质量自查自纠，从审计程序、取证合规性、问题定性准确性、处理处罚适当性等方面严格把关，对审计报告事实依据、政策适用、处理意见进行多层级审核，确保审计结论精准、程序合法、成效扎实，推动新时代审计工作高质量发展。</w:t>
      </w:r>
    </w:p>
    <w:p w:rsidR="000153BE" w:rsidRPr="00670C41" w:rsidRDefault="000153BE" w:rsidP="00670C41">
      <w:pPr>
        <w:widowControl/>
        <w:shd w:val="clear" w:color="auto" w:fill="FFFFFF"/>
        <w:spacing w:line="560" w:lineRule="exact"/>
        <w:ind w:firstLine="632"/>
        <w:rPr>
          <w:rFonts w:ascii="黑体" w:eastAsia="黑体" w:hAnsi="黑体" w:cs="宋体"/>
          <w:kern w:val="0"/>
          <w:sz w:val="32"/>
          <w:szCs w:val="32"/>
          <w:bdr w:val="none" w:sz="0" w:space="0" w:color="auto" w:frame="1"/>
        </w:rPr>
      </w:pPr>
      <w:r w:rsidRPr="00670C41">
        <w:rPr>
          <w:rFonts w:ascii="黑体" w:eastAsia="黑体" w:hAnsi="黑体" w:cs="宋体" w:hint="eastAsia"/>
          <w:kern w:val="0"/>
          <w:sz w:val="32"/>
          <w:szCs w:val="32"/>
          <w:bdr w:val="none" w:sz="0" w:space="0" w:color="auto" w:frame="1"/>
        </w:rPr>
        <w:t>四、深化法治宣传，营造尊法学法守法用法氛围</w:t>
      </w:r>
    </w:p>
    <w:p w:rsidR="000153BE" w:rsidRPr="00670C41" w:rsidRDefault="000153BE" w:rsidP="00670C41">
      <w:pPr>
        <w:widowControl/>
        <w:shd w:val="clear" w:color="auto" w:fill="FFFFFF"/>
        <w:spacing w:line="560" w:lineRule="exact"/>
        <w:ind w:firstLine="632"/>
        <w:rPr>
          <w:rFonts w:ascii="楷体_GB2312" w:eastAsia="楷体_GB2312" w:hAnsi="微软雅黑" w:cs="宋体"/>
          <w:kern w:val="0"/>
          <w:sz w:val="32"/>
          <w:szCs w:val="32"/>
          <w:bdr w:val="none" w:sz="0" w:space="0" w:color="auto" w:frame="1"/>
        </w:rPr>
      </w:pPr>
      <w:r w:rsidRPr="00670C41">
        <w:rPr>
          <w:rFonts w:ascii="楷体_GB2312" w:eastAsia="楷体_GB2312" w:hAnsi="微软雅黑" w:cs="宋体" w:hint="eastAsia"/>
          <w:kern w:val="0"/>
          <w:sz w:val="32"/>
          <w:szCs w:val="32"/>
          <w:bdr w:val="none" w:sz="0" w:space="0" w:color="auto" w:frame="1"/>
        </w:rPr>
        <w:t>（一）坚持领导干部带头学法</w:t>
      </w:r>
    </w:p>
    <w:p w:rsidR="000153BE" w:rsidRPr="00670C41" w:rsidRDefault="000153BE" w:rsidP="00670C41">
      <w:pPr>
        <w:widowControl/>
        <w:shd w:val="clear" w:color="auto" w:fill="FFFFFF"/>
        <w:spacing w:line="560" w:lineRule="exact"/>
        <w:ind w:firstLine="632"/>
        <w:rPr>
          <w:rFonts w:ascii="仿宋_GB2312" w:eastAsia="仿宋_GB2312" w:hAnsi="微软雅黑" w:cs="宋体"/>
          <w:kern w:val="0"/>
          <w:sz w:val="32"/>
          <w:szCs w:val="32"/>
          <w:bdr w:val="none" w:sz="0" w:space="0" w:color="auto" w:frame="1"/>
        </w:rPr>
      </w:pPr>
      <w:r w:rsidRPr="00670C41">
        <w:rPr>
          <w:rFonts w:ascii="仿宋_GB2312" w:eastAsia="仿宋_GB2312" w:hAnsi="微软雅黑" w:cs="宋体" w:hint="eastAsia"/>
          <w:kern w:val="0"/>
          <w:sz w:val="32"/>
          <w:szCs w:val="32"/>
          <w:bdr w:val="none" w:sz="0" w:space="0" w:color="auto" w:frame="1"/>
        </w:rPr>
        <w:t>发挥领导干部“头雁效应”，严格落实领导干部应知应会党内法规和国家法律清单制度，制定《2025年度学法计划》，将宪法、民法典、审计法等法律法规，习近平法治思想，党的二十大及二十届历次全会精神，党章及党内法规纳入核心学习内容。落实党组理论学习中心组学法、领导班子会前学法、专题会议学法制度，全年党组理论学习中心组开展法治专题学习研讨12次，切实提升领导干部法治思维和依法决策、依法履职能力。</w:t>
      </w:r>
    </w:p>
    <w:p w:rsidR="000153BE" w:rsidRPr="00670C41" w:rsidRDefault="000153BE" w:rsidP="00670C41">
      <w:pPr>
        <w:widowControl/>
        <w:shd w:val="clear" w:color="auto" w:fill="FFFFFF"/>
        <w:spacing w:line="560" w:lineRule="exact"/>
        <w:ind w:firstLine="632"/>
        <w:rPr>
          <w:rFonts w:ascii="楷体_GB2312" w:eastAsia="楷体_GB2312" w:hAnsi="微软雅黑" w:cs="宋体"/>
          <w:kern w:val="0"/>
          <w:sz w:val="32"/>
          <w:szCs w:val="32"/>
          <w:bdr w:val="none" w:sz="0" w:space="0" w:color="auto" w:frame="1"/>
        </w:rPr>
      </w:pPr>
      <w:r w:rsidRPr="00670C41">
        <w:rPr>
          <w:rFonts w:ascii="楷体_GB2312" w:eastAsia="楷体_GB2312" w:hAnsi="微软雅黑" w:cs="宋体" w:hint="eastAsia"/>
          <w:kern w:val="0"/>
          <w:sz w:val="32"/>
          <w:szCs w:val="32"/>
          <w:bdr w:val="none" w:sz="0" w:space="0" w:color="auto" w:frame="1"/>
        </w:rPr>
        <w:t>（二）压实普法职责</w:t>
      </w:r>
    </w:p>
    <w:p w:rsidR="000153BE" w:rsidRPr="00670C41" w:rsidRDefault="000153BE" w:rsidP="00670C41">
      <w:pPr>
        <w:widowControl/>
        <w:shd w:val="clear" w:color="auto" w:fill="FFFFFF"/>
        <w:spacing w:line="560" w:lineRule="exact"/>
        <w:ind w:firstLine="632"/>
        <w:rPr>
          <w:rFonts w:ascii="仿宋_GB2312" w:eastAsia="仿宋_GB2312" w:hAnsi="微软雅黑" w:cs="宋体"/>
          <w:kern w:val="0"/>
          <w:sz w:val="32"/>
          <w:szCs w:val="32"/>
          <w:bdr w:val="none" w:sz="0" w:space="0" w:color="auto" w:frame="1"/>
        </w:rPr>
      </w:pPr>
      <w:r w:rsidRPr="00670C41">
        <w:rPr>
          <w:rFonts w:ascii="仿宋_GB2312" w:eastAsia="仿宋_GB2312" w:hAnsi="微软雅黑" w:cs="宋体" w:hint="eastAsia"/>
          <w:kern w:val="0"/>
          <w:sz w:val="32"/>
          <w:szCs w:val="32"/>
          <w:bdr w:val="none" w:sz="0" w:space="0" w:color="auto" w:frame="1"/>
        </w:rPr>
        <w:t>严格落实“谁执法谁普法”普法责任制，推动“审计+普法”深度融合，持续开展“法律进被审计单位”活动。依托审计项目实施全流程，在进点告知、现场核查、报告征求意见、整改督查等环节，通过以案释法、政策宣讲、座谈交流等方式，向被审计单位精准普及审计法、预算法等法律法规及相关政策制度，实现“审计到哪里、普法到哪里”，既发挥审计监督作用，又强化政策指导服务，提升审计监督与法治宣传的广度和深度。</w:t>
      </w:r>
    </w:p>
    <w:p w:rsidR="00670C41" w:rsidRPr="00670C41" w:rsidRDefault="00670C41" w:rsidP="00670C41">
      <w:pPr>
        <w:spacing w:line="560" w:lineRule="exact"/>
        <w:ind w:firstLineChars="200" w:firstLine="640"/>
        <w:rPr>
          <w:rFonts w:ascii="仿宋_GB2312" w:eastAsia="仿宋_GB2312" w:hAnsi="宋体" w:cs="宋体"/>
          <w:kern w:val="0"/>
          <w:sz w:val="32"/>
          <w:szCs w:val="32"/>
          <w:bdr w:val="none" w:sz="0" w:space="0" w:color="auto" w:frame="1"/>
          <w:shd w:val="clear" w:color="auto" w:fill="FFFFFF"/>
        </w:rPr>
      </w:pPr>
      <w:r w:rsidRPr="00670C41">
        <w:rPr>
          <w:rFonts w:ascii="仿宋_GB2312" w:eastAsia="仿宋_GB2312" w:hAnsi="宋体" w:cs="宋体" w:hint="eastAsia"/>
          <w:kern w:val="0"/>
          <w:sz w:val="32"/>
          <w:szCs w:val="32"/>
          <w:bdr w:val="none" w:sz="0" w:space="0" w:color="auto" w:frame="1"/>
          <w:shd w:val="clear" w:color="auto" w:fill="FFFFFF"/>
        </w:rPr>
        <w:lastRenderedPageBreak/>
        <w:t>回顾2025年的工作，区审计局的法治政府建设工作虽然取得了一定成效，但在深化普法宣传方面仍存在一些不足。2026年是“九五”普法的开局之年，区审计局将以学习贯彻</w:t>
      </w:r>
      <w:r w:rsidR="00430408">
        <w:rPr>
          <w:rFonts w:ascii="仿宋_GB2312" w:eastAsia="仿宋_GB2312" w:hAnsi="宋体" w:cs="宋体" w:hint="eastAsia"/>
          <w:kern w:val="0"/>
          <w:sz w:val="32"/>
          <w:szCs w:val="32"/>
          <w:bdr w:val="none" w:sz="0" w:space="0" w:color="auto" w:frame="1"/>
          <w:shd w:val="clear" w:color="auto" w:fill="FFFFFF"/>
        </w:rPr>
        <w:t>《</w:t>
      </w:r>
      <w:r w:rsidRPr="00670C41">
        <w:rPr>
          <w:rFonts w:ascii="仿宋_GB2312" w:eastAsia="仿宋_GB2312" w:hAnsi="宋体" w:cs="宋体" w:hint="eastAsia"/>
          <w:kern w:val="0"/>
          <w:sz w:val="32"/>
          <w:szCs w:val="32"/>
          <w:bdr w:val="none" w:sz="0" w:space="0" w:color="auto" w:frame="1"/>
          <w:shd w:val="clear" w:color="auto" w:fill="FFFFFF"/>
        </w:rPr>
        <w:t>法治宣传教育法</w:t>
      </w:r>
      <w:r w:rsidR="00430408">
        <w:rPr>
          <w:rFonts w:ascii="仿宋_GB2312" w:eastAsia="仿宋_GB2312" w:hAnsi="宋体" w:cs="宋体" w:hint="eastAsia"/>
          <w:kern w:val="0"/>
          <w:sz w:val="32"/>
          <w:szCs w:val="32"/>
          <w:bdr w:val="none" w:sz="0" w:space="0" w:color="auto" w:frame="1"/>
          <w:shd w:val="clear" w:color="auto" w:fill="FFFFFF"/>
        </w:rPr>
        <w:t>》</w:t>
      </w:r>
      <w:r w:rsidRPr="00670C41">
        <w:rPr>
          <w:rFonts w:ascii="仿宋_GB2312" w:eastAsia="仿宋_GB2312" w:hAnsi="宋体" w:cs="宋体" w:hint="eastAsia"/>
          <w:kern w:val="0"/>
          <w:sz w:val="32"/>
          <w:szCs w:val="32"/>
          <w:bdr w:val="none" w:sz="0" w:space="0" w:color="auto" w:frame="1"/>
          <w:shd w:val="clear" w:color="auto" w:fill="FFFFFF"/>
        </w:rPr>
        <w:t>为契机，学习宣传习近平法治思想，学习贯彻党的二十大和二十届历次全会精神，依托即将修订的国家审计准则，认真谋划普法方案，压实普法责任，聚焦重点对象和关键领域深化审计法治宣传，进一步深入宣传审计法律法规，抓好重点对象普法，紧扣重点内容普法，有效推进新时代审计工作高质量发展，为建设七区三城贡献审计力量。</w:t>
      </w:r>
    </w:p>
    <w:p w:rsidR="0061586C" w:rsidRDefault="0061586C" w:rsidP="00670C41">
      <w:pPr>
        <w:spacing w:line="560" w:lineRule="exact"/>
        <w:ind w:firstLineChars="200" w:firstLine="640"/>
        <w:jc w:val="right"/>
        <w:rPr>
          <w:rFonts w:ascii="仿宋_GB2312" w:eastAsia="仿宋_GB2312"/>
          <w:sz w:val="32"/>
          <w:szCs w:val="32"/>
        </w:rPr>
      </w:pPr>
    </w:p>
    <w:p w:rsidR="00670C41" w:rsidRDefault="00670C41" w:rsidP="00670C41">
      <w:pPr>
        <w:spacing w:line="560" w:lineRule="exact"/>
        <w:ind w:firstLineChars="200" w:firstLine="640"/>
        <w:jc w:val="right"/>
        <w:rPr>
          <w:rFonts w:ascii="仿宋_GB2312" w:eastAsia="仿宋_GB2312"/>
          <w:sz w:val="32"/>
          <w:szCs w:val="32"/>
        </w:rPr>
      </w:pPr>
    </w:p>
    <w:p w:rsidR="00670C41" w:rsidRPr="00670C41" w:rsidRDefault="00670C41" w:rsidP="00670C41">
      <w:pPr>
        <w:spacing w:line="560" w:lineRule="exact"/>
        <w:ind w:firstLineChars="200" w:firstLine="640"/>
        <w:jc w:val="right"/>
        <w:rPr>
          <w:rFonts w:ascii="仿宋_GB2312" w:eastAsia="仿宋_GB2312"/>
          <w:sz w:val="32"/>
          <w:szCs w:val="32"/>
        </w:rPr>
      </w:pPr>
    </w:p>
    <w:p w:rsidR="0061586C" w:rsidRPr="00670C41" w:rsidRDefault="0061586C" w:rsidP="00670C41">
      <w:pPr>
        <w:wordWrap w:val="0"/>
        <w:spacing w:line="560" w:lineRule="exact"/>
        <w:ind w:firstLineChars="200" w:firstLine="640"/>
        <w:jc w:val="right"/>
        <w:rPr>
          <w:rFonts w:ascii="仿宋_GB2312" w:eastAsia="仿宋_GB2312"/>
          <w:sz w:val="32"/>
          <w:szCs w:val="32"/>
        </w:rPr>
      </w:pPr>
      <w:r w:rsidRPr="00670C41">
        <w:rPr>
          <w:rFonts w:ascii="仿宋_GB2312" w:eastAsia="仿宋_GB2312" w:hint="eastAsia"/>
          <w:sz w:val="32"/>
          <w:szCs w:val="32"/>
        </w:rPr>
        <w:t>秦皇岛市抚宁区审计局</w:t>
      </w:r>
      <w:r w:rsidR="00670C41">
        <w:rPr>
          <w:rFonts w:ascii="仿宋_GB2312" w:eastAsia="仿宋_GB2312" w:hint="eastAsia"/>
          <w:sz w:val="32"/>
          <w:szCs w:val="32"/>
        </w:rPr>
        <w:t xml:space="preserve"> </w:t>
      </w:r>
      <w:r w:rsidR="00670C41">
        <w:rPr>
          <w:rFonts w:ascii="仿宋_GB2312" w:eastAsia="仿宋_GB2312"/>
          <w:sz w:val="32"/>
          <w:szCs w:val="32"/>
        </w:rPr>
        <w:t xml:space="preserve"> </w:t>
      </w:r>
    </w:p>
    <w:p w:rsidR="0061586C" w:rsidRPr="00670C41" w:rsidRDefault="0061586C" w:rsidP="00670C41">
      <w:pPr>
        <w:wordWrap w:val="0"/>
        <w:spacing w:line="560" w:lineRule="exact"/>
        <w:ind w:firstLineChars="200" w:firstLine="640"/>
        <w:jc w:val="right"/>
        <w:rPr>
          <w:rFonts w:ascii="仿宋_GB2312" w:eastAsia="仿宋_GB2312"/>
          <w:sz w:val="32"/>
          <w:szCs w:val="32"/>
        </w:rPr>
      </w:pPr>
      <w:r w:rsidRPr="00670C41">
        <w:rPr>
          <w:rFonts w:ascii="仿宋_GB2312" w:eastAsia="仿宋_GB2312" w:hint="eastAsia"/>
          <w:sz w:val="32"/>
          <w:szCs w:val="32"/>
        </w:rPr>
        <w:t>2025年1月7日</w:t>
      </w:r>
      <w:r w:rsidR="006530F4">
        <w:rPr>
          <w:rFonts w:ascii="仿宋_GB2312" w:eastAsia="仿宋_GB2312" w:hint="eastAsia"/>
          <w:sz w:val="32"/>
          <w:szCs w:val="32"/>
        </w:rPr>
        <w:t xml:space="preserve"> </w:t>
      </w:r>
      <w:bookmarkStart w:id="0" w:name="_GoBack"/>
      <w:bookmarkEnd w:id="0"/>
      <w:r w:rsidR="00670C41">
        <w:rPr>
          <w:rFonts w:ascii="仿宋_GB2312" w:eastAsia="仿宋_GB2312" w:hint="eastAsia"/>
          <w:sz w:val="32"/>
          <w:szCs w:val="32"/>
        </w:rPr>
        <w:t xml:space="preserve"> </w:t>
      </w:r>
      <w:r w:rsidR="00670C41">
        <w:rPr>
          <w:rFonts w:ascii="仿宋_GB2312" w:eastAsia="仿宋_GB2312"/>
          <w:sz w:val="32"/>
          <w:szCs w:val="32"/>
        </w:rPr>
        <w:t xml:space="preserve">   </w:t>
      </w:r>
    </w:p>
    <w:sectPr w:rsidR="0061586C" w:rsidRPr="00670C4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02332" w:rsidRDefault="00D02332" w:rsidP="00430408">
      <w:r>
        <w:separator/>
      </w:r>
    </w:p>
  </w:endnote>
  <w:endnote w:type="continuationSeparator" w:id="0">
    <w:p w:rsidR="00D02332" w:rsidRDefault="00D02332" w:rsidP="004304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02332" w:rsidRDefault="00D02332" w:rsidP="00430408">
      <w:r>
        <w:separator/>
      </w:r>
    </w:p>
  </w:footnote>
  <w:footnote w:type="continuationSeparator" w:id="0">
    <w:p w:rsidR="00D02332" w:rsidRDefault="00D02332" w:rsidP="0043040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367E"/>
    <w:rsid w:val="000153BE"/>
    <w:rsid w:val="000B367E"/>
    <w:rsid w:val="001949FD"/>
    <w:rsid w:val="002528DB"/>
    <w:rsid w:val="0029498E"/>
    <w:rsid w:val="00430408"/>
    <w:rsid w:val="004504D0"/>
    <w:rsid w:val="00525CCF"/>
    <w:rsid w:val="005702CE"/>
    <w:rsid w:val="0061586C"/>
    <w:rsid w:val="006530F4"/>
    <w:rsid w:val="00670C41"/>
    <w:rsid w:val="00734CEF"/>
    <w:rsid w:val="00892269"/>
    <w:rsid w:val="00972F13"/>
    <w:rsid w:val="00A6535D"/>
    <w:rsid w:val="00A9446B"/>
    <w:rsid w:val="00BE3FB1"/>
    <w:rsid w:val="00C04FD9"/>
    <w:rsid w:val="00C31971"/>
    <w:rsid w:val="00D02332"/>
    <w:rsid w:val="00EA4E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A6F9FB"/>
  <w15:chartTrackingRefBased/>
  <w15:docId w15:val="{D72D09A2-8E42-468B-821B-9F7EC1C738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0B367E"/>
    <w:pPr>
      <w:widowControl/>
      <w:spacing w:before="100" w:beforeAutospacing="1" w:after="100" w:afterAutospacing="1"/>
      <w:jc w:val="left"/>
    </w:pPr>
    <w:rPr>
      <w:rFonts w:ascii="宋体" w:eastAsia="宋体" w:hAnsi="宋体" w:cs="宋体"/>
      <w:kern w:val="0"/>
      <w:sz w:val="24"/>
      <w:szCs w:val="24"/>
    </w:rPr>
  </w:style>
  <w:style w:type="character" w:customStyle="1" w:styleId="a4">
    <w:name w:val="脚注文本 字符"/>
    <w:basedOn w:val="a0"/>
    <w:link w:val="a3"/>
    <w:uiPriority w:val="99"/>
    <w:semiHidden/>
    <w:rsid w:val="000B367E"/>
    <w:rPr>
      <w:rFonts w:ascii="宋体" w:eastAsia="宋体" w:hAnsi="宋体" w:cs="宋体"/>
      <w:kern w:val="0"/>
      <w:sz w:val="24"/>
      <w:szCs w:val="24"/>
    </w:rPr>
  </w:style>
  <w:style w:type="character" w:styleId="a5">
    <w:name w:val="Strong"/>
    <w:basedOn w:val="a0"/>
    <w:uiPriority w:val="22"/>
    <w:qFormat/>
    <w:rsid w:val="000B367E"/>
    <w:rPr>
      <w:b/>
      <w:bCs/>
    </w:rPr>
  </w:style>
  <w:style w:type="paragraph" w:styleId="a6">
    <w:name w:val="List Continue"/>
    <w:basedOn w:val="a"/>
    <w:uiPriority w:val="99"/>
    <w:semiHidden/>
    <w:unhideWhenUsed/>
    <w:rsid w:val="000B367E"/>
    <w:pPr>
      <w:widowControl/>
      <w:spacing w:before="100" w:beforeAutospacing="1" w:after="100" w:afterAutospacing="1"/>
      <w:jc w:val="left"/>
    </w:pPr>
    <w:rPr>
      <w:rFonts w:ascii="宋体" w:eastAsia="宋体" w:hAnsi="宋体" w:cs="宋体"/>
      <w:kern w:val="0"/>
      <w:sz w:val="24"/>
      <w:szCs w:val="24"/>
    </w:rPr>
  </w:style>
  <w:style w:type="paragraph" w:styleId="a7">
    <w:name w:val="Balloon Text"/>
    <w:basedOn w:val="a"/>
    <w:link w:val="a8"/>
    <w:uiPriority w:val="99"/>
    <w:semiHidden/>
    <w:unhideWhenUsed/>
    <w:rsid w:val="001949FD"/>
    <w:rPr>
      <w:sz w:val="18"/>
      <w:szCs w:val="18"/>
    </w:rPr>
  </w:style>
  <w:style w:type="character" w:customStyle="1" w:styleId="a8">
    <w:name w:val="批注框文本 字符"/>
    <w:basedOn w:val="a0"/>
    <w:link w:val="a7"/>
    <w:uiPriority w:val="99"/>
    <w:semiHidden/>
    <w:rsid w:val="001949FD"/>
    <w:rPr>
      <w:sz w:val="18"/>
      <w:szCs w:val="18"/>
    </w:rPr>
  </w:style>
  <w:style w:type="paragraph" w:styleId="a9">
    <w:name w:val="header"/>
    <w:basedOn w:val="a"/>
    <w:link w:val="aa"/>
    <w:uiPriority w:val="99"/>
    <w:unhideWhenUsed/>
    <w:rsid w:val="00430408"/>
    <w:pPr>
      <w:pBdr>
        <w:bottom w:val="single" w:sz="6" w:space="1" w:color="auto"/>
      </w:pBdr>
      <w:tabs>
        <w:tab w:val="center" w:pos="4153"/>
        <w:tab w:val="right" w:pos="8306"/>
      </w:tabs>
      <w:snapToGrid w:val="0"/>
      <w:jc w:val="center"/>
    </w:pPr>
    <w:rPr>
      <w:sz w:val="18"/>
      <w:szCs w:val="18"/>
    </w:rPr>
  </w:style>
  <w:style w:type="character" w:customStyle="1" w:styleId="aa">
    <w:name w:val="页眉 字符"/>
    <w:basedOn w:val="a0"/>
    <w:link w:val="a9"/>
    <w:uiPriority w:val="99"/>
    <w:rsid w:val="00430408"/>
    <w:rPr>
      <w:sz w:val="18"/>
      <w:szCs w:val="18"/>
    </w:rPr>
  </w:style>
  <w:style w:type="paragraph" w:styleId="ab">
    <w:name w:val="footer"/>
    <w:basedOn w:val="a"/>
    <w:link w:val="ac"/>
    <w:uiPriority w:val="99"/>
    <w:unhideWhenUsed/>
    <w:rsid w:val="00430408"/>
    <w:pPr>
      <w:tabs>
        <w:tab w:val="center" w:pos="4153"/>
        <w:tab w:val="right" w:pos="8306"/>
      </w:tabs>
      <w:snapToGrid w:val="0"/>
      <w:jc w:val="left"/>
    </w:pPr>
    <w:rPr>
      <w:sz w:val="18"/>
      <w:szCs w:val="18"/>
    </w:rPr>
  </w:style>
  <w:style w:type="character" w:customStyle="1" w:styleId="ac">
    <w:name w:val="页脚 字符"/>
    <w:basedOn w:val="a0"/>
    <w:link w:val="ab"/>
    <w:uiPriority w:val="99"/>
    <w:rsid w:val="00430408"/>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839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209</TotalTime>
  <Pages>1</Pages>
  <Words>457</Words>
  <Characters>2607</Characters>
  <Application>Microsoft Office Word</Application>
  <DocSecurity>0</DocSecurity>
  <Lines>21</Lines>
  <Paragraphs>6</Paragraphs>
  <ScaleCrop>false</ScaleCrop>
  <Company/>
  <LinksUpToDate>false</LinksUpToDate>
  <CharactersWithSpaces>3058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10</cp:revision>
  <cp:lastPrinted>2026-01-28T08:13:00Z</cp:lastPrinted>
  <dcterms:created xsi:type="dcterms:W3CDTF">2026-01-27T03:26:00Z</dcterms:created>
  <dcterms:modified xsi:type="dcterms:W3CDTF">2026-01-30T02:39:00Z</dcterms:modified>
</cp:coreProperties>
</file>