
<file path=[Content_Types].xml><?xml version="1.0" encoding="utf-8"?>
<Types xmlns="http://schemas.openxmlformats.org/package/2006/content-types">
  <Default ContentType="application/vnd.openxmlformats-officedocument.oleObject" Extension="bin"/>
  <Default ContentType="image/jpeg" Extension="jpeg"/>
  <Default ContentType="image/png" Extension="png"/>
  <Default ContentType="application/vnd.openxmlformats-package.relationships+xml" Extension="rels"/>
  <Default ContentType="image/x-wmf" Extension="wmf"/>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5.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仿宋_GB2312" w:hAnsi="仿宋_GB2312" w:eastAsia="仿宋_GB2312" w:cs="仿宋_GB2312"/>
          <w:color w:val="auto"/>
          <w:sz w:val="36"/>
          <w:szCs w:val="36"/>
        </w:rPr>
      </w:pPr>
    </w:p>
    <w:p>
      <w:pPr>
        <w:rPr>
          <w:rFonts w:ascii="仿宋_GB2312" w:hAnsi="仿宋_GB2312" w:eastAsia="仿宋_GB2312" w:cs="仿宋_GB2312"/>
          <w:color w:val="auto"/>
          <w:sz w:val="36"/>
          <w:szCs w:val="36"/>
        </w:rPr>
      </w:pPr>
    </w:p>
    <w:p>
      <w:pPr>
        <w:rPr>
          <w:rFonts w:ascii="仿宋_GB2312" w:hAnsi="仿宋_GB2312" w:eastAsia="仿宋_GB2312" w:cs="仿宋_GB2312"/>
          <w:color w:val="auto"/>
          <w:sz w:val="36"/>
          <w:szCs w:val="36"/>
        </w:rPr>
      </w:pPr>
    </w:p>
    <w:p>
      <w:pPr>
        <w:rPr>
          <w:rFonts w:ascii="仿宋_GB2312" w:hAnsi="仿宋_GB2312" w:eastAsia="仿宋_GB2312" w:cs="仿宋_GB2312"/>
          <w:color w:val="auto"/>
          <w:sz w:val="36"/>
          <w:szCs w:val="36"/>
        </w:rPr>
      </w:pPr>
    </w:p>
    <w:p>
      <w:pPr>
        <w:rPr>
          <w:rFonts w:hint="eastAsia" w:ascii="仿宋_GB2312" w:hAnsi="仿宋_GB2312" w:eastAsia="仿宋_GB2312" w:cs="仿宋_GB2312"/>
          <w:color w:val="auto"/>
          <w:sz w:val="36"/>
          <w:szCs w:val="36"/>
        </w:rPr>
      </w:pPr>
    </w:p>
    <w:p>
      <w:pPr>
        <w:adjustRightInd w:val="0"/>
        <w:snapToGrid w:val="0"/>
        <w:jc w:val="center"/>
        <w:outlineLvl w:val="0"/>
        <w:rPr>
          <w:rFonts w:hint="eastAsia" w:ascii="方正小标宋_GBK" w:eastAsia="方正小标宋_GBK"/>
          <w:bCs/>
          <w:color w:val="auto"/>
          <w:sz w:val="72"/>
          <w:szCs w:val="72"/>
        </w:rPr>
      </w:pPr>
      <w:r>
        <w:rPr>
          <w:rFonts w:hint="eastAsia" w:ascii="方正小标宋_GBK" w:eastAsia="方正小标宋_GBK"/>
          <w:bCs/>
          <w:color w:val="auto"/>
          <w:sz w:val="72"/>
          <w:szCs w:val="72"/>
        </w:rPr>
        <w:t>建设项目环境影响报告表</w:t>
      </w:r>
    </w:p>
    <w:p>
      <w:pPr>
        <w:adjustRightInd w:val="0"/>
        <w:snapToGrid w:val="0"/>
        <w:spacing w:before="192" w:beforeLines="80"/>
        <w:jc w:val="center"/>
        <w:rPr>
          <w:rFonts w:hint="eastAsia" w:ascii="楷体_GB2312" w:hAnsi="Times New Roman" w:eastAsia="楷体_GB2312" w:cs="Times New Roman"/>
          <w:bCs/>
          <w:color w:val="auto"/>
          <w:sz w:val="48"/>
          <w:szCs w:val="48"/>
          <w:lang w:eastAsia="zh-CN"/>
        </w:rPr>
      </w:pPr>
      <w:r>
        <w:rPr>
          <w:rFonts w:hint="eastAsia" w:ascii="楷体_GB2312" w:hAnsi="Times New Roman" w:eastAsia="楷体_GB2312" w:cs="Times New Roman"/>
          <w:bCs/>
          <w:color w:val="auto"/>
          <w:sz w:val="48"/>
          <w:szCs w:val="48"/>
          <w:lang w:eastAsia="zh-CN"/>
        </w:rPr>
        <w:t>（污染影响类）</w:t>
      </w:r>
    </w:p>
    <w:p>
      <w:pPr>
        <w:jc w:val="center"/>
        <w:rPr>
          <w:rFonts w:eastAsia="仿宋"/>
          <w:color w:val="auto"/>
          <w:sz w:val="52"/>
          <w:szCs w:val="52"/>
        </w:rPr>
      </w:pPr>
    </w:p>
    <w:p>
      <w:pPr>
        <w:ind w:firstLine="1040"/>
        <w:rPr>
          <w:rFonts w:eastAsia="仿宋"/>
          <w:color w:val="auto"/>
          <w:sz w:val="44"/>
          <w:szCs w:val="44"/>
        </w:rPr>
      </w:pPr>
    </w:p>
    <w:p>
      <w:pPr>
        <w:ind w:firstLine="1040"/>
        <w:rPr>
          <w:rFonts w:eastAsia="仿宋"/>
          <w:color w:val="auto"/>
          <w:sz w:val="44"/>
          <w:szCs w:val="44"/>
        </w:rPr>
      </w:pPr>
    </w:p>
    <w:p>
      <w:pPr>
        <w:ind w:firstLine="1040"/>
        <w:rPr>
          <w:rFonts w:eastAsia="仿宋"/>
          <w:color w:val="auto"/>
          <w:sz w:val="44"/>
          <w:szCs w:val="44"/>
        </w:rPr>
      </w:pPr>
    </w:p>
    <w:p>
      <w:pPr>
        <w:ind w:firstLine="1040"/>
        <w:rPr>
          <w:rFonts w:eastAsia="仿宋"/>
          <w:color w:val="auto"/>
          <w:sz w:val="44"/>
          <w:szCs w:val="44"/>
        </w:rPr>
      </w:pPr>
    </w:p>
    <w:p>
      <w:pPr>
        <w:adjustRightInd w:val="0"/>
        <w:snapToGrid w:val="0"/>
        <w:spacing w:line="288" w:lineRule="auto"/>
        <w:ind w:firstLine="1040"/>
        <w:jc w:val="center"/>
        <w:rPr>
          <w:rFonts w:hint="eastAsia" w:ascii="仿宋_GB2312" w:eastAsia="仿宋_GB2312"/>
          <w:color w:val="auto"/>
          <w:sz w:val="36"/>
          <w:szCs w:val="36"/>
        </w:rPr>
      </w:pPr>
      <w:r>
        <w:rPr>
          <w:rFonts w:hint="eastAsia" w:ascii="仿宋_GB2312" w:eastAsia="仿宋_GB2312"/>
          <w:color w:val="auto"/>
          <w:sz w:val="36"/>
          <w:szCs w:val="36"/>
        </w:rPr>
        <w:t>项目名称</w:t>
      </w:r>
      <w:r>
        <w:rPr>
          <w:rFonts w:hint="eastAsia" w:ascii="仿宋_GB2312" w:eastAsia="仿宋_GB2312"/>
          <w:color w:val="auto"/>
          <w:sz w:val="36"/>
          <w:szCs w:val="36"/>
          <w:lang w:eastAsia="zh-CN"/>
        </w:rPr>
        <w:t>：</w:t>
      </w:r>
      <w:r>
        <w:rPr>
          <w:rFonts w:hint="eastAsia" w:ascii="仿宋_GB2312" w:eastAsia="仿宋_GB2312"/>
          <w:color w:val="auto"/>
          <w:sz w:val="36"/>
          <w:szCs w:val="36"/>
          <w:u w:val="single"/>
          <w:lang w:eastAsia="zh-CN"/>
        </w:rPr>
        <w:t>秦皇岛双裕食品制造有限公司速冻蔬菜加工及制罐加工项目</w:t>
      </w:r>
    </w:p>
    <w:p>
      <w:pPr>
        <w:adjustRightInd w:val="0"/>
        <w:snapToGrid w:val="0"/>
        <w:spacing w:line="288" w:lineRule="auto"/>
        <w:ind w:firstLine="1040"/>
        <w:rPr>
          <w:rFonts w:hint="eastAsia" w:ascii="仿宋_GB2312" w:eastAsia="仿宋_GB2312"/>
          <w:color w:val="auto"/>
          <w:sz w:val="36"/>
          <w:szCs w:val="36"/>
          <w:u w:val="single"/>
        </w:rPr>
      </w:pPr>
      <w:r>
        <w:rPr>
          <w:rFonts w:hint="eastAsia" w:ascii="仿宋_GB2312" w:eastAsia="仿宋_GB2312"/>
          <w:color w:val="auto"/>
          <w:sz w:val="36"/>
          <w:szCs w:val="36"/>
        </w:rPr>
        <w:t>建设单位（盖章）：</w:t>
      </w:r>
      <w:r>
        <w:rPr>
          <w:rFonts w:hint="eastAsia" w:ascii="仿宋_GB2312" w:eastAsia="仿宋_GB2312"/>
          <w:color w:val="auto"/>
          <w:sz w:val="36"/>
          <w:szCs w:val="36"/>
          <w:u w:val="single"/>
          <w:lang w:eastAsia="zh-CN"/>
        </w:rPr>
        <w:t>秦皇岛双裕食品制造有限公司</w:t>
      </w:r>
      <w:r>
        <w:rPr>
          <w:rFonts w:hint="eastAsia" w:ascii="仿宋_GB2312" w:eastAsia="仿宋_GB2312"/>
          <w:color w:val="auto"/>
          <w:sz w:val="36"/>
          <w:szCs w:val="36"/>
          <w:u w:val="single"/>
        </w:rPr>
        <w:t xml:space="preserve">                   </w:t>
      </w:r>
    </w:p>
    <w:p>
      <w:pPr>
        <w:adjustRightInd w:val="0"/>
        <w:snapToGrid w:val="0"/>
        <w:spacing w:line="288" w:lineRule="auto"/>
        <w:ind w:firstLine="1040"/>
        <w:rPr>
          <w:rFonts w:hint="eastAsia" w:ascii="仿宋_GB2312" w:eastAsia="仿宋_GB2312"/>
          <w:color w:val="auto"/>
          <w:sz w:val="36"/>
          <w:szCs w:val="36"/>
          <w:u w:val="single"/>
        </w:rPr>
      </w:pPr>
      <w:r>
        <w:rPr>
          <w:rFonts w:hint="eastAsia" w:ascii="仿宋_GB2312" w:eastAsia="仿宋_GB2312"/>
          <w:color w:val="auto"/>
          <w:sz w:val="36"/>
          <w:szCs w:val="36"/>
        </w:rPr>
        <w:t>编制日期：</w:t>
      </w:r>
      <w:r>
        <w:rPr>
          <w:rFonts w:hint="eastAsia" w:ascii="仿宋_GB2312" w:eastAsia="仿宋_GB2312"/>
          <w:color w:val="auto"/>
          <w:sz w:val="36"/>
          <w:szCs w:val="36"/>
          <w:u w:val="single"/>
        </w:rPr>
        <w:t xml:space="preserve"> </w:t>
      </w:r>
      <w:r>
        <w:rPr>
          <w:rFonts w:hint="eastAsia" w:ascii="仿宋_GB2312" w:eastAsia="仿宋_GB2312"/>
          <w:color w:val="auto"/>
          <w:sz w:val="36"/>
          <w:szCs w:val="36"/>
          <w:u w:val="single"/>
          <w:lang w:val="en-US" w:eastAsia="zh-CN"/>
        </w:rPr>
        <w:t xml:space="preserve">       2021年11月</w:t>
      </w:r>
      <w:r>
        <w:rPr>
          <w:rFonts w:hint="eastAsia" w:ascii="仿宋_GB2312" w:eastAsia="仿宋_GB2312"/>
          <w:color w:val="auto"/>
          <w:sz w:val="36"/>
          <w:szCs w:val="36"/>
          <w:u w:val="single"/>
        </w:rPr>
        <w:t xml:space="preserve">             </w:t>
      </w:r>
    </w:p>
    <w:p>
      <w:pPr>
        <w:adjustRightInd w:val="0"/>
        <w:snapToGrid w:val="0"/>
        <w:spacing w:line="288" w:lineRule="auto"/>
        <w:ind w:firstLine="1040"/>
        <w:rPr>
          <w:rFonts w:ascii="仿宋_GB2312" w:eastAsia="仿宋_GB2312"/>
          <w:color w:val="auto"/>
          <w:sz w:val="36"/>
          <w:szCs w:val="36"/>
          <w:u w:val="single"/>
        </w:rPr>
      </w:pPr>
      <w:bookmarkStart w:id="0" w:name="_Hlk57884087"/>
    </w:p>
    <w:p>
      <w:pPr>
        <w:adjustRightInd w:val="0"/>
        <w:snapToGrid w:val="0"/>
        <w:spacing w:line="288" w:lineRule="auto"/>
        <w:ind w:firstLine="1040"/>
        <w:rPr>
          <w:rFonts w:ascii="仿宋_GB2312" w:eastAsia="仿宋_GB2312"/>
          <w:color w:val="auto"/>
          <w:sz w:val="36"/>
          <w:szCs w:val="36"/>
        </w:rPr>
      </w:pPr>
    </w:p>
    <w:p>
      <w:pPr>
        <w:adjustRightInd w:val="0"/>
        <w:snapToGrid w:val="0"/>
        <w:spacing w:line="288" w:lineRule="auto"/>
        <w:rPr>
          <w:rFonts w:hint="eastAsia" w:ascii="仿宋_GB2312" w:eastAsia="仿宋_GB2312"/>
          <w:color w:val="auto"/>
          <w:sz w:val="36"/>
          <w:szCs w:val="36"/>
        </w:rPr>
      </w:pPr>
    </w:p>
    <w:p>
      <w:pPr>
        <w:adjustRightInd w:val="0"/>
        <w:snapToGrid w:val="0"/>
        <w:spacing w:line="288" w:lineRule="auto"/>
        <w:ind w:firstLine="1040"/>
        <w:rPr>
          <w:rFonts w:hint="eastAsia" w:ascii="仿宋_GB2312" w:eastAsia="仿宋_GB2312"/>
          <w:color w:val="auto"/>
          <w:sz w:val="36"/>
          <w:szCs w:val="36"/>
        </w:rPr>
      </w:pPr>
    </w:p>
    <w:bookmarkEnd w:id="0"/>
    <w:p>
      <w:pPr>
        <w:adjustRightInd w:val="0"/>
        <w:snapToGrid w:val="0"/>
        <w:spacing w:line="288" w:lineRule="auto"/>
        <w:jc w:val="center"/>
        <w:rPr>
          <w:rFonts w:hint="eastAsia" w:ascii="楷体_GB2312" w:eastAsia="楷体_GB2312"/>
          <w:color w:val="auto"/>
          <w:sz w:val="36"/>
          <w:szCs w:val="36"/>
        </w:rPr>
      </w:pPr>
      <w:r>
        <w:rPr>
          <w:rFonts w:hint="eastAsia" w:ascii="楷体_GB2312" w:eastAsia="楷体_GB2312"/>
          <w:color w:val="auto"/>
          <w:sz w:val="36"/>
          <w:szCs w:val="36"/>
        </w:rPr>
        <w:t>中华人民共和国生态环境部制</w:t>
      </w:r>
    </w:p>
    <w:p>
      <w:pPr>
        <w:adjustRightInd w:val="0"/>
        <w:snapToGrid w:val="0"/>
        <w:spacing w:line="288" w:lineRule="auto"/>
        <w:ind w:firstLine="1040"/>
        <w:rPr>
          <w:rFonts w:ascii="仿宋_GB2312" w:eastAsia="仿宋_GB2312"/>
          <w:color w:val="auto"/>
          <w:sz w:val="36"/>
          <w:szCs w:val="36"/>
        </w:rPr>
        <w:sectPr>
          <w:footerReference r:id="rId3" w:type="default"/>
          <w:footerReference r:id="rId4" w:type="even"/>
          <w:pgSz w:w="11906" w:h="16838"/>
          <w:pgMar w:top="1701" w:right="1531" w:bottom="1701" w:left="1531" w:header="851" w:footer="1077" w:gutter="0"/>
          <w:pgBorders>
            <w:top w:val="none" w:sz="0" w:space="0"/>
            <w:left w:val="none" w:sz="0" w:space="0"/>
            <w:bottom w:val="none" w:sz="0" w:space="0"/>
            <w:right w:val="none" w:sz="0" w:space="0"/>
          </w:pgBorders>
          <w:pgNumType w:fmt="decimal" w:start="1"/>
          <w:cols w:space="720" w:num="1"/>
          <w:docGrid w:linePitch="312" w:charSpace="0"/>
        </w:sectPr>
      </w:pPr>
    </w:p>
    <w:p>
      <w:pPr>
        <w:pStyle w:val="15"/>
        <w:jc w:val="center"/>
        <w:outlineLvl w:val="0"/>
        <w:rPr>
          <w:rFonts w:hint="eastAsia" w:ascii="黑体" w:hAnsi="黑体" w:eastAsia="黑体"/>
          <w:snapToGrid w:val="0"/>
          <w:color w:val="auto"/>
          <w:sz w:val="30"/>
          <w:szCs w:val="30"/>
        </w:rPr>
      </w:pPr>
      <w:r>
        <w:rPr>
          <w:rFonts w:hint="eastAsia" w:ascii="黑体" w:hAnsi="黑体" w:eastAsia="黑体"/>
          <w:snapToGrid w:val="0"/>
          <w:color w:val="auto"/>
          <w:sz w:val="30"/>
          <w:szCs w:val="30"/>
        </w:rPr>
        <w:t>一、建设项目基本情况</w:t>
      </w:r>
    </w:p>
    <w:tbl>
      <w:tblPr>
        <w:tblStyle w:val="17"/>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877"/>
        <w:gridCol w:w="225"/>
        <w:gridCol w:w="636"/>
        <w:gridCol w:w="2550"/>
        <w:gridCol w:w="1943"/>
        <w:gridCol w:w="2639"/>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738" w:type="dxa"/>
            <w:gridSpan w:val="3"/>
            <w:noWrap w:val="0"/>
            <w:tcMar>
              <w:top w:w="16" w:type="dxa"/>
              <w:left w:w="16" w:type="dxa"/>
              <w:right w:w="16" w:type="dxa"/>
            </w:tcMar>
            <w:vAlign w:val="center"/>
          </w:tcPr>
          <w:p>
            <w:pPr>
              <w:adjustRightInd w:val="0"/>
              <w:snapToGrid w:val="0"/>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建设项目名称</w:t>
            </w:r>
          </w:p>
        </w:tc>
        <w:tc>
          <w:tcPr>
            <w:tcW w:w="7132" w:type="dxa"/>
            <w:gridSpan w:val="3"/>
            <w:noWrap w:val="0"/>
            <w:vAlign w:val="center"/>
          </w:tcPr>
          <w:p>
            <w:pPr>
              <w:adjustRightInd w:val="0"/>
              <w:snapToGrid w:val="0"/>
              <w:jc w:val="center"/>
              <w:rPr>
                <w:rFonts w:hint="default" w:ascii="Times New Roman" w:hAnsi="Times New Roman" w:eastAsia="宋体" w:cs="Times New Roman"/>
                <w:b w:val="0"/>
                <w:bCs w:val="0"/>
                <w:color w:val="auto"/>
                <w:sz w:val="21"/>
                <w:szCs w:val="21"/>
                <w:lang w:eastAsia="zh-CN"/>
              </w:rPr>
            </w:pPr>
            <w:r>
              <w:rPr>
                <w:rFonts w:hint="default" w:ascii="Times New Roman" w:hAnsi="Times New Roman" w:eastAsia="宋体" w:cs="Times New Roman"/>
                <w:b w:val="0"/>
                <w:bCs w:val="0"/>
                <w:color w:val="auto"/>
                <w:sz w:val="21"/>
                <w:szCs w:val="21"/>
                <w:lang w:eastAsia="zh-CN"/>
              </w:rPr>
              <w:t>秦皇岛</w:t>
            </w:r>
            <w:r>
              <w:rPr>
                <w:rFonts w:hint="eastAsia" w:cs="Times New Roman"/>
                <w:b w:val="0"/>
                <w:bCs w:val="0"/>
                <w:color w:val="auto"/>
                <w:sz w:val="21"/>
                <w:szCs w:val="21"/>
                <w:lang w:eastAsia="zh-CN"/>
              </w:rPr>
              <w:t>双裕食品制造有限公司速冻蔬菜加工及制罐加工</w:t>
            </w:r>
            <w:r>
              <w:rPr>
                <w:rFonts w:hint="default" w:ascii="Times New Roman" w:hAnsi="Times New Roman" w:eastAsia="宋体" w:cs="Times New Roman"/>
                <w:b w:val="0"/>
                <w:bCs w:val="0"/>
                <w:color w:val="auto"/>
                <w:sz w:val="21"/>
                <w:szCs w:val="21"/>
                <w:lang w:eastAsia="zh-CN"/>
              </w:rPr>
              <w:t>项目</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738" w:type="dxa"/>
            <w:gridSpan w:val="3"/>
            <w:noWrap w:val="0"/>
            <w:tcMar>
              <w:top w:w="16" w:type="dxa"/>
              <w:left w:w="16" w:type="dxa"/>
              <w:right w:w="16" w:type="dxa"/>
            </w:tcMar>
            <w:vAlign w:val="center"/>
          </w:tcPr>
          <w:p>
            <w:pPr>
              <w:adjustRightInd w:val="0"/>
              <w:snapToGrid w:val="0"/>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项目代码</w:t>
            </w:r>
          </w:p>
        </w:tc>
        <w:tc>
          <w:tcPr>
            <w:tcW w:w="7132" w:type="dxa"/>
            <w:gridSpan w:val="3"/>
            <w:noWrap w:val="0"/>
            <w:vAlign w:val="center"/>
          </w:tcPr>
          <w:p>
            <w:pPr>
              <w:adjustRightInd w:val="0"/>
              <w:snapToGrid w:val="0"/>
              <w:jc w:val="center"/>
              <w:rPr>
                <w:rFonts w:hint="default" w:ascii="Times New Roman" w:hAnsi="Times New Roman" w:eastAsia="宋体" w:cs="Times New Roman"/>
                <w:b w:val="0"/>
                <w:bCs w:val="0"/>
                <w:color w:val="auto"/>
                <w:sz w:val="21"/>
                <w:szCs w:val="21"/>
                <w:lang w:val="en-US" w:eastAsia="zh-CN"/>
              </w:rPr>
            </w:pPr>
            <w:r>
              <w:rPr>
                <w:rFonts w:hint="eastAsia" w:ascii="Times New Roman" w:hAnsi="Times New Roman" w:eastAsia="宋体" w:cs="Times New Roman"/>
                <w:b w:val="0"/>
                <w:bCs w:val="0"/>
                <w:color w:val="auto"/>
                <w:sz w:val="21"/>
                <w:szCs w:val="21"/>
                <w:highlight w:val="none"/>
                <w:lang w:val="en-US" w:eastAsia="zh-CN"/>
              </w:rPr>
              <w:t>2020-13030</w:t>
            </w:r>
            <w:r>
              <w:rPr>
                <w:rFonts w:hint="eastAsia" w:cs="Times New Roman"/>
                <w:b w:val="0"/>
                <w:bCs w:val="0"/>
                <w:color w:val="auto"/>
                <w:sz w:val="21"/>
                <w:szCs w:val="21"/>
                <w:highlight w:val="none"/>
                <w:lang w:val="en-US" w:eastAsia="zh-CN"/>
              </w:rPr>
              <w:t>6</w:t>
            </w:r>
            <w:r>
              <w:rPr>
                <w:rFonts w:hint="eastAsia" w:ascii="Times New Roman" w:hAnsi="Times New Roman" w:eastAsia="宋体" w:cs="Times New Roman"/>
                <w:b w:val="0"/>
                <w:bCs w:val="0"/>
                <w:color w:val="auto"/>
                <w:sz w:val="21"/>
                <w:szCs w:val="21"/>
                <w:highlight w:val="none"/>
                <w:lang w:val="en-US" w:eastAsia="zh-CN"/>
              </w:rPr>
              <w:t>-</w:t>
            </w:r>
            <w:r>
              <w:rPr>
                <w:rFonts w:hint="eastAsia" w:cs="Times New Roman"/>
                <w:b w:val="0"/>
                <w:bCs w:val="0"/>
                <w:color w:val="auto"/>
                <w:sz w:val="21"/>
                <w:szCs w:val="21"/>
                <w:highlight w:val="none"/>
                <w:lang w:val="en-US" w:eastAsia="zh-CN"/>
              </w:rPr>
              <w:t>05</w:t>
            </w:r>
            <w:r>
              <w:rPr>
                <w:rFonts w:hint="eastAsia" w:ascii="Times New Roman" w:hAnsi="Times New Roman" w:eastAsia="宋体" w:cs="Times New Roman"/>
                <w:b w:val="0"/>
                <w:bCs w:val="0"/>
                <w:color w:val="auto"/>
                <w:sz w:val="21"/>
                <w:szCs w:val="21"/>
                <w:highlight w:val="none"/>
                <w:lang w:val="en-US" w:eastAsia="zh-CN"/>
              </w:rPr>
              <w:t>-03-0000</w:t>
            </w:r>
            <w:r>
              <w:rPr>
                <w:rFonts w:hint="eastAsia" w:cs="Times New Roman"/>
                <w:b w:val="0"/>
                <w:bCs w:val="0"/>
                <w:color w:val="auto"/>
                <w:sz w:val="21"/>
                <w:szCs w:val="21"/>
                <w:highlight w:val="none"/>
                <w:lang w:val="en-US" w:eastAsia="zh-CN"/>
              </w:rPr>
              <w:t>22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738" w:type="dxa"/>
            <w:gridSpan w:val="3"/>
            <w:noWrap w:val="0"/>
            <w:tcMar>
              <w:top w:w="16" w:type="dxa"/>
              <w:left w:w="16" w:type="dxa"/>
              <w:right w:w="16" w:type="dxa"/>
            </w:tcMar>
            <w:vAlign w:val="center"/>
          </w:tcPr>
          <w:p>
            <w:pPr>
              <w:adjustRightInd w:val="0"/>
              <w:snapToGrid w:val="0"/>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建设单位联系人</w:t>
            </w:r>
          </w:p>
        </w:tc>
        <w:tc>
          <w:tcPr>
            <w:tcW w:w="2550" w:type="dxa"/>
            <w:noWrap w:val="0"/>
            <w:vAlign w:val="center"/>
          </w:tcPr>
          <w:p>
            <w:pPr>
              <w:adjustRightInd w:val="0"/>
              <w:snapToGrid w:val="0"/>
              <w:jc w:val="center"/>
              <w:rPr>
                <w:rFonts w:hint="default" w:ascii="Times New Roman" w:hAnsi="Times New Roman" w:eastAsia="宋体" w:cs="Times New Roman"/>
                <w:b w:val="0"/>
                <w:bCs w:val="0"/>
                <w:color w:val="auto"/>
                <w:sz w:val="21"/>
                <w:szCs w:val="21"/>
                <w:lang w:eastAsia="zh-CN"/>
              </w:rPr>
            </w:pPr>
            <w:r>
              <w:rPr>
                <w:rFonts w:hint="eastAsia" w:cs="Times New Roman"/>
                <w:b w:val="0"/>
                <w:bCs w:val="0"/>
                <w:color w:val="auto"/>
                <w:sz w:val="21"/>
                <w:szCs w:val="21"/>
                <w:lang w:eastAsia="zh-CN"/>
              </w:rPr>
              <w:t>常国义</w:t>
            </w:r>
          </w:p>
        </w:tc>
        <w:tc>
          <w:tcPr>
            <w:tcW w:w="1943" w:type="dxa"/>
            <w:noWrap w:val="0"/>
            <w:vAlign w:val="center"/>
          </w:tcPr>
          <w:p>
            <w:pPr>
              <w:adjustRightInd w:val="0"/>
              <w:snapToGrid w:val="0"/>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联系方式</w:t>
            </w:r>
          </w:p>
        </w:tc>
        <w:tc>
          <w:tcPr>
            <w:tcW w:w="2639" w:type="dxa"/>
            <w:noWrap w:val="0"/>
            <w:vAlign w:val="center"/>
          </w:tcPr>
          <w:p>
            <w:pPr>
              <w:adjustRightInd w:val="0"/>
              <w:snapToGrid w:val="0"/>
              <w:jc w:val="center"/>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color w:val="auto"/>
                <w:sz w:val="21"/>
                <w:szCs w:val="21"/>
                <w:lang w:val="en-US" w:eastAsia="zh-CN"/>
              </w:rPr>
              <w:t>1</w:t>
            </w:r>
            <w:r>
              <w:rPr>
                <w:rFonts w:hint="eastAsia" w:cs="Times New Roman"/>
                <w:b w:val="0"/>
                <w:bCs w:val="0"/>
                <w:color w:val="auto"/>
                <w:sz w:val="21"/>
                <w:szCs w:val="21"/>
                <w:lang w:val="en-US" w:eastAsia="zh-CN"/>
              </w:rPr>
              <w:t>3903342618</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738" w:type="dxa"/>
            <w:gridSpan w:val="3"/>
            <w:noWrap w:val="0"/>
            <w:tcMar>
              <w:top w:w="16" w:type="dxa"/>
              <w:left w:w="16" w:type="dxa"/>
              <w:right w:w="16" w:type="dxa"/>
            </w:tcMar>
            <w:vAlign w:val="center"/>
          </w:tcPr>
          <w:p>
            <w:pPr>
              <w:adjustRightInd w:val="0"/>
              <w:snapToGrid w:val="0"/>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建设地点</w:t>
            </w:r>
          </w:p>
        </w:tc>
        <w:tc>
          <w:tcPr>
            <w:tcW w:w="7132" w:type="dxa"/>
            <w:gridSpan w:val="3"/>
            <w:noWrap w:val="0"/>
            <w:vAlign w:val="center"/>
          </w:tcPr>
          <w:p>
            <w:pPr>
              <w:adjustRightInd w:val="0"/>
              <w:snapToGrid w:val="0"/>
              <w:jc w:val="center"/>
              <w:rPr>
                <w:rFonts w:hint="default" w:ascii="Times New Roman" w:hAnsi="Times New Roman" w:eastAsia="宋体" w:cs="Times New Roman"/>
                <w:b w:val="0"/>
                <w:bCs w:val="0"/>
                <w:color w:val="auto"/>
                <w:sz w:val="21"/>
                <w:szCs w:val="21"/>
                <w:lang w:val="en-US" w:eastAsia="zh-CN"/>
              </w:rPr>
            </w:pPr>
            <w:r>
              <w:rPr>
                <w:rFonts w:hint="eastAsia" w:cs="Times New Roman"/>
                <w:b w:val="0"/>
                <w:bCs w:val="0"/>
                <w:color w:val="auto"/>
                <w:sz w:val="21"/>
                <w:szCs w:val="21"/>
                <w:u w:val="none"/>
                <w:lang w:eastAsia="zh-CN"/>
              </w:rPr>
              <w:t>秦皇岛市抚宁区河北抚宁经济开发区北区环城北路与创业路交口东南角</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738" w:type="dxa"/>
            <w:gridSpan w:val="3"/>
            <w:noWrap w:val="0"/>
            <w:tcMar>
              <w:top w:w="16" w:type="dxa"/>
              <w:left w:w="16" w:type="dxa"/>
              <w:right w:w="16" w:type="dxa"/>
            </w:tcMar>
            <w:vAlign w:val="center"/>
          </w:tcPr>
          <w:p>
            <w:pPr>
              <w:adjustRightInd w:val="0"/>
              <w:snapToGrid w:val="0"/>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地理坐标</w:t>
            </w:r>
          </w:p>
        </w:tc>
        <w:tc>
          <w:tcPr>
            <w:tcW w:w="7132" w:type="dxa"/>
            <w:gridSpan w:val="3"/>
            <w:noWrap w:val="0"/>
            <w:vAlign w:val="center"/>
          </w:tcPr>
          <w:p>
            <w:pPr>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highlight w:val="none"/>
              </w:rPr>
              <w:t>（</w:t>
            </w:r>
            <w:r>
              <w:rPr>
                <w:rFonts w:hint="default" w:ascii="Times New Roman" w:hAnsi="Times New Roman" w:eastAsia="宋体" w:cs="Times New Roman"/>
                <w:b w:val="0"/>
                <w:bCs w:val="0"/>
                <w:color w:val="auto"/>
                <w:sz w:val="21"/>
                <w:szCs w:val="21"/>
                <w:highlight w:val="none"/>
                <w:u w:val="single"/>
                <w:lang w:val="en-US" w:eastAsia="zh-CN"/>
              </w:rPr>
              <w:t>119</w:t>
            </w:r>
            <w:r>
              <w:rPr>
                <w:rFonts w:hint="default" w:ascii="Times New Roman" w:hAnsi="Times New Roman" w:eastAsia="宋体" w:cs="Times New Roman"/>
                <w:b w:val="0"/>
                <w:bCs w:val="0"/>
                <w:color w:val="auto"/>
                <w:sz w:val="21"/>
                <w:szCs w:val="21"/>
                <w:highlight w:val="none"/>
              </w:rPr>
              <w:t>度</w:t>
            </w:r>
            <w:r>
              <w:rPr>
                <w:rFonts w:hint="eastAsia" w:cs="Times New Roman"/>
                <w:b w:val="0"/>
                <w:bCs w:val="0"/>
                <w:color w:val="auto"/>
                <w:sz w:val="21"/>
                <w:szCs w:val="21"/>
                <w:highlight w:val="none"/>
                <w:u w:val="single"/>
                <w:lang w:val="en-US" w:eastAsia="zh-CN"/>
              </w:rPr>
              <w:t>13</w:t>
            </w:r>
            <w:r>
              <w:rPr>
                <w:rFonts w:hint="default" w:ascii="Times New Roman" w:hAnsi="Times New Roman" w:eastAsia="宋体" w:cs="Times New Roman"/>
                <w:b w:val="0"/>
                <w:bCs w:val="0"/>
                <w:color w:val="auto"/>
                <w:sz w:val="21"/>
                <w:szCs w:val="21"/>
                <w:highlight w:val="none"/>
              </w:rPr>
              <w:t>分</w:t>
            </w:r>
            <w:r>
              <w:rPr>
                <w:rFonts w:hint="eastAsia" w:cs="Times New Roman"/>
                <w:b w:val="0"/>
                <w:bCs w:val="0"/>
                <w:color w:val="auto"/>
                <w:sz w:val="21"/>
                <w:szCs w:val="21"/>
                <w:highlight w:val="none"/>
                <w:lang w:val="en-US" w:eastAsia="zh-CN"/>
              </w:rPr>
              <w:t>56.287</w:t>
            </w:r>
            <w:r>
              <w:rPr>
                <w:rFonts w:hint="default" w:ascii="Times New Roman" w:hAnsi="Times New Roman" w:eastAsia="宋体" w:cs="Times New Roman"/>
                <w:b w:val="0"/>
                <w:bCs w:val="0"/>
                <w:color w:val="auto"/>
                <w:sz w:val="21"/>
                <w:szCs w:val="21"/>
                <w:highlight w:val="none"/>
              </w:rPr>
              <w:t>秒，</w:t>
            </w:r>
            <w:r>
              <w:rPr>
                <w:rFonts w:hint="default" w:ascii="Times New Roman" w:hAnsi="Times New Roman" w:eastAsia="宋体" w:cs="Times New Roman"/>
                <w:b w:val="0"/>
                <w:bCs w:val="0"/>
                <w:color w:val="auto"/>
                <w:sz w:val="21"/>
                <w:szCs w:val="21"/>
                <w:highlight w:val="none"/>
                <w:u w:val="single"/>
                <w:lang w:val="en-US" w:eastAsia="zh-CN"/>
              </w:rPr>
              <w:t>39</w:t>
            </w:r>
            <w:r>
              <w:rPr>
                <w:rFonts w:hint="default" w:ascii="Times New Roman" w:hAnsi="Times New Roman" w:eastAsia="宋体" w:cs="Times New Roman"/>
                <w:b w:val="0"/>
                <w:bCs w:val="0"/>
                <w:color w:val="auto"/>
                <w:sz w:val="21"/>
                <w:szCs w:val="21"/>
                <w:highlight w:val="none"/>
              </w:rPr>
              <w:t>度</w:t>
            </w:r>
            <w:r>
              <w:rPr>
                <w:rFonts w:hint="default" w:ascii="Times New Roman" w:hAnsi="Times New Roman" w:eastAsia="宋体" w:cs="Times New Roman"/>
                <w:b w:val="0"/>
                <w:bCs w:val="0"/>
                <w:color w:val="auto"/>
                <w:sz w:val="21"/>
                <w:szCs w:val="21"/>
                <w:highlight w:val="none"/>
                <w:u w:val="single"/>
                <w:lang w:val="en-US" w:eastAsia="zh-CN"/>
              </w:rPr>
              <w:t>5</w:t>
            </w:r>
            <w:r>
              <w:rPr>
                <w:rFonts w:hint="eastAsia" w:cs="Times New Roman"/>
                <w:b w:val="0"/>
                <w:bCs w:val="0"/>
                <w:color w:val="auto"/>
                <w:sz w:val="21"/>
                <w:szCs w:val="21"/>
                <w:highlight w:val="none"/>
                <w:u w:val="single"/>
                <w:lang w:val="en-US" w:eastAsia="zh-CN"/>
              </w:rPr>
              <w:t>4</w:t>
            </w:r>
            <w:r>
              <w:rPr>
                <w:rFonts w:hint="default" w:ascii="Times New Roman" w:hAnsi="Times New Roman" w:eastAsia="宋体" w:cs="Times New Roman"/>
                <w:b w:val="0"/>
                <w:bCs w:val="0"/>
                <w:color w:val="auto"/>
                <w:sz w:val="21"/>
                <w:szCs w:val="21"/>
                <w:highlight w:val="none"/>
              </w:rPr>
              <w:t>分</w:t>
            </w:r>
            <w:r>
              <w:rPr>
                <w:rFonts w:hint="eastAsia" w:cs="Times New Roman"/>
                <w:b w:val="0"/>
                <w:bCs w:val="0"/>
                <w:color w:val="auto"/>
                <w:sz w:val="21"/>
                <w:szCs w:val="21"/>
                <w:highlight w:val="none"/>
                <w:u w:val="single"/>
                <w:lang w:val="en-US" w:eastAsia="zh-CN"/>
              </w:rPr>
              <w:t>31.723</w:t>
            </w:r>
            <w:r>
              <w:rPr>
                <w:rFonts w:hint="default" w:ascii="Times New Roman" w:hAnsi="Times New Roman" w:eastAsia="宋体" w:cs="Times New Roman"/>
                <w:b w:val="0"/>
                <w:bCs w:val="0"/>
                <w:color w:val="auto"/>
                <w:sz w:val="21"/>
                <w:szCs w:val="21"/>
                <w:highlight w:val="none"/>
              </w:rPr>
              <w:t>秒）</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1018" w:hRule="atLeast"/>
          <w:jc w:val="center"/>
        </w:trPr>
        <w:tc>
          <w:tcPr>
            <w:tcW w:w="1738" w:type="dxa"/>
            <w:gridSpan w:val="3"/>
            <w:noWrap w:val="0"/>
            <w:tcMar>
              <w:top w:w="16" w:type="dxa"/>
              <w:left w:w="16" w:type="dxa"/>
              <w:right w:w="16" w:type="dxa"/>
            </w:tcMar>
            <w:vAlign w:val="center"/>
          </w:tcPr>
          <w:p>
            <w:pPr>
              <w:adjustRightInd w:val="0"/>
              <w:snapToGrid w:val="0"/>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国民经济</w:t>
            </w:r>
          </w:p>
          <w:p>
            <w:pPr>
              <w:adjustRightInd w:val="0"/>
              <w:snapToGrid w:val="0"/>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行业类别</w:t>
            </w:r>
          </w:p>
        </w:tc>
        <w:tc>
          <w:tcPr>
            <w:tcW w:w="255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color w:val="auto"/>
                <w:lang w:val="en-US" w:eastAsia="zh-CN"/>
              </w:rPr>
            </w:pPr>
            <w:r>
              <w:rPr>
                <w:rFonts w:hint="default"/>
                <w:color w:val="auto"/>
                <w:lang w:val="en-US" w:eastAsia="zh-CN"/>
              </w:rPr>
              <w:t>C</w:t>
            </w:r>
            <w:r>
              <w:rPr>
                <w:rFonts w:hint="eastAsia"/>
                <w:color w:val="auto"/>
                <w:lang w:val="en-US" w:eastAsia="zh-CN"/>
              </w:rPr>
              <w:t>1432速冻食品制造</w:t>
            </w:r>
          </w:p>
          <w:p>
            <w:pPr>
              <w:pStyle w:val="2"/>
              <w:keepNext w:val="0"/>
              <w:keepLines w:val="0"/>
              <w:pageBreakBefore w:val="0"/>
              <w:widowControl w:val="0"/>
              <w:kinsoku/>
              <w:wordWrap/>
              <w:overflowPunct/>
              <w:topLinePunct w:val="0"/>
              <w:autoSpaceDE/>
              <w:autoSpaceDN/>
              <w:bidi w:val="0"/>
              <w:spacing w:after="0" w:line="240" w:lineRule="auto"/>
              <w:textAlignment w:val="auto"/>
              <w:rPr>
                <w:rFonts w:hint="default"/>
                <w:color w:val="auto"/>
                <w:lang w:val="en-US" w:eastAsia="zh-CN"/>
              </w:rPr>
            </w:pPr>
            <w:r>
              <w:rPr>
                <w:rFonts w:hint="eastAsia" w:ascii="Times New Roman" w:hAnsi="Times New Roman" w:eastAsia="宋体" w:cs="Times New Roman"/>
                <w:color w:val="auto"/>
                <w:kern w:val="2"/>
                <w:sz w:val="21"/>
                <w:szCs w:val="24"/>
                <w:lang w:val="en-US" w:eastAsia="zh-CN" w:bidi="ar-SA"/>
              </w:rPr>
              <w:t>C3333金属包装容器及材料制造</w:t>
            </w:r>
          </w:p>
        </w:tc>
        <w:tc>
          <w:tcPr>
            <w:tcW w:w="1943" w:type="dxa"/>
            <w:noWrap w:val="0"/>
            <w:vAlign w:val="center"/>
          </w:tcPr>
          <w:p>
            <w:pPr>
              <w:adjustRightInd w:val="0"/>
              <w:snapToGrid w:val="0"/>
              <w:jc w:val="center"/>
              <w:rPr>
                <w:rFonts w:hint="default" w:ascii="Times New Roman" w:hAnsi="Times New Roman" w:eastAsia="宋体" w:cs="Times New Roman"/>
                <w:b w:val="0"/>
                <w:bCs w:val="0"/>
                <w:color w:val="auto"/>
                <w:sz w:val="21"/>
                <w:szCs w:val="21"/>
              </w:rPr>
            </w:pPr>
            <w:bookmarkStart w:id="1" w:name="_Hlk49843745"/>
            <w:r>
              <w:rPr>
                <w:rFonts w:hint="default" w:ascii="Times New Roman" w:hAnsi="Times New Roman" w:eastAsia="宋体" w:cs="Times New Roman"/>
                <w:b w:val="0"/>
                <w:bCs w:val="0"/>
                <w:color w:val="auto"/>
                <w:sz w:val="21"/>
                <w:szCs w:val="21"/>
              </w:rPr>
              <w:t>建设项目</w:t>
            </w:r>
          </w:p>
          <w:p>
            <w:pPr>
              <w:adjustRightInd w:val="0"/>
              <w:snapToGrid w:val="0"/>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行业类别</w:t>
            </w:r>
            <w:bookmarkEnd w:id="1"/>
          </w:p>
        </w:tc>
        <w:tc>
          <w:tcPr>
            <w:tcW w:w="2639"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color w:val="auto"/>
                <w:lang w:val="en-US" w:eastAsia="zh-CN"/>
              </w:rPr>
            </w:pPr>
            <w:r>
              <w:rPr>
                <w:rFonts w:hint="eastAsia"/>
                <w:color w:val="auto"/>
                <w:lang w:eastAsia="zh-CN"/>
              </w:rPr>
              <w:t>十一</w:t>
            </w:r>
            <w:r>
              <w:rPr>
                <w:rFonts w:hint="default"/>
                <w:color w:val="auto"/>
                <w:lang w:eastAsia="zh-CN"/>
              </w:rPr>
              <w:t>、</w:t>
            </w:r>
            <w:r>
              <w:rPr>
                <w:rFonts w:hint="eastAsia"/>
                <w:color w:val="auto"/>
                <w:lang w:eastAsia="zh-CN"/>
              </w:rPr>
              <w:t>食品制造</w:t>
            </w:r>
            <w:r>
              <w:rPr>
                <w:rFonts w:hint="default"/>
                <w:color w:val="auto"/>
                <w:lang w:eastAsia="zh-CN"/>
              </w:rPr>
              <w:t>业</w:t>
            </w:r>
            <w:r>
              <w:rPr>
                <w:rFonts w:hint="default"/>
                <w:color w:val="auto"/>
                <w:lang w:val="en-US" w:eastAsia="zh-CN"/>
              </w:rPr>
              <w:t>-</w:t>
            </w:r>
            <w:r>
              <w:rPr>
                <w:rFonts w:hint="eastAsia"/>
                <w:color w:val="auto"/>
                <w:lang w:val="en-US" w:eastAsia="zh-CN"/>
              </w:rPr>
              <w:t>24、其他食品制造</w:t>
            </w:r>
          </w:p>
          <w:p>
            <w:pPr>
              <w:pStyle w:val="2"/>
              <w:keepNext w:val="0"/>
              <w:keepLines w:val="0"/>
              <w:pageBreakBefore w:val="0"/>
              <w:widowControl w:val="0"/>
              <w:kinsoku/>
              <w:wordWrap/>
              <w:overflowPunct/>
              <w:topLinePunct w:val="0"/>
              <w:autoSpaceDE/>
              <w:autoSpaceDN/>
              <w:bidi w:val="0"/>
              <w:spacing w:after="0" w:line="240" w:lineRule="auto"/>
              <w:ind w:left="0" w:leftChars="0" w:firstLine="0" w:firstLineChars="0"/>
              <w:jc w:val="center"/>
              <w:textAlignment w:val="auto"/>
              <w:rPr>
                <w:rFonts w:hint="default"/>
                <w:color w:val="auto"/>
                <w:lang w:val="en-US" w:eastAsia="zh-CN"/>
              </w:rPr>
            </w:pPr>
            <w:r>
              <w:rPr>
                <w:rFonts w:hint="eastAsia" w:ascii="Times New Roman" w:hAnsi="Times New Roman" w:eastAsia="宋体" w:cs="Times New Roman"/>
                <w:color w:val="auto"/>
                <w:kern w:val="2"/>
                <w:sz w:val="21"/>
                <w:szCs w:val="24"/>
                <w:lang w:val="en-US" w:eastAsia="zh-CN" w:bidi="ar-SA"/>
              </w:rPr>
              <w:t>三十、金属制品业-66、集装箱及金属包装容器制造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1219" w:hRule="atLeast"/>
          <w:jc w:val="center"/>
        </w:trPr>
        <w:tc>
          <w:tcPr>
            <w:tcW w:w="1738" w:type="dxa"/>
            <w:gridSpan w:val="3"/>
            <w:noWrap w:val="0"/>
            <w:tcMar>
              <w:top w:w="16" w:type="dxa"/>
              <w:left w:w="16" w:type="dxa"/>
              <w:right w:w="16" w:type="dxa"/>
            </w:tcMar>
            <w:vAlign w:val="center"/>
          </w:tcPr>
          <w:p>
            <w:pPr>
              <w:adjustRightInd w:val="0"/>
              <w:snapToGrid w:val="0"/>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建设性质</w:t>
            </w:r>
          </w:p>
        </w:tc>
        <w:tc>
          <w:tcPr>
            <w:tcW w:w="2550" w:type="dxa"/>
            <w:noWrap w:val="0"/>
            <w:vAlign w:val="center"/>
          </w:tcPr>
          <w:p>
            <w:pPr>
              <w:jc w:val="left"/>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sym w:font="Wingdings 2" w:char="0052"/>
            </w:r>
            <w:r>
              <w:rPr>
                <w:rFonts w:hint="default" w:ascii="Times New Roman" w:hAnsi="Times New Roman" w:eastAsia="宋体" w:cs="Times New Roman"/>
                <w:b w:val="0"/>
                <w:bCs w:val="0"/>
                <w:color w:val="auto"/>
                <w:sz w:val="21"/>
                <w:szCs w:val="21"/>
              </w:rPr>
              <w:t>新建（迁建）</w:t>
            </w:r>
          </w:p>
          <w:p>
            <w:pPr>
              <w:jc w:val="left"/>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sym w:font="Wingdings 2" w:char="00A3"/>
            </w:r>
            <w:r>
              <w:rPr>
                <w:rFonts w:hint="default" w:ascii="Times New Roman" w:hAnsi="Times New Roman" w:eastAsia="宋体" w:cs="Times New Roman"/>
                <w:b w:val="0"/>
                <w:bCs w:val="0"/>
                <w:color w:val="auto"/>
                <w:sz w:val="21"/>
                <w:szCs w:val="21"/>
              </w:rPr>
              <w:t>改建</w:t>
            </w:r>
          </w:p>
          <w:p>
            <w:pPr>
              <w:jc w:val="left"/>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sym w:font="Wingdings 2" w:char="00A3"/>
            </w:r>
            <w:r>
              <w:rPr>
                <w:rFonts w:hint="default" w:ascii="Times New Roman" w:hAnsi="Times New Roman" w:eastAsia="宋体" w:cs="Times New Roman"/>
                <w:b w:val="0"/>
                <w:bCs w:val="0"/>
                <w:color w:val="auto"/>
                <w:sz w:val="21"/>
                <w:szCs w:val="21"/>
              </w:rPr>
              <w:t>扩建</w:t>
            </w:r>
          </w:p>
          <w:p>
            <w:pPr>
              <w:jc w:val="left"/>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sym w:font="Wingdings 2" w:char="00A3"/>
            </w:r>
            <w:r>
              <w:rPr>
                <w:rFonts w:hint="default" w:ascii="Times New Roman" w:hAnsi="Times New Roman" w:eastAsia="宋体" w:cs="Times New Roman"/>
                <w:b w:val="0"/>
                <w:bCs w:val="0"/>
                <w:color w:val="auto"/>
                <w:sz w:val="21"/>
                <w:szCs w:val="21"/>
              </w:rPr>
              <w:t>技术改造</w:t>
            </w:r>
          </w:p>
        </w:tc>
        <w:tc>
          <w:tcPr>
            <w:tcW w:w="1943" w:type="dxa"/>
            <w:noWrap w:val="0"/>
            <w:vAlign w:val="center"/>
          </w:tcPr>
          <w:p>
            <w:pPr>
              <w:adjustRightInd w:val="0"/>
              <w:snapToGrid w:val="0"/>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建设项目</w:t>
            </w:r>
          </w:p>
          <w:p>
            <w:pPr>
              <w:adjustRightInd w:val="0"/>
              <w:snapToGrid w:val="0"/>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申报情形</w:t>
            </w:r>
          </w:p>
        </w:tc>
        <w:tc>
          <w:tcPr>
            <w:tcW w:w="2639" w:type="dxa"/>
            <w:noWrap w:val="0"/>
            <w:vAlign w:val="center"/>
          </w:tcPr>
          <w:p>
            <w:pPr>
              <w:jc w:val="left"/>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sym w:font="Wingdings 2" w:char="00A3"/>
            </w:r>
            <w:r>
              <w:rPr>
                <w:rFonts w:hint="default" w:ascii="Times New Roman" w:hAnsi="Times New Roman" w:eastAsia="宋体" w:cs="Times New Roman"/>
                <w:b w:val="0"/>
                <w:bCs w:val="0"/>
                <w:color w:val="auto"/>
                <w:sz w:val="21"/>
                <w:szCs w:val="21"/>
              </w:rPr>
              <w:t xml:space="preserve">首次申报项目             </w:t>
            </w:r>
          </w:p>
          <w:p>
            <w:pPr>
              <w:jc w:val="left"/>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sym w:font="Wingdings 2" w:char="00A3"/>
            </w:r>
            <w:r>
              <w:rPr>
                <w:rFonts w:hint="default" w:ascii="Times New Roman" w:hAnsi="Times New Roman" w:eastAsia="宋体" w:cs="Times New Roman"/>
                <w:b w:val="0"/>
                <w:bCs w:val="0"/>
                <w:color w:val="auto"/>
                <w:sz w:val="21"/>
                <w:szCs w:val="21"/>
              </w:rPr>
              <w:t>不予批准后再次申报项目</w:t>
            </w:r>
          </w:p>
          <w:p>
            <w:pPr>
              <w:jc w:val="left"/>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sym w:font="Wingdings 2" w:char="00A3"/>
            </w:r>
            <w:r>
              <w:rPr>
                <w:rFonts w:hint="default" w:ascii="Times New Roman" w:hAnsi="Times New Roman" w:eastAsia="宋体" w:cs="Times New Roman"/>
                <w:b w:val="0"/>
                <w:bCs w:val="0"/>
                <w:color w:val="auto"/>
                <w:sz w:val="21"/>
                <w:szCs w:val="21"/>
              </w:rPr>
              <w:t xml:space="preserve">超五年重新审核项目     </w:t>
            </w:r>
          </w:p>
          <w:p>
            <w:pPr>
              <w:jc w:val="left"/>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sym w:font="Wingdings 2" w:char="0052"/>
            </w:r>
            <w:r>
              <w:rPr>
                <w:rFonts w:hint="default" w:ascii="Times New Roman" w:hAnsi="Times New Roman" w:eastAsia="宋体" w:cs="Times New Roman"/>
                <w:b w:val="0"/>
                <w:bCs w:val="0"/>
                <w:color w:val="auto"/>
                <w:sz w:val="21"/>
                <w:szCs w:val="21"/>
              </w:rPr>
              <w:t>重大变动重新报批项目</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851" w:hRule="atLeast"/>
          <w:jc w:val="center"/>
        </w:trPr>
        <w:tc>
          <w:tcPr>
            <w:tcW w:w="1738" w:type="dxa"/>
            <w:gridSpan w:val="3"/>
            <w:noWrap w:val="0"/>
            <w:tcMar>
              <w:top w:w="16" w:type="dxa"/>
              <w:left w:w="16" w:type="dxa"/>
              <w:right w:w="16" w:type="dxa"/>
            </w:tcMar>
            <w:vAlign w:val="center"/>
          </w:tcPr>
          <w:p>
            <w:pPr>
              <w:adjustRightInd w:val="0"/>
              <w:snapToGrid w:val="0"/>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项目审批（核准/</w:t>
            </w:r>
          </w:p>
          <w:p>
            <w:pPr>
              <w:adjustRightInd w:val="0"/>
              <w:snapToGrid w:val="0"/>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备案）部门</w:t>
            </w:r>
          </w:p>
        </w:tc>
        <w:tc>
          <w:tcPr>
            <w:tcW w:w="2550" w:type="dxa"/>
            <w:noWrap w:val="0"/>
            <w:vAlign w:val="center"/>
          </w:tcPr>
          <w:p>
            <w:pPr>
              <w:adjustRightInd w:val="0"/>
              <w:snapToGrid w:val="0"/>
              <w:jc w:val="center"/>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color w:val="auto"/>
                <w:sz w:val="21"/>
                <w:szCs w:val="21"/>
                <w:highlight w:val="none"/>
                <w:lang w:val="en-US" w:eastAsia="zh-CN"/>
              </w:rPr>
              <w:t>秦皇岛市</w:t>
            </w:r>
            <w:r>
              <w:rPr>
                <w:rFonts w:hint="eastAsia" w:cs="Times New Roman"/>
                <w:b w:val="0"/>
                <w:bCs w:val="0"/>
                <w:color w:val="auto"/>
                <w:sz w:val="21"/>
                <w:szCs w:val="21"/>
                <w:highlight w:val="none"/>
                <w:lang w:val="en-US" w:eastAsia="zh-CN"/>
              </w:rPr>
              <w:t>抚宁</w:t>
            </w:r>
            <w:r>
              <w:rPr>
                <w:rFonts w:hint="default" w:ascii="Times New Roman" w:hAnsi="Times New Roman" w:eastAsia="宋体" w:cs="Times New Roman"/>
                <w:b w:val="0"/>
                <w:bCs w:val="0"/>
                <w:color w:val="auto"/>
                <w:sz w:val="21"/>
                <w:szCs w:val="21"/>
                <w:highlight w:val="none"/>
                <w:lang w:val="en-US" w:eastAsia="zh-CN"/>
              </w:rPr>
              <w:t>区</w:t>
            </w:r>
            <w:r>
              <w:rPr>
                <w:rFonts w:hint="eastAsia" w:cs="Times New Roman"/>
                <w:b w:val="0"/>
                <w:bCs w:val="0"/>
                <w:color w:val="auto"/>
                <w:sz w:val="21"/>
                <w:szCs w:val="21"/>
                <w:highlight w:val="none"/>
                <w:lang w:val="en-US" w:eastAsia="zh-CN"/>
              </w:rPr>
              <w:t>行政审批</w:t>
            </w:r>
            <w:r>
              <w:rPr>
                <w:rFonts w:hint="default" w:ascii="Times New Roman" w:hAnsi="Times New Roman" w:eastAsia="宋体" w:cs="Times New Roman"/>
                <w:b w:val="0"/>
                <w:bCs w:val="0"/>
                <w:color w:val="auto"/>
                <w:sz w:val="21"/>
                <w:szCs w:val="21"/>
                <w:highlight w:val="none"/>
                <w:lang w:val="en-US" w:eastAsia="zh-CN"/>
              </w:rPr>
              <w:t>局</w:t>
            </w:r>
          </w:p>
        </w:tc>
        <w:tc>
          <w:tcPr>
            <w:tcW w:w="1943" w:type="dxa"/>
            <w:noWrap w:val="0"/>
            <w:vAlign w:val="center"/>
          </w:tcPr>
          <w:p>
            <w:pPr>
              <w:adjustRightInd w:val="0"/>
              <w:snapToGrid w:val="0"/>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项目审批（核准/</w:t>
            </w:r>
          </w:p>
          <w:p>
            <w:pPr>
              <w:adjustRightInd w:val="0"/>
              <w:snapToGrid w:val="0"/>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备案）文号</w:t>
            </w:r>
          </w:p>
        </w:tc>
        <w:tc>
          <w:tcPr>
            <w:tcW w:w="2639" w:type="dxa"/>
            <w:noWrap w:val="0"/>
            <w:vAlign w:val="center"/>
          </w:tcPr>
          <w:p>
            <w:pPr>
              <w:adjustRightInd w:val="0"/>
              <w:snapToGrid w:val="0"/>
              <w:jc w:val="center"/>
              <w:rPr>
                <w:rFonts w:hint="default" w:ascii="Times New Roman" w:hAnsi="Times New Roman" w:eastAsia="宋体" w:cs="Times New Roman"/>
                <w:b w:val="0"/>
                <w:bCs w:val="0"/>
                <w:color w:val="auto"/>
                <w:sz w:val="21"/>
                <w:szCs w:val="21"/>
                <w:lang w:val="en-US" w:eastAsia="zh-CN"/>
              </w:rPr>
            </w:pPr>
            <w:r>
              <w:rPr>
                <w:rFonts w:hint="eastAsia" w:cs="Times New Roman"/>
                <w:b w:val="0"/>
                <w:bCs w:val="0"/>
                <w:color w:val="auto"/>
                <w:sz w:val="21"/>
                <w:szCs w:val="21"/>
                <w:highlight w:val="none"/>
                <w:lang w:val="en-US" w:eastAsia="zh-CN"/>
              </w:rPr>
              <w:t>抚行审</w:t>
            </w:r>
            <w:r>
              <w:rPr>
                <w:rFonts w:hint="default" w:ascii="Times New Roman" w:hAnsi="Times New Roman" w:eastAsia="宋体" w:cs="Times New Roman"/>
                <w:b w:val="0"/>
                <w:bCs w:val="0"/>
                <w:color w:val="auto"/>
                <w:sz w:val="21"/>
                <w:szCs w:val="21"/>
                <w:highlight w:val="none"/>
                <w:lang w:val="en-US" w:eastAsia="zh-CN"/>
              </w:rPr>
              <w:t>备【202</w:t>
            </w:r>
            <w:r>
              <w:rPr>
                <w:rFonts w:hint="eastAsia" w:cs="Times New Roman"/>
                <w:b w:val="0"/>
                <w:bCs w:val="0"/>
                <w:color w:val="auto"/>
                <w:sz w:val="21"/>
                <w:szCs w:val="21"/>
                <w:highlight w:val="none"/>
                <w:lang w:val="en-US" w:eastAsia="zh-CN"/>
              </w:rPr>
              <w:t>1</w:t>
            </w:r>
            <w:r>
              <w:rPr>
                <w:rFonts w:hint="default" w:ascii="Times New Roman" w:hAnsi="Times New Roman" w:eastAsia="宋体" w:cs="Times New Roman"/>
                <w:b w:val="0"/>
                <w:bCs w:val="0"/>
                <w:color w:val="auto"/>
                <w:sz w:val="21"/>
                <w:szCs w:val="21"/>
                <w:highlight w:val="none"/>
                <w:lang w:val="en-US" w:eastAsia="zh-CN"/>
              </w:rPr>
              <w:t>】</w:t>
            </w:r>
            <w:r>
              <w:rPr>
                <w:rFonts w:hint="eastAsia" w:cs="Times New Roman"/>
                <w:b w:val="0"/>
                <w:bCs w:val="0"/>
                <w:color w:val="auto"/>
                <w:sz w:val="21"/>
                <w:szCs w:val="21"/>
                <w:highlight w:val="none"/>
                <w:lang w:val="en-US" w:eastAsia="zh-CN"/>
              </w:rPr>
              <w:t>71</w:t>
            </w:r>
            <w:r>
              <w:rPr>
                <w:rFonts w:hint="default" w:ascii="Times New Roman" w:hAnsi="Times New Roman" w:eastAsia="宋体" w:cs="Times New Roman"/>
                <w:b w:val="0"/>
                <w:bCs w:val="0"/>
                <w:color w:val="auto"/>
                <w:sz w:val="21"/>
                <w:szCs w:val="21"/>
                <w:highlight w:val="none"/>
                <w:lang w:val="en-US" w:eastAsia="zh-CN"/>
              </w:rPr>
              <w:t>号</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738" w:type="dxa"/>
            <w:gridSpan w:val="3"/>
            <w:noWrap w:val="0"/>
            <w:tcMar>
              <w:top w:w="16" w:type="dxa"/>
              <w:left w:w="16" w:type="dxa"/>
              <w:right w:w="16" w:type="dxa"/>
            </w:tcMar>
            <w:vAlign w:val="center"/>
          </w:tcPr>
          <w:p>
            <w:pPr>
              <w:adjustRightInd w:val="0"/>
              <w:snapToGrid w:val="0"/>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总投资（万元）</w:t>
            </w:r>
          </w:p>
        </w:tc>
        <w:tc>
          <w:tcPr>
            <w:tcW w:w="2550" w:type="dxa"/>
            <w:noWrap w:val="0"/>
            <w:vAlign w:val="center"/>
          </w:tcPr>
          <w:p>
            <w:pPr>
              <w:adjustRightInd w:val="0"/>
              <w:snapToGrid w:val="0"/>
              <w:jc w:val="center"/>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color w:val="auto"/>
                <w:sz w:val="21"/>
                <w:szCs w:val="21"/>
                <w:lang w:val="en-US" w:eastAsia="zh-CN"/>
              </w:rPr>
              <w:t>1</w:t>
            </w:r>
            <w:r>
              <w:rPr>
                <w:rFonts w:hint="eastAsia" w:cs="Times New Roman"/>
                <w:b w:val="0"/>
                <w:bCs w:val="0"/>
                <w:color w:val="auto"/>
                <w:sz w:val="21"/>
                <w:szCs w:val="21"/>
                <w:lang w:val="en-US" w:eastAsia="zh-CN"/>
              </w:rPr>
              <w:t>8000</w:t>
            </w:r>
          </w:p>
        </w:tc>
        <w:tc>
          <w:tcPr>
            <w:tcW w:w="1943" w:type="dxa"/>
            <w:noWrap w:val="0"/>
            <w:tcMar>
              <w:top w:w="16" w:type="dxa"/>
              <w:left w:w="16" w:type="dxa"/>
              <w:right w:w="16" w:type="dxa"/>
            </w:tcMar>
            <w:vAlign w:val="center"/>
          </w:tcPr>
          <w:p>
            <w:pPr>
              <w:adjustRightInd w:val="0"/>
              <w:snapToGrid w:val="0"/>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环保投资（万元）</w:t>
            </w:r>
          </w:p>
        </w:tc>
        <w:tc>
          <w:tcPr>
            <w:tcW w:w="2639" w:type="dxa"/>
            <w:noWrap w:val="0"/>
            <w:vAlign w:val="center"/>
          </w:tcPr>
          <w:p>
            <w:pPr>
              <w:adjustRightInd w:val="0"/>
              <w:snapToGrid w:val="0"/>
              <w:jc w:val="center"/>
              <w:rPr>
                <w:rFonts w:hint="default" w:ascii="Times New Roman" w:hAnsi="Times New Roman" w:eastAsia="宋体" w:cs="Times New Roman"/>
                <w:b w:val="0"/>
                <w:bCs w:val="0"/>
                <w:color w:val="auto"/>
                <w:sz w:val="21"/>
                <w:szCs w:val="21"/>
                <w:lang w:val="en-US" w:eastAsia="zh-CN"/>
              </w:rPr>
            </w:pPr>
            <w:r>
              <w:rPr>
                <w:rFonts w:hint="eastAsia" w:cs="Times New Roman"/>
                <w:b w:val="0"/>
                <w:bCs w:val="0"/>
                <w:color w:val="auto"/>
                <w:sz w:val="21"/>
                <w:szCs w:val="21"/>
                <w:highlight w:val="none"/>
                <w:lang w:val="en-US" w:eastAsia="zh-CN"/>
              </w:rPr>
              <w:t>120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738" w:type="dxa"/>
            <w:gridSpan w:val="3"/>
            <w:noWrap w:val="0"/>
            <w:tcMar>
              <w:top w:w="16" w:type="dxa"/>
              <w:left w:w="16" w:type="dxa"/>
              <w:right w:w="16" w:type="dxa"/>
            </w:tcMar>
            <w:vAlign w:val="center"/>
          </w:tcPr>
          <w:p>
            <w:pPr>
              <w:adjustRightInd w:val="0"/>
              <w:snapToGrid w:val="0"/>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环保投资占比（%）</w:t>
            </w:r>
          </w:p>
        </w:tc>
        <w:tc>
          <w:tcPr>
            <w:tcW w:w="2550" w:type="dxa"/>
            <w:noWrap w:val="0"/>
            <w:vAlign w:val="center"/>
          </w:tcPr>
          <w:p>
            <w:pPr>
              <w:adjustRightInd w:val="0"/>
              <w:snapToGrid w:val="0"/>
              <w:jc w:val="center"/>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color w:val="auto"/>
                <w:sz w:val="21"/>
                <w:szCs w:val="21"/>
                <w:highlight w:val="none"/>
                <w:lang w:val="en-US" w:eastAsia="zh-CN"/>
              </w:rPr>
              <w:t>0.</w:t>
            </w:r>
            <w:r>
              <w:rPr>
                <w:rFonts w:hint="eastAsia" w:cs="Times New Roman"/>
                <w:b w:val="0"/>
                <w:bCs w:val="0"/>
                <w:color w:val="auto"/>
                <w:sz w:val="21"/>
                <w:szCs w:val="21"/>
                <w:highlight w:val="none"/>
                <w:lang w:val="en-US" w:eastAsia="zh-CN"/>
              </w:rPr>
              <w:t>67</w:t>
            </w:r>
          </w:p>
        </w:tc>
        <w:tc>
          <w:tcPr>
            <w:tcW w:w="1943" w:type="dxa"/>
            <w:noWrap w:val="0"/>
            <w:tcMar>
              <w:top w:w="16" w:type="dxa"/>
              <w:left w:w="16" w:type="dxa"/>
              <w:right w:w="16" w:type="dxa"/>
            </w:tcMar>
            <w:vAlign w:val="center"/>
          </w:tcPr>
          <w:p>
            <w:pPr>
              <w:adjustRightInd w:val="0"/>
              <w:snapToGrid w:val="0"/>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施工工期</w:t>
            </w:r>
          </w:p>
        </w:tc>
        <w:tc>
          <w:tcPr>
            <w:tcW w:w="2639" w:type="dxa"/>
            <w:noWrap w:val="0"/>
            <w:vAlign w:val="center"/>
          </w:tcPr>
          <w:p>
            <w:pPr>
              <w:adjustRightInd w:val="0"/>
              <w:snapToGrid w:val="0"/>
              <w:jc w:val="center"/>
              <w:rPr>
                <w:rFonts w:hint="default" w:ascii="Times New Roman" w:hAnsi="Times New Roman" w:eastAsia="宋体" w:cs="Times New Roman"/>
                <w:b w:val="0"/>
                <w:bCs w:val="0"/>
                <w:color w:val="auto"/>
                <w:sz w:val="21"/>
                <w:szCs w:val="21"/>
                <w:lang w:val="en-US" w:eastAsia="zh-CN"/>
              </w:rPr>
            </w:pPr>
            <w:r>
              <w:rPr>
                <w:rFonts w:hint="eastAsia" w:cs="Times New Roman"/>
                <w:b w:val="0"/>
                <w:bCs w:val="0"/>
                <w:color w:val="auto"/>
                <w:sz w:val="21"/>
                <w:szCs w:val="21"/>
                <w:lang w:val="en-US" w:eastAsia="zh-CN"/>
              </w:rPr>
              <w:t>5.</w:t>
            </w:r>
            <w:r>
              <w:rPr>
                <w:rFonts w:hint="default" w:ascii="Times New Roman" w:hAnsi="Times New Roman" w:eastAsia="宋体" w:cs="Times New Roman"/>
                <w:b w:val="0"/>
                <w:bCs w:val="0"/>
                <w:color w:val="auto"/>
                <w:sz w:val="21"/>
                <w:szCs w:val="21"/>
                <w:lang w:val="en-US" w:eastAsia="zh-CN"/>
              </w:rPr>
              <w:t>0个月</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738" w:type="dxa"/>
            <w:gridSpan w:val="3"/>
            <w:noWrap w:val="0"/>
            <w:tcMar>
              <w:top w:w="16" w:type="dxa"/>
              <w:left w:w="16" w:type="dxa"/>
              <w:right w:w="16" w:type="dxa"/>
            </w:tcMar>
            <w:vAlign w:val="center"/>
          </w:tcPr>
          <w:p>
            <w:pPr>
              <w:adjustRightInd w:val="0"/>
              <w:snapToGrid w:val="0"/>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是否开工建设</w:t>
            </w:r>
          </w:p>
        </w:tc>
        <w:tc>
          <w:tcPr>
            <w:tcW w:w="2550" w:type="dxa"/>
            <w:noWrap w:val="0"/>
            <w:vAlign w:val="center"/>
          </w:tcPr>
          <w:p>
            <w:pPr>
              <w:adjustRightInd w:val="0"/>
              <w:snapToGrid w:val="0"/>
              <w:rPr>
                <w:rFonts w:ascii="宋体" w:hAnsi="宋体" w:cs="宋体"/>
                <w:color w:val="auto"/>
                <w:szCs w:val="21"/>
              </w:rPr>
            </w:pPr>
            <w:r>
              <w:rPr>
                <w:rFonts w:hint="eastAsia" w:ascii="宋体" w:hAnsi="宋体" w:cs="宋体"/>
                <w:color w:val="auto"/>
                <w:szCs w:val="21"/>
              </w:rPr>
              <w:sym w:font="Wingdings 2" w:char="00A3"/>
            </w:r>
            <w:r>
              <w:rPr>
                <w:rFonts w:hint="eastAsia" w:ascii="宋体" w:hAnsi="宋体" w:cs="宋体"/>
                <w:color w:val="auto"/>
                <w:szCs w:val="21"/>
              </w:rPr>
              <w:t>否</w:t>
            </w:r>
          </w:p>
          <w:p>
            <w:pPr>
              <w:adjustRightInd w:val="0"/>
              <w:snapToGrid w:val="0"/>
              <w:rPr>
                <w:rFonts w:hint="eastAsia" w:ascii="Times New Roman" w:hAnsi="Times New Roman" w:eastAsia="宋体" w:cs="Times New Roman"/>
                <w:b w:val="0"/>
                <w:bCs w:val="0"/>
                <w:color w:val="auto"/>
                <w:sz w:val="21"/>
                <w:szCs w:val="21"/>
                <w:lang w:eastAsia="zh-CN"/>
              </w:rPr>
            </w:pPr>
            <w:r>
              <w:rPr>
                <w:rFonts w:hint="eastAsia" w:ascii="宋体" w:hAnsi="宋体" w:cs="宋体"/>
                <w:color w:val="auto"/>
                <w:szCs w:val="21"/>
              </w:rPr>
              <w:sym w:font="Wingdings 2" w:char="0052"/>
            </w:r>
            <w:r>
              <w:rPr>
                <w:rFonts w:hint="eastAsia" w:ascii="宋体" w:hAnsi="宋体" w:cs="宋体"/>
                <w:color w:val="auto"/>
                <w:szCs w:val="21"/>
              </w:rPr>
              <w:t>是：</w:t>
            </w:r>
            <w:r>
              <w:rPr>
                <w:rFonts w:hint="eastAsia" w:ascii="宋体" w:hAnsi="宋体" w:cs="宋体"/>
                <w:color w:val="auto"/>
                <w:szCs w:val="21"/>
                <w:u w:val="single"/>
                <w:lang w:eastAsia="zh-CN"/>
              </w:rPr>
              <w:t>本项目已开工建设，目前主体工程生产厂房钢结构已基本建成，综合楼主体在建，厂区地面未硬化，生产设备还未采购。</w:t>
            </w:r>
          </w:p>
        </w:tc>
        <w:tc>
          <w:tcPr>
            <w:tcW w:w="1943" w:type="dxa"/>
            <w:noWrap w:val="0"/>
            <w:tcMar>
              <w:top w:w="16" w:type="dxa"/>
              <w:left w:w="16" w:type="dxa"/>
              <w:right w:w="16" w:type="dxa"/>
            </w:tcMar>
            <w:vAlign w:val="center"/>
          </w:tcPr>
          <w:p>
            <w:pPr>
              <w:adjustRightInd w:val="0"/>
              <w:snapToGrid w:val="0"/>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pacing w:val="-6"/>
                <w:sz w:val="21"/>
                <w:szCs w:val="21"/>
              </w:rPr>
              <w:t>用地面积（m</w:t>
            </w:r>
            <w:r>
              <w:rPr>
                <w:rFonts w:hint="default" w:ascii="Times New Roman" w:hAnsi="Times New Roman" w:eastAsia="宋体" w:cs="Times New Roman"/>
                <w:b w:val="0"/>
                <w:bCs w:val="0"/>
                <w:color w:val="auto"/>
                <w:spacing w:val="-6"/>
                <w:sz w:val="21"/>
                <w:szCs w:val="21"/>
                <w:vertAlign w:val="superscript"/>
              </w:rPr>
              <w:t>2</w:t>
            </w:r>
            <w:r>
              <w:rPr>
                <w:rFonts w:hint="default" w:ascii="Times New Roman" w:hAnsi="Times New Roman" w:eastAsia="宋体" w:cs="Times New Roman"/>
                <w:b w:val="0"/>
                <w:bCs w:val="0"/>
                <w:color w:val="auto"/>
                <w:spacing w:val="-6"/>
                <w:sz w:val="21"/>
                <w:szCs w:val="21"/>
              </w:rPr>
              <w:t>）</w:t>
            </w:r>
          </w:p>
        </w:tc>
        <w:tc>
          <w:tcPr>
            <w:tcW w:w="2639" w:type="dxa"/>
            <w:noWrap w:val="0"/>
            <w:vAlign w:val="center"/>
          </w:tcPr>
          <w:p>
            <w:pPr>
              <w:adjustRightInd w:val="0"/>
              <w:snapToGrid w:val="0"/>
              <w:jc w:val="center"/>
              <w:rPr>
                <w:rFonts w:hint="default" w:ascii="Times New Roman" w:hAnsi="Times New Roman" w:eastAsia="宋体" w:cs="Times New Roman"/>
                <w:b w:val="0"/>
                <w:bCs w:val="0"/>
                <w:color w:val="auto"/>
                <w:sz w:val="21"/>
                <w:szCs w:val="21"/>
                <w:lang w:val="en-US" w:eastAsia="zh-CN"/>
              </w:rPr>
            </w:pPr>
            <w:r>
              <w:rPr>
                <w:rFonts w:hint="eastAsia" w:cs="Times New Roman"/>
                <w:b w:val="0"/>
                <w:bCs w:val="0"/>
                <w:color w:val="auto"/>
                <w:sz w:val="21"/>
                <w:szCs w:val="21"/>
                <w:highlight w:val="none"/>
                <w:lang w:val="en-US" w:eastAsia="zh-CN"/>
              </w:rPr>
              <w:t>41429.07</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36" w:hRule="atLeast"/>
          <w:jc w:val="center"/>
        </w:trPr>
        <w:tc>
          <w:tcPr>
            <w:tcW w:w="1738" w:type="dxa"/>
            <w:gridSpan w:val="3"/>
            <w:noWrap w:val="0"/>
            <w:vAlign w:val="center"/>
          </w:tcPr>
          <w:p>
            <w:pPr>
              <w:autoSpaceDE w:val="0"/>
              <w:autoSpaceDN w:val="0"/>
              <w:adjustRightInd w:val="0"/>
              <w:snapToGrid w:val="0"/>
              <w:jc w:val="center"/>
              <w:rPr>
                <w:rFonts w:hint="default" w:ascii="Times New Roman" w:hAnsi="Times New Roman" w:eastAsia="宋体" w:cs="Times New Roman"/>
                <w:b w:val="0"/>
                <w:bCs w:val="0"/>
                <w:color w:val="auto"/>
                <w:kern w:val="0"/>
                <w:sz w:val="21"/>
                <w:szCs w:val="21"/>
              </w:rPr>
            </w:pPr>
            <w:r>
              <w:rPr>
                <w:rFonts w:hint="default" w:ascii="Times New Roman" w:hAnsi="Times New Roman" w:eastAsia="宋体" w:cs="Times New Roman"/>
                <w:b w:val="0"/>
                <w:bCs w:val="0"/>
                <w:color w:val="auto"/>
                <w:kern w:val="0"/>
                <w:sz w:val="21"/>
                <w:szCs w:val="21"/>
              </w:rPr>
              <w:t>专项评价设置</w:t>
            </w:r>
          </w:p>
          <w:p>
            <w:pPr>
              <w:autoSpaceDE w:val="0"/>
              <w:autoSpaceDN w:val="0"/>
              <w:adjustRightInd w:val="0"/>
              <w:snapToGrid w:val="0"/>
              <w:jc w:val="center"/>
              <w:rPr>
                <w:rFonts w:hint="default" w:ascii="Times New Roman" w:hAnsi="Times New Roman" w:eastAsia="宋体" w:cs="Times New Roman"/>
                <w:b w:val="0"/>
                <w:bCs w:val="0"/>
                <w:color w:val="auto"/>
                <w:kern w:val="0"/>
                <w:sz w:val="21"/>
                <w:szCs w:val="21"/>
              </w:rPr>
            </w:pPr>
            <w:r>
              <w:rPr>
                <w:rFonts w:hint="default" w:ascii="Times New Roman" w:hAnsi="Times New Roman" w:eastAsia="宋体" w:cs="Times New Roman"/>
                <w:b w:val="0"/>
                <w:bCs w:val="0"/>
                <w:color w:val="auto"/>
                <w:kern w:val="0"/>
                <w:sz w:val="21"/>
                <w:szCs w:val="21"/>
              </w:rPr>
              <w:t>情况</w:t>
            </w:r>
          </w:p>
        </w:tc>
        <w:tc>
          <w:tcPr>
            <w:tcW w:w="7132" w:type="dxa"/>
            <w:gridSpan w:val="3"/>
            <w:noWrap w:val="0"/>
            <w:vAlign w:val="center"/>
          </w:tcPr>
          <w:p>
            <w:pPr>
              <w:autoSpaceDE w:val="0"/>
              <w:autoSpaceDN w:val="0"/>
              <w:adjustRightInd w:val="0"/>
              <w:snapToGrid w:val="0"/>
              <w:jc w:val="center"/>
              <w:rPr>
                <w:rFonts w:hint="default" w:ascii="Times New Roman" w:hAnsi="Times New Roman" w:eastAsia="宋体" w:cs="Times New Roman"/>
                <w:b w:val="0"/>
                <w:bCs w:val="0"/>
                <w:color w:val="auto"/>
                <w:kern w:val="0"/>
                <w:sz w:val="21"/>
                <w:szCs w:val="21"/>
                <w:lang w:val="en-US" w:eastAsia="zh-CN"/>
              </w:rPr>
            </w:pPr>
            <w:r>
              <w:rPr>
                <w:rFonts w:hint="eastAsia" w:ascii="Times New Roman" w:hAnsi="Times New Roman" w:eastAsia="宋体" w:cs="Times New Roman"/>
                <w:color w:val="auto"/>
                <w:kern w:val="0"/>
                <w:sz w:val="21"/>
                <w:szCs w:val="21"/>
                <w:lang w:val="en-US" w:eastAsia="zh-CN"/>
              </w:rPr>
              <w:t>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jc w:val="center"/>
        </w:trPr>
        <w:tc>
          <w:tcPr>
            <w:tcW w:w="1102" w:type="dxa"/>
            <w:gridSpan w:val="2"/>
            <w:noWrap w:val="0"/>
            <w:vAlign w:val="center"/>
          </w:tcPr>
          <w:p>
            <w:pPr>
              <w:autoSpaceDE w:val="0"/>
              <w:autoSpaceDN w:val="0"/>
              <w:adjustRightInd w:val="0"/>
              <w:snapToGrid w:val="0"/>
              <w:jc w:val="center"/>
              <w:rPr>
                <w:rFonts w:hint="default" w:ascii="Times New Roman" w:hAnsi="Times New Roman" w:eastAsia="宋体" w:cs="Times New Roman"/>
                <w:b w:val="0"/>
                <w:bCs w:val="0"/>
                <w:color w:val="auto"/>
                <w:kern w:val="0"/>
                <w:sz w:val="21"/>
                <w:szCs w:val="21"/>
              </w:rPr>
            </w:pPr>
            <w:r>
              <w:rPr>
                <w:rFonts w:hint="default" w:ascii="Times New Roman" w:hAnsi="Times New Roman" w:eastAsia="宋体" w:cs="Times New Roman"/>
                <w:b w:val="0"/>
                <w:bCs w:val="0"/>
                <w:color w:val="auto"/>
                <w:sz w:val="21"/>
                <w:szCs w:val="21"/>
              </w:rPr>
              <w:t>规划情况</w:t>
            </w:r>
          </w:p>
        </w:tc>
        <w:tc>
          <w:tcPr>
            <w:tcW w:w="7768" w:type="dxa"/>
            <w:gridSpan w:val="4"/>
            <w:noWrap w:val="0"/>
            <w:vAlign w:val="center"/>
          </w:tcPr>
          <w:p>
            <w:pPr>
              <w:rPr>
                <w:rFonts w:hint="eastAsia"/>
                <w:color w:val="auto"/>
                <w:lang w:val="en-US" w:eastAsia="zh-CN"/>
              </w:rPr>
            </w:pPr>
            <w:r>
              <w:rPr>
                <w:rFonts w:hint="eastAsia"/>
                <w:color w:val="auto"/>
                <w:lang w:val="en-US" w:eastAsia="zh-CN"/>
              </w:rPr>
              <w:t>规划名称：《河北抚宁经济开发区总体规划（2016年~2030年）》</w:t>
            </w:r>
          </w:p>
          <w:p>
            <w:pPr>
              <w:rPr>
                <w:rFonts w:hint="eastAsia"/>
                <w:color w:val="auto"/>
                <w:lang w:val="en-US" w:eastAsia="zh-CN"/>
              </w:rPr>
            </w:pPr>
            <w:r>
              <w:rPr>
                <w:rFonts w:hint="eastAsia"/>
                <w:color w:val="auto"/>
                <w:lang w:val="en-US" w:eastAsia="zh-CN"/>
              </w:rPr>
              <w:t>审批机关：秦皇岛市城乡规划局</w:t>
            </w:r>
          </w:p>
          <w:p>
            <w:pPr>
              <w:rPr>
                <w:rFonts w:hint="eastAsia"/>
                <w:color w:val="auto"/>
                <w:lang w:val="en-US" w:eastAsia="zh-CN"/>
              </w:rPr>
            </w:pPr>
            <w:r>
              <w:rPr>
                <w:rFonts w:hint="eastAsia"/>
                <w:color w:val="auto"/>
                <w:lang w:val="en-US" w:eastAsia="zh-CN"/>
              </w:rPr>
              <w:t>审批文件名称：《秦皇岛市城乡规划局关于对抚宁经济开发区总体规划的意见》</w:t>
            </w:r>
          </w:p>
          <w:p>
            <w:pPr>
              <w:rPr>
                <w:rFonts w:hint="default"/>
                <w:color w:val="auto"/>
                <w:lang w:val="en-US" w:eastAsia="zh-CN"/>
              </w:rPr>
            </w:pPr>
            <w:r>
              <w:rPr>
                <w:rFonts w:hint="eastAsia"/>
                <w:color w:val="auto"/>
                <w:lang w:val="en-US" w:eastAsia="zh-CN"/>
              </w:rPr>
              <w:t>文号：秦规函[2018]130号</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699" w:hRule="atLeast"/>
          <w:jc w:val="center"/>
        </w:trPr>
        <w:tc>
          <w:tcPr>
            <w:tcW w:w="1102" w:type="dxa"/>
            <w:gridSpan w:val="2"/>
            <w:noWrap w:val="0"/>
            <w:vAlign w:val="center"/>
          </w:tcPr>
          <w:p>
            <w:pPr>
              <w:adjustRightInd w:val="0"/>
              <w:snapToGrid w:val="0"/>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规划环境影响</w:t>
            </w:r>
          </w:p>
          <w:p>
            <w:pPr>
              <w:adjustRightInd w:val="0"/>
              <w:snapToGrid w:val="0"/>
              <w:jc w:val="center"/>
              <w:rPr>
                <w:rFonts w:hint="default" w:ascii="Times New Roman" w:hAnsi="Times New Roman" w:eastAsia="宋体" w:cs="Times New Roman"/>
                <w:b w:val="0"/>
                <w:bCs w:val="0"/>
                <w:color w:val="auto"/>
                <w:kern w:val="0"/>
                <w:sz w:val="21"/>
                <w:szCs w:val="21"/>
              </w:rPr>
            </w:pPr>
            <w:r>
              <w:rPr>
                <w:rFonts w:hint="default" w:ascii="Times New Roman" w:hAnsi="Times New Roman" w:eastAsia="宋体" w:cs="Times New Roman"/>
                <w:b w:val="0"/>
                <w:bCs w:val="0"/>
                <w:color w:val="auto"/>
                <w:sz w:val="21"/>
                <w:szCs w:val="21"/>
              </w:rPr>
              <w:t>评价情况</w:t>
            </w:r>
          </w:p>
        </w:tc>
        <w:tc>
          <w:tcPr>
            <w:tcW w:w="7768" w:type="dxa"/>
            <w:gridSpan w:val="4"/>
            <w:noWrap w:val="0"/>
            <w:vAlign w:val="center"/>
          </w:tcPr>
          <w:p>
            <w:pPr>
              <w:autoSpaceDE w:val="0"/>
              <w:autoSpaceDN w:val="0"/>
              <w:adjustRightInd w:val="0"/>
              <w:snapToGrid w:val="0"/>
              <w:jc w:val="left"/>
              <w:rPr>
                <w:rFonts w:hint="eastAsia" w:cs="Times New Roman"/>
                <w:b/>
                <w:bCs/>
                <w:color w:val="auto"/>
                <w:kern w:val="0"/>
                <w:sz w:val="24"/>
                <w:szCs w:val="24"/>
                <w:highlight w:val="yellow"/>
                <w:lang w:val="en-US" w:eastAsia="zh-CN"/>
              </w:rPr>
            </w:pPr>
            <w:r>
              <w:rPr>
                <w:rFonts w:hint="eastAsia" w:cs="Times New Roman"/>
                <w:b w:val="0"/>
                <w:bCs w:val="0"/>
                <w:color w:val="auto"/>
                <w:kern w:val="0"/>
                <w:sz w:val="21"/>
                <w:szCs w:val="21"/>
                <w:highlight w:val="none"/>
                <w:lang w:val="en-US" w:eastAsia="zh-CN"/>
              </w:rPr>
              <w:t>规划环境影响评价文件名称：《河北抚宁经济开发区总体规划（2016年~2030年）》环境影响报告书</w:t>
            </w:r>
          </w:p>
          <w:p>
            <w:pPr>
              <w:autoSpaceDE w:val="0"/>
              <w:autoSpaceDN w:val="0"/>
              <w:adjustRightInd w:val="0"/>
              <w:snapToGrid w:val="0"/>
              <w:jc w:val="left"/>
              <w:rPr>
                <w:rFonts w:hint="eastAsia" w:cs="Times New Roman"/>
                <w:b w:val="0"/>
                <w:bCs w:val="0"/>
                <w:color w:val="auto"/>
                <w:kern w:val="0"/>
                <w:sz w:val="21"/>
                <w:szCs w:val="21"/>
                <w:highlight w:val="none"/>
                <w:lang w:val="en-US" w:eastAsia="zh-CN"/>
              </w:rPr>
            </w:pPr>
            <w:r>
              <w:rPr>
                <w:rFonts w:hint="eastAsia" w:cs="Times New Roman"/>
                <w:b w:val="0"/>
                <w:bCs w:val="0"/>
                <w:color w:val="auto"/>
                <w:kern w:val="0"/>
                <w:sz w:val="21"/>
                <w:szCs w:val="21"/>
                <w:highlight w:val="none"/>
                <w:lang w:val="en-US" w:eastAsia="zh-CN"/>
              </w:rPr>
              <w:t>召集审查机关：河北省生态环境厅（原河北省环境保护厅）</w:t>
            </w:r>
          </w:p>
          <w:p>
            <w:pPr>
              <w:autoSpaceDE w:val="0"/>
              <w:autoSpaceDN w:val="0"/>
              <w:adjustRightInd w:val="0"/>
              <w:snapToGrid w:val="0"/>
              <w:jc w:val="left"/>
              <w:rPr>
                <w:rFonts w:hint="eastAsia" w:cs="Times New Roman"/>
                <w:b/>
                <w:bCs/>
                <w:color w:val="auto"/>
                <w:kern w:val="0"/>
                <w:sz w:val="24"/>
                <w:szCs w:val="24"/>
                <w:highlight w:val="none"/>
                <w:lang w:val="en-US" w:eastAsia="zh-CN"/>
              </w:rPr>
            </w:pPr>
            <w:r>
              <w:rPr>
                <w:rFonts w:hint="eastAsia" w:cs="Times New Roman"/>
                <w:b w:val="0"/>
                <w:bCs w:val="0"/>
                <w:color w:val="auto"/>
                <w:kern w:val="0"/>
                <w:sz w:val="21"/>
                <w:szCs w:val="21"/>
                <w:highlight w:val="none"/>
                <w:lang w:val="en-US" w:eastAsia="zh-CN"/>
              </w:rPr>
              <w:t>审查文件名称：《关于转送河北抚宁经济开发区总体规划（2016~2030）环境影响报告书审查意见的函》</w:t>
            </w:r>
          </w:p>
          <w:p>
            <w:pPr>
              <w:autoSpaceDE w:val="0"/>
              <w:autoSpaceDN w:val="0"/>
              <w:adjustRightInd w:val="0"/>
              <w:snapToGrid w:val="0"/>
              <w:jc w:val="left"/>
              <w:rPr>
                <w:rFonts w:hint="default" w:ascii="Times New Roman" w:hAnsi="Times New Roman" w:eastAsia="宋体" w:cs="Times New Roman"/>
                <w:b w:val="0"/>
                <w:bCs w:val="0"/>
                <w:color w:val="auto"/>
                <w:kern w:val="0"/>
                <w:sz w:val="21"/>
                <w:szCs w:val="21"/>
                <w:lang w:val="en-US" w:eastAsia="zh-CN"/>
              </w:rPr>
            </w:pPr>
            <w:r>
              <w:rPr>
                <w:rFonts w:hint="eastAsia" w:cs="Times New Roman"/>
                <w:b w:val="0"/>
                <w:bCs w:val="0"/>
                <w:color w:val="auto"/>
                <w:kern w:val="0"/>
                <w:sz w:val="21"/>
                <w:szCs w:val="21"/>
                <w:highlight w:val="none"/>
                <w:lang w:val="en-US" w:eastAsia="zh-CN"/>
              </w:rPr>
              <w:t>文号：冀环评函[2018]1188号</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313" w:hRule="atLeast"/>
          <w:jc w:val="center"/>
        </w:trPr>
        <w:tc>
          <w:tcPr>
            <w:tcW w:w="1102" w:type="dxa"/>
            <w:gridSpan w:val="2"/>
            <w:noWrap w:val="0"/>
            <w:vAlign w:val="center"/>
          </w:tcPr>
          <w:p>
            <w:pPr>
              <w:autoSpaceDE w:val="0"/>
              <w:autoSpaceDN w:val="0"/>
              <w:adjustRightInd w:val="0"/>
              <w:snapToGrid w:val="0"/>
              <w:jc w:val="center"/>
              <w:rPr>
                <w:rFonts w:hint="default" w:ascii="Times New Roman" w:hAnsi="Times New Roman" w:eastAsia="宋体" w:cs="Times New Roman"/>
                <w:b w:val="0"/>
                <w:bCs w:val="0"/>
                <w:color w:val="auto"/>
                <w:kern w:val="0"/>
                <w:sz w:val="21"/>
                <w:szCs w:val="21"/>
              </w:rPr>
            </w:pPr>
            <w:r>
              <w:rPr>
                <w:rFonts w:hint="default" w:ascii="Times New Roman" w:hAnsi="Times New Roman" w:eastAsia="宋体" w:cs="Times New Roman"/>
                <w:b w:val="0"/>
                <w:bCs w:val="0"/>
                <w:color w:val="auto"/>
                <w:kern w:val="0"/>
                <w:sz w:val="21"/>
                <w:szCs w:val="21"/>
              </w:rPr>
              <w:t>规划及规划环境</w:t>
            </w:r>
          </w:p>
          <w:p>
            <w:pPr>
              <w:autoSpaceDE w:val="0"/>
              <w:autoSpaceDN w:val="0"/>
              <w:adjustRightInd w:val="0"/>
              <w:snapToGrid w:val="0"/>
              <w:jc w:val="center"/>
              <w:rPr>
                <w:rFonts w:hint="default" w:ascii="Times New Roman" w:hAnsi="Times New Roman" w:eastAsia="宋体" w:cs="Times New Roman"/>
                <w:b w:val="0"/>
                <w:bCs w:val="0"/>
                <w:color w:val="auto"/>
                <w:kern w:val="0"/>
                <w:sz w:val="21"/>
                <w:szCs w:val="21"/>
              </w:rPr>
            </w:pPr>
            <w:r>
              <w:rPr>
                <w:rFonts w:hint="default" w:ascii="Times New Roman" w:hAnsi="Times New Roman" w:eastAsia="宋体" w:cs="Times New Roman"/>
                <w:b w:val="0"/>
                <w:bCs w:val="0"/>
                <w:color w:val="auto"/>
                <w:kern w:val="0"/>
                <w:sz w:val="21"/>
                <w:szCs w:val="21"/>
              </w:rPr>
              <w:t>影响评价符合性分析</w:t>
            </w:r>
          </w:p>
        </w:tc>
        <w:tc>
          <w:tcPr>
            <w:tcW w:w="7768" w:type="dxa"/>
            <w:gridSpan w:val="4"/>
            <w:noWrap w:val="0"/>
            <w:vAlign w:val="center"/>
          </w:tcPr>
          <w:p>
            <w:pPr>
              <w:numPr>
                <w:ilvl w:val="0"/>
                <w:numId w:val="0"/>
              </w:numPr>
              <w:autoSpaceDE w:val="0"/>
              <w:autoSpaceDN w:val="0"/>
              <w:adjustRightInd w:val="0"/>
              <w:snapToGrid w:val="0"/>
              <w:jc w:val="both"/>
              <w:rPr>
                <w:rFonts w:hint="default"/>
                <w:color w:val="auto"/>
                <w:lang w:val="en-US" w:eastAsia="zh-CN"/>
              </w:rPr>
            </w:pPr>
          </w:p>
          <w:p>
            <w:pPr>
              <w:numPr>
                <w:ilvl w:val="0"/>
                <w:numId w:val="0"/>
              </w:numPr>
              <w:autoSpaceDE w:val="0"/>
              <w:autoSpaceDN w:val="0"/>
              <w:adjustRightInd w:val="0"/>
              <w:snapToGrid w:val="0"/>
              <w:jc w:val="both"/>
              <w:rPr>
                <w:rFonts w:hint="default"/>
                <w:color w:val="auto"/>
                <w:lang w:val="en-US" w:eastAsia="zh-CN"/>
              </w:rPr>
            </w:pPr>
            <w:r>
              <w:rPr>
                <w:rFonts w:hint="default"/>
                <w:color w:val="auto"/>
                <w:lang w:val="en-US" w:eastAsia="zh-CN"/>
              </w:rPr>
              <w:t>1、与规划环评符合性分析</w:t>
            </w:r>
          </w:p>
          <w:tbl>
            <w:tblPr>
              <w:tblStyle w:val="18"/>
              <w:tblW w:w="7530"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457"/>
              <w:gridCol w:w="620"/>
              <w:gridCol w:w="4249"/>
              <w:gridCol w:w="1740"/>
              <w:gridCol w:w="464"/>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21" w:hRule="atLeast"/>
                <w:jc w:val="center"/>
              </w:trPr>
              <w:tc>
                <w:tcPr>
                  <w:tcW w:w="457" w:type="dxa"/>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auto"/>
                      <w:lang w:val="en-US" w:eastAsia="zh-CN"/>
                    </w:rPr>
                  </w:pPr>
                  <w:r>
                    <w:rPr>
                      <w:rFonts w:hint="default"/>
                      <w:color w:val="auto"/>
                      <w:lang w:val="en-US" w:eastAsia="zh-CN"/>
                    </w:rPr>
                    <w:t>序号</w:t>
                  </w:r>
                </w:p>
              </w:tc>
              <w:tc>
                <w:tcPr>
                  <w:tcW w:w="620" w:type="dxa"/>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auto"/>
                      <w:lang w:val="en-US" w:eastAsia="zh-CN"/>
                    </w:rPr>
                  </w:pPr>
                  <w:r>
                    <w:rPr>
                      <w:rFonts w:hint="eastAsia"/>
                      <w:color w:val="auto"/>
                      <w:lang w:val="en-US" w:eastAsia="zh-CN"/>
                    </w:rPr>
                    <w:t>项目</w:t>
                  </w:r>
                </w:p>
              </w:tc>
              <w:tc>
                <w:tcPr>
                  <w:tcW w:w="4249" w:type="dxa"/>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auto"/>
                      <w:lang w:val="en-US" w:eastAsia="zh-CN"/>
                    </w:rPr>
                  </w:pPr>
                  <w:r>
                    <w:rPr>
                      <w:rFonts w:hint="default"/>
                      <w:color w:val="auto"/>
                      <w:lang w:val="en-US" w:eastAsia="zh-CN"/>
                    </w:rPr>
                    <w:t>规划环境影响报告书</w:t>
                  </w:r>
                </w:p>
              </w:tc>
              <w:tc>
                <w:tcPr>
                  <w:tcW w:w="1740" w:type="dxa"/>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auto"/>
                      <w:lang w:val="en-US" w:eastAsia="zh-CN"/>
                    </w:rPr>
                  </w:pPr>
                  <w:r>
                    <w:rPr>
                      <w:rFonts w:hint="default"/>
                      <w:color w:val="auto"/>
                      <w:lang w:val="en-US" w:eastAsia="zh-CN"/>
                    </w:rPr>
                    <w:t>拟建项目</w:t>
                  </w:r>
                </w:p>
              </w:tc>
              <w:tc>
                <w:tcPr>
                  <w:tcW w:w="464" w:type="dxa"/>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auto"/>
                      <w:lang w:val="en-US" w:eastAsia="zh-CN"/>
                    </w:rPr>
                  </w:pPr>
                  <w:r>
                    <w:rPr>
                      <w:rFonts w:hint="default"/>
                      <w:color w:val="auto"/>
                      <w:lang w:val="en-US" w:eastAsia="zh-CN"/>
                    </w:rPr>
                    <w:t>符合性</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235" w:hRule="atLeast"/>
                <w:jc w:val="center"/>
              </w:trPr>
              <w:tc>
                <w:tcPr>
                  <w:tcW w:w="457" w:type="dxa"/>
                  <w:vMerge w:val="restart"/>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auto"/>
                      <w:lang w:val="en-US" w:eastAsia="zh-CN"/>
                    </w:rPr>
                  </w:pPr>
                  <w:r>
                    <w:rPr>
                      <w:rFonts w:hint="default"/>
                      <w:color w:val="auto"/>
                      <w:lang w:val="en-US" w:eastAsia="zh-CN"/>
                    </w:rPr>
                    <w:t>1</w:t>
                  </w:r>
                </w:p>
              </w:tc>
              <w:tc>
                <w:tcPr>
                  <w:tcW w:w="620" w:type="dxa"/>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auto"/>
                      <w:lang w:val="en-US" w:eastAsia="zh-CN"/>
                    </w:rPr>
                  </w:pPr>
                  <w:r>
                    <w:rPr>
                      <w:rFonts w:hint="eastAsia"/>
                      <w:color w:val="auto"/>
                      <w:lang w:val="en-US" w:eastAsia="zh-CN"/>
                    </w:rPr>
                    <w:t>大气污染防治措施</w:t>
                  </w:r>
                </w:p>
              </w:tc>
              <w:tc>
                <w:tcPr>
                  <w:tcW w:w="4249" w:type="dxa"/>
                  <w:tcBorders>
                    <w:tl2br w:val="nil"/>
                    <w:tr2bl w:val="nil"/>
                  </w:tcBorders>
                  <w:noWrap w:val="0"/>
                  <w:vAlign w:val="center"/>
                </w:tcPr>
                <w:p>
                  <w:pPr>
                    <w:keepNext w:val="0"/>
                    <w:keepLines w:val="0"/>
                    <w:widowControl/>
                    <w:suppressLineNumbers w:val="0"/>
                    <w:adjustRightInd w:val="0"/>
                    <w:spacing w:line="240" w:lineRule="auto"/>
                    <w:jc w:val="left"/>
                    <w:textAlignment w:val="baseline"/>
                    <w:rPr>
                      <w:rFonts w:hint="default"/>
                      <w:color w:val="auto"/>
                      <w:lang w:val="en-US" w:eastAsia="zh-CN"/>
                    </w:rPr>
                  </w:pPr>
                  <w:r>
                    <w:rPr>
                      <w:rFonts w:hint="default"/>
                      <w:color w:val="auto"/>
                      <w:lang w:val="en-US" w:eastAsia="zh-CN"/>
                    </w:rPr>
                    <w:t>①发展符合国家产业政策和抚宁环境要求的无污染或小污染工业项目，严格限制大气污染严重的工业项目入区。对区内废气排放重点企业，必须配建完善的脱硫、除尘等治理设施，保证大气污染物排放达到规定限值；②推广使用清洁能源，优化能源结构；③加强汽车尾气污染的防治，提高尾气排放标准；④ 加强对餐饮业污染的监管和治理工作，严格控制油烟废气无组织排放；⑤加大规划区及周边地区植树造林力度，提高植被覆盖率，改善大气环境。</w:t>
                  </w:r>
                </w:p>
              </w:tc>
              <w:tc>
                <w:tcPr>
                  <w:tcW w:w="1740" w:type="dxa"/>
                  <w:vMerge w:val="restart"/>
                  <w:tcBorders>
                    <w:tl2br w:val="nil"/>
                    <w:tr2bl w:val="nil"/>
                  </w:tcBorders>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color w:val="auto"/>
                      <w:lang w:val="en-US" w:eastAsia="zh-CN"/>
                    </w:rPr>
                  </w:pPr>
                  <w:r>
                    <w:rPr>
                      <w:rFonts w:hint="eastAsia"/>
                      <w:color w:val="auto"/>
                      <w:lang w:val="en-US" w:eastAsia="zh-CN"/>
                    </w:rPr>
                    <w:t>①本项目使用天然气清洁能源为原料；②主要产生大气污染物环节为锅炉燃烧以及面粉筛分、制罐烘干，各环节各污染物采取相应处理措施后均能满足相关排放标准；③本项目食堂油烟采取高效油烟净化器处理排放；④厂区内规划绿化用地</w:t>
                  </w:r>
                </w:p>
              </w:tc>
              <w:tc>
                <w:tcPr>
                  <w:tcW w:w="464" w:type="dxa"/>
                  <w:vMerge w:val="restart"/>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auto"/>
                      <w:lang w:val="en-US" w:eastAsia="zh-CN"/>
                    </w:rPr>
                  </w:pPr>
                  <w:r>
                    <w:rPr>
                      <w:rFonts w:hint="default"/>
                      <w:color w:val="auto"/>
                      <w:lang w:val="en-US" w:eastAsia="zh-CN"/>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235" w:hRule="atLeast"/>
                <w:jc w:val="center"/>
              </w:trPr>
              <w:tc>
                <w:tcPr>
                  <w:tcW w:w="457" w:type="dxa"/>
                  <w:vMerge w:val="continue"/>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auto"/>
                      <w:lang w:val="en-US" w:eastAsia="zh-CN"/>
                    </w:rPr>
                  </w:pPr>
                </w:p>
              </w:tc>
              <w:tc>
                <w:tcPr>
                  <w:tcW w:w="620" w:type="dxa"/>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eastAsia"/>
                      <w:color w:val="auto"/>
                      <w:lang w:val="en-US" w:eastAsia="zh-CN"/>
                    </w:rPr>
                  </w:pPr>
                  <w:r>
                    <w:rPr>
                      <w:rFonts w:hint="eastAsia"/>
                      <w:color w:val="auto"/>
                      <w:lang w:val="en-US" w:eastAsia="zh-CN"/>
                    </w:rPr>
                    <w:t>大气环境影响结论</w:t>
                  </w:r>
                </w:p>
              </w:tc>
              <w:tc>
                <w:tcPr>
                  <w:tcW w:w="4249" w:type="dxa"/>
                  <w:tcBorders>
                    <w:tl2br w:val="nil"/>
                    <w:tr2bl w:val="nil"/>
                  </w:tcBorders>
                  <w:noWrap w:val="0"/>
                  <w:vAlign w:val="center"/>
                </w:tcPr>
                <w:p>
                  <w:pPr>
                    <w:keepNext w:val="0"/>
                    <w:keepLines w:val="0"/>
                    <w:widowControl/>
                    <w:suppressLineNumbers w:val="0"/>
                    <w:adjustRightInd w:val="0"/>
                    <w:spacing w:line="240" w:lineRule="auto"/>
                    <w:jc w:val="left"/>
                    <w:textAlignment w:val="baseline"/>
                    <w:rPr>
                      <w:rFonts w:hint="default"/>
                      <w:color w:val="auto"/>
                      <w:lang w:val="en-US" w:eastAsia="zh-CN"/>
                    </w:rPr>
                  </w:pPr>
                  <w:r>
                    <w:rPr>
                      <w:rFonts w:hint="default"/>
                      <w:color w:val="auto"/>
                      <w:lang w:val="en-US" w:eastAsia="zh-CN"/>
                    </w:rPr>
                    <w:t xml:space="preserve">入区企业在采取完善的污染预防措施的情况下，至规划期末，评价范围内各预测点 SO2、NOX小时平均浓度、日平均浓度及年平均浓度均满足《环境空气质量标准》（GB3095-2012）二级标准要求。非甲烷总烃小时平均浓度满足《环境空气质量 非甲烷总烃限值》（DB13/1577-2012）二级标准要求。由大气环境预测结果来看，在规划实施期，通过采取区域削减措施，各评价点贡献浓度均小于削减浓度，环境质量是改善的。 </w:t>
                  </w:r>
                </w:p>
              </w:tc>
              <w:tc>
                <w:tcPr>
                  <w:tcW w:w="1740" w:type="dxa"/>
                  <w:vMerge w:val="continue"/>
                  <w:tcBorders>
                    <w:tl2br w:val="nil"/>
                    <w:tr2bl w:val="nil"/>
                  </w:tcBorders>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color w:val="auto"/>
                      <w:lang w:val="en-US" w:eastAsia="zh-CN"/>
                    </w:rPr>
                  </w:pPr>
                </w:p>
              </w:tc>
              <w:tc>
                <w:tcPr>
                  <w:tcW w:w="464" w:type="dxa"/>
                  <w:vMerge w:val="continue"/>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auto"/>
                      <w:lang w:val="en-US"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52" w:hRule="atLeast"/>
                <w:jc w:val="center"/>
              </w:trPr>
              <w:tc>
                <w:tcPr>
                  <w:tcW w:w="457" w:type="dxa"/>
                  <w:vMerge w:val="restart"/>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auto"/>
                      <w:lang w:val="en-US" w:eastAsia="zh-CN"/>
                    </w:rPr>
                  </w:pPr>
                  <w:r>
                    <w:rPr>
                      <w:rFonts w:hint="default"/>
                      <w:color w:val="auto"/>
                      <w:lang w:val="en-US" w:eastAsia="zh-CN"/>
                    </w:rPr>
                    <w:t>2</w:t>
                  </w:r>
                </w:p>
              </w:tc>
              <w:tc>
                <w:tcPr>
                  <w:tcW w:w="620"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auto"/>
                      <w:lang w:val="en-US" w:eastAsia="zh-CN"/>
                    </w:rPr>
                  </w:pPr>
                  <w:r>
                    <w:rPr>
                      <w:rFonts w:hint="eastAsia"/>
                      <w:color w:val="auto"/>
                      <w:lang w:val="en-US" w:eastAsia="zh-CN"/>
                    </w:rPr>
                    <w:t>水污染防治措施</w:t>
                  </w:r>
                </w:p>
              </w:tc>
              <w:tc>
                <w:tcPr>
                  <w:tcW w:w="4249" w:type="dxa"/>
                  <w:tcBorders>
                    <w:tl2br w:val="nil"/>
                    <w:tr2bl w:val="nil"/>
                  </w:tcBorders>
                  <w:noWrap w:val="0"/>
                  <w:vAlign w:val="center"/>
                </w:tcPr>
                <w:p>
                  <w:pPr>
                    <w:keepNext w:val="0"/>
                    <w:keepLines w:val="0"/>
                    <w:widowControl/>
                    <w:suppressLineNumbers w:val="0"/>
                    <w:adjustRightInd w:val="0"/>
                    <w:spacing w:line="240" w:lineRule="auto"/>
                    <w:jc w:val="left"/>
                    <w:textAlignment w:val="baseline"/>
                    <w:rPr>
                      <w:rFonts w:hint="default"/>
                      <w:color w:val="auto"/>
                      <w:lang w:val="en-US" w:eastAsia="zh-CN"/>
                    </w:rPr>
                  </w:pPr>
                  <w:r>
                    <w:rPr>
                      <w:rFonts w:hint="default"/>
                      <w:color w:val="auto"/>
                      <w:lang w:val="en-US" w:eastAsia="zh-CN"/>
                    </w:rPr>
                    <w:t>①同步建设污水处理厂和污水管网，采取雨污分流排水体制，实行再生水回用，减少污染物排放，防止水环境污染；②实行建设项目准入制度，发展循环经济，推行清洁生产，严格控制污染源。要特别注意对京秦铁路以南工业用地入驻项目门类的遴选，凡拟建项目所排废水中，含有重金属、有毒害物质等目前生活污水处理厂无法处理或难以处理污染物的，均应禁止入驻该区，以保护洋河下游地区的水环境；③加大饮用水源地的保护力度，禁止在一级保护区内建设与供水设施和保护水源无关的建设项目，禁止向区内排放污水；禁止在二级保护区内新建、扩建向水体排放污染物的建设项目，已建成的责令拆除或关闭，以确保饮用水水质达到国家卫生标准</w:t>
                  </w:r>
                </w:p>
              </w:tc>
              <w:tc>
                <w:tcPr>
                  <w:tcW w:w="1740" w:type="dxa"/>
                  <w:vMerge w:val="restart"/>
                  <w:tcBorders>
                    <w:tl2br w:val="nil"/>
                    <w:tr2bl w:val="nil"/>
                  </w:tcBorders>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color w:val="auto"/>
                      <w:lang w:val="en-US" w:eastAsia="zh-CN"/>
                    </w:rPr>
                  </w:pPr>
                  <w:r>
                    <w:rPr>
                      <w:rFonts w:hint="eastAsia"/>
                      <w:color w:val="auto"/>
                      <w:lang w:val="en-US" w:eastAsia="zh-CN"/>
                    </w:rPr>
                    <w:t>①本项目厂区建设污水处理站处理生活污水和生产废水；②厂区内实行雨污分流；③本项目符合园区准入清单要求；④本项目周边无饮用水源地，且本项目废水经过厂区自建污水处理站处理后经市政污水管网排至抚宁污水处理厂</w:t>
                  </w:r>
                </w:p>
              </w:tc>
              <w:tc>
                <w:tcPr>
                  <w:tcW w:w="464" w:type="dxa"/>
                  <w:vMerge w:val="restart"/>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auto"/>
                      <w:lang w:val="en-US" w:eastAsia="zh-CN"/>
                    </w:rPr>
                  </w:pPr>
                  <w:r>
                    <w:rPr>
                      <w:rFonts w:hint="default"/>
                      <w:color w:val="auto"/>
                      <w:lang w:val="en-US" w:eastAsia="zh-CN"/>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57" w:hRule="atLeast"/>
                <w:jc w:val="center"/>
              </w:trPr>
              <w:tc>
                <w:tcPr>
                  <w:tcW w:w="457" w:type="dxa"/>
                  <w:vMerge w:val="continue"/>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auto"/>
                      <w:lang w:val="en-US" w:eastAsia="zh-CN"/>
                    </w:rPr>
                  </w:pPr>
                </w:p>
              </w:tc>
              <w:tc>
                <w:tcPr>
                  <w:tcW w:w="620"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eastAsia"/>
                      <w:color w:val="auto"/>
                      <w:lang w:val="en-US" w:eastAsia="zh-CN"/>
                    </w:rPr>
                  </w:pPr>
                  <w:r>
                    <w:rPr>
                      <w:rFonts w:hint="eastAsia"/>
                      <w:color w:val="auto"/>
                      <w:lang w:val="en-US" w:eastAsia="zh-CN"/>
                    </w:rPr>
                    <w:t>水环境影响结论</w:t>
                  </w:r>
                </w:p>
              </w:tc>
              <w:tc>
                <w:tcPr>
                  <w:tcW w:w="4249" w:type="dxa"/>
                  <w:tcBorders>
                    <w:tl2br w:val="nil"/>
                    <w:tr2bl w:val="nil"/>
                  </w:tcBorders>
                  <w:noWrap w:val="0"/>
                  <w:vAlign w:val="center"/>
                </w:tcPr>
                <w:p>
                  <w:pPr>
                    <w:keepNext w:val="0"/>
                    <w:keepLines w:val="0"/>
                    <w:widowControl/>
                    <w:suppressLineNumbers w:val="0"/>
                    <w:adjustRightInd w:val="0"/>
                    <w:spacing w:line="240" w:lineRule="auto"/>
                    <w:jc w:val="left"/>
                    <w:textAlignment w:val="baseline"/>
                    <w:rPr>
                      <w:rFonts w:hint="default"/>
                      <w:color w:val="auto"/>
                      <w:lang w:val="en-US" w:eastAsia="zh-CN"/>
                    </w:rPr>
                  </w:pPr>
                  <w:r>
                    <w:rPr>
                      <w:rFonts w:hint="default"/>
                      <w:color w:val="auto"/>
                      <w:lang w:val="en-US" w:eastAsia="zh-CN"/>
                    </w:rPr>
                    <w:t>由规划分析可知，正常状况下开发区北区和东区产生的废水分别进入规划污水处理厂和抚宁污水处理厂处理后，满足《城镇污水处理厂污染物排放标准》 （GB18918-2002）的一级 A 标准后通过人造河入海。近期排入海域的废水排放量合计为2.492万 m3 /d，远期合计为3.848万m3 /d。综上分析，由于洋河再生水厂截留了部分废水，规划近期、远期排入海洋的废水均小于现状排放量4.3万m3/d，对人造河的水质影响是减轻的，同时也减轻了对近岸海域的水质影响。对区域内企业及污水处理厂采取严格的事故和风险防范措施后，非正常工况下不会向洋河河道排水，不会对洋河、人造河及近岸海域产生不利影响。另外，园区完成了应急预案的编制工作，并取得了秦皇岛市应急中心的备案意见。在出现事故或非正常状况下，园区应按时启动应急预案，避免事故排放对水体产生不利影响根据地下水环境影响预测结果，采取严格的防渗和管理措施后，正常状态下和非正常事故状态下开发区建设、生产活动均不会改变本区的地下水环境，对地下水水位和水质的影响较小。</w:t>
                  </w:r>
                </w:p>
              </w:tc>
              <w:tc>
                <w:tcPr>
                  <w:tcW w:w="1740" w:type="dxa"/>
                  <w:vMerge w:val="continue"/>
                  <w:tcBorders>
                    <w:tl2br w:val="nil"/>
                    <w:tr2bl w:val="nil"/>
                  </w:tcBorders>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color w:val="auto"/>
                      <w:lang w:val="en-US" w:eastAsia="zh-CN"/>
                    </w:rPr>
                  </w:pPr>
                </w:p>
              </w:tc>
              <w:tc>
                <w:tcPr>
                  <w:tcW w:w="464" w:type="dxa"/>
                  <w:vMerge w:val="continue"/>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auto"/>
                      <w:lang w:val="en-US"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724" w:hRule="atLeast"/>
                <w:jc w:val="center"/>
              </w:trPr>
              <w:tc>
                <w:tcPr>
                  <w:tcW w:w="457" w:type="dxa"/>
                  <w:vMerge w:val="restart"/>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auto"/>
                      <w:lang w:val="en-US" w:eastAsia="zh-CN"/>
                    </w:rPr>
                  </w:pPr>
                  <w:r>
                    <w:rPr>
                      <w:rFonts w:hint="default"/>
                      <w:color w:val="auto"/>
                      <w:lang w:val="en-US" w:eastAsia="zh-CN"/>
                    </w:rPr>
                    <w:t>3</w:t>
                  </w:r>
                </w:p>
              </w:tc>
              <w:tc>
                <w:tcPr>
                  <w:tcW w:w="620"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auto"/>
                      <w:lang w:val="en-US" w:eastAsia="zh-CN"/>
                    </w:rPr>
                  </w:pPr>
                  <w:r>
                    <w:rPr>
                      <w:rFonts w:hint="eastAsia"/>
                      <w:color w:val="auto"/>
                      <w:lang w:val="en-US" w:eastAsia="zh-CN"/>
                    </w:rPr>
                    <w:t>固体废物污染防治措施</w:t>
                  </w:r>
                </w:p>
              </w:tc>
              <w:tc>
                <w:tcPr>
                  <w:tcW w:w="4249" w:type="dxa"/>
                  <w:tcBorders>
                    <w:tl2br w:val="nil"/>
                    <w:tr2bl w:val="nil"/>
                  </w:tcBorders>
                  <w:noWrap w:val="0"/>
                  <w:vAlign w:val="center"/>
                </w:tcPr>
                <w:p>
                  <w:pPr>
                    <w:keepNext w:val="0"/>
                    <w:keepLines w:val="0"/>
                    <w:widowControl/>
                    <w:suppressLineNumbers w:val="0"/>
                    <w:adjustRightInd w:val="0"/>
                    <w:spacing w:line="240" w:lineRule="auto"/>
                    <w:jc w:val="left"/>
                    <w:textAlignment w:val="baseline"/>
                    <w:rPr>
                      <w:rFonts w:hint="default"/>
                      <w:color w:val="auto"/>
                      <w:lang w:eastAsia="zh-CN"/>
                    </w:rPr>
                  </w:pPr>
                  <w:r>
                    <w:rPr>
                      <w:rFonts w:hint="default"/>
                      <w:color w:val="auto"/>
                      <w:lang w:val="en-US" w:eastAsia="zh-CN"/>
                    </w:rPr>
                    <w:t xml:space="preserve">①推行清洁生产，发展循环经济，减少工业固体废物的产生量，加大工业固体废物综合利用的力度，鼓励并推广工业废渣等综合利用技术；②完善生活垃圾收集、清运和处理体系，实行生活垃圾分类收集和处理，逐步实现垃圾处理的减量化、资源化、无害化；③做好对医疗垃圾及危险废物的安全处置，建立完善危险废物经营许可证制度，强化对危险废物产生至处置各个环节的全过程管理，医疗垃圾采取高温焚烧法统一进行处理。 </w:t>
                  </w:r>
                </w:p>
              </w:tc>
              <w:tc>
                <w:tcPr>
                  <w:tcW w:w="1740" w:type="dxa"/>
                  <w:vMerge w:val="restart"/>
                  <w:tcBorders>
                    <w:tl2br w:val="nil"/>
                    <w:tr2bl w:val="nil"/>
                  </w:tcBorders>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eastAsia"/>
                      <w:color w:val="auto"/>
                      <w:lang w:eastAsia="zh-CN"/>
                    </w:rPr>
                  </w:pPr>
                  <w:r>
                    <w:rPr>
                      <w:rFonts w:hint="eastAsia"/>
                      <w:color w:val="auto"/>
                      <w:lang w:eastAsia="zh-CN"/>
                    </w:rPr>
                    <w:t>本项目固废为一般固废和危险废物。一般固废包括生活垃圾，集中收集后由环卫部门处理、废青豆、废花菜、废玉米等，集中收集后外运养殖基地、废金属收集后外售、污泥定期委外处理；危险废物包括废冷冻机油、废油桶、废活性炭等，危废间内暂存后定期由有资质单位回收处置。本项目</w:t>
                  </w:r>
                  <w:r>
                    <w:rPr>
                      <w:rFonts w:hint="default"/>
                      <w:color w:val="auto"/>
                      <w:lang w:val="en-US" w:eastAsia="zh-CN"/>
                    </w:rPr>
                    <w:t>一般固废、危险废物全部得到妥善处置和综合利用，不会对周围环境造成危害。</w:t>
                  </w:r>
                </w:p>
              </w:tc>
              <w:tc>
                <w:tcPr>
                  <w:tcW w:w="464" w:type="dxa"/>
                  <w:vMerge w:val="restart"/>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auto"/>
                      <w:lang w:val="en-US" w:eastAsia="zh-CN"/>
                    </w:rPr>
                  </w:pPr>
                  <w:r>
                    <w:rPr>
                      <w:rFonts w:hint="default"/>
                      <w:color w:val="auto"/>
                      <w:lang w:val="en-US" w:eastAsia="zh-CN"/>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644" w:hRule="atLeast"/>
                <w:jc w:val="center"/>
              </w:trPr>
              <w:tc>
                <w:tcPr>
                  <w:tcW w:w="457" w:type="dxa"/>
                  <w:vMerge w:val="continue"/>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auto"/>
                      <w:lang w:val="en-US" w:eastAsia="zh-CN"/>
                    </w:rPr>
                  </w:pPr>
                </w:p>
              </w:tc>
              <w:tc>
                <w:tcPr>
                  <w:tcW w:w="620"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eastAsia"/>
                      <w:color w:val="auto"/>
                      <w:lang w:val="en-US" w:eastAsia="zh-CN"/>
                    </w:rPr>
                  </w:pPr>
                  <w:r>
                    <w:rPr>
                      <w:rFonts w:hint="eastAsia"/>
                      <w:color w:val="auto"/>
                      <w:lang w:val="en-US" w:eastAsia="zh-CN"/>
                    </w:rPr>
                    <w:t>固体废物环境影响结论</w:t>
                  </w:r>
                </w:p>
              </w:tc>
              <w:tc>
                <w:tcPr>
                  <w:tcW w:w="4249" w:type="dxa"/>
                  <w:tcBorders>
                    <w:tl2br w:val="nil"/>
                    <w:tr2bl w:val="nil"/>
                  </w:tcBorders>
                  <w:noWrap w:val="0"/>
                  <w:vAlign w:val="center"/>
                </w:tcPr>
                <w:p>
                  <w:pPr>
                    <w:keepNext w:val="0"/>
                    <w:keepLines w:val="0"/>
                    <w:widowControl/>
                    <w:suppressLineNumbers w:val="0"/>
                    <w:adjustRightInd w:val="0"/>
                    <w:spacing w:line="240" w:lineRule="auto"/>
                    <w:jc w:val="left"/>
                    <w:textAlignment w:val="baseline"/>
                    <w:rPr>
                      <w:rFonts w:hint="default"/>
                      <w:color w:val="auto"/>
                      <w:lang w:val="en-US" w:eastAsia="zh-CN"/>
                    </w:rPr>
                  </w:pPr>
                  <w:r>
                    <w:rPr>
                      <w:rFonts w:hint="default"/>
                      <w:color w:val="auto"/>
                      <w:lang w:val="en-US" w:eastAsia="zh-CN"/>
                    </w:rPr>
                    <w:t>园区产生的生活垃圾由环卫部门统一收集处置；一般工业固体废物、危险废物可在区域内全部得到妥善处置和综合利用，采取有效措施后，不会对周围环境造成危害。</w:t>
                  </w:r>
                </w:p>
              </w:tc>
              <w:tc>
                <w:tcPr>
                  <w:tcW w:w="1740" w:type="dxa"/>
                  <w:vMerge w:val="continue"/>
                  <w:tcBorders>
                    <w:tl2br w:val="nil"/>
                    <w:tr2bl w:val="nil"/>
                  </w:tcBorders>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color w:val="auto"/>
                    </w:rPr>
                  </w:pPr>
                </w:p>
              </w:tc>
              <w:tc>
                <w:tcPr>
                  <w:tcW w:w="464" w:type="dxa"/>
                  <w:vMerge w:val="continue"/>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auto"/>
                      <w:lang w:val="en-US"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882" w:hRule="atLeast"/>
                <w:jc w:val="center"/>
              </w:trPr>
              <w:tc>
                <w:tcPr>
                  <w:tcW w:w="457" w:type="dxa"/>
                  <w:vMerge w:val="restart"/>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auto"/>
                      <w:lang w:val="en-US" w:eastAsia="zh-CN"/>
                    </w:rPr>
                  </w:pPr>
                  <w:r>
                    <w:rPr>
                      <w:rFonts w:hint="default"/>
                      <w:color w:val="auto"/>
                      <w:lang w:val="en-US" w:eastAsia="zh-CN"/>
                    </w:rPr>
                    <w:t>4</w:t>
                  </w:r>
                </w:p>
              </w:tc>
              <w:tc>
                <w:tcPr>
                  <w:tcW w:w="620"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auto"/>
                      <w:lang w:val="en-US" w:eastAsia="zh-CN"/>
                    </w:rPr>
                  </w:pPr>
                  <w:r>
                    <w:rPr>
                      <w:rFonts w:hint="eastAsia"/>
                      <w:color w:val="auto"/>
                      <w:lang w:val="en-US" w:eastAsia="zh-CN"/>
                    </w:rPr>
                    <w:t>声污染防治措施</w:t>
                  </w:r>
                </w:p>
              </w:tc>
              <w:tc>
                <w:tcPr>
                  <w:tcW w:w="4249" w:type="dxa"/>
                  <w:tcBorders>
                    <w:tl2br w:val="nil"/>
                    <w:tr2bl w:val="nil"/>
                  </w:tcBorders>
                  <w:noWrap w:val="0"/>
                  <w:vAlign w:val="center"/>
                </w:tcPr>
                <w:p>
                  <w:pPr>
                    <w:keepNext w:val="0"/>
                    <w:keepLines w:val="0"/>
                    <w:widowControl/>
                    <w:suppressLineNumbers w:val="0"/>
                    <w:adjustRightInd w:val="0"/>
                    <w:spacing w:line="240" w:lineRule="auto"/>
                    <w:jc w:val="left"/>
                    <w:textAlignment w:val="baseline"/>
                    <w:rPr>
                      <w:rFonts w:hint="default"/>
                      <w:color w:val="auto"/>
                      <w:lang w:eastAsia="zh-CN"/>
                    </w:rPr>
                  </w:pPr>
                  <w:r>
                    <w:rPr>
                      <w:rFonts w:hint="default"/>
                      <w:color w:val="auto"/>
                      <w:lang w:val="en-US" w:eastAsia="zh-CN"/>
                    </w:rPr>
                    <w:t xml:space="preserve">综合治理交通噪声。在居住区、文教区等区域，采取限速、禁鸣等措施，在噪音敏感路段，采取增设隔音设施，以减轻交通噪声的影响。治理企业噪声，限制建筑施工噪声，采取有效措施防治噪声污染。 </w:t>
                  </w:r>
                </w:p>
              </w:tc>
              <w:tc>
                <w:tcPr>
                  <w:tcW w:w="1740" w:type="dxa"/>
                  <w:vMerge w:val="restart"/>
                  <w:tcBorders>
                    <w:tl2br w:val="nil"/>
                    <w:tr2bl w:val="nil"/>
                  </w:tcBorders>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color w:val="auto"/>
                      <w:lang w:eastAsia="zh-CN"/>
                    </w:rPr>
                  </w:pPr>
                  <w:r>
                    <w:rPr>
                      <w:rFonts w:hint="eastAsia"/>
                      <w:color w:val="auto"/>
                      <w:lang w:eastAsia="zh-CN"/>
                    </w:rPr>
                    <w:t>本项目各生产车间合理布局，生产设备及风机均采用低噪声设备，设置减振基础，安装在封闭车间内，再经过距离衰减后能够达标排放；厂区内设置绿化用地，可以有效减少运输车辆产生的噪声。</w:t>
                  </w:r>
                </w:p>
              </w:tc>
              <w:tc>
                <w:tcPr>
                  <w:tcW w:w="464" w:type="dxa"/>
                  <w:vMerge w:val="restart"/>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auto"/>
                      <w:lang w:val="en-US" w:eastAsia="zh-CN"/>
                    </w:rPr>
                  </w:pPr>
                  <w:r>
                    <w:rPr>
                      <w:rFonts w:hint="default"/>
                      <w:color w:val="auto"/>
                      <w:lang w:val="en-US" w:eastAsia="zh-CN"/>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882" w:hRule="atLeast"/>
                <w:jc w:val="center"/>
              </w:trPr>
              <w:tc>
                <w:tcPr>
                  <w:tcW w:w="457" w:type="dxa"/>
                  <w:vMerge w:val="continue"/>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auto"/>
                      <w:lang w:val="en-US" w:eastAsia="zh-CN"/>
                    </w:rPr>
                  </w:pPr>
                </w:p>
              </w:tc>
              <w:tc>
                <w:tcPr>
                  <w:tcW w:w="620"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eastAsia"/>
                      <w:color w:val="auto"/>
                      <w:lang w:val="en-US" w:eastAsia="zh-CN"/>
                    </w:rPr>
                  </w:pPr>
                  <w:r>
                    <w:rPr>
                      <w:rFonts w:hint="eastAsia"/>
                      <w:color w:val="auto"/>
                      <w:lang w:val="en-US" w:eastAsia="zh-CN"/>
                    </w:rPr>
                    <w:t>声环境影响结论</w:t>
                  </w:r>
                </w:p>
              </w:tc>
              <w:tc>
                <w:tcPr>
                  <w:tcW w:w="4249" w:type="dxa"/>
                  <w:tcBorders>
                    <w:tl2br w:val="nil"/>
                    <w:tr2bl w:val="nil"/>
                  </w:tcBorders>
                  <w:noWrap w:val="0"/>
                  <w:vAlign w:val="center"/>
                </w:tcPr>
                <w:p>
                  <w:pPr>
                    <w:keepNext w:val="0"/>
                    <w:keepLines w:val="0"/>
                    <w:widowControl/>
                    <w:suppressLineNumbers w:val="0"/>
                    <w:adjustRightInd w:val="0"/>
                    <w:spacing w:line="240" w:lineRule="auto"/>
                    <w:jc w:val="left"/>
                    <w:textAlignment w:val="baseline"/>
                    <w:rPr>
                      <w:rFonts w:hint="default"/>
                      <w:color w:val="auto"/>
                      <w:lang w:val="en-US" w:eastAsia="zh-CN"/>
                    </w:rPr>
                  </w:pPr>
                  <w:r>
                    <w:rPr>
                      <w:rFonts w:hint="default"/>
                      <w:color w:val="auto"/>
                      <w:lang w:val="en-US" w:eastAsia="zh-CN"/>
                    </w:rPr>
                    <w:t>规划经济开发区内各园区应合理布置噪声源大的企业，企业应合理布局噪声源大的设备，并采用低噪声设备，对各类声源采取科学的降噪措施，通过厂房、树木、围墙等消减噪声强度，使规划实施后产生的声环境影响局限在较小范围内，避免对整个园区及周边的声环境质量带来明显的不良影响。通过合理设计布局，采取完善的隔声降噪措施，环评预测，规划实施后，企业厂界噪声能够满足《工业企业厂界环境噪声排放标准》（GB12348-2008）中相应功能区标准要求。</w:t>
                  </w:r>
                </w:p>
              </w:tc>
              <w:tc>
                <w:tcPr>
                  <w:tcW w:w="1740" w:type="dxa"/>
                  <w:vMerge w:val="continue"/>
                  <w:tcBorders>
                    <w:tl2br w:val="nil"/>
                    <w:tr2bl w:val="nil"/>
                  </w:tcBorders>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color w:val="auto"/>
                      <w:lang w:eastAsia="zh-CN"/>
                    </w:rPr>
                  </w:pPr>
                </w:p>
              </w:tc>
              <w:tc>
                <w:tcPr>
                  <w:tcW w:w="464" w:type="dxa"/>
                  <w:vMerge w:val="continue"/>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auto"/>
                      <w:lang w:val="en-US"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974" w:hRule="atLeast"/>
                <w:jc w:val="center"/>
              </w:trPr>
              <w:tc>
                <w:tcPr>
                  <w:tcW w:w="457" w:type="dxa"/>
                  <w:vMerge w:val="restart"/>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auto"/>
                      <w:lang w:val="en-US" w:eastAsia="zh-CN"/>
                    </w:rPr>
                  </w:pPr>
                  <w:r>
                    <w:rPr>
                      <w:rFonts w:hint="default"/>
                      <w:color w:val="auto"/>
                      <w:lang w:val="en-US" w:eastAsia="zh-CN"/>
                    </w:rPr>
                    <w:t>5</w:t>
                  </w:r>
                </w:p>
              </w:tc>
              <w:tc>
                <w:tcPr>
                  <w:tcW w:w="620"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auto"/>
                      <w:lang w:val="en-US" w:eastAsia="zh-CN"/>
                    </w:rPr>
                  </w:pPr>
                  <w:r>
                    <w:rPr>
                      <w:rFonts w:hint="eastAsia"/>
                      <w:color w:val="auto"/>
                      <w:lang w:val="en-US" w:eastAsia="zh-CN"/>
                    </w:rPr>
                    <w:t>生态环境保护措施</w:t>
                  </w:r>
                </w:p>
              </w:tc>
              <w:tc>
                <w:tcPr>
                  <w:tcW w:w="4249" w:type="dxa"/>
                  <w:tcBorders>
                    <w:tl2br w:val="nil"/>
                    <w:tr2bl w:val="nil"/>
                  </w:tcBorders>
                  <w:noWrap w:val="0"/>
                  <w:vAlign w:val="center"/>
                </w:tcPr>
                <w:p>
                  <w:pPr>
                    <w:keepNext w:val="0"/>
                    <w:keepLines w:val="0"/>
                    <w:widowControl/>
                    <w:suppressLineNumbers w:val="0"/>
                    <w:adjustRightInd w:val="0"/>
                    <w:spacing w:line="240" w:lineRule="auto"/>
                    <w:jc w:val="left"/>
                    <w:textAlignment w:val="baseline"/>
                    <w:rPr>
                      <w:rFonts w:hint="default"/>
                      <w:color w:val="auto"/>
                      <w:lang w:eastAsia="zh-CN"/>
                    </w:rPr>
                  </w:pPr>
                  <w:r>
                    <w:rPr>
                      <w:rFonts w:hint="default"/>
                      <w:color w:val="auto"/>
                      <w:lang w:val="en-US" w:eastAsia="zh-CN"/>
                    </w:rPr>
                    <w:t xml:space="preserve">建立沿洋河的大型滨水生态绿脉，建成沿铁路、高速公路的生态走廊，在各片区之间建设生态隔离带，形成规划区的绿色生态骨架，并结合规划区水体、公园、区内道路绿化相互贯通，形成生态系统网络。 </w:t>
                  </w:r>
                </w:p>
              </w:tc>
              <w:tc>
                <w:tcPr>
                  <w:tcW w:w="1740" w:type="dxa"/>
                  <w:vMerge w:val="restart"/>
                  <w:tcBorders>
                    <w:tl2br w:val="nil"/>
                    <w:tr2bl w:val="nil"/>
                  </w:tcBorders>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color w:val="auto"/>
                      <w:lang w:val="en-US" w:eastAsia="zh-CN"/>
                    </w:rPr>
                  </w:pPr>
                  <w:r>
                    <w:rPr>
                      <w:rFonts w:hint="eastAsia"/>
                      <w:color w:val="auto"/>
                      <w:lang w:val="en-US" w:eastAsia="zh-CN"/>
                    </w:rPr>
                    <w:t>本项目用地为工业建设用地，位于河北抚宁经济开发区北区</w:t>
                  </w:r>
                  <w:r>
                    <w:rPr>
                      <w:rFonts w:hint="eastAsia" w:cs="Times New Roman"/>
                      <w:b w:val="0"/>
                      <w:bCs w:val="0"/>
                      <w:color w:val="auto"/>
                      <w:sz w:val="21"/>
                      <w:szCs w:val="21"/>
                      <w:u w:val="none"/>
                      <w:lang w:eastAsia="zh-CN"/>
                    </w:rPr>
                    <w:t>环城北路与创业路交口东南角</w:t>
                  </w:r>
                  <w:r>
                    <w:rPr>
                      <w:rFonts w:hint="eastAsia"/>
                      <w:color w:val="auto"/>
                      <w:lang w:val="en-US" w:eastAsia="zh-CN"/>
                    </w:rPr>
                    <w:t>，项目厂界周边无生态敏感目标，不涉及环境保护区、风景名胜区、水资源保护区、农田等环境敏感点。本项目的建设对周围生态环境影响较小。</w:t>
                  </w:r>
                </w:p>
              </w:tc>
              <w:tc>
                <w:tcPr>
                  <w:tcW w:w="464" w:type="dxa"/>
                  <w:vMerge w:val="restart"/>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auto"/>
                      <w:lang w:val="en-US" w:eastAsia="zh-CN"/>
                    </w:rPr>
                  </w:pPr>
                  <w:r>
                    <w:rPr>
                      <w:rFonts w:hint="default"/>
                      <w:color w:val="auto"/>
                      <w:lang w:val="en-US" w:eastAsia="zh-CN"/>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974" w:hRule="atLeast"/>
                <w:jc w:val="center"/>
              </w:trPr>
              <w:tc>
                <w:tcPr>
                  <w:tcW w:w="457" w:type="dxa"/>
                  <w:vMerge w:val="continue"/>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auto"/>
                      <w:lang w:val="en-US" w:eastAsia="zh-CN"/>
                    </w:rPr>
                  </w:pPr>
                </w:p>
              </w:tc>
              <w:tc>
                <w:tcPr>
                  <w:tcW w:w="620"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eastAsia"/>
                      <w:color w:val="auto"/>
                      <w:lang w:val="en-US" w:eastAsia="zh-CN"/>
                    </w:rPr>
                  </w:pPr>
                  <w:r>
                    <w:rPr>
                      <w:rFonts w:hint="eastAsia"/>
                      <w:color w:val="auto"/>
                      <w:lang w:val="en-US" w:eastAsia="zh-CN"/>
                    </w:rPr>
                    <w:t>生态影响结论</w:t>
                  </w:r>
                </w:p>
              </w:tc>
              <w:tc>
                <w:tcPr>
                  <w:tcW w:w="4249" w:type="dxa"/>
                  <w:tcBorders>
                    <w:tl2br w:val="nil"/>
                    <w:tr2bl w:val="nil"/>
                  </w:tcBorders>
                  <w:noWrap w:val="0"/>
                  <w:vAlign w:val="center"/>
                </w:tcPr>
                <w:p>
                  <w:pPr>
                    <w:keepNext w:val="0"/>
                    <w:keepLines w:val="0"/>
                    <w:widowControl/>
                    <w:suppressLineNumbers w:val="0"/>
                    <w:adjustRightInd w:val="0"/>
                    <w:spacing w:line="240" w:lineRule="auto"/>
                    <w:jc w:val="left"/>
                    <w:textAlignment w:val="baseline"/>
                    <w:rPr>
                      <w:rFonts w:hint="default"/>
                      <w:color w:val="auto"/>
                      <w:lang w:val="en-US" w:eastAsia="zh-CN"/>
                    </w:rPr>
                  </w:pPr>
                  <w:r>
                    <w:rPr>
                      <w:rFonts w:hint="default"/>
                      <w:color w:val="auto"/>
                      <w:lang w:val="en-US" w:eastAsia="zh-CN"/>
                    </w:rPr>
                    <w:t>规划实施后，工业用地大幅度增加，工业生态将大规模替代农田生态系统，改变了原有景观格局，降低了区域植被的生产力和生物量，用地类型的改变使农田中啮齿类食草动物失去了原有的生境，造成区域内生物多样性下降，总体上对区域生态环境造成一定的不利影响；但区域内原有生态系统类型以农田生态系统为主，生产力及生物量不高，物种多样性一般，且无珍稀、濒危物种存在。开发区在规划的过程中采取系列的生态恢复措施，加强开发区和周边地区的绿化和生态建设，尽可能降低对区域生物多样性的不利影响，可有效降低规划实施对生态环境的影响。</w:t>
                  </w:r>
                </w:p>
              </w:tc>
              <w:tc>
                <w:tcPr>
                  <w:tcW w:w="1740" w:type="dxa"/>
                  <w:vMerge w:val="continue"/>
                  <w:tcBorders>
                    <w:tl2br w:val="nil"/>
                    <w:tr2bl w:val="nil"/>
                  </w:tcBorders>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color w:val="auto"/>
                      <w:lang w:val="en-US" w:eastAsia="zh-CN"/>
                    </w:rPr>
                  </w:pPr>
                </w:p>
              </w:tc>
              <w:tc>
                <w:tcPr>
                  <w:tcW w:w="464" w:type="dxa"/>
                  <w:vMerge w:val="continue"/>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auto"/>
                      <w:lang w:val="en-US" w:eastAsia="zh-CN"/>
                    </w:rPr>
                  </w:pPr>
                </w:p>
              </w:tc>
            </w:tr>
          </w:tbl>
          <w:p>
            <w:pPr>
              <w:pStyle w:val="2"/>
              <w:rPr>
                <w:rFonts w:hint="default"/>
                <w:color w:val="auto"/>
                <w:lang w:val="en-US" w:eastAsia="zh-CN"/>
              </w:rPr>
            </w:pPr>
          </w:p>
          <w:p>
            <w:pPr>
              <w:numPr>
                <w:ilvl w:val="0"/>
                <w:numId w:val="0"/>
              </w:numPr>
              <w:autoSpaceDE w:val="0"/>
              <w:autoSpaceDN w:val="0"/>
              <w:adjustRightInd w:val="0"/>
              <w:snapToGrid w:val="0"/>
              <w:spacing w:line="360" w:lineRule="auto"/>
              <w:jc w:val="both"/>
              <w:rPr>
                <w:rFonts w:hint="default"/>
                <w:color w:val="auto"/>
                <w:lang w:val="en-US" w:eastAsia="zh-CN"/>
              </w:rPr>
            </w:pPr>
            <w:r>
              <w:rPr>
                <w:rFonts w:hint="default"/>
                <w:color w:val="auto"/>
                <w:lang w:val="en-US" w:eastAsia="zh-CN"/>
              </w:rPr>
              <w:t>2、与审查意见符合性分析</w:t>
            </w:r>
          </w:p>
          <w:tbl>
            <w:tblPr>
              <w:tblStyle w:val="18"/>
              <w:tblW w:w="7511"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17"/>
              <w:gridCol w:w="2975"/>
              <w:gridCol w:w="3180"/>
              <w:gridCol w:w="739"/>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618" w:hRule="atLeast"/>
                <w:jc w:val="center"/>
              </w:trPr>
              <w:tc>
                <w:tcPr>
                  <w:tcW w:w="617" w:type="dxa"/>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auto"/>
                      <w:lang w:val="en-US" w:eastAsia="zh-CN"/>
                    </w:rPr>
                  </w:pPr>
                  <w:r>
                    <w:rPr>
                      <w:rFonts w:hint="default"/>
                      <w:color w:val="auto"/>
                      <w:lang w:val="en-US" w:eastAsia="zh-CN"/>
                    </w:rPr>
                    <w:t>序号</w:t>
                  </w:r>
                </w:p>
              </w:tc>
              <w:tc>
                <w:tcPr>
                  <w:tcW w:w="2975" w:type="dxa"/>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auto"/>
                      <w:lang w:val="en-US" w:eastAsia="zh-CN"/>
                    </w:rPr>
                  </w:pPr>
                  <w:r>
                    <w:rPr>
                      <w:rFonts w:hint="default"/>
                      <w:color w:val="auto"/>
                      <w:lang w:val="en-US" w:eastAsia="zh-CN"/>
                    </w:rPr>
                    <w:t>审查意见</w:t>
                  </w:r>
                </w:p>
              </w:tc>
              <w:tc>
                <w:tcPr>
                  <w:tcW w:w="3180" w:type="dxa"/>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auto"/>
                      <w:lang w:val="en-US" w:eastAsia="zh-CN"/>
                    </w:rPr>
                  </w:pPr>
                  <w:r>
                    <w:rPr>
                      <w:rFonts w:hint="default"/>
                      <w:color w:val="auto"/>
                      <w:lang w:val="en-US" w:eastAsia="zh-CN"/>
                    </w:rPr>
                    <w:t>拟建项目</w:t>
                  </w:r>
                </w:p>
              </w:tc>
              <w:tc>
                <w:tcPr>
                  <w:tcW w:w="739" w:type="dxa"/>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auto"/>
                      <w:lang w:val="en-US" w:eastAsia="zh-CN"/>
                    </w:rPr>
                  </w:pPr>
                  <w:r>
                    <w:rPr>
                      <w:rFonts w:hint="default"/>
                      <w:color w:val="auto"/>
                      <w:lang w:val="en-US" w:eastAsia="zh-CN"/>
                    </w:rPr>
                    <w:t>符合性</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608" w:hRule="atLeast"/>
                <w:jc w:val="center"/>
              </w:trPr>
              <w:tc>
                <w:tcPr>
                  <w:tcW w:w="617" w:type="dxa"/>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auto"/>
                      <w:lang w:val="en-US" w:eastAsia="zh-CN"/>
                    </w:rPr>
                  </w:pPr>
                  <w:r>
                    <w:rPr>
                      <w:rFonts w:hint="default"/>
                      <w:color w:val="auto"/>
                      <w:lang w:val="en-US" w:eastAsia="zh-CN"/>
                    </w:rPr>
                    <w:t>1</w:t>
                  </w:r>
                </w:p>
              </w:tc>
              <w:tc>
                <w:tcPr>
                  <w:tcW w:w="2975" w:type="dxa"/>
                  <w:tcBorders>
                    <w:tl2br w:val="nil"/>
                    <w:tr2bl w:val="nil"/>
                  </w:tcBorders>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color w:val="auto"/>
                      <w:lang w:val="en-US" w:eastAsia="zh-CN"/>
                    </w:rPr>
                  </w:pPr>
                  <w:r>
                    <w:rPr>
                      <w:rFonts w:hint="eastAsia"/>
                      <w:color w:val="auto"/>
                      <w:lang w:val="en-US" w:eastAsia="zh-CN"/>
                    </w:rPr>
                    <w:t>加强园区规划实施期间的环境管理，严格实施“开发区环境准入及负面清单”、督促入区企业落实本环评和项目环评提出的各项环保措施，待河北省生态红线划分技术方案发布后，开发区须严格按划定的生态红线要求落实。</w:t>
                  </w:r>
                </w:p>
              </w:tc>
              <w:tc>
                <w:tcPr>
                  <w:tcW w:w="3180" w:type="dxa"/>
                  <w:tcBorders>
                    <w:tl2br w:val="nil"/>
                    <w:tr2bl w:val="nil"/>
                  </w:tcBorders>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color w:val="auto"/>
                      <w:lang w:val="en-US" w:eastAsia="zh-CN"/>
                    </w:rPr>
                  </w:pPr>
                  <w:r>
                    <w:rPr>
                      <w:rFonts w:hint="eastAsia"/>
                      <w:color w:val="auto"/>
                      <w:lang w:eastAsia="zh-CN"/>
                    </w:rPr>
                    <w:t>本项目建设期间严格按照相关环境管理要求进行施工；本项目属于允许建设类项目；本项目将严格按照要求实施各项环保措施。</w:t>
                  </w:r>
                </w:p>
              </w:tc>
              <w:tc>
                <w:tcPr>
                  <w:tcW w:w="739" w:type="dxa"/>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auto"/>
                      <w:lang w:val="en-US" w:eastAsia="zh-CN"/>
                    </w:rPr>
                  </w:pPr>
                  <w:r>
                    <w:rPr>
                      <w:rFonts w:hint="default"/>
                      <w:color w:val="auto"/>
                      <w:lang w:val="en-US" w:eastAsia="zh-CN"/>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246" w:hRule="atLeast"/>
                <w:jc w:val="center"/>
              </w:trPr>
              <w:tc>
                <w:tcPr>
                  <w:tcW w:w="617" w:type="dxa"/>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auto"/>
                      <w:lang w:val="en-US" w:eastAsia="zh-CN"/>
                    </w:rPr>
                  </w:pPr>
                  <w:r>
                    <w:rPr>
                      <w:rFonts w:hint="default"/>
                      <w:color w:val="auto"/>
                      <w:lang w:val="en-US" w:eastAsia="zh-CN"/>
                    </w:rPr>
                    <w:t>2</w:t>
                  </w:r>
                </w:p>
              </w:tc>
              <w:tc>
                <w:tcPr>
                  <w:tcW w:w="2975" w:type="dxa"/>
                  <w:tcBorders>
                    <w:tl2br w:val="nil"/>
                    <w:tr2bl w:val="nil"/>
                  </w:tcBorders>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color w:val="auto"/>
                      <w:lang w:val="en-US" w:eastAsia="zh-CN"/>
                    </w:rPr>
                  </w:pPr>
                  <w:r>
                    <w:rPr>
                      <w:rFonts w:hint="eastAsia"/>
                      <w:color w:val="auto"/>
                      <w:lang w:val="en-US" w:eastAsia="zh-CN"/>
                    </w:rPr>
                    <w:t>园区以天然气为燃料实施集中供热， 企业燃用清洁能源，产生的烟气采取超低排放的治理措施，使大气污染物全面稳定达标排放，积极推进区域污染物削减；严格限制进区企业类型，对进区企业合理布局；推行清洁生产审核，提高企业清洁生产水平；实施大气污染物总量控制。</w:t>
                  </w:r>
                </w:p>
              </w:tc>
              <w:tc>
                <w:tcPr>
                  <w:tcW w:w="3180" w:type="dxa"/>
                  <w:tcBorders>
                    <w:tl2br w:val="nil"/>
                    <w:tr2bl w:val="nil"/>
                  </w:tcBorders>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color w:val="auto"/>
                      <w:lang w:val="en-US" w:eastAsia="zh-CN"/>
                    </w:rPr>
                  </w:pPr>
                  <w:r>
                    <w:rPr>
                      <w:rFonts w:hint="eastAsia"/>
                      <w:color w:val="auto"/>
                      <w:lang w:eastAsia="zh-CN"/>
                    </w:rPr>
                    <w:t>本项目生产供热采用天然气锅炉，并采用超低氮燃烧器治理产生的废气，实施大气污染物总量控制；本项目符合准许入区企业类型，厂区进行了合理布局。</w:t>
                  </w:r>
                </w:p>
              </w:tc>
              <w:tc>
                <w:tcPr>
                  <w:tcW w:w="739" w:type="dxa"/>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auto"/>
                      <w:lang w:val="en-US" w:eastAsia="zh-CN"/>
                    </w:rPr>
                  </w:pPr>
                  <w:r>
                    <w:rPr>
                      <w:rFonts w:hint="default"/>
                      <w:color w:val="auto"/>
                      <w:lang w:val="en-US" w:eastAsia="zh-CN"/>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491" w:hRule="atLeast"/>
                <w:jc w:val="center"/>
              </w:trPr>
              <w:tc>
                <w:tcPr>
                  <w:tcW w:w="617" w:type="dxa"/>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auto"/>
                      <w:lang w:val="en-US" w:eastAsia="zh-CN"/>
                    </w:rPr>
                  </w:pPr>
                  <w:r>
                    <w:rPr>
                      <w:rFonts w:hint="default"/>
                      <w:color w:val="auto"/>
                      <w:lang w:val="en-US" w:eastAsia="zh-CN"/>
                    </w:rPr>
                    <w:t>3</w:t>
                  </w:r>
                </w:p>
              </w:tc>
              <w:tc>
                <w:tcPr>
                  <w:tcW w:w="2975" w:type="dxa"/>
                  <w:tcBorders>
                    <w:tl2br w:val="nil"/>
                    <w:tr2bl w:val="nil"/>
                  </w:tcBorders>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color w:val="auto"/>
                      <w:lang w:val="en-US" w:eastAsia="zh-CN"/>
                    </w:rPr>
                  </w:pPr>
                  <w:r>
                    <w:rPr>
                      <w:rFonts w:hint="eastAsia"/>
                      <w:color w:val="auto"/>
                      <w:lang w:eastAsia="zh-CN"/>
                    </w:rPr>
                    <w:t>完善给水系统，促进水资源的合理利用；加强污水集中处理和再生水回用，建设污水排放量；合理选择污水处理工艺，确定适宜的污水处理规模；加强入区企业的地面防渗和排水管网的防渗措施</w:t>
                  </w:r>
                  <w:r>
                    <w:rPr>
                      <w:rFonts w:hint="default"/>
                      <w:color w:val="auto"/>
                      <w:lang w:val="en-US" w:eastAsia="zh-CN"/>
                    </w:rPr>
                    <w:t>。</w:t>
                  </w:r>
                </w:p>
              </w:tc>
              <w:tc>
                <w:tcPr>
                  <w:tcW w:w="3180" w:type="dxa"/>
                  <w:tcBorders>
                    <w:tl2br w:val="nil"/>
                    <w:tr2bl w:val="nil"/>
                  </w:tcBorders>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color w:val="auto"/>
                      <w:lang w:eastAsia="zh-CN"/>
                    </w:rPr>
                  </w:pPr>
                  <w:r>
                    <w:rPr>
                      <w:rFonts w:hint="default"/>
                      <w:color w:val="auto"/>
                      <w:lang w:eastAsia="zh-CN"/>
                    </w:rPr>
                    <w:t>本项目</w:t>
                  </w:r>
                  <w:r>
                    <w:rPr>
                      <w:rFonts w:hint="eastAsia"/>
                      <w:color w:val="auto"/>
                      <w:lang w:eastAsia="zh-CN"/>
                    </w:rPr>
                    <w:t>依托园区建设的供水管网和排水管网，厂区内自建污水处理站，经过有效的污水处理工艺将生产废水及生活污水后处理后排入抚宁污水处理厂；做好生产车间及污水处理站的防渗措施。</w:t>
                  </w:r>
                </w:p>
              </w:tc>
              <w:tc>
                <w:tcPr>
                  <w:tcW w:w="739" w:type="dxa"/>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auto"/>
                      <w:lang w:val="en-US" w:eastAsia="zh-CN"/>
                    </w:rPr>
                  </w:pPr>
                  <w:r>
                    <w:rPr>
                      <w:rFonts w:hint="default"/>
                      <w:color w:val="auto"/>
                      <w:lang w:val="en-US" w:eastAsia="zh-CN"/>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813" w:hRule="atLeast"/>
                <w:jc w:val="center"/>
              </w:trPr>
              <w:tc>
                <w:tcPr>
                  <w:tcW w:w="617" w:type="dxa"/>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auto"/>
                      <w:lang w:val="en-US" w:eastAsia="zh-CN"/>
                    </w:rPr>
                  </w:pPr>
                  <w:r>
                    <w:rPr>
                      <w:rFonts w:hint="default"/>
                      <w:color w:val="auto"/>
                      <w:lang w:val="en-US" w:eastAsia="zh-CN"/>
                    </w:rPr>
                    <w:t>4</w:t>
                  </w:r>
                </w:p>
              </w:tc>
              <w:tc>
                <w:tcPr>
                  <w:tcW w:w="2975" w:type="dxa"/>
                  <w:tcBorders>
                    <w:tl2br w:val="nil"/>
                    <w:tr2bl w:val="nil"/>
                  </w:tcBorders>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color w:val="auto"/>
                      <w:lang w:eastAsia="zh-CN"/>
                    </w:rPr>
                  </w:pPr>
                  <w:r>
                    <w:rPr>
                      <w:rFonts w:hint="eastAsia"/>
                      <w:color w:val="auto"/>
                      <w:lang w:eastAsia="zh-CN"/>
                    </w:rPr>
                    <w:t>进区企业应根据其噪声源特征，分别采取使用低噪声设备、设置隔声罩或隔声间、安装减振基础、设置消声器、车间设置隔声门窗、优化布置、厂界四周加强绿化等隔声降噪措施，确保进区企业厂界噪声值满足相应的标准要求。</w:t>
                  </w:r>
                </w:p>
              </w:tc>
              <w:tc>
                <w:tcPr>
                  <w:tcW w:w="3180" w:type="dxa"/>
                  <w:tcBorders>
                    <w:tl2br w:val="nil"/>
                    <w:tr2bl w:val="nil"/>
                  </w:tcBorders>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color w:val="auto"/>
                      <w:lang w:val="en-US" w:eastAsia="zh-CN"/>
                    </w:rPr>
                  </w:pPr>
                  <w:r>
                    <w:rPr>
                      <w:rFonts w:hint="eastAsia"/>
                      <w:color w:val="auto"/>
                      <w:lang w:eastAsia="zh-CN"/>
                    </w:rPr>
                    <w:t>本项目各生产车间合理布局，生产设备及风机均采用低噪声设备，设置减振基础，安装在封闭车间内，再经过距离衰减后能够达标排放；厂区内设置绿化用地，可以有效减少运输车辆产生的噪声。</w:t>
                  </w:r>
                </w:p>
              </w:tc>
              <w:tc>
                <w:tcPr>
                  <w:tcW w:w="739" w:type="dxa"/>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auto"/>
                      <w:lang w:val="en-US" w:eastAsia="zh-CN"/>
                    </w:rPr>
                  </w:pPr>
                  <w:r>
                    <w:rPr>
                      <w:rFonts w:hint="default"/>
                      <w:color w:val="auto"/>
                      <w:lang w:val="en-US" w:eastAsia="zh-CN"/>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813" w:hRule="atLeast"/>
                <w:jc w:val="center"/>
              </w:trPr>
              <w:tc>
                <w:tcPr>
                  <w:tcW w:w="617" w:type="dxa"/>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auto"/>
                      <w:lang w:val="en-US" w:eastAsia="zh-CN"/>
                    </w:rPr>
                  </w:pPr>
                  <w:r>
                    <w:rPr>
                      <w:rFonts w:hint="eastAsia"/>
                      <w:color w:val="auto"/>
                      <w:lang w:val="en-US" w:eastAsia="zh-CN"/>
                    </w:rPr>
                    <w:t>5</w:t>
                  </w:r>
                </w:p>
              </w:tc>
              <w:tc>
                <w:tcPr>
                  <w:tcW w:w="2975" w:type="dxa"/>
                  <w:tcBorders>
                    <w:tl2br w:val="nil"/>
                    <w:tr2bl w:val="nil"/>
                  </w:tcBorders>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eastAsia"/>
                      <w:color w:val="auto"/>
                      <w:lang w:eastAsia="zh-CN"/>
                    </w:rPr>
                  </w:pPr>
                  <w:r>
                    <w:rPr>
                      <w:rFonts w:hint="eastAsia"/>
                      <w:color w:val="auto"/>
                      <w:lang w:eastAsia="zh-CN"/>
                    </w:rPr>
                    <w:t>一般工业固废首先进行综合利用，不能综合利用的由环卫部门统一处置，危险废物必须按照国家相关危险废物管理要求进行处置。</w:t>
                  </w:r>
                </w:p>
              </w:tc>
              <w:tc>
                <w:tcPr>
                  <w:tcW w:w="3180" w:type="dxa"/>
                  <w:tcBorders>
                    <w:tl2br w:val="nil"/>
                    <w:tr2bl w:val="nil"/>
                  </w:tcBorders>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eastAsia"/>
                      <w:color w:val="auto"/>
                      <w:lang w:eastAsia="zh-CN"/>
                    </w:rPr>
                  </w:pPr>
                  <w:r>
                    <w:rPr>
                      <w:rFonts w:hint="eastAsia"/>
                      <w:color w:val="auto"/>
                      <w:lang w:eastAsia="zh-CN"/>
                    </w:rPr>
                    <w:t>本项目固废为一般固废和危险废物。一般固废集中收集后外运养殖基地、外售或委外处理；危险废物在危废间内暂存后定期由有资质单位回收处置。本项目</w:t>
                  </w:r>
                  <w:r>
                    <w:rPr>
                      <w:rFonts w:hint="default"/>
                      <w:color w:val="auto"/>
                      <w:lang w:val="en-US" w:eastAsia="zh-CN"/>
                    </w:rPr>
                    <w:t>一般固废、危险废物全部得到妥善处置和综合利用，不会对周围环境造成危害。</w:t>
                  </w:r>
                </w:p>
              </w:tc>
              <w:tc>
                <w:tcPr>
                  <w:tcW w:w="739" w:type="dxa"/>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auto"/>
                      <w:lang w:val="en-US" w:eastAsia="zh-CN"/>
                    </w:rPr>
                  </w:pPr>
                  <w:r>
                    <w:rPr>
                      <w:rFonts w:hint="eastAsia"/>
                      <w:color w:val="auto"/>
                      <w:lang w:val="en-US" w:eastAsia="zh-CN"/>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453" w:hRule="atLeast"/>
                <w:jc w:val="center"/>
              </w:trPr>
              <w:tc>
                <w:tcPr>
                  <w:tcW w:w="617" w:type="dxa"/>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auto"/>
                      <w:lang w:val="en-US" w:eastAsia="zh-CN"/>
                    </w:rPr>
                  </w:pPr>
                  <w:r>
                    <w:rPr>
                      <w:rFonts w:hint="eastAsia"/>
                      <w:color w:val="auto"/>
                      <w:lang w:val="en-US" w:eastAsia="zh-CN"/>
                    </w:rPr>
                    <w:t>6</w:t>
                  </w:r>
                </w:p>
              </w:tc>
              <w:tc>
                <w:tcPr>
                  <w:tcW w:w="2975" w:type="dxa"/>
                  <w:tcBorders>
                    <w:tl2br w:val="nil"/>
                    <w:tr2bl w:val="nil"/>
                  </w:tcBorders>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eastAsia"/>
                      <w:color w:val="auto"/>
                      <w:lang w:eastAsia="zh-CN"/>
                    </w:rPr>
                  </w:pPr>
                  <w:r>
                    <w:rPr>
                      <w:rFonts w:hint="eastAsia"/>
                      <w:color w:val="auto"/>
                      <w:lang w:eastAsia="zh-CN"/>
                    </w:rPr>
                    <w:t>规划中加强园区景观设计，尽可能增加园区绿地面积和景观多样性，绿化、美化园区的环境。</w:t>
                  </w:r>
                </w:p>
              </w:tc>
              <w:tc>
                <w:tcPr>
                  <w:tcW w:w="3180" w:type="dxa"/>
                  <w:tcBorders>
                    <w:tl2br w:val="nil"/>
                    <w:tr2bl w:val="nil"/>
                  </w:tcBorders>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eastAsia"/>
                      <w:color w:val="auto"/>
                      <w:lang w:eastAsia="zh-CN"/>
                    </w:rPr>
                  </w:pPr>
                  <w:r>
                    <w:rPr>
                      <w:rFonts w:hint="eastAsia"/>
                      <w:color w:val="auto"/>
                      <w:lang w:eastAsia="zh-CN"/>
                    </w:rPr>
                    <w:t>本项目在厂区内设置绿化用地，可以起到降噪、绿化环境的作用。</w:t>
                  </w:r>
                </w:p>
              </w:tc>
              <w:tc>
                <w:tcPr>
                  <w:tcW w:w="739" w:type="dxa"/>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eastAsia"/>
                      <w:color w:val="auto"/>
                      <w:lang w:val="en-US" w:eastAsia="zh-CN"/>
                    </w:rPr>
                  </w:pPr>
                  <w:r>
                    <w:rPr>
                      <w:rFonts w:hint="eastAsia"/>
                      <w:color w:val="auto"/>
                      <w:lang w:val="en-US" w:eastAsia="zh-CN"/>
                    </w:rPr>
                    <w:t>符合</w:t>
                  </w:r>
                </w:p>
              </w:tc>
            </w:tr>
          </w:tbl>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color w:val="auto"/>
                <w:lang w:val="en-US" w:eastAsia="zh-CN"/>
              </w:rPr>
            </w:pPr>
            <w:r>
              <w:rPr>
                <w:rFonts w:hint="default"/>
                <w:color w:val="auto"/>
                <w:lang w:val="en-US" w:eastAsia="zh-CN"/>
              </w:rPr>
              <w:t>综上所述，本项目符合《</w:t>
            </w:r>
            <w:r>
              <w:rPr>
                <w:rFonts w:hint="eastAsia"/>
                <w:color w:val="auto"/>
                <w:lang w:val="en-US" w:eastAsia="zh-CN"/>
              </w:rPr>
              <w:t>河北抚宁经济开发区总体</w:t>
            </w:r>
            <w:r>
              <w:rPr>
                <w:rFonts w:hint="default"/>
                <w:color w:val="auto"/>
                <w:lang w:val="en-US" w:eastAsia="zh-CN"/>
              </w:rPr>
              <w:t>规划环境影响报告书》及审查意见的要求。</w:t>
            </w:r>
          </w:p>
          <w:p>
            <w:pPr>
              <w:pStyle w:val="2"/>
              <w:keepNext w:val="0"/>
              <w:keepLines w:val="0"/>
              <w:pageBreakBefore w:val="0"/>
              <w:widowControl w:val="0"/>
              <w:kinsoku/>
              <w:wordWrap/>
              <w:overflowPunct/>
              <w:topLinePunct w:val="0"/>
              <w:autoSpaceDE/>
              <w:autoSpaceDN/>
              <w:bidi w:val="0"/>
              <w:adjustRightInd/>
              <w:snapToGrid/>
              <w:spacing w:after="0" w:line="360" w:lineRule="auto"/>
              <w:ind w:left="0" w:leftChars="0" w:firstLine="420" w:firstLineChars="200"/>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3、与秦皇岛</w:t>
            </w:r>
            <w:r>
              <w:rPr>
                <w:rFonts w:hint="eastAsia" w:ascii="Times New Roman" w:hAnsi="Times New Roman" w:eastAsia="宋体" w:cs="Times New Roman"/>
                <w:color w:val="auto"/>
                <w:sz w:val="21"/>
                <w:szCs w:val="21"/>
                <w:lang w:val="en-US" w:eastAsia="zh-CN"/>
              </w:rPr>
              <w:t>市“三线一单”生态环境分区</w:t>
            </w:r>
            <w:r>
              <w:rPr>
                <w:rFonts w:hint="default" w:ascii="Times New Roman" w:hAnsi="Times New Roman" w:eastAsia="宋体" w:cs="Times New Roman"/>
                <w:color w:val="auto"/>
                <w:sz w:val="21"/>
                <w:szCs w:val="21"/>
                <w:lang w:val="en-US" w:eastAsia="zh-CN"/>
              </w:rPr>
              <w:t>管控清单</w:t>
            </w:r>
            <w:r>
              <w:rPr>
                <w:rFonts w:hint="eastAsia" w:ascii="Times New Roman" w:hAnsi="Times New Roman" w:eastAsia="宋体" w:cs="Times New Roman"/>
                <w:color w:val="auto"/>
                <w:sz w:val="21"/>
                <w:szCs w:val="21"/>
                <w:lang w:val="en-US" w:eastAsia="zh-CN"/>
              </w:rPr>
              <w:t>（秦政字[2021]6号）</w:t>
            </w:r>
            <w:r>
              <w:rPr>
                <w:rFonts w:hint="default" w:ascii="Times New Roman" w:hAnsi="Times New Roman" w:eastAsia="宋体" w:cs="Times New Roman"/>
                <w:color w:val="auto"/>
                <w:sz w:val="21"/>
                <w:szCs w:val="21"/>
                <w:lang w:val="en-US" w:eastAsia="zh-CN"/>
              </w:rPr>
              <w:t>符合性分析</w:t>
            </w:r>
          </w:p>
          <w:tbl>
            <w:tblPr>
              <w:tblStyle w:val="18"/>
              <w:tblW w:w="7511"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17"/>
              <w:gridCol w:w="782"/>
              <w:gridCol w:w="45"/>
              <w:gridCol w:w="738"/>
              <w:gridCol w:w="3501"/>
              <w:gridCol w:w="549"/>
              <w:gridCol w:w="1279"/>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618" w:hRule="atLeast"/>
                <w:jc w:val="center"/>
              </w:trPr>
              <w:tc>
                <w:tcPr>
                  <w:tcW w:w="617" w:type="dxa"/>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序号</w:t>
                  </w:r>
                </w:p>
              </w:tc>
              <w:tc>
                <w:tcPr>
                  <w:tcW w:w="1565" w:type="dxa"/>
                  <w:gridSpan w:val="3"/>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auto"/>
                      <w:sz w:val="21"/>
                      <w:szCs w:val="21"/>
                      <w:lang w:val="en-US" w:eastAsia="zh-CN"/>
                    </w:rPr>
                  </w:pPr>
                  <w:r>
                    <w:rPr>
                      <w:rFonts w:hint="eastAsia"/>
                      <w:color w:val="auto"/>
                      <w:sz w:val="21"/>
                      <w:szCs w:val="21"/>
                      <w:lang w:val="en-US" w:eastAsia="zh-CN"/>
                    </w:rPr>
                    <w:t>管控类型</w:t>
                  </w:r>
                </w:p>
              </w:tc>
              <w:tc>
                <w:tcPr>
                  <w:tcW w:w="4050" w:type="dxa"/>
                  <w:gridSpan w:val="2"/>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auto"/>
                      <w:sz w:val="21"/>
                      <w:szCs w:val="21"/>
                      <w:lang w:val="en-US" w:eastAsia="zh-CN"/>
                    </w:rPr>
                  </w:pPr>
                  <w:r>
                    <w:rPr>
                      <w:rFonts w:hint="eastAsia"/>
                      <w:color w:val="auto"/>
                      <w:sz w:val="21"/>
                      <w:szCs w:val="21"/>
                      <w:lang w:val="en-US" w:eastAsia="zh-CN"/>
                    </w:rPr>
                    <w:t>管控要求</w:t>
                  </w:r>
                </w:p>
              </w:tc>
              <w:tc>
                <w:tcPr>
                  <w:tcW w:w="1279" w:type="dxa"/>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auto"/>
                      <w:sz w:val="21"/>
                      <w:szCs w:val="21"/>
                      <w:lang w:val="en-US" w:eastAsia="zh-CN"/>
                    </w:rPr>
                  </w:pPr>
                  <w:r>
                    <w:rPr>
                      <w:rFonts w:hint="default"/>
                      <w:color w:val="auto"/>
                      <w:sz w:val="21"/>
                      <w:szCs w:val="21"/>
                      <w:lang w:val="en-US" w:eastAsia="zh-CN"/>
                    </w:rPr>
                    <w:t>符合性</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608" w:hRule="atLeast"/>
                <w:jc w:val="center"/>
              </w:trPr>
              <w:tc>
                <w:tcPr>
                  <w:tcW w:w="617" w:type="dxa"/>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1</w:t>
                  </w:r>
                </w:p>
              </w:tc>
              <w:tc>
                <w:tcPr>
                  <w:tcW w:w="1565" w:type="dxa"/>
                  <w:gridSpan w:val="3"/>
                  <w:tcBorders>
                    <w:tl2br w:val="nil"/>
                    <w:tr2bl w:val="nil"/>
                  </w:tcBorders>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color w:val="auto"/>
                      <w:sz w:val="21"/>
                      <w:szCs w:val="21"/>
                      <w:lang w:val="en-US" w:eastAsia="zh-CN"/>
                    </w:rPr>
                  </w:pPr>
                  <w:r>
                    <w:rPr>
                      <w:rFonts w:hint="eastAsia"/>
                      <w:color w:val="auto"/>
                      <w:sz w:val="21"/>
                      <w:szCs w:val="21"/>
                      <w:lang w:val="en-US" w:eastAsia="zh-CN"/>
                    </w:rPr>
                    <w:t>空间布局约束</w:t>
                  </w:r>
                </w:p>
              </w:tc>
              <w:tc>
                <w:tcPr>
                  <w:tcW w:w="4050" w:type="dxa"/>
                  <w:gridSpan w:val="2"/>
                  <w:tcBorders>
                    <w:tl2br w:val="nil"/>
                    <w:tr2bl w:val="nil"/>
                  </w:tcBorders>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color w:val="auto"/>
                      <w:sz w:val="21"/>
                      <w:szCs w:val="21"/>
                      <w:lang w:val="en-US" w:eastAsia="zh-CN"/>
                    </w:rPr>
                  </w:pPr>
                  <w:r>
                    <w:rPr>
                      <w:rFonts w:hint="eastAsia"/>
                      <w:color w:val="auto"/>
                      <w:sz w:val="21"/>
                      <w:szCs w:val="21"/>
                      <w:lang w:val="en-US" w:eastAsia="zh-CN"/>
                    </w:rPr>
                    <w:t>生态保护红线严格落实《生态保护红线管理办法（暂行）》中相关准入要求；集聚区内工业企业废水预处理达到国家规定的间接排放标准方可排入污水集中处理设施；新建涉水工业项目须入园进区；建立新建项目审批与淘汰落后产能、污染减排相结合的机制，对不符合产业要求，没有明确排水去向的项目，一律不予审批。</w:t>
                  </w:r>
                </w:p>
              </w:tc>
              <w:tc>
                <w:tcPr>
                  <w:tcW w:w="1279" w:type="dxa"/>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auto"/>
                      <w:sz w:val="21"/>
                      <w:szCs w:val="21"/>
                      <w:lang w:val="en-US" w:eastAsia="zh-CN"/>
                    </w:rPr>
                  </w:pPr>
                  <w:r>
                    <w:rPr>
                      <w:rFonts w:hint="eastAsia"/>
                      <w:color w:val="auto"/>
                      <w:sz w:val="21"/>
                      <w:szCs w:val="21"/>
                      <w:lang w:val="en-US" w:eastAsia="zh-CN"/>
                    </w:rPr>
                    <w:t>本项目</w:t>
                  </w:r>
                  <w:r>
                    <w:rPr>
                      <w:rFonts w:hint="default"/>
                      <w:color w:val="auto"/>
                      <w:sz w:val="21"/>
                      <w:szCs w:val="21"/>
                      <w:lang w:val="en-US" w:eastAsia="zh-CN"/>
                    </w:rPr>
                    <w:t>符合</w:t>
                  </w:r>
                  <w:r>
                    <w:rPr>
                      <w:rFonts w:hint="eastAsia"/>
                      <w:color w:val="auto"/>
                      <w:sz w:val="21"/>
                      <w:szCs w:val="21"/>
                      <w:lang w:val="en-US" w:eastAsia="zh-CN"/>
                    </w:rPr>
                    <w:t>相关要求</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906" w:hRule="atLeast"/>
                <w:jc w:val="center"/>
              </w:trPr>
              <w:tc>
                <w:tcPr>
                  <w:tcW w:w="617" w:type="dxa"/>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2</w:t>
                  </w:r>
                </w:p>
              </w:tc>
              <w:tc>
                <w:tcPr>
                  <w:tcW w:w="827" w:type="dxa"/>
                  <w:gridSpan w:val="2"/>
                  <w:tcBorders>
                    <w:tl2br w:val="nil"/>
                    <w:tr2bl w:val="nil"/>
                  </w:tcBorders>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color w:val="auto"/>
                      <w:sz w:val="21"/>
                      <w:szCs w:val="21"/>
                      <w:lang w:val="en-US" w:eastAsia="zh-CN"/>
                    </w:rPr>
                  </w:pPr>
                  <w:r>
                    <w:rPr>
                      <w:rFonts w:hint="eastAsia"/>
                      <w:color w:val="auto"/>
                      <w:sz w:val="21"/>
                      <w:szCs w:val="21"/>
                      <w:lang w:val="en-US" w:eastAsia="zh-CN"/>
                    </w:rPr>
                    <w:t>生态保护红线总体要求</w:t>
                  </w:r>
                </w:p>
              </w:tc>
              <w:tc>
                <w:tcPr>
                  <w:tcW w:w="738" w:type="dxa"/>
                  <w:tcBorders>
                    <w:tl2br w:val="nil"/>
                    <w:tr2bl w:val="nil"/>
                  </w:tcBorders>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eastAsia"/>
                      <w:color w:val="auto"/>
                      <w:sz w:val="21"/>
                      <w:szCs w:val="21"/>
                      <w:lang w:val="en-US" w:eastAsia="zh-CN"/>
                    </w:rPr>
                  </w:pPr>
                  <w:r>
                    <w:rPr>
                      <w:rFonts w:hint="eastAsia"/>
                      <w:color w:val="auto"/>
                      <w:sz w:val="21"/>
                      <w:szCs w:val="21"/>
                      <w:lang w:val="en-US" w:eastAsia="zh-CN"/>
                    </w:rPr>
                    <w:t>禁止建设开发活动</w:t>
                  </w:r>
                </w:p>
              </w:tc>
              <w:tc>
                <w:tcPr>
                  <w:tcW w:w="4050" w:type="dxa"/>
                  <w:gridSpan w:val="2"/>
                  <w:tcBorders>
                    <w:tl2br w:val="nil"/>
                    <w:tr2bl w:val="nil"/>
                  </w:tcBorders>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color w:val="auto"/>
                      <w:sz w:val="21"/>
                      <w:szCs w:val="21"/>
                      <w:lang w:val="en-US" w:eastAsia="zh-CN"/>
                    </w:rPr>
                  </w:pPr>
                  <w:r>
                    <w:rPr>
                      <w:rFonts w:hint="eastAsia"/>
                      <w:color w:val="auto"/>
                      <w:sz w:val="21"/>
                      <w:szCs w:val="21"/>
                      <w:lang w:val="en-US" w:eastAsia="zh-CN"/>
                    </w:rPr>
                    <w:t>严禁不符合主体功能定位的各类开发建设活动，生态保护红线内、自然保护地核心保护区原则上禁止人为活动，其他区域严格禁止开发性、生产建设活动，严禁任意改变用途，确保生态功能不降低、面积不减少、性质不改变。</w:t>
                  </w:r>
                </w:p>
              </w:tc>
              <w:tc>
                <w:tcPr>
                  <w:tcW w:w="1279" w:type="dxa"/>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auto"/>
                      <w:sz w:val="21"/>
                      <w:szCs w:val="21"/>
                      <w:lang w:val="en-US" w:eastAsia="zh-CN"/>
                    </w:rPr>
                  </w:pPr>
                  <w:r>
                    <w:rPr>
                      <w:rFonts w:hint="eastAsia"/>
                      <w:color w:val="auto"/>
                      <w:sz w:val="21"/>
                      <w:szCs w:val="21"/>
                      <w:lang w:val="en-US" w:eastAsia="zh-CN"/>
                    </w:rPr>
                    <w:t>本项目不位于生态保护红线范围内，</w:t>
                  </w:r>
                  <w:r>
                    <w:rPr>
                      <w:rFonts w:hint="default"/>
                      <w:color w:val="auto"/>
                      <w:sz w:val="21"/>
                      <w:szCs w:val="21"/>
                      <w:lang w:val="en-US" w:eastAsia="zh-CN"/>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986" w:hRule="atLeast"/>
                <w:jc w:val="center"/>
              </w:trPr>
              <w:tc>
                <w:tcPr>
                  <w:tcW w:w="617" w:type="dxa"/>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3</w:t>
                  </w:r>
                </w:p>
              </w:tc>
              <w:tc>
                <w:tcPr>
                  <w:tcW w:w="827" w:type="dxa"/>
                  <w:gridSpan w:val="2"/>
                  <w:tcBorders>
                    <w:tl2br w:val="nil"/>
                    <w:tr2bl w:val="nil"/>
                  </w:tcBorders>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color w:val="auto"/>
                      <w:sz w:val="21"/>
                      <w:szCs w:val="21"/>
                      <w:lang w:val="en-US" w:eastAsia="zh-CN"/>
                    </w:rPr>
                  </w:pPr>
                  <w:r>
                    <w:rPr>
                      <w:rFonts w:hint="eastAsia"/>
                      <w:color w:val="auto"/>
                      <w:sz w:val="21"/>
                      <w:szCs w:val="21"/>
                      <w:lang w:val="en-US" w:eastAsia="zh-CN"/>
                    </w:rPr>
                    <w:t>一般生态空间总体要求</w:t>
                  </w:r>
                </w:p>
              </w:tc>
              <w:tc>
                <w:tcPr>
                  <w:tcW w:w="738" w:type="dxa"/>
                  <w:tcBorders>
                    <w:tl2br w:val="nil"/>
                    <w:tr2bl w:val="nil"/>
                  </w:tcBorders>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color w:val="auto"/>
                      <w:sz w:val="21"/>
                      <w:szCs w:val="21"/>
                      <w:lang w:val="en-US" w:eastAsia="zh-CN"/>
                    </w:rPr>
                  </w:pPr>
                  <w:r>
                    <w:rPr>
                      <w:rFonts w:hint="eastAsia"/>
                      <w:color w:val="auto"/>
                      <w:sz w:val="21"/>
                      <w:szCs w:val="21"/>
                      <w:lang w:val="en-US" w:eastAsia="zh-CN"/>
                    </w:rPr>
                    <w:t>空间布局</w:t>
                  </w:r>
                </w:p>
              </w:tc>
              <w:tc>
                <w:tcPr>
                  <w:tcW w:w="4050" w:type="dxa"/>
                  <w:gridSpan w:val="2"/>
                  <w:tcBorders>
                    <w:tl2br w:val="nil"/>
                    <w:tr2bl w:val="nil"/>
                  </w:tcBorders>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color w:val="auto"/>
                      <w:sz w:val="21"/>
                      <w:szCs w:val="21"/>
                      <w:lang w:eastAsia="zh-CN"/>
                    </w:rPr>
                  </w:pPr>
                  <w:r>
                    <w:rPr>
                      <w:rFonts w:hint="eastAsia"/>
                      <w:color w:val="auto"/>
                      <w:sz w:val="21"/>
                      <w:szCs w:val="21"/>
                      <w:lang w:eastAsia="zh-CN"/>
                    </w:rPr>
                    <w:t>根据生态功能保护区的资源禀赋、环境容量，合理确定区域产业发展方向，限值高污染、高能耗、高物耗产业的发展；禁止新建、扩建《环境保护综合名录（</w:t>
                  </w:r>
                  <w:r>
                    <w:rPr>
                      <w:rFonts w:hint="eastAsia"/>
                      <w:color w:val="auto"/>
                      <w:sz w:val="21"/>
                      <w:szCs w:val="21"/>
                      <w:lang w:val="en-US" w:eastAsia="zh-CN"/>
                    </w:rPr>
                    <w:t>2017年版</w:t>
                  </w:r>
                  <w:r>
                    <w:rPr>
                      <w:rFonts w:hint="eastAsia"/>
                      <w:color w:val="auto"/>
                      <w:sz w:val="21"/>
                      <w:szCs w:val="21"/>
                      <w:lang w:eastAsia="zh-CN"/>
                    </w:rPr>
                    <w:t>）》及其最新名录所列“我、高污染、高风险”管控项目</w:t>
                  </w:r>
                </w:p>
              </w:tc>
              <w:tc>
                <w:tcPr>
                  <w:tcW w:w="1279" w:type="dxa"/>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auto"/>
                      <w:sz w:val="21"/>
                      <w:szCs w:val="21"/>
                      <w:lang w:val="en-US" w:eastAsia="zh-CN"/>
                    </w:rPr>
                  </w:pPr>
                  <w:r>
                    <w:rPr>
                      <w:rFonts w:hint="eastAsia"/>
                      <w:color w:val="auto"/>
                      <w:sz w:val="21"/>
                      <w:szCs w:val="21"/>
                      <w:lang w:val="en-US" w:eastAsia="zh-CN"/>
                    </w:rPr>
                    <w:t>本项目不位于生态保护红线范围内，且不属于“两高”企业，</w:t>
                  </w:r>
                  <w:r>
                    <w:rPr>
                      <w:rFonts w:hint="default"/>
                      <w:color w:val="auto"/>
                      <w:sz w:val="21"/>
                      <w:szCs w:val="21"/>
                      <w:lang w:val="en-US" w:eastAsia="zh-CN"/>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813" w:hRule="atLeast"/>
                <w:jc w:val="center"/>
              </w:trPr>
              <w:tc>
                <w:tcPr>
                  <w:tcW w:w="617" w:type="dxa"/>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4</w:t>
                  </w:r>
                </w:p>
              </w:tc>
              <w:tc>
                <w:tcPr>
                  <w:tcW w:w="1565" w:type="dxa"/>
                  <w:gridSpan w:val="3"/>
                  <w:tcBorders>
                    <w:tl2br w:val="nil"/>
                    <w:tr2bl w:val="nil"/>
                  </w:tcBorders>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color w:val="auto"/>
                      <w:sz w:val="21"/>
                      <w:szCs w:val="21"/>
                      <w:lang w:eastAsia="zh-CN"/>
                    </w:rPr>
                  </w:pPr>
                  <w:r>
                    <w:rPr>
                      <w:rFonts w:hint="eastAsia"/>
                      <w:color w:val="auto"/>
                      <w:sz w:val="21"/>
                      <w:szCs w:val="21"/>
                      <w:lang w:eastAsia="zh-CN"/>
                    </w:rPr>
                    <w:t>大气污染物排放管控</w:t>
                  </w:r>
                </w:p>
              </w:tc>
              <w:tc>
                <w:tcPr>
                  <w:tcW w:w="4050" w:type="dxa"/>
                  <w:gridSpan w:val="2"/>
                  <w:tcBorders>
                    <w:tl2br w:val="nil"/>
                    <w:tr2bl w:val="nil"/>
                  </w:tcBorders>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color w:val="auto"/>
                      <w:sz w:val="21"/>
                      <w:szCs w:val="21"/>
                      <w:lang w:val="en-US" w:eastAsia="zh-CN"/>
                    </w:rPr>
                  </w:pPr>
                  <w:r>
                    <w:rPr>
                      <w:rFonts w:hint="eastAsia"/>
                      <w:color w:val="auto"/>
                      <w:sz w:val="21"/>
                      <w:szCs w:val="21"/>
                      <w:lang w:val="en-US" w:eastAsia="zh-CN"/>
                    </w:rPr>
                    <w:t>对于国家或地方排放标准中已规定大气污染物排放限值的行业以及锅炉，新受理环评的建设项目执行大气污染物特别排放限值；加强挥发性有机物管控和深度治理，加强对全市涉及挥发性有机物排放企业的监督管理，通过分表计电等方式，对有组织排放和无组织排放源进行全方位管控</w:t>
                  </w:r>
                </w:p>
              </w:tc>
              <w:tc>
                <w:tcPr>
                  <w:tcW w:w="1279" w:type="dxa"/>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auto"/>
                      <w:sz w:val="21"/>
                      <w:szCs w:val="21"/>
                      <w:lang w:val="en-US" w:eastAsia="zh-CN"/>
                    </w:rPr>
                  </w:pPr>
                  <w:r>
                    <w:rPr>
                      <w:rFonts w:hint="eastAsia"/>
                      <w:color w:val="auto"/>
                      <w:sz w:val="21"/>
                      <w:szCs w:val="21"/>
                      <w:lang w:val="en-US" w:eastAsia="zh-CN"/>
                    </w:rPr>
                    <w:t>本项目针对产生的废气均采取了有效措施，</w:t>
                  </w:r>
                  <w:r>
                    <w:rPr>
                      <w:rFonts w:hint="default"/>
                      <w:color w:val="auto"/>
                      <w:sz w:val="21"/>
                      <w:szCs w:val="21"/>
                      <w:lang w:val="en-US" w:eastAsia="zh-CN"/>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473" w:hRule="atLeast"/>
                <w:jc w:val="center"/>
              </w:trPr>
              <w:tc>
                <w:tcPr>
                  <w:tcW w:w="617" w:type="dxa"/>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5</w:t>
                  </w:r>
                </w:p>
              </w:tc>
              <w:tc>
                <w:tcPr>
                  <w:tcW w:w="1565" w:type="dxa"/>
                  <w:gridSpan w:val="3"/>
                  <w:tcBorders>
                    <w:tl2br w:val="nil"/>
                    <w:tr2bl w:val="nil"/>
                  </w:tcBorders>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eastAsia"/>
                      <w:color w:val="auto"/>
                      <w:sz w:val="21"/>
                      <w:szCs w:val="21"/>
                      <w:lang w:eastAsia="zh-CN"/>
                    </w:rPr>
                  </w:pPr>
                  <w:r>
                    <w:rPr>
                      <w:rFonts w:hint="eastAsia"/>
                      <w:color w:val="auto"/>
                      <w:sz w:val="21"/>
                      <w:szCs w:val="21"/>
                      <w:lang w:eastAsia="zh-CN"/>
                    </w:rPr>
                    <w:t>地表水污染物排放管控</w:t>
                  </w:r>
                </w:p>
              </w:tc>
              <w:tc>
                <w:tcPr>
                  <w:tcW w:w="4050" w:type="dxa"/>
                  <w:gridSpan w:val="2"/>
                  <w:tcBorders>
                    <w:tl2br w:val="nil"/>
                    <w:tr2bl w:val="nil"/>
                  </w:tcBorders>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color w:val="auto"/>
                      <w:sz w:val="21"/>
                      <w:szCs w:val="21"/>
                      <w:lang w:val="en-US" w:eastAsia="zh-CN"/>
                    </w:rPr>
                  </w:pPr>
                  <w:r>
                    <w:rPr>
                      <w:rFonts w:hint="eastAsia"/>
                      <w:color w:val="auto"/>
                      <w:sz w:val="21"/>
                      <w:szCs w:val="21"/>
                      <w:lang w:eastAsia="zh-CN"/>
                    </w:rPr>
                    <w:t>严格控制高污染、高耗水新增产能；实施总氮排放总量控制，新建、改建、扩建涉及总氮排放的建设项目，实施总氮排放总量指标减量替代，并在相关单位排污许可证中予以明确、严格落实，严控新增总氮排放</w:t>
                  </w:r>
                </w:p>
              </w:tc>
              <w:tc>
                <w:tcPr>
                  <w:tcW w:w="1279" w:type="dxa"/>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auto"/>
                      <w:sz w:val="21"/>
                      <w:szCs w:val="21"/>
                      <w:lang w:val="en-US" w:eastAsia="zh-CN"/>
                    </w:rPr>
                  </w:pPr>
                  <w:r>
                    <w:rPr>
                      <w:rFonts w:hint="eastAsia"/>
                      <w:color w:val="auto"/>
                      <w:sz w:val="21"/>
                      <w:szCs w:val="21"/>
                      <w:lang w:val="en-US" w:eastAsia="zh-CN"/>
                    </w:rPr>
                    <w:t>本项目针对产生的废水采取了有效措施，符合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248" w:hRule="atLeast"/>
                <w:jc w:val="center"/>
              </w:trPr>
              <w:tc>
                <w:tcPr>
                  <w:tcW w:w="617" w:type="dxa"/>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6</w:t>
                  </w:r>
                </w:p>
              </w:tc>
              <w:tc>
                <w:tcPr>
                  <w:tcW w:w="1565" w:type="dxa"/>
                  <w:gridSpan w:val="3"/>
                  <w:tcBorders>
                    <w:tl2br w:val="nil"/>
                    <w:tr2bl w:val="nil"/>
                  </w:tcBorders>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eastAsia"/>
                      <w:color w:val="auto"/>
                      <w:sz w:val="21"/>
                      <w:szCs w:val="21"/>
                      <w:lang w:eastAsia="zh-CN"/>
                    </w:rPr>
                  </w:pPr>
                  <w:r>
                    <w:rPr>
                      <w:rFonts w:hint="eastAsia"/>
                      <w:color w:val="auto"/>
                      <w:sz w:val="21"/>
                      <w:szCs w:val="21"/>
                      <w:lang w:eastAsia="zh-CN"/>
                    </w:rPr>
                    <w:t>土壤及地下水</w:t>
                  </w:r>
                </w:p>
                <w:p>
                  <w:pPr>
                    <w:pStyle w:val="2"/>
                    <w:keepNext w:val="0"/>
                    <w:keepLines w:val="0"/>
                    <w:pageBreakBefore w:val="0"/>
                    <w:widowControl w:val="0"/>
                    <w:kinsoku/>
                    <w:overflowPunct/>
                    <w:topLinePunct w:val="0"/>
                    <w:autoSpaceDE/>
                    <w:autoSpaceDN/>
                    <w:bidi w:val="0"/>
                    <w:adjustRightInd/>
                    <w:spacing w:after="0" w:line="240" w:lineRule="auto"/>
                    <w:ind w:left="0" w:leftChars="0" w:firstLine="0" w:firstLineChars="0"/>
                    <w:jc w:val="center"/>
                    <w:textAlignment w:val="auto"/>
                    <w:rPr>
                      <w:rFonts w:hint="eastAsia"/>
                      <w:color w:val="auto"/>
                      <w:sz w:val="21"/>
                      <w:szCs w:val="21"/>
                      <w:lang w:eastAsia="zh-CN"/>
                    </w:rPr>
                  </w:pPr>
                  <w:r>
                    <w:rPr>
                      <w:rFonts w:hint="eastAsia" w:ascii="Times New Roman" w:hAnsi="Times New Roman" w:eastAsia="宋体" w:cs="Times New Roman"/>
                      <w:color w:val="auto"/>
                      <w:kern w:val="2"/>
                      <w:sz w:val="21"/>
                      <w:szCs w:val="21"/>
                      <w:lang w:val="en-US" w:eastAsia="zh-CN" w:bidi="ar-SA"/>
                    </w:rPr>
                    <w:t>污染排放管控</w:t>
                  </w:r>
                </w:p>
              </w:tc>
              <w:tc>
                <w:tcPr>
                  <w:tcW w:w="4050" w:type="dxa"/>
                  <w:gridSpan w:val="2"/>
                  <w:tcBorders>
                    <w:tl2br w:val="nil"/>
                    <w:tr2bl w:val="nil"/>
                  </w:tcBorders>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eastAsia"/>
                      <w:color w:val="auto"/>
                      <w:sz w:val="21"/>
                      <w:szCs w:val="21"/>
                      <w:lang w:eastAsia="zh-CN"/>
                    </w:rPr>
                  </w:pPr>
                  <w:r>
                    <w:rPr>
                      <w:rFonts w:hint="eastAsia"/>
                      <w:color w:val="auto"/>
                      <w:sz w:val="21"/>
                      <w:szCs w:val="21"/>
                      <w:lang w:eastAsia="zh-CN"/>
                    </w:rPr>
                    <w:t>严禁将污泥直接用作肥料，禁止不达标污泥就地堆放，结合污泥处理设施升级改造，逐步取消原生污泥简易填埋等不符合环保要求的处置方式。</w:t>
                  </w:r>
                </w:p>
              </w:tc>
              <w:tc>
                <w:tcPr>
                  <w:tcW w:w="1279" w:type="dxa"/>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eastAsia"/>
                      <w:color w:val="auto"/>
                      <w:sz w:val="21"/>
                      <w:szCs w:val="21"/>
                      <w:lang w:val="en-US" w:eastAsia="zh-CN"/>
                    </w:rPr>
                  </w:pPr>
                  <w:r>
                    <w:rPr>
                      <w:rFonts w:hint="eastAsia"/>
                      <w:color w:val="auto"/>
                      <w:sz w:val="21"/>
                      <w:szCs w:val="21"/>
                      <w:lang w:val="en-US" w:eastAsia="zh-CN"/>
                    </w:rPr>
                    <w:t>本项目产生的污泥委外处理，符合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453" w:hRule="atLeast"/>
                <w:jc w:val="center"/>
              </w:trPr>
              <w:tc>
                <w:tcPr>
                  <w:tcW w:w="617" w:type="dxa"/>
                  <w:vMerge w:val="restart"/>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7</w:t>
                  </w:r>
                </w:p>
              </w:tc>
              <w:tc>
                <w:tcPr>
                  <w:tcW w:w="827" w:type="dxa"/>
                  <w:gridSpan w:val="2"/>
                  <w:tcBorders>
                    <w:tl2br w:val="nil"/>
                    <w:tr2bl w:val="nil"/>
                  </w:tcBorders>
                  <w:noWrap w:val="0"/>
                  <w:vAlign w:val="center"/>
                </w:tcPr>
                <w:p>
                  <w:pPr>
                    <w:pStyle w:val="2"/>
                    <w:keepNext w:val="0"/>
                    <w:keepLines w:val="0"/>
                    <w:pageBreakBefore w:val="0"/>
                    <w:widowControl w:val="0"/>
                    <w:kinsoku/>
                    <w:overflowPunct/>
                    <w:topLinePunct w:val="0"/>
                    <w:autoSpaceDE/>
                    <w:autoSpaceDN/>
                    <w:bidi w:val="0"/>
                    <w:adjustRightInd/>
                    <w:spacing w:after="0" w:line="240" w:lineRule="auto"/>
                    <w:ind w:left="0" w:leftChars="0" w:firstLine="0" w:firstLineChars="0"/>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cs="Times New Roman"/>
                      <w:color w:val="auto"/>
                      <w:kern w:val="2"/>
                      <w:sz w:val="21"/>
                      <w:szCs w:val="21"/>
                      <w:lang w:val="en-US" w:eastAsia="zh-CN" w:bidi="ar-SA"/>
                    </w:rPr>
                    <w:t>水资源</w:t>
                  </w:r>
                </w:p>
              </w:tc>
              <w:tc>
                <w:tcPr>
                  <w:tcW w:w="738" w:type="dxa"/>
                  <w:vMerge w:val="restart"/>
                  <w:tcBorders>
                    <w:tl2br w:val="nil"/>
                    <w:tr2bl w:val="nil"/>
                  </w:tcBorders>
                  <w:noWrap w:val="0"/>
                  <w:vAlign w:val="center"/>
                </w:tcPr>
                <w:p>
                  <w:pPr>
                    <w:pStyle w:val="2"/>
                    <w:keepNext w:val="0"/>
                    <w:keepLines w:val="0"/>
                    <w:pageBreakBefore w:val="0"/>
                    <w:widowControl w:val="0"/>
                    <w:kinsoku/>
                    <w:overflowPunct/>
                    <w:topLinePunct w:val="0"/>
                    <w:autoSpaceDE/>
                    <w:autoSpaceDN/>
                    <w:bidi w:val="0"/>
                    <w:adjustRightInd/>
                    <w:spacing w:after="0" w:line="240" w:lineRule="auto"/>
                    <w:ind w:left="0" w:leftChars="0" w:firstLine="0" w:firstLineChars="0"/>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cs="Times New Roman"/>
                      <w:color w:val="auto"/>
                      <w:kern w:val="2"/>
                      <w:sz w:val="21"/>
                      <w:szCs w:val="21"/>
                      <w:lang w:val="en-US" w:eastAsia="zh-CN" w:bidi="ar-SA"/>
                    </w:rPr>
                    <w:t>管控要求</w:t>
                  </w:r>
                </w:p>
              </w:tc>
              <w:tc>
                <w:tcPr>
                  <w:tcW w:w="4050" w:type="dxa"/>
                  <w:gridSpan w:val="2"/>
                  <w:tcBorders>
                    <w:tl2br w:val="nil"/>
                    <w:tr2bl w:val="nil"/>
                  </w:tcBorders>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eastAsia"/>
                      <w:color w:val="auto"/>
                      <w:sz w:val="21"/>
                      <w:szCs w:val="21"/>
                      <w:lang w:eastAsia="zh-CN"/>
                    </w:rPr>
                  </w:pPr>
                  <w:r>
                    <w:rPr>
                      <w:rFonts w:hint="eastAsia"/>
                      <w:color w:val="auto"/>
                      <w:sz w:val="21"/>
                      <w:szCs w:val="21"/>
                      <w:lang w:eastAsia="zh-CN"/>
                    </w:rPr>
                    <w:t>全面提高用水效率，把水资源、水生态、水环境承载能力作为刚性约束，统筹生活、生产、生态用水。建立水资源、水环境承载能力监测体系，实行承载能力监测预警。</w:t>
                  </w:r>
                </w:p>
              </w:tc>
              <w:tc>
                <w:tcPr>
                  <w:tcW w:w="1279" w:type="dxa"/>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eastAsia"/>
                      <w:color w:val="auto"/>
                      <w:sz w:val="21"/>
                      <w:szCs w:val="21"/>
                      <w:lang w:val="en-US" w:eastAsia="zh-CN"/>
                    </w:rPr>
                  </w:pPr>
                  <w:r>
                    <w:rPr>
                      <w:rFonts w:hint="eastAsia"/>
                      <w:color w:val="auto"/>
                      <w:sz w:val="21"/>
                      <w:szCs w:val="21"/>
                      <w:lang w:val="en-US" w:eastAsia="zh-CN"/>
                    </w:rPr>
                    <w:t>本项目用水量合理，且采用阶梯用水，提高了用水效率，符合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453" w:hRule="atLeast"/>
                <w:jc w:val="center"/>
              </w:trPr>
              <w:tc>
                <w:tcPr>
                  <w:tcW w:w="617" w:type="dxa"/>
                  <w:vMerge w:val="continue"/>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ascii="Times New Roman" w:hAnsi="Times New Roman" w:cs="Times New Roman"/>
                      <w:color w:val="auto"/>
                      <w:sz w:val="21"/>
                      <w:szCs w:val="21"/>
                      <w:lang w:val="en-US" w:eastAsia="zh-CN"/>
                    </w:rPr>
                  </w:pPr>
                </w:p>
              </w:tc>
              <w:tc>
                <w:tcPr>
                  <w:tcW w:w="827" w:type="dxa"/>
                  <w:gridSpan w:val="2"/>
                  <w:tcBorders>
                    <w:tl2br w:val="nil"/>
                    <w:tr2bl w:val="nil"/>
                  </w:tcBorders>
                  <w:noWrap w:val="0"/>
                  <w:vAlign w:val="center"/>
                </w:tcPr>
                <w:p>
                  <w:pPr>
                    <w:pStyle w:val="2"/>
                    <w:keepNext w:val="0"/>
                    <w:keepLines w:val="0"/>
                    <w:pageBreakBefore w:val="0"/>
                    <w:widowControl w:val="0"/>
                    <w:kinsoku/>
                    <w:overflowPunct/>
                    <w:topLinePunct w:val="0"/>
                    <w:autoSpaceDE/>
                    <w:autoSpaceDN/>
                    <w:bidi w:val="0"/>
                    <w:adjustRightInd/>
                    <w:spacing w:after="0" w:line="240" w:lineRule="auto"/>
                    <w:ind w:left="0" w:leftChars="0" w:firstLine="0" w:firstLineChars="0"/>
                    <w:jc w:val="center"/>
                    <w:textAlignment w:val="auto"/>
                    <w:rPr>
                      <w:rFonts w:hint="eastAsia" w:ascii="Times New Roman" w:cs="Times New Roman"/>
                      <w:color w:val="auto"/>
                      <w:kern w:val="2"/>
                      <w:sz w:val="21"/>
                      <w:szCs w:val="21"/>
                      <w:lang w:val="en-US" w:eastAsia="zh-CN" w:bidi="ar-SA"/>
                    </w:rPr>
                  </w:pPr>
                  <w:r>
                    <w:rPr>
                      <w:rFonts w:hint="eastAsia" w:ascii="Times New Roman" w:cs="Times New Roman"/>
                      <w:color w:val="auto"/>
                      <w:kern w:val="2"/>
                      <w:sz w:val="21"/>
                      <w:szCs w:val="21"/>
                      <w:lang w:val="en-US" w:eastAsia="zh-CN" w:bidi="ar-SA"/>
                    </w:rPr>
                    <w:t>能源</w:t>
                  </w:r>
                </w:p>
              </w:tc>
              <w:tc>
                <w:tcPr>
                  <w:tcW w:w="738" w:type="dxa"/>
                  <w:vMerge w:val="continue"/>
                  <w:tcBorders>
                    <w:tl2br w:val="nil"/>
                    <w:tr2bl w:val="nil"/>
                  </w:tcBorders>
                  <w:noWrap w:val="0"/>
                  <w:vAlign w:val="center"/>
                </w:tcPr>
                <w:p>
                  <w:pPr>
                    <w:pStyle w:val="2"/>
                    <w:keepNext w:val="0"/>
                    <w:keepLines w:val="0"/>
                    <w:pageBreakBefore w:val="0"/>
                    <w:widowControl w:val="0"/>
                    <w:kinsoku/>
                    <w:overflowPunct/>
                    <w:topLinePunct w:val="0"/>
                    <w:autoSpaceDE/>
                    <w:autoSpaceDN/>
                    <w:bidi w:val="0"/>
                    <w:adjustRightInd/>
                    <w:spacing w:after="0" w:line="240" w:lineRule="auto"/>
                    <w:ind w:left="0" w:leftChars="0" w:firstLine="0" w:firstLineChars="0"/>
                    <w:jc w:val="center"/>
                    <w:textAlignment w:val="auto"/>
                    <w:rPr>
                      <w:rFonts w:hint="eastAsia" w:ascii="Times New Roman" w:cs="Times New Roman"/>
                      <w:color w:val="auto"/>
                      <w:kern w:val="2"/>
                      <w:sz w:val="21"/>
                      <w:szCs w:val="21"/>
                      <w:lang w:val="en-US" w:eastAsia="zh-CN" w:bidi="ar-SA"/>
                    </w:rPr>
                  </w:pPr>
                </w:p>
              </w:tc>
              <w:tc>
                <w:tcPr>
                  <w:tcW w:w="4050" w:type="dxa"/>
                  <w:gridSpan w:val="2"/>
                  <w:tcBorders>
                    <w:tl2br w:val="nil"/>
                    <w:tr2bl w:val="nil"/>
                  </w:tcBorders>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eastAsia"/>
                      <w:color w:val="auto"/>
                      <w:sz w:val="21"/>
                      <w:szCs w:val="21"/>
                      <w:lang w:eastAsia="zh-CN"/>
                    </w:rPr>
                  </w:pPr>
                  <w:r>
                    <w:rPr>
                      <w:rFonts w:hint="eastAsia"/>
                      <w:color w:val="auto"/>
                      <w:sz w:val="21"/>
                      <w:szCs w:val="21"/>
                      <w:lang w:eastAsia="zh-CN"/>
                    </w:rPr>
                    <w:t>大力调整能源结构，推进秦皇岛市能源体系清洁低碳发展，推动低碳能源替代高碳能源、可再生能源替代化石能源，逐步增加可再生能源尤其风电的比例。</w:t>
                  </w:r>
                </w:p>
              </w:tc>
              <w:tc>
                <w:tcPr>
                  <w:tcW w:w="1279" w:type="dxa"/>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eastAsia"/>
                      <w:color w:val="auto"/>
                      <w:sz w:val="21"/>
                      <w:szCs w:val="21"/>
                      <w:lang w:val="en-US" w:eastAsia="zh-CN"/>
                    </w:rPr>
                  </w:pPr>
                  <w:r>
                    <w:rPr>
                      <w:rFonts w:hint="eastAsia"/>
                      <w:color w:val="auto"/>
                      <w:sz w:val="21"/>
                      <w:szCs w:val="21"/>
                      <w:lang w:val="en-US" w:eastAsia="zh-CN"/>
                    </w:rPr>
                    <w:t>本项目生产采用了清洁能源，符合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453" w:hRule="atLeast"/>
                <w:jc w:val="center"/>
              </w:trPr>
              <w:tc>
                <w:tcPr>
                  <w:tcW w:w="617" w:type="dxa"/>
                  <w:vMerge w:val="continue"/>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ascii="Times New Roman" w:hAnsi="Times New Roman" w:cs="Times New Roman"/>
                      <w:color w:val="auto"/>
                      <w:sz w:val="21"/>
                      <w:szCs w:val="21"/>
                      <w:lang w:val="en-US" w:eastAsia="zh-CN"/>
                    </w:rPr>
                  </w:pPr>
                </w:p>
              </w:tc>
              <w:tc>
                <w:tcPr>
                  <w:tcW w:w="827" w:type="dxa"/>
                  <w:gridSpan w:val="2"/>
                  <w:tcBorders>
                    <w:tl2br w:val="nil"/>
                    <w:tr2bl w:val="nil"/>
                  </w:tcBorders>
                  <w:noWrap w:val="0"/>
                  <w:vAlign w:val="center"/>
                </w:tcPr>
                <w:p>
                  <w:pPr>
                    <w:pStyle w:val="2"/>
                    <w:keepNext w:val="0"/>
                    <w:keepLines w:val="0"/>
                    <w:pageBreakBefore w:val="0"/>
                    <w:widowControl w:val="0"/>
                    <w:kinsoku/>
                    <w:overflowPunct/>
                    <w:topLinePunct w:val="0"/>
                    <w:autoSpaceDE/>
                    <w:autoSpaceDN/>
                    <w:bidi w:val="0"/>
                    <w:adjustRightInd/>
                    <w:spacing w:after="0" w:line="240" w:lineRule="auto"/>
                    <w:ind w:left="0" w:leftChars="0" w:firstLine="0" w:firstLineChars="0"/>
                    <w:jc w:val="center"/>
                    <w:textAlignment w:val="auto"/>
                    <w:rPr>
                      <w:rFonts w:hint="eastAsia" w:ascii="Times New Roman" w:cs="Times New Roman"/>
                      <w:color w:val="auto"/>
                      <w:kern w:val="2"/>
                      <w:sz w:val="21"/>
                      <w:szCs w:val="21"/>
                      <w:lang w:val="en-US" w:eastAsia="zh-CN" w:bidi="ar-SA"/>
                    </w:rPr>
                  </w:pPr>
                  <w:r>
                    <w:rPr>
                      <w:rFonts w:hint="eastAsia" w:ascii="Times New Roman" w:cs="Times New Roman"/>
                      <w:color w:val="auto"/>
                      <w:kern w:val="2"/>
                      <w:sz w:val="21"/>
                      <w:szCs w:val="21"/>
                      <w:lang w:val="en-US" w:eastAsia="zh-CN" w:bidi="ar-SA"/>
                    </w:rPr>
                    <w:t>土地资源</w:t>
                  </w:r>
                </w:p>
              </w:tc>
              <w:tc>
                <w:tcPr>
                  <w:tcW w:w="738" w:type="dxa"/>
                  <w:vMerge w:val="continue"/>
                  <w:tcBorders>
                    <w:tl2br w:val="nil"/>
                    <w:tr2bl w:val="nil"/>
                  </w:tcBorders>
                  <w:noWrap w:val="0"/>
                  <w:vAlign w:val="center"/>
                </w:tcPr>
                <w:p>
                  <w:pPr>
                    <w:pStyle w:val="2"/>
                    <w:keepNext w:val="0"/>
                    <w:keepLines w:val="0"/>
                    <w:pageBreakBefore w:val="0"/>
                    <w:widowControl w:val="0"/>
                    <w:kinsoku/>
                    <w:overflowPunct/>
                    <w:topLinePunct w:val="0"/>
                    <w:autoSpaceDE/>
                    <w:autoSpaceDN/>
                    <w:bidi w:val="0"/>
                    <w:adjustRightInd/>
                    <w:spacing w:after="0" w:line="240" w:lineRule="auto"/>
                    <w:ind w:left="0" w:leftChars="0" w:firstLine="0" w:firstLineChars="0"/>
                    <w:jc w:val="center"/>
                    <w:textAlignment w:val="auto"/>
                    <w:rPr>
                      <w:rFonts w:hint="eastAsia" w:ascii="Times New Roman" w:cs="Times New Roman"/>
                      <w:color w:val="auto"/>
                      <w:kern w:val="2"/>
                      <w:sz w:val="21"/>
                      <w:szCs w:val="21"/>
                      <w:lang w:val="en-US" w:eastAsia="zh-CN" w:bidi="ar-SA"/>
                    </w:rPr>
                  </w:pPr>
                </w:p>
              </w:tc>
              <w:tc>
                <w:tcPr>
                  <w:tcW w:w="4050" w:type="dxa"/>
                  <w:gridSpan w:val="2"/>
                  <w:tcBorders>
                    <w:tl2br w:val="nil"/>
                    <w:tr2bl w:val="nil"/>
                  </w:tcBorders>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eastAsia"/>
                      <w:color w:val="auto"/>
                      <w:sz w:val="21"/>
                      <w:szCs w:val="21"/>
                      <w:lang w:eastAsia="zh-CN"/>
                    </w:rPr>
                  </w:pPr>
                  <w:r>
                    <w:rPr>
                      <w:rFonts w:hint="eastAsia"/>
                      <w:color w:val="auto"/>
                      <w:sz w:val="21"/>
                      <w:szCs w:val="21"/>
                      <w:lang w:eastAsia="zh-CN"/>
                    </w:rPr>
                    <w:t>坚持最严格的节约用地制度，提高土地利用节约集约水平。优化建设用地布局，严格划定城市开发边界，统筹城乡发展，统筹安排生产、生活、生态用地，引导形成合理的空间开发格局。</w:t>
                  </w:r>
                </w:p>
              </w:tc>
              <w:tc>
                <w:tcPr>
                  <w:tcW w:w="1279" w:type="dxa"/>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eastAsia"/>
                      <w:color w:val="auto"/>
                      <w:sz w:val="21"/>
                      <w:szCs w:val="21"/>
                      <w:lang w:val="en-US" w:eastAsia="zh-CN"/>
                    </w:rPr>
                  </w:pPr>
                  <w:r>
                    <w:rPr>
                      <w:rFonts w:hint="eastAsia"/>
                      <w:color w:val="auto"/>
                      <w:sz w:val="21"/>
                      <w:szCs w:val="21"/>
                      <w:lang w:val="en-US" w:eastAsia="zh-CN"/>
                    </w:rPr>
                    <w:t>本项目位于规划的工业园区内，符合土地利用及规划</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453" w:hRule="atLeast"/>
                <w:jc w:val="center"/>
              </w:trPr>
              <w:tc>
                <w:tcPr>
                  <w:tcW w:w="617" w:type="dxa"/>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ascii="Times New Roman" w:hAnsi="Times New Roman" w:cs="Times New Roman"/>
                      <w:color w:val="auto"/>
                      <w:sz w:val="21"/>
                      <w:szCs w:val="21"/>
                      <w:lang w:val="en-US" w:eastAsia="zh-CN"/>
                    </w:rPr>
                  </w:pPr>
                  <w:r>
                    <w:rPr>
                      <w:rFonts w:hint="eastAsia" w:ascii="Times New Roman" w:hAnsi="Times New Roman" w:cs="Times New Roman"/>
                      <w:color w:val="auto"/>
                      <w:sz w:val="21"/>
                      <w:szCs w:val="21"/>
                      <w:lang w:val="en-US" w:eastAsia="zh-CN"/>
                    </w:rPr>
                    <w:t>8</w:t>
                  </w:r>
                </w:p>
              </w:tc>
              <w:tc>
                <w:tcPr>
                  <w:tcW w:w="1565" w:type="dxa"/>
                  <w:gridSpan w:val="3"/>
                  <w:tcBorders>
                    <w:tl2br w:val="nil"/>
                    <w:tr2bl w:val="nil"/>
                  </w:tcBorders>
                  <w:noWrap w:val="0"/>
                  <w:vAlign w:val="center"/>
                </w:tcPr>
                <w:p>
                  <w:pPr>
                    <w:pStyle w:val="2"/>
                    <w:keepNext w:val="0"/>
                    <w:keepLines w:val="0"/>
                    <w:pageBreakBefore w:val="0"/>
                    <w:widowControl w:val="0"/>
                    <w:kinsoku/>
                    <w:overflowPunct/>
                    <w:topLinePunct w:val="0"/>
                    <w:autoSpaceDE/>
                    <w:autoSpaceDN/>
                    <w:bidi w:val="0"/>
                    <w:adjustRightInd/>
                    <w:spacing w:after="0" w:line="240" w:lineRule="auto"/>
                    <w:ind w:left="0" w:leftChars="0" w:firstLine="0" w:firstLineChars="0"/>
                    <w:jc w:val="center"/>
                    <w:textAlignment w:val="auto"/>
                    <w:rPr>
                      <w:rFonts w:hint="eastAsia" w:ascii="Times New Roman" w:cs="Times New Roman"/>
                      <w:color w:val="auto"/>
                      <w:kern w:val="2"/>
                      <w:sz w:val="21"/>
                      <w:szCs w:val="21"/>
                      <w:lang w:val="en-US" w:eastAsia="zh-CN" w:bidi="ar-SA"/>
                    </w:rPr>
                  </w:pPr>
                  <w:r>
                    <w:rPr>
                      <w:rFonts w:hint="eastAsia" w:ascii="Times New Roman" w:cs="Times New Roman"/>
                      <w:color w:val="auto"/>
                      <w:kern w:val="2"/>
                      <w:sz w:val="21"/>
                      <w:szCs w:val="21"/>
                      <w:lang w:val="en-US" w:eastAsia="zh-CN" w:bidi="ar-SA"/>
                    </w:rPr>
                    <w:t>产业总体布局要求</w:t>
                  </w:r>
                </w:p>
              </w:tc>
              <w:tc>
                <w:tcPr>
                  <w:tcW w:w="4050" w:type="dxa"/>
                  <w:gridSpan w:val="2"/>
                  <w:tcBorders>
                    <w:tl2br w:val="nil"/>
                    <w:tr2bl w:val="nil"/>
                  </w:tcBorders>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eastAsia"/>
                      <w:color w:val="auto"/>
                      <w:sz w:val="21"/>
                      <w:szCs w:val="21"/>
                      <w:lang w:eastAsia="zh-CN"/>
                    </w:rPr>
                  </w:pPr>
                  <w:r>
                    <w:rPr>
                      <w:rFonts w:hint="eastAsia"/>
                      <w:color w:val="auto"/>
                      <w:sz w:val="21"/>
                      <w:szCs w:val="21"/>
                      <w:lang w:eastAsia="zh-CN"/>
                    </w:rPr>
                    <w:t>禁止新建国家《产业结构调整指导目录》中限制类、淘汰类项目，《市场准入负面清单》中禁止准入类及《河北省禁止投资的产业目录》、《河北省新增限值和淘汰类产业目录（</w:t>
                  </w:r>
                  <w:r>
                    <w:rPr>
                      <w:rFonts w:hint="eastAsia"/>
                      <w:color w:val="auto"/>
                      <w:sz w:val="21"/>
                      <w:szCs w:val="21"/>
                      <w:lang w:val="en-US" w:eastAsia="zh-CN"/>
                    </w:rPr>
                    <w:t>2015年版</w:t>
                  </w:r>
                  <w:r>
                    <w:rPr>
                      <w:rFonts w:hint="eastAsia"/>
                      <w:color w:val="auto"/>
                      <w:sz w:val="21"/>
                      <w:szCs w:val="21"/>
                      <w:lang w:eastAsia="zh-CN"/>
                    </w:rPr>
                    <w:t>）》、《秦皇岛市限制和禁止投资的产业目录》（</w:t>
                  </w:r>
                  <w:r>
                    <w:rPr>
                      <w:rFonts w:hint="eastAsia"/>
                      <w:color w:val="auto"/>
                      <w:sz w:val="21"/>
                      <w:szCs w:val="21"/>
                      <w:lang w:val="en-US" w:eastAsia="zh-CN"/>
                    </w:rPr>
                    <w:t>2020年修订版</w:t>
                  </w:r>
                  <w:r>
                    <w:rPr>
                      <w:rFonts w:hint="eastAsia"/>
                      <w:color w:val="auto"/>
                      <w:sz w:val="21"/>
                      <w:szCs w:val="21"/>
                      <w:lang w:eastAsia="zh-CN"/>
                    </w:rPr>
                    <w:t>）中的产业项目；禁止建设《环境保护综合名录（</w:t>
                  </w:r>
                  <w:r>
                    <w:rPr>
                      <w:rFonts w:hint="eastAsia"/>
                      <w:color w:val="auto"/>
                      <w:sz w:val="21"/>
                      <w:szCs w:val="21"/>
                      <w:lang w:val="en-US" w:eastAsia="zh-CN"/>
                    </w:rPr>
                    <w:t>2017年版</w:t>
                  </w:r>
                  <w:r>
                    <w:rPr>
                      <w:rFonts w:hint="eastAsia"/>
                      <w:color w:val="auto"/>
                      <w:sz w:val="21"/>
                      <w:szCs w:val="21"/>
                      <w:lang w:eastAsia="zh-CN"/>
                    </w:rPr>
                    <w:t>）》中“高污染、高风险”产品加工项目。严格控制生态脆弱或环境敏感地区建设“两高”行业项目。</w:t>
                  </w:r>
                </w:p>
              </w:tc>
              <w:tc>
                <w:tcPr>
                  <w:tcW w:w="1279" w:type="dxa"/>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eastAsia"/>
                      <w:color w:val="auto"/>
                      <w:sz w:val="21"/>
                      <w:szCs w:val="21"/>
                      <w:lang w:val="en-US" w:eastAsia="zh-CN"/>
                    </w:rPr>
                  </w:pPr>
                  <w:r>
                    <w:rPr>
                      <w:rFonts w:hint="eastAsia"/>
                      <w:color w:val="auto"/>
                      <w:sz w:val="21"/>
                      <w:szCs w:val="21"/>
                      <w:lang w:val="en-US" w:eastAsia="zh-CN"/>
                    </w:rPr>
                    <w:t>本项目不属于以上所列的限制类、淘汰类和禁止类项目，符合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453" w:hRule="atLeast"/>
                <w:jc w:val="center"/>
              </w:trPr>
              <w:tc>
                <w:tcPr>
                  <w:tcW w:w="617" w:type="dxa"/>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ascii="Times New Roman" w:hAnsi="Times New Roman" w:cs="Times New Roman"/>
                      <w:color w:val="auto"/>
                      <w:sz w:val="21"/>
                      <w:szCs w:val="21"/>
                      <w:lang w:val="en-US" w:eastAsia="zh-CN"/>
                    </w:rPr>
                  </w:pPr>
                  <w:r>
                    <w:rPr>
                      <w:rFonts w:hint="eastAsia" w:ascii="Times New Roman" w:hAnsi="Times New Roman" w:cs="Times New Roman"/>
                      <w:color w:val="auto"/>
                      <w:sz w:val="21"/>
                      <w:szCs w:val="21"/>
                      <w:lang w:val="en-US" w:eastAsia="zh-CN"/>
                    </w:rPr>
                    <w:t>9</w:t>
                  </w:r>
                </w:p>
              </w:tc>
              <w:tc>
                <w:tcPr>
                  <w:tcW w:w="1565" w:type="dxa"/>
                  <w:gridSpan w:val="3"/>
                  <w:tcBorders>
                    <w:tl2br w:val="nil"/>
                    <w:tr2bl w:val="nil"/>
                  </w:tcBorders>
                  <w:noWrap w:val="0"/>
                  <w:vAlign w:val="center"/>
                </w:tcPr>
                <w:p>
                  <w:pPr>
                    <w:pStyle w:val="2"/>
                    <w:keepNext w:val="0"/>
                    <w:keepLines w:val="0"/>
                    <w:pageBreakBefore w:val="0"/>
                    <w:widowControl w:val="0"/>
                    <w:kinsoku/>
                    <w:overflowPunct/>
                    <w:topLinePunct w:val="0"/>
                    <w:autoSpaceDE/>
                    <w:autoSpaceDN/>
                    <w:bidi w:val="0"/>
                    <w:adjustRightInd/>
                    <w:spacing w:after="0" w:line="240" w:lineRule="auto"/>
                    <w:ind w:left="0" w:leftChars="0" w:firstLine="0" w:firstLineChars="0"/>
                    <w:jc w:val="center"/>
                    <w:textAlignment w:val="auto"/>
                    <w:rPr>
                      <w:rFonts w:hint="eastAsia" w:ascii="Times New Roman" w:cs="Times New Roman"/>
                      <w:color w:val="auto"/>
                      <w:kern w:val="2"/>
                      <w:sz w:val="21"/>
                      <w:szCs w:val="21"/>
                      <w:lang w:val="en-US" w:eastAsia="zh-CN" w:bidi="ar-SA"/>
                    </w:rPr>
                  </w:pPr>
                  <w:r>
                    <w:rPr>
                      <w:rFonts w:hint="eastAsia" w:ascii="Times New Roman" w:cs="Times New Roman"/>
                      <w:color w:val="auto"/>
                      <w:kern w:val="2"/>
                      <w:sz w:val="21"/>
                      <w:szCs w:val="21"/>
                      <w:lang w:val="en-US" w:eastAsia="zh-CN" w:bidi="ar-SA"/>
                    </w:rPr>
                    <w:t>项目入园准入要求</w:t>
                  </w:r>
                </w:p>
              </w:tc>
              <w:tc>
                <w:tcPr>
                  <w:tcW w:w="4050" w:type="dxa"/>
                  <w:gridSpan w:val="2"/>
                  <w:tcBorders>
                    <w:tl2br w:val="nil"/>
                    <w:tr2bl w:val="nil"/>
                  </w:tcBorders>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eastAsia"/>
                      <w:color w:val="auto"/>
                      <w:sz w:val="21"/>
                      <w:szCs w:val="21"/>
                      <w:lang w:eastAsia="zh-CN"/>
                    </w:rPr>
                  </w:pPr>
                  <w:r>
                    <w:rPr>
                      <w:rFonts w:hint="eastAsia"/>
                      <w:color w:val="auto"/>
                      <w:sz w:val="21"/>
                      <w:szCs w:val="21"/>
                      <w:lang w:eastAsia="zh-CN"/>
                    </w:rPr>
                    <w:t>加强园区规划及环评时效性。现有市县级工业区在遵从规划、规划环评及跟踪评价的要求前提下，严格遵循河北省、秦皇岛市对应环境管控单元生态环境准入要求；推进现有企业向依法合规设立、环保设施齐全、符合规划环评要求的工业聚集区集中，明确工业企业入园时间表。</w:t>
                  </w:r>
                </w:p>
              </w:tc>
              <w:tc>
                <w:tcPr>
                  <w:tcW w:w="1279" w:type="dxa"/>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eastAsia"/>
                      <w:color w:val="auto"/>
                      <w:sz w:val="21"/>
                      <w:szCs w:val="21"/>
                      <w:lang w:val="en-US" w:eastAsia="zh-CN"/>
                    </w:rPr>
                  </w:pPr>
                  <w:r>
                    <w:rPr>
                      <w:rFonts w:hint="eastAsia"/>
                      <w:color w:val="auto"/>
                      <w:sz w:val="21"/>
                      <w:szCs w:val="21"/>
                      <w:lang w:val="en-US" w:eastAsia="zh-CN"/>
                    </w:rPr>
                    <w:t>本项目满足项目入园准入要求</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726" w:hRule="atLeast"/>
                <w:jc w:val="center"/>
              </w:trPr>
              <w:tc>
                <w:tcPr>
                  <w:tcW w:w="617" w:type="dxa"/>
                  <w:vMerge w:val="restart"/>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ascii="Times New Roman" w:hAnsi="Times New Roman" w:cs="Times New Roman"/>
                      <w:color w:val="auto"/>
                      <w:sz w:val="21"/>
                      <w:szCs w:val="21"/>
                      <w:lang w:val="en-US" w:eastAsia="zh-CN"/>
                    </w:rPr>
                  </w:pPr>
                  <w:r>
                    <w:rPr>
                      <w:rFonts w:hint="eastAsia" w:ascii="Times New Roman" w:hAnsi="Times New Roman" w:cs="Times New Roman"/>
                      <w:color w:val="auto"/>
                      <w:sz w:val="21"/>
                      <w:szCs w:val="21"/>
                      <w:lang w:val="en-US" w:eastAsia="zh-CN"/>
                    </w:rPr>
                    <w:t>10</w:t>
                  </w:r>
                </w:p>
              </w:tc>
              <w:tc>
                <w:tcPr>
                  <w:tcW w:w="782" w:type="dxa"/>
                  <w:vMerge w:val="restart"/>
                  <w:tcBorders>
                    <w:tl2br w:val="nil"/>
                    <w:tr2bl w:val="nil"/>
                  </w:tcBorders>
                  <w:noWrap w:val="0"/>
                  <w:vAlign w:val="center"/>
                </w:tcPr>
                <w:p>
                  <w:pPr>
                    <w:pStyle w:val="2"/>
                    <w:keepNext w:val="0"/>
                    <w:keepLines w:val="0"/>
                    <w:pageBreakBefore w:val="0"/>
                    <w:widowControl w:val="0"/>
                    <w:kinsoku/>
                    <w:overflowPunct/>
                    <w:topLinePunct w:val="0"/>
                    <w:autoSpaceDE/>
                    <w:autoSpaceDN/>
                    <w:bidi w:val="0"/>
                    <w:adjustRightInd/>
                    <w:spacing w:after="0" w:line="240" w:lineRule="auto"/>
                    <w:ind w:left="0" w:leftChars="0" w:firstLine="0" w:firstLineChars="0"/>
                    <w:jc w:val="center"/>
                    <w:textAlignment w:val="auto"/>
                    <w:rPr>
                      <w:rFonts w:hint="eastAsia" w:ascii="Times New Roman" w:cs="Times New Roman"/>
                      <w:color w:val="auto"/>
                      <w:kern w:val="2"/>
                      <w:sz w:val="21"/>
                      <w:szCs w:val="21"/>
                      <w:lang w:val="en-US" w:eastAsia="zh-CN" w:bidi="ar-SA"/>
                    </w:rPr>
                  </w:pPr>
                  <w:r>
                    <w:rPr>
                      <w:rFonts w:hint="eastAsia" w:ascii="Times New Roman" w:cs="Times New Roman"/>
                      <w:color w:val="auto"/>
                      <w:kern w:val="2"/>
                      <w:sz w:val="21"/>
                      <w:szCs w:val="21"/>
                      <w:lang w:val="en-US" w:eastAsia="zh-CN" w:bidi="ar-SA"/>
                    </w:rPr>
                    <w:t>抚宁区抚宁镇准入要求</w:t>
                  </w:r>
                </w:p>
              </w:tc>
              <w:tc>
                <w:tcPr>
                  <w:tcW w:w="783" w:type="dxa"/>
                  <w:gridSpan w:val="2"/>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ascii="Times New Roman" w:hAnsi="Times New Roman" w:cs="Times New Roman"/>
                      <w:color w:val="auto"/>
                      <w:kern w:val="2"/>
                      <w:sz w:val="21"/>
                      <w:szCs w:val="21"/>
                      <w:lang w:val="en-US" w:eastAsia="zh-CN" w:bidi="ar-SA"/>
                    </w:rPr>
                  </w:pPr>
                  <w:r>
                    <w:rPr>
                      <w:rFonts w:hint="default" w:ascii="Times New Roman" w:hAnsi="Times New Roman" w:cs="Times New Roman"/>
                      <w:color w:val="auto"/>
                      <w:kern w:val="2"/>
                      <w:sz w:val="21"/>
                      <w:szCs w:val="21"/>
                      <w:lang w:val="en-US" w:eastAsia="zh-CN" w:bidi="ar-SA"/>
                    </w:rPr>
                    <w:t>空间布局约束</w:t>
                  </w:r>
                </w:p>
              </w:tc>
              <w:tc>
                <w:tcPr>
                  <w:tcW w:w="3501" w:type="dxa"/>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1、红线内除《关于在国土空间规划中统筹划定落实三条控制线的指导意见》中8类活动外，严禁不符合主体功能定位的各类开发建设活动，禁止城镇建设、工业生产等活动；2、饮用水源保护区按照《饮用水水源保护条例》及相关管理条例等要求执行</w:t>
                  </w:r>
                </w:p>
              </w:tc>
              <w:tc>
                <w:tcPr>
                  <w:tcW w:w="1828" w:type="dxa"/>
                  <w:gridSpan w:val="2"/>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本项目位于工业园区内，不在生态红线保护范围内，且周围无饮用水源保护区，符合准入要求</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726" w:hRule="atLeast"/>
                <w:jc w:val="center"/>
              </w:trPr>
              <w:tc>
                <w:tcPr>
                  <w:tcW w:w="617" w:type="dxa"/>
                  <w:vMerge w:val="continue"/>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color w:val="auto"/>
                    </w:rPr>
                  </w:pPr>
                </w:p>
              </w:tc>
              <w:tc>
                <w:tcPr>
                  <w:tcW w:w="782" w:type="dxa"/>
                  <w:vMerge w:val="continue"/>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color w:val="auto"/>
                    </w:rPr>
                  </w:pPr>
                </w:p>
              </w:tc>
              <w:tc>
                <w:tcPr>
                  <w:tcW w:w="783" w:type="dxa"/>
                  <w:gridSpan w:val="2"/>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ascii="Times New Roman" w:hAnsi="Times New Roman" w:cs="Times New Roman"/>
                      <w:color w:val="auto"/>
                      <w:kern w:val="2"/>
                      <w:sz w:val="21"/>
                      <w:szCs w:val="21"/>
                      <w:lang w:val="en-US" w:eastAsia="zh-CN" w:bidi="ar-SA"/>
                    </w:rPr>
                  </w:pPr>
                  <w:r>
                    <w:rPr>
                      <w:rFonts w:hint="default" w:ascii="Times New Roman" w:hAnsi="Times New Roman" w:cs="Times New Roman"/>
                      <w:color w:val="auto"/>
                      <w:kern w:val="2"/>
                      <w:sz w:val="21"/>
                      <w:szCs w:val="21"/>
                      <w:lang w:val="en-US" w:eastAsia="zh-CN" w:bidi="ar-SA"/>
                    </w:rPr>
                    <w:t>污染物排放管控</w:t>
                  </w:r>
                </w:p>
              </w:tc>
              <w:tc>
                <w:tcPr>
                  <w:tcW w:w="3501" w:type="dxa"/>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ascii="Times New Roman" w:hAnsi="Times New Roman" w:cs="Times New Roman"/>
                      <w:color w:val="auto"/>
                      <w:kern w:val="2"/>
                      <w:sz w:val="21"/>
                      <w:szCs w:val="21"/>
                      <w:lang w:val="en-US" w:eastAsia="zh-CN" w:bidi="ar-SA"/>
                    </w:rPr>
                  </w:pPr>
                  <w:r>
                    <w:rPr>
                      <w:rFonts w:hint="default" w:ascii="Times New Roman" w:hAnsi="Times New Roman" w:cs="Times New Roman"/>
                      <w:color w:val="auto"/>
                      <w:kern w:val="2"/>
                      <w:sz w:val="21"/>
                      <w:szCs w:val="21"/>
                      <w:lang w:val="en-US" w:eastAsia="zh-CN" w:bidi="ar-SA"/>
                    </w:rPr>
                    <w:t>1、对主要入库河流实施生态整治，在湖库上游实施清洁小流域建设、水土流失治理、水源涵养林建设、矿山整治等治理措施。</w:t>
                  </w:r>
                </w:p>
              </w:tc>
              <w:tc>
                <w:tcPr>
                  <w:tcW w:w="1828" w:type="dxa"/>
                  <w:gridSpan w:val="2"/>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ascii="Times New Roman" w:hAnsi="Times New Roman" w:cs="Times New Roman"/>
                      <w:color w:val="auto"/>
                      <w:kern w:val="2"/>
                      <w:sz w:val="21"/>
                      <w:szCs w:val="21"/>
                      <w:lang w:val="en-US" w:eastAsia="zh-CN" w:bidi="ar-SA"/>
                    </w:rPr>
                  </w:pPr>
                  <w:r>
                    <w:rPr>
                      <w:rFonts w:hint="default" w:ascii="Times New Roman" w:hAnsi="Times New Roman" w:cs="Times New Roman"/>
                      <w:color w:val="auto"/>
                      <w:kern w:val="2"/>
                      <w:sz w:val="21"/>
                      <w:szCs w:val="21"/>
                      <w:lang w:val="en-US" w:eastAsia="zh-CN" w:bidi="ar-SA"/>
                    </w:rPr>
                    <w:t>本项目位于工业园区内，周围无饮用水源、湖库、水源涵养林等，符合准入要求</w:t>
                  </w:r>
                </w:p>
              </w:tc>
            </w:tr>
          </w:tbl>
          <w:p>
            <w:pPr>
              <w:pStyle w:val="5"/>
              <w:rPr>
                <w:rFonts w:hint="default"/>
                <w:color w:val="auto"/>
                <w:sz w:val="21"/>
                <w:szCs w:val="21"/>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jc w:val="center"/>
        </w:trPr>
        <w:tc>
          <w:tcPr>
            <w:tcW w:w="877" w:type="dxa"/>
            <w:noWrap w:val="0"/>
            <w:vAlign w:val="center"/>
          </w:tcPr>
          <w:p>
            <w:pPr>
              <w:autoSpaceDE w:val="0"/>
              <w:autoSpaceDN w:val="0"/>
              <w:adjustRightInd w:val="0"/>
              <w:snapToGrid w:val="0"/>
              <w:jc w:val="center"/>
              <w:rPr>
                <w:rFonts w:hint="default" w:ascii="Times New Roman" w:hAnsi="Times New Roman" w:eastAsia="宋体" w:cs="Times New Roman"/>
                <w:b w:val="0"/>
                <w:bCs w:val="0"/>
                <w:color w:val="auto"/>
                <w:kern w:val="0"/>
                <w:sz w:val="21"/>
                <w:szCs w:val="21"/>
              </w:rPr>
            </w:pPr>
            <w:r>
              <w:rPr>
                <w:rFonts w:hint="default" w:ascii="Times New Roman" w:hAnsi="Times New Roman" w:eastAsia="宋体" w:cs="Times New Roman"/>
                <w:b w:val="0"/>
                <w:bCs w:val="0"/>
                <w:color w:val="auto"/>
                <w:kern w:val="0"/>
                <w:sz w:val="21"/>
                <w:szCs w:val="21"/>
              </w:rPr>
              <w:t>其他符合性分析</w:t>
            </w:r>
          </w:p>
        </w:tc>
        <w:tc>
          <w:tcPr>
            <w:tcW w:w="7993" w:type="dxa"/>
            <w:gridSpan w:val="5"/>
            <w:noWrap w:val="0"/>
            <w:vAlign w:val="center"/>
          </w:tcPr>
          <w:p>
            <w:pPr>
              <w:pStyle w:val="9"/>
              <w:keepNext w:val="0"/>
              <w:keepLines w:val="0"/>
              <w:pageBreakBefore w:val="0"/>
              <w:kinsoku/>
              <w:wordWrap/>
              <w:overflowPunct/>
              <w:topLinePunct w:val="0"/>
              <w:bidi w:val="0"/>
              <w:spacing w:line="360" w:lineRule="auto"/>
              <w:ind w:left="0" w:right="0" w:firstLine="420" w:firstLineChars="200"/>
              <w:jc w:val="both"/>
              <w:textAlignment w:val="auto"/>
              <w:rPr>
                <w:rFonts w:hint="default" w:ascii="Times New Roman" w:hAnsi="Times New Roman" w:eastAsia="宋体" w:cs="Times New Roman"/>
                <w:b w:val="0"/>
                <w:bCs w:val="0"/>
                <w:color w:val="auto"/>
                <w:sz w:val="21"/>
                <w:szCs w:val="21"/>
                <w:lang w:val="en-US" w:eastAsia="zh-CN"/>
              </w:rPr>
            </w:pPr>
            <w:r>
              <w:rPr>
                <w:rFonts w:hint="eastAsia" w:ascii="Times New Roman" w:hAnsi="Times New Roman" w:eastAsia="宋体" w:cs="Times New Roman"/>
                <w:b w:val="0"/>
                <w:bCs w:val="0"/>
                <w:color w:val="auto"/>
                <w:sz w:val="21"/>
                <w:szCs w:val="21"/>
                <w:lang w:val="en-US" w:eastAsia="zh-CN"/>
              </w:rPr>
              <w:t>1</w:t>
            </w:r>
            <w:r>
              <w:rPr>
                <w:rFonts w:hint="default" w:ascii="Times New Roman" w:hAnsi="Times New Roman" w:eastAsia="宋体" w:cs="Times New Roman"/>
                <w:b w:val="0"/>
                <w:bCs w:val="0"/>
                <w:color w:val="auto"/>
                <w:sz w:val="21"/>
                <w:szCs w:val="21"/>
                <w:lang w:val="en-US" w:eastAsia="zh-CN"/>
              </w:rPr>
              <w:t>、“三线一单”符合性分析</w:t>
            </w:r>
          </w:p>
          <w:p>
            <w:pPr>
              <w:pStyle w:val="35"/>
              <w:keepNext w:val="0"/>
              <w:keepLines w:val="0"/>
              <w:pageBreakBefore w:val="0"/>
              <w:widowControl w:val="0"/>
              <w:kinsoku/>
              <w:wordWrap/>
              <w:overflowPunct/>
              <w:topLinePunct w:val="0"/>
              <w:autoSpaceDE/>
              <w:autoSpaceDN/>
              <w:bidi w:val="0"/>
              <w:adjustRightInd/>
              <w:snapToGrid w:val="0"/>
              <w:spacing w:line="360" w:lineRule="auto"/>
              <w:ind w:firstLine="420" w:firstLineChars="200"/>
              <w:jc w:val="left"/>
              <w:textAlignment w:val="auto"/>
              <w:rPr>
                <w:rFonts w:hint="default" w:ascii="Times New Roman" w:hAnsi="Times New Roman" w:eastAsia="宋体" w:cs="Times New Roman"/>
                <w:b w:val="0"/>
                <w:bCs w:val="0"/>
                <w:color w:val="auto"/>
                <w:spacing w:val="0"/>
                <w:sz w:val="21"/>
                <w:szCs w:val="21"/>
                <w:highlight w:val="none"/>
                <w:lang w:val="en-US" w:eastAsia="zh-CN" w:bidi="ar-SA"/>
              </w:rPr>
            </w:pPr>
            <w:r>
              <w:rPr>
                <w:rFonts w:hint="default" w:ascii="Times New Roman" w:hAnsi="Times New Roman" w:eastAsia="宋体" w:cs="Times New Roman"/>
                <w:b w:val="0"/>
                <w:bCs w:val="0"/>
                <w:color w:val="auto"/>
                <w:spacing w:val="0"/>
                <w:sz w:val="21"/>
                <w:szCs w:val="21"/>
                <w:highlight w:val="none"/>
                <w:lang w:val="en-US" w:eastAsia="zh-CN" w:bidi="ar-SA"/>
              </w:rPr>
              <w:t>根据国家生态环境部《关于以改善环境质量为核心加强环境影响评价管理的通知》（环评【2016】150号）要求，逐条分析本项目情况如下：</w:t>
            </w:r>
          </w:p>
          <w:p>
            <w:pPr>
              <w:pStyle w:val="9"/>
              <w:rPr>
                <w:rFonts w:hint="default"/>
                <w:color w:val="auto"/>
                <w:lang w:val="en-US" w:eastAsia="zh-CN"/>
              </w:rPr>
            </w:pPr>
            <w:r>
              <w:rPr>
                <w:rFonts w:hint="eastAsia" w:ascii="Times New Roman" w:cs="Times New Roman"/>
                <w:b w:val="0"/>
                <w:bCs w:val="0"/>
                <w:color w:val="auto"/>
                <w:spacing w:val="0"/>
                <w:sz w:val="21"/>
                <w:szCs w:val="21"/>
                <w:highlight w:val="none"/>
                <w:lang w:val="en-US" w:eastAsia="zh-CN" w:bidi="ar-SA"/>
              </w:rPr>
              <w:t>表1-1  三线一单符合性分析一览表</w:t>
            </w:r>
          </w:p>
          <w:tbl>
            <w:tblPr>
              <w:tblStyle w:val="18"/>
              <w:tblW w:w="7847"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467"/>
              <w:gridCol w:w="3033"/>
              <w:gridCol w:w="3642"/>
              <w:gridCol w:w="705"/>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3500" w:type="dxa"/>
                  <w:gridSpan w:val="2"/>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val="0"/>
                      <w:color w:val="auto"/>
                      <w:spacing w:val="0"/>
                      <w:sz w:val="21"/>
                      <w:szCs w:val="21"/>
                      <w:highlight w:val="none"/>
                      <w:vertAlign w:val="baseline"/>
                      <w:lang w:val="en-US" w:eastAsia="zh-CN" w:bidi="ar-SA"/>
                    </w:rPr>
                  </w:pPr>
                  <w:r>
                    <w:rPr>
                      <w:rFonts w:hint="default" w:ascii="Times New Roman" w:hAnsi="Times New Roman" w:eastAsia="宋体" w:cs="Times New Roman"/>
                      <w:b w:val="0"/>
                      <w:bCs w:val="0"/>
                      <w:color w:val="auto"/>
                      <w:spacing w:val="0"/>
                      <w:sz w:val="21"/>
                      <w:szCs w:val="21"/>
                      <w:highlight w:val="none"/>
                      <w:vertAlign w:val="baseline"/>
                      <w:lang w:val="en-US" w:eastAsia="zh-CN" w:bidi="ar-SA"/>
                    </w:rPr>
                    <w:t>环评【2016】150号要求</w:t>
                  </w:r>
                </w:p>
              </w:tc>
              <w:tc>
                <w:tcPr>
                  <w:tcW w:w="3642" w:type="dxa"/>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val="0"/>
                      <w:color w:val="auto"/>
                      <w:spacing w:val="0"/>
                      <w:sz w:val="21"/>
                      <w:szCs w:val="21"/>
                      <w:highlight w:val="none"/>
                      <w:vertAlign w:val="baseline"/>
                      <w:lang w:val="en-US" w:eastAsia="zh-CN" w:bidi="ar-SA"/>
                    </w:rPr>
                  </w:pPr>
                  <w:r>
                    <w:rPr>
                      <w:rFonts w:hint="default" w:ascii="Times New Roman" w:hAnsi="Times New Roman" w:eastAsia="宋体" w:cs="Times New Roman"/>
                      <w:b w:val="0"/>
                      <w:bCs w:val="0"/>
                      <w:color w:val="auto"/>
                      <w:spacing w:val="0"/>
                      <w:sz w:val="21"/>
                      <w:szCs w:val="21"/>
                      <w:highlight w:val="none"/>
                      <w:vertAlign w:val="baseline"/>
                      <w:lang w:val="en-US" w:eastAsia="zh-CN" w:bidi="ar-SA"/>
                    </w:rPr>
                    <w:t>本项目相符性分析</w:t>
                  </w:r>
                </w:p>
              </w:tc>
              <w:tc>
                <w:tcPr>
                  <w:tcW w:w="705" w:type="dxa"/>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ascii="Times New Roman" w:hAnsi="Times New Roman" w:eastAsia="宋体" w:cs="Times New Roman"/>
                      <w:b w:val="0"/>
                      <w:bCs w:val="0"/>
                      <w:color w:val="auto"/>
                      <w:spacing w:val="0"/>
                      <w:sz w:val="21"/>
                      <w:szCs w:val="21"/>
                      <w:highlight w:val="none"/>
                      <w:vertAlign w:val="baseline"/>
                      <w:lang w:val="en-US" w:eastAsia="zh-CN" w:bidi="ar-SA"/>
                    </w:rPr>
                  </w:pPr>
                  <w:r>
                    <w:rPr>
                      <w:rFonts w:hint="default" w:ascii="Times New Roman" w:hAnsi="Times New Roman" w:eastAsia="宋体" w:cs="Times New Roman"/>
                      <w:b w:val="0"/>
                      <w:bCs w:val="0"/>
                      <w:color w:val="auto"/>
                      <w:spacing w:val="0"/>
                      <w:sz w:val="21"/>
                      <w:szCs w:val="21"/>
                      <w:highlight w:val="none"/>
                      <w:vertAlign w:val="baseline"/>
                      <w:lang w:val="en-US" w:eastAsia="zh-CN" w:bidi="ar-SA"/>
                    </w:rPr>
                    <w:t>符合性</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467" w:type="dxa"/>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ascii="Times New Roman" w:hAnsi="Times New Roman" w:eastAsia="宋体" w:cs="Times New Roman"/>
                      <w:b w:val="0"/>
                      <w:bCs w:val="0"/>
                      <w:color w:val="auto"/>
                      <w:spacing w:val="0"/>
                      <w:sz w:val="21"/>
                      <w:szCs w:val="21"/>
                      <w:highlight w:val="none"/>
                      <w:vertAlign w:val="baseline"/>
                      <w:lang w:val="en-US" w:eastAsia="zh-CN" w:bidi="ar-SA"/>
                    </w:rPr>
                  </w:pPr>
                  <w:r>
                    <w:rPr>
                      <w:rFonts w:hint="default" w:ascii="Times New Roman" w:hAnsi="Times New Roman" w:eastAsia="宋体" w:cs="Times New Roman"/>
                      <w:b w:val="0"/>
                      <w:bCs w:val="0"/>
                      <w:color w:val="auto"/>
                      <w:spacing w:val="0"/>
                      <w:sz w:val="21"/>
                      <w:szCs w:val="21"/>
                      <w:highlight w:val="none"/>
                      <w:vertAlign w:val="baseline"/>
                      <w:lang w:val="en-US" w:eastAsia="zh-CN" w:bidi="ar-SA"/>
                    </w:rPr>
                    <w:t>生态保护红线</w:t>
                  </w:r>
                </w:p>
              </w:tc>
              <w:tc>
                <w:tcPr>
                  <w:tcW w:w="3033" w:type="dxa"/>
                  <w:tcBorders>
                    <w:tl2br w:val="nil"/>
                    <w:tr2bl w:val="nil"/>
                  </w:tcBorders>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ascii="Times New Roman" w:hAnsi="Times New Roman" w:eastAsia="宋体" w:cs="Times New Roman"/>
                      <w:b w:val="0"/>
                      <w:bCs w:val="0"/>
                      <w:color w:val="auto"/>
                      <w:spacing w:val="0"/>
                      <w:sz w:val="21"/>
                      <w:szCs w:val="21"/>
                      <w:highlight w:val="none"/>
                      <w:vertAlign w:val="baseline"/>
                      <w:lang w:val="en-US" w:eastAsia="zh-CN" w:bidi="ar-SA"/>
                    </w:rPr>
                  </w:pPr>
                  <w:r>
                    <w:rPr>
                      <w:rFonts w:hint="default" w:ascii="Times New Roman" w:hAnsi="Times New Roman" w:eastAsia="宋体" w:cs="Times New Roman"/>
                      <w:b w:val="0"/>
                      <w:bCs w:val="0"/>
                      <w:color w:val="auto"/>
                      <w:sz w:val="21"/>
                      <w:szCs w:val="21"/>
                    </w:rPr>
                    <w:t>生态保护红线是生态空间范围内具有特殊重要生态功能必须实行强制性严格保护的区域。相关规划环评应将生态空间管控作为重要内容，规划区域涉及生态保护红线的，在规划环评结论和审查意见中应落实生态保护红线的管理要求，提出相应对策措施。</w:t>
                  </w:r>
                </w:p>
              </w:tc>
              <w:tc>
                <w:tcPr>
                  <w:tcW w:w="3642" w:type="dxa"/>
                  <w:tcBorders>
                    <w:tl2br w:val="nil"/>
                    <w:tr2bl w:val="nil"/>
                  </w:tcBorders>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ascii="Times New Roman" w:hAnsi="Times New Roman" w:eastAsia="宋体" w:cs="Times New Roman"/>
                      <w:b w:val="0"/>
                      <w:bCs w:val="0"/>
                      <w:color w:val="auto"/>
                      <w:spacing w:val="0"/>
                      <w:sz w:val="21"/>
                      <w:szCs w:val="21"/>
                      <w:highlight w:val="none"/>
                      <w:vertAlign w:val="baseline"/>
                      <w:lang w:val="en-US" w:eastAsia="zh-CN" w:bidi="ar-SA"/>
                    </w:rPr>
                  </w:pPr>
                  <w:r>
                    <w:rPr>
                      <w:rFonts w:hint="default" w:ascii="Times New Roman" w:hAnsi="Times New Roman" w:eastAsia="宋体" w:cs="Times New Roman"/>
                      <w:b w:val="0"/>
                      <w:bCs w:val="0"/>
                      <w:color w:val="auto"/>
                      <w:sz w:val="21"/>
                      <w:szCs w:val="21"/>
                    </w:rPr>
                    <w:t>本项目所在区域内无自然保护区、风景名胜区、生态功能保护区、文物保护地等法律、法规规定的环境敏感区，本项目属于</w:t>
                  </w:r>
                  <w:r>
                    <w:rPr>
                      <w:rFonts w:hint="default" w:ascii="Times New Roman" w:hAnsi="Times New Roman" w:eastAsia="宋体" w:cs="Times New Roman"/>
                      <w:b w:val="0"/>
                      <w:bCs w:val="0"/>
                      <w:color w:val="auto"/>
                      <w:sz w:val="21"/>
                      <w:szCs w:val="21"/>
                      <w:lang w:val="en-US" w:eastAsia="zh-CN"/>
                    </w:rPr>
                    <w:t>新建</w:t>
                  </w:r>
                  <w:r>
                    <w:rPr>
                      <w:rFonts w:hint="default" w:ascii="Times New Roman" w:hAnsi="Times New Roman" w:eastAsia="宋体" w:cs="Times New Roman"/>
                      <w:b w:val="0"/>
                      <w:bCs w:val="0"/>
                      <w:color w:val="auto"/>
                      <w:sz w:val="21"/>
                      <w:szCs w:val="21"/>
                    </w:rPr>
                    <w:t>项目，新增用地，不在秦皇岛市生态保护红线范围内。</w:t>
                  </w:r>
                </w:p>
              </w:tc>
              <w:tc>
                <w:tcPr>
                  <w:tcW w:w="705" w:type="dxa"/>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ascii="Times New Roman" w:hAnsi="Times New Roman" w:eastAsia="宋体" w:cs="Times New Roman"/>
                      <w:b w:val="0"/>
                      <w:bCs w:val="0"/>
                      <w:color w:val="auto"/>
                      <w:spacing w:val="0"/>
                      <w:sz w:val="21"/>
                      <w:szCs w:val="21"/>
                      <w:highlight w:val="none"/>
                      <w:vertAlign w:val="baseline"/>
                      <w:lang w:val="en-US" w:eastAsia="zh-CN" w:bidi="ar-SA"/>
                    </w:rPr>
                  </w:pPr>
                  <w:r>
                    <w:rPr>
                      <w:rFonts w:hint="default" w:ascii="Times New Roman" w:hAnsi="Times New Roman" w:eastAsia="宋体" w:cs="Times New Roman"/>
                      <w:b w:val="0"/>
                      <w:bCs w:val="0"/>
                      <w:color w:val="auto"/>
                      <w:spacing w:val="0"/>
                      <w:sz w:val="21"/>
                      <w:szCs w:val="21"/>
                      <w:highlight w:val="none"/>
                      <w:vertAlign w:val="baseline"/>
                      <w:lang w:val="en-US" w:eastAsia="zh-CN" w:bidi="ar-SA"/>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467" w:type="dxa"/>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ascii="Times New Roman" w:hAnsi="Times New Roman" w:eastAsia="宋体" w:cs="Times New Roman"/>
                      <w:b w:val="0"/>
                      <w:bCs w:val="0"/>
                      <w:color w:val="auto"/>
                      <w:spacing w:val="0"/>
                      <w:sz w:val="21"/>
                      <w:szCs w:val="21"/>
                      <w:highlight w:val="none"/>
                      <w:vertAlign w:val="baseline"/>
                      <w:lang w:val="en-US" w:eastAsia="zh-CN" w:bidi="ar-SA"/>
                    </w:rPr>
                  </w:pPr>
                  <w:r>
                    <w:rPr>
                      <w:rFonts w:hint="default" w:ascii="Times New Roman" w:hAnsi="Times New Roman" w:eastAsia="宋体" w:cs="Times New Roman"/>
                      <w:b w:val="0"/>
                      <w:bCs w:val="0"/>
                      <w:color w:val="auto"/>
                      <w:spacing w:val="0"/>
                      <w:sz w:val="21"/>
                      <w:szCs w:val="21"/>
                      <w:highlight w:val="none"/>
                      <w:vertAlign w:val="baseline"/>
                      <w:lang w:val="en-US" w:eastAsia="zh-CN" w:bidi="ar-SA"/>
                    </w:rPr>
                    <w:t>环境质量底线</w:t>
                  </w:r>
                </w:p>
              </w:tc>
              <w:tc>
                <w:tcPr>
                  <w:tcW w:w="3033" w:type="dxa"/>
                  <w:tcBorders>
                    <w:tl2br w:val="nil"/>
                    <w:tr2bl w:val="nil"/>
                  </w:tcBorders>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ascii="Times New Roman" w:hAnsi="Times New Roman" w:eastAsia="宋体" w:cs="Times New Roman"/>
                      <w:b w:val="0"/>
                      <w:bCs w:val="0"/>
                      <w:color w:val="auto"/>
                      <w:spacing w:val="0"/>
                      <w:sz w:val="21"/>
                      <w:szCs w:val="21"/>
                      <w:highlight w:val="none"/>
                      <w:vertAlign w:val="baseline"/>
                      <w:lang w:val="en-US" w:eastAsia="zh-CN" w:bidi="ar-SA"/>
                    </w:rPr>
                  </w:pPr>
                  <w:r>
                    <w:rPr>
                      <w:rFonts w:hint="default" w:ascii="Times New Roman" w:hAnsi="Times New Roman" w:eastAsia="宋体" w:cs="Times New Roman"/>
                      <w:b w:val="0"/>
                      <w:bCs w:val="0"/>
                      <w:color w:val="auto"/>
                      <w:sz w:val="21"/>
                      <w:szCs w:val="21"/>
                    </w:rPr>
                    <w:t>环境质量底线是国家和地方设置的大气、水和土壤环境质量目标，也是改善环境质量的基准线。有关规划环评应落实区域环境质量目标管理要求，提出区域或者行业污染物排放总量管控建议以及优化区域或行业发展布局、结构和规模的对策措施。项目环评应对照区域环境质量目标，深入分析预测项目建设对环境质量的影响，强化污染防治措施和污染物排放控制要求。</w:t>
                  </w:r>
                </w:p>
              </w:tc>
              <w:tc>
                <w:tcPr>
                  <w:tcW w:w="3642" w:type="dxa"/>
                  <w:tcBorders>
                    <w:tl2br w:val="nil"/>
                    <w:tr2bl w:val="nil"/>
                  </w:tcBorders>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秦皇岛市</w:t>
                  </w:r>
                  <w:r>
                    <w:rPr>
                      <w:rFonts w:hint="eastAsia" w:cs="Times New Roman"/>
                      <w:b w:val="0"/>
                      <w:bCs w:val="0"/>
                      <w:color w:val="auto"/>
                      <w:sz w:val="21"/>
                      <w:szCs w:val="21"/>
                      <w:lang w:eastAsia="zh-CN"/>
                    </w:rPr>
                    <w:t>抚宁</w:t>
                  </w:r>
                  <w:r>
                    <w:rPr>
                      <w:rFonts w:hint="default" w:ascii="Times New Roman" w:hAnsi="Times New Roman" w:eastAsia="宋体" w:cs="Times New Roman"/>
                      <w:b w:val="0"/>
                      <w:bCs w:val="0"/>
                      <w:color w:val="auto"/>
                      <w:sz w:val="21"/>
                      <w:szCs w:val="21"/>
                    </w:rPr>
                    <w:t>区的环境质量底线为：环境空气质量目标：《环境空气质量标准》（GB3095-2012）二级标准。水环境质量目标：地下水质量执行《地下水质量标准》（GB/T14848-2017）Ⅲ类标准。</w:t>
                  </w:r>
                </w:p>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ascii="Times New Roman" w:hAnsi="Times New Roman" w:eastAsia="宋体" w:cs="Times New Roman"/>
                      <w:b w:val="0"/>
                      <w:bCs w:val="0"/>
                      <w:color w:val="auto"/>
                      <w:spacing w:val="0"/>
                      <w:sz w:val="21"/>
                      <w:szCs w:val="21"/>
                      <w:highlight w:val="none"/>
                      <w:vertAlign w:val="baseline"/>
                      <w:lang w:val="en-US" w:eastAsia="zh-CN" w:bidi="ar-SA"/>
                    </w:rPr>
                  </w:pPr>
                  <w:r>
                    <w:rPr>
                      <w:rFonts w:hint="default" w:ascii="Times New Roman" w:hAnsi="Times New Roman" w:eastAsia="宋体" w:cs="Times New Roman"/>
                      <w:b w:val="0"/>
                      <w:bCs w:val="0"/>
                      <w:color w:val="auto"/>
                      <w:sz w:val="21"/>
                      <w:szCs w:val="21"/>
                    </w:rPr>
                    <w:t>本项目对产生的废气、</w:t>
                  </w:r>
                  <w:r>
                    <w:rPr>
                      <w:rFonts w:hint="default" w:ascii="Times New Roman" w:hAnsi="Times New Roman" w:eastAsia="宋体" w:cs="Times New Roman"/>
                      <w:b w:val="0"/>
                      <w:bCs w:val="0"/>
                      <w:color w:val="auto"/>
                      <w:sz w:val="21"/>
                      <w:szCs w:val="21"/>
                      <w:lang w:eastAsia="zh-CN"/>
                    </w:rPr>
                    <w:t>废水、</w:t>
                  </w:r>
                  <w:r>
                    <w:rPr>
                      <w:rFonts w:hint="eastAsia" w:cs="Times New Roman"/>
                      <w:b w:val="0"/>
                      <w:bCs w:val="0"/>
                      <w:color w:val="auto"/>
                      <w:sz w:val="21"/>
                      <w:szCs w:val="21"/>
                      <w:lang w:eastAsia="zh-CN"/>
                    </w:rPr>
                    <w:t>噪声、</w:t>
                  </w:r>
                  <w:r>
                    <w:rPr>
                      <w:rFonts w:hint="default" w:ascii="Times New Roman" w:hAnsi="Times New Roman" w:eastAsia="宋体" w:cs="Times New Roman"/>
                      <w:b w:val="0"/>
                      <w:bCs w:val="0"/>
                      <w:color w:val="auto"/>
                      <w:sz w:val="21"/>
                      <w:szCs w:val="21"/>
                    </w:rPr>
                    <w:t>固废等污染物均采取了严格的治理和处理、处置措施，在一定程度上减少了污染物的排放，污染物均能达标排放。</w:t>
                  </w:r>
                </w:p>
              </w:tc>
              <w:tc>
                <w:tcPr>
                  <w:tcW w:w="705" w:type="dxa"/>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ascii="Times New Roman" w:hAnsi="Times New Roman" w:eastAsia="宋体" w:cs="Times New Roman"/>
                      <w:b w:val="0"/>
                      <w:bCs w:val="0"/>
                      <w:color w:val="auto"/>
                      <w:spacing w:val="0"/>
                      <w:sz w:val="21"/>
                      <w:szCs w:val="21"/>
                      <w:highlight w:val="none"/>
                      <w:vertAlign w:val="baseline"/>
                      <w:lang w:val="en-US" w:eastAsia="zh-CN" w:bidi="ar-SA"/>
                    </w:rPr>
                  </w:pPr>
                  <w:r>
                    <w:rPr>
                      <w:rFonts w:hint="default" w:ascii="Times New Roman" w:hAnsi="Times New Roman" w:eastAsia="宋体" w:cs="Times New Roman"/>
                      <w:b w:val="0"/>
                      <w:bCs w:val="0"/>
                      <w:color w:val="auto"/>
                      <w:spacing w:val="0"/>
                      <w:sz w:val="21"/>
                      <w:szCs w:val="21"/>
                      <w:highlight w:val="none"/>
                      <w:vertAlign w:val="baseline"/>
                      <w:lang w:val="en-US" w:eastAsia="zh-CN" w:bidi="ar-SA"/>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467" w:type="dxa"/>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ascii="Times New Roman" w:hAnsi="Times New Roman" w:eastAsia="宋体" w:cs="Times New Roman"/>
                      <w:b w:val="0"/>
                      <w:bCs w:val="0"/>
                      <w:color w:val="auto"/>
                      <w:spacing w:val="0"/>
                      <w:sz w:val="21"/>
                      <w:szCs w:val="21"/>
                      <w:highlight w:val="none"/>
                      <w:vertAlign w:val="baseline"/>
                      <w:lang w:val="en-US" w:eastAsia="zh-CN" w:bidi="ar-SA"/>
                    </w:rPr>
                  </w:pPr>
                  <w:r>
                    <w:rPr>
                      <w:rFonts w:hint="default" w:ascii="Times New Roman" w:hAnsi="Times New Roman" w:eastAsia="宋体" w:cs="Times New Roman"/>
                      <w:b w:val="0"/>
                      <w:bCs w:val="0"/>
                      <w:color w:val="auto"/>
                      <w:spacing w:val="0"/>
                      <w:sz w:val="21"/>
                      <w:szCs w:val="21"/>
                      <w:highlight w:val="none"/>
                      <w:vertAlign w:val="baseline"/>
                      <w:lang w:val="en-US" w:eastAsia="zh-CN" w:bidi="ar-SA"/>
                    </w:rPr>
                    <w:t>资源利用上线</w:t>
                  </w:r>
                </w:p>
              </w:tc>
              <w:tc>
                <w:tcPr>
                  <w:tcW w:w="3033" w:type="dxa"/>
                  <w:tcBorders>
                    <w:tl2br w:val="nil"/>
                    <w:tr2bl w:val="nil"/>
                  </w:tcBorders>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资源是环境的载体，资源利用上线是各地区能源、水、土地等资源消耗不得突破的“天花板”。相关规划环评应依据有关资源利用上线，对规划实施以及规划内项目的资源开发利用，区分不同行业，从能源资源开发等量或减量替代、开采方式和规模控制、利用效率和保护措施等方面提出建议，为规划编制和审批决策提供重要依据。</w:t>
                  </w:r>
                </w:p>
              </w:tc>
              <w:tc>
                <w:tcPr>
                  <w:tcW w:w="3642" w:type="dxa"/>
                  <w:tcBorders>
                    <w:tl2br w:val="nil"/>
                    <w:tr2bl w:val="nil"/>
                  </w:tcBorders>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本项目生产过程中</w:t>
                  </w:r>
                  <w:r>
                    <w:rPr>
                      <w:rFonts w:hint="default" w:ascii="Times New Roman" w:hAnsi="Times New Roman" w:eastAsia="宋体" w:cs="Times New Roman"/>
                      <w:b w:val="0"/>
                      <w:bCs w:val="0"/>
                      <w:color w:val="auto"/>
                      <w:sz w:val="21"/>
                      <w:szCs w:val="21"/>
                      <w:highlight w:val="none"/>
                    </w:rPr>
                    <w:t>用热</w:t>
                  </w:r>
                  <w:r>
                    <w:rPr>
                      <w:rFonts w:hint="default" w:ascii="Times New Roman" w:hAnsi="Times New Roman" w:eastAsia="宋体" w:cs="Times New Roman"/>
                      <w:b w:val="0"/>
                      <w:bCs w:val="0"/>
                      <w:color w:val="auto"/>
                      <w:sz w:val="21"/>
                      <w:szCs w:val="21"/>
                      <w:highlight w:val="none"/>
                      <w:lang w:eastAsia="zh-CN"/>
                    </w:rPr>
                    <w:t>由燃气锅炉提供</w:t>
                  </w:r>
                  <w:r>
                    <w:rPr>
                      <w:rFonts w:hint="default" w:ascii="Times New Roman" w:hAnsi="Times New Roman" w:eastAsia="宋体" w:cs="Times New Roman"/>
                      <w:b w:val="0"/>
                      <w:bCs w:val="0"/>
                      <w:color w:val="auto"/>
                      <w:sz w:val="21"/>
                      <w:szCs w:val="21"/>
                      <w:highlight w:val="none"/>
                    </w:rPr>
                    <w:t>，</w:t>
                  </w:r>
                  <w:r>
                    <w:rPr>
                      <w:rFonts w:hint="eastAsia" w:cs="Times New Roman"/>
                      <w:b w:val="0"/>
                      <w:bCs w:val="0"/>
                      <w:color w:val="auto"/>
                      <w:sz w:val="21"/>
                      <w:szCs w:val="21"/>
                      <w:highlight w:val="none"/>
                      <w:lang w:eastAsia="zh-CN"/>
                    </w:rPr>
                    <w:t>燃气用量为</w:t>
                  </w:r>
                  <w:r>
                    <w:rPr>
                      <w:rFonts w:hint="eastAsia" w:cs="Times New Roman"/>
                      <w:b w:val="0"/>
                      <w:bCs w:val="0"/>
                      <w:color w:val="auto"/>
                      <w:sz w:val="21"/>
                      <w:szCs w:val="21"/>
                      <w:highlight w:val="none"/>
                      <w:lang w:val="en-US" w:eastAsia="zh-CN"/>
                    </w:rPr>
                    <w:t>120万Nm³/a；项目新鲜水用量为43736.4m³/a，</w:t>
                  </w:r>
                  <w:r>
                    <w:rPr>
                      <w:rFonts w:hint="default" w:ascii="Times New Roman" w:hAnsi="Times New Roman" w:eastAsia="宋体" w:cs="Times New Roman"/>
                      <w:b w:val="0"/>
                      <w:bCs w:val="0"/>
                      <w:color w:val="auto"/>
                      <w:sz w:val="21"/>
                      <w:szCs w:val="21"/>
                      <w:highlight w:val="none"/>
                    </w:rPr>
                    <w:t>产生的生活污水</w:t>
                  </w:r>
                  <w:r>
                    <w:rPr>
                      <w:rFonts w:hint="default" w:ascii="Times New Roman" w:hAnsi="Times New Roman" w:eastAsia="宋体" w:cs="Times New Roman"/>
                      <w:b w:val="0"/>
                      <w:bCs w:val="0"/>
                      <w:color w:val="auto"/>
                      <w:sz w:val="21"/>
                      <w:szCs w:val="21"/>
                      <w:highlight w:val="none"/>
                      <w:lang w:eastAsia="zh-CN"/>
                    </w:rPr>
                    <w:t>和</w:t>
                  </w:r>
                  <w:r>
                    <w:rPr>
                      <w:rFonts w:hint="eastAsia" w:cs="Times New Roman"/>
                      <w:b w:val="0"/>
                      <w:bCs w:val="0"/>
                      <w:color w:val="auto"/>
                      <w:sz w:val="21"/>
                      <w:szCs w:val="21"/>
                      <w:highlight w:val="none"/>
                      <w:lang w:eastAsia="zh-CN"/>
                    </w:rPr>
                    <w:t>生产</w:t>
                  </w:r>
                  <w:r>
                    <w:rPr>
                      <w:rFonts w:hint="default" w:ascii="Times New Roman" w:hAnsi="Times New Roman" w:eastAsia="宋体" w:cs="Times New Roman"/>
                      <w:b w:val="0"/>
                      <w:bCs w:val="0"/>
                      <w:color w:val="auto"/>
                      <w:sz w:val="21"/>
                      <w:szCs w:val="21"/>
                      <w:highlight w:val="none"/>
                      <w:lang w:eastAsia="zh-CN"/>
                    </w:rPr>
                    <w:t>废水</w:t>
                  </w:r>
                  <w:r>
                    <w:rPr>
                      <w:rFonts w:hint="default" w:ascii="Times New Roman" w:hAnsi="Times New Roman" w:eastAsia="宋体" w:cs="Times New Roman"/>
                      <w:b w:val="0"/>
                      <w:bCs w:val="0"/>
                      <w:color w:val="auto"/>
                      <w:sz w:val="21"/>
                      <w:szCs w:val="21"/>
                      <w:highlight w:val="none"/>
                    </w:rPr>
                    <w:t>，全部</w:t>
                  </w:r>
                  <w:r>
                    <w:rPr>
                      <w:rFonts w:hint="default" w:ascii="Times New Roman" w:hAnsi="Times New Roman" w:eastAsia="宋体" w:cs="Times New Roman"/>
                      <w:b w:val="0"/>
                      <w:bCs w:val="0"/>
                      <w:color w:val="auto"/>
                      <w:sz w:val="21"/>
                      <w:szCs w:val="21"/>
                      <w:highlight w:val="none"/>
                      <w:lang w:val="en-US" w:eastAsia="zh-CN"/>
                    </w:rPr>
                    <w:t>排入厂区</w:t>
                  </w:r>
                  <w:r>
                    <w:rPr>
                      <w:rFonts w:hint="eastAsia" w:cs="Times New Roman"/>
                      <w:b w:val="0"/>
                      <w:bCs w:val="0"/>
                      <w:color w:val="auto"/>
                      <w:sz w:val="21"/>
                      <w:szCs w:val="21"/>
                      <w:highlight w:val="none"/>
                      <w:lang w:val="en-US" w:eastAsia="zh-CN"/>
                    </w:rPr>
                    <w:t>污水处理站处理后排至抚宁污水处理厂；</w:t>
                  </w:r>
                  <w:r>
                    <w:rPr>
                      <w:rFonts w:hint="default" w:ascii="Times New Roman" w:hAnsi="Times New Roman" w:eastAsia="宋体" w:cs="Times New Roman"/>
                      <w:b w:val="0"/>
                      <w:bCs w:val="0"/>
                      <w:color w:val="auto"/>
                      <w:sz w:val="21"/>
                      <w:szCs w:val="21"/>
                    </w:rPr>
                    <w:t>用电由</w:t>
                  </w:r>
                  <w:r>
                    <w:rPr>
                      <w:rFonts w:hint="default" w:ascii="Times New Roman" w:hAnsi="Times New Roman" w:eastAsia="宋体" w:cs="Times New Roman"/>
                      <w:b w:val="0"/>
                      <w:bCs w:val="0"/>
                      <w:iCs/>
                      <w:color w:val="auto"/>
                      <w:sz w:val="21"/>
                      <w:szCs w:val="21"/>
                      <w:lang w:val="en-US" w:eastAsia="zh-CN"/>
                    </w:rPr>
                    <w:t>国家电网</w:t>
                  </w:r>
                  <w:r>
                    <w:rPr>
                      <w:rFonts w:hint="default" w:ascii="Times New Roman" w:hAnsi="Times New Roman" w:eastAsia="宋体" w:cs="Times New Roman"/>
                      <w:b w:val="0"/>
                      <w:bCs w:val="0"/>
                      <w:color w:val="auto"/>
                      <w:sz w:val="21"/>
                      <w:szCs w:val="21"/>
                    </w:rPr>
                    <w:t>提供</w:t>
                  </w:r>
                  <w:r>
                    <w:rPr>
                      <w:rFonts w:hint="eastAsia" w:cs="Times New Roman"/>
                      <w:b w:val="0"/>
                      <w:bCs w:val="0"/>
                      <w:color w:val="auto"/>
                      <w:sz w:val="21"/>
                      <w:szCs w:val="21"/>
                      <w:lang w:eastAsia="zh-CN"/>
                    </w:rPr>
                    <w:t>，用电量为</w:t>
                  </w:r>
                  <w:r>
                    <w:rPr>
                      <w:rFonts w:hint="eastAsia" w:cs="Times New Roman"/>
                      <w:b w:val="0"/>
                      <w:bCs w:val="0"/>
                      <w:color w:val="auto"/>
                      <w:sz w:val="21"/>
                      <w:szCs w:val="21"/>
                      <w:lang w:val="en-US" w:eastAsia="zh-CN"/>
                    </w:rPr>
                    <w:t>300万kwh/a</w:t>
                  </w:r>
                  <w:r>
                    <w:rPr>
                      <w:rFonts w:hint="default" w:ascii="Times New Roman" w:hAnsi="Times New Roman" w:eastAsia="宋体" w:cs="Times New Roman"/>
                      <w:b w:val="0"/>
                      <w:bCs w:val="0"/>
                      <w:color w:val="auto"/>
                      <w:sz w:val="21"/>
                      <w:szCs w:val="21"/>
                    </w:rPr>
                    <w:t>。本项目能源利用均在区域供水、供电负荷范围内，能源消耗均未超出区域负荷上限。</w:t>
                  </w:r>
                </w:p>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本项目用地</w:t>
                  </w:r>
                  <w:r>
                    <w:rPr>
                      <w:rFonts w:hint="eastAsia" w:cs="Times New Roman"/>
                      <w:b w:val="0"/>
                      <w:bCs w:val="0"/>
                      <w:color w:val="auto"/>
                      <w:sz w:val="21"/>
                      <w:szCs w:val="21"/>
                      <w:lang w:eastAsia="zh-CN"/>
                    </w:rPr>
                    <w:t>面积</w:t>
                  </w:r>
                  <w:r>
                    <w:rPr>
                      <w:rFonts w:hint="eastAsia" w:cs="Times New Roman"/>
                      <w:b w:val="0"/>
                      <w:bCs w:val="0"/>
                      <w:color w:val="auto"/>
                      <w:sz w:val="21"/>
                      <w:szCs w:val="21"/>
                      <w:lang w:val="en-US" w:eastAsia="zh-CN"/>
                    </w:rPr>
                    <w:t>41429.07㎡，</w:t>
                  </w:r>
                  <w:r>
                    <w:rPr>
                      <w:rFonts w:hint="default" w:ascii="Times New Roman" w:hAnsi="Times New Roman" w:eastAsia="宋体" w:cs="Times New Roman"/>
                      <w:b w:val="0"/>
                      <w:bCs w:val="0"/>
                      <w:color w:val="auto"/>
                      <w:sz w:val="21"/>
                      <w:szCs w:val="21"/>
                    </w:rPr>
                    <w:t>符合</w:t>
                  </w:r>
                  <w:r>
                    <w:rPr>
                      <w:rFonts w:hint="eastAsia" w:cs="Times New Roman"/>
                      <w:b w:val="0"/>
                      <w:bCs w:val="0"/>
                      <w:color w:val="auto"/>
                      <w:sz w:val="21"/>
                      <w:szCs w:val="21"/>
                      <w:lang w:val="en-US" w:eastAsia="zh-CN"/>
                    </w:rPr>
                    <w:t>抚宁经济开发区北区</w:t>
                  </w:r>
                  <w:r>
                    <w:rPr>
                      <w:rFonts w:hint="default" w:ascii="Times New Roman" w:hAnsi="Times New Roman" w:eastAsia="宋体" w:cs="Times New Roman"/>
                      <w:b w:val="0"/>
                      <w:bCs w:val="0"/>
                      <w:color w:val="auto"/>
                      <w:sz w:val="21"/>
                      <w:szCs w:val="21"/>
                    </w:rPr>
                    <w:t>土地利用总体规划、项目选址符合城乡建设规划，土地资源能够承载本项目的建设。</w:t>
                  </w:r>
                </w:p>
              </w:tc>
              <w:tc>
                <w:tcPr>
                  <w:tcW w:w="705" w:type="dxa"/>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ascii="Times New Roman" w:hAnsi="Times New Roman" w:eastAsia="宋体" w:cs="Times New Roman"/>
                      <w:b w:val="0"/>
                      <w:bCs w:val="0"/>
                      <w:color w:val="auto"/>
                      <w:spacing w:val="0"/>
                      <w:sz w:val="21"/>
                      <w:szCs w:val="21"/>
                      <w:highlight w:val="none"/>
                      <w:vertAlign w:val="baseline"/>
                      <w:lang w:val="en-US" w:eastAsia="zh-CN" w:bidi="ar-SA"/>
                    </w:rPr>
                  </w:pPr>
                  <w:r>
                    <w:rPr>
                      <w:rFonts w:hint="default" w:ascii="Times New Roman" w:hAnsi="Times New Roman" w:eastAsia="宋体" w:cs="Times New Roman"/>
                      <w:b w:val="0"/>
                      <w:bCs w:val="0"/>
                      <w:color w:val="auto"/>
                      <w:spacing w:val="0"/>
                      <w:sz w:val="21"/>
                      <w:szCs w:val="21"/>
                      <w:highlight w:val="none"/>
                      <w:vertAlign w:val="baseline"/>
                      <w:lang w:val="en-US" w:eastAsia="zh-CN" w:bidi="ar-SA"/>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467" w:type="dxa"/>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ascii="Times New Roman" w:hAnsi="Times New Roman" w:eastAsia="宋体" w:cs="Times New Roman"/>
                      <w:b w:val="0"/>
                      <w:bCs w:val="0"/>
                      <w:color w:val="auto"/>
                      <w:spacing w:val="0"/>
                      <w:sz w:val="21"/>
                      <w:szCs w:val="21"/>
                      <w:highlight w:val="none"/>
                      <w:vertAlign w:val="baseline"/>
                      <w:lang w:val="en-US" w:eastAsia="zh-CN" w:bidi="ar-SA"/>
                    </w:rPr>
                  </w:pPr>
                  <w:r>
                    <w:rPr>
                      <w:rFonts w:hint="default" w:ascii="Times New Roman" w:hAnsi="Times New Roman" w:eastAsia="宋体" w:cs="Times New Roman"/>
                      <w:b w:val="0"/>
                      <w:bCs w:val="0"/>
                      <w:color w:val="auto"/>
                      <w:spacing w:val="0"/>
                      <w:sz w:val="21"/>
                      <w:szCs w:val="21"/>
                      <w:highlight w:val="none"/>
                      <w:vertAlign w:val="baseline"/>
                      <w:lang w:val="en-US" w:eastAsia="zh-CN" w:bidi="ar-SA"/>
                    </w:rPr>
                    <w:t>负面清单</w:t>
                  </w:r>
                </w:p>
              </w:tc>
              <w:tc>
                <w:tcPr>
                  <w:tcW w:w="3033" w:type="dxa"/>
                  <w:tcBorders>
                    <w:tl2br w:val="nil"/>
                    <w:tr2bl w:val="nil"/>
                  </w:tcBorders>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环境准入负面清单是基于生态保护红线、环境质量底线和资源利用上线，以清单方式列出的禁止、限制等差别化环境准入条件和要求。要在规划环评清单式管理试点的基础上，从布局选址、资源利用效率、资源配置方式等方面入手，制定环境准入负面清单，充分发挥负面清单对产业发展和项目准入的指导和约束作用。</w:t>
                  </w:r>
                </w:p>
              </w:tc>
              <w:tc>
                <w:tcPr>
                  <w:tcW w:w="3642" w:type="dxa"/>
                  <w:tcBorders>
                    <w:tl2br w:val="nil"/>
                    <w:tr2bl w:val="nil"/>
                  </w:tcBorders>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根据《产业结构调整指导目录(201</w:t>
                  </w:r>
                  <w:r>
                    <w:rPr>
                      <w:rFonts w:hint="default" w:ascii="Times New Roman" w:hAnsi="Times New Roman" w:eastAsia="宋体" w:cs="Times New Roman"/>
                      <w:b w:val="0"/>
                      <w:bCs w:val="0"/>
                      <w:color w:val="auto"/>
                      <w:sz w:val="21"/>
                      <w:szCs w:val="21"/>
                      <w:lang w:val="en-US" w:eastAsia="zh-CN"/>
                    </w:rPr>
                    <w:t>9</w:t>
                  </w:r>
                  <w:r>
                    <w:rPr>
                      <w:rFonts w:hint="default" w:ascii="Times New Roman" w:hAnsi="Times New Roman" w:eastAsia="宋体" w:cs="Times New Roman"/>
                      <w:b w:val="0"/>
                      <w:bCs w:val="0"/>
                      <w:color w:val="auto"/>
                      <w:sz w:val="21"/>
                      <w:szCs w:val="21"/>
                    </w:rPr>
                    <w:t>年本)》，本项目属允许建设项目；根据《河北省新增限制和淘汰类产业目录（2015年版）》，本项目不属于河北省淘汰类、限制类产业目录中的项目；不属于《秦皇岛市限制和禁止投资的产业目录（20</w:t>
                  </w:r>
                  <w:r>
                    <w:rPr>
                      <w:rFonts w:hint="default" w:ascii="Times New Roman" w:hAnsi="Times New Roman" w:eastAsia="宋体" w:cs="Times New Roman"/>
                      <w:b w:val="0"/>
                      <w:bCs w:val="0"/>
                      <w:color w:val="auto"/>
                      <w:sz w:val="21"/>
                      <w:szCs w:val="21"/>
                      <w:lang w:val="en-US" w:eastAsia="zh-CN"/>
                    </w:rPr>
                    <w:t>20</w:t>
                  </w:r>
                  <w:r>
                    <w:rPr>
                      <w:rFonts w:hint="default" w:ascii="Times New Roman" w:hAnsi="Times New Roman" w:eastAsia="宋体" w:cs="Times New Roman"/>
                      <w:b w:val="0"/>
                      <w:bCs w:val="0"/>
                      <w:color w:val="auto"/>
                      <w:sz w:val="21"/>
                      <w:szCs w:val="21"/>
                    </w:rPr>
                    <w:t>年版）》中的限制类和禁止类行业。因此，本项目不在秦皇岛市生态保护红线范围内；本项目产生的污染物采取相应环保措施后经预测能够满足</w:t>
                  </w:r>
                  <w:r>
                    <w:rPr>
                      <w:rFonts w:hint="eastAsia" w:cs="Times New Roman"/>
                      <w:b w:val="0"/>
                      <w:bCs w:val="0"/>
                      <w:color w:val="auto"/>
                      <w:sz w:val="21"/>
                      <w:szCs w:val="21"/>
                      <w:lang w:eastAsia="zh-CN"/>
                    </w:rPr>
                    <w:t>抚宁区</w:t>
                  </w:r>
                  <w:r>
                    <w:rPr>
                      <w:rFonts w:hint="default" w:ascii="Times New Roman" w:hAnsi="Times New Roman" w:eastAsia="宋体" w:cs="Times New Roman"/>
                      <w:b w:val="0"/>
                      <w:bCs w:val="0"/>
                      <w:color w:val="auto"/>
                      <w:sz w:val="21"/>
                      <w:szCs w:val="21"/>
                    </w:rPr>
                    <w:t>区域环境质量标准，不会对环境质量底线产生冲击；本项目</w:t>
                  </w:r>
                  <w:r>
                    <w:rPr>
                      <w:rFonts w:hint="default" w:ascii="Times New Roman" w:hAnsi="Times New Roman" w:eastAsia="宋体" w:cs="Times New Roman"/>
                      <w:b w:val="0"/>
                      <w:bCs w:val="0"/>
                      <w:color w:val="auto"/>
                      <w:sz w:val="21"/>
                      <w:szCs w:val="21"/>
                      <w:lang w:val="en-US" w:eastAsia="zh-CN"/>
                    </w:rPr>
                    <w:t>用水</w:t>
                  </w:r>
                  <w:r>
                    <w:rPr>
                      <w:rFonts w:hint="default" w:ascii="Times New Roman" w:hAnsi="Times New Roman" w:eastAsia="宋体" w:cs="Times New Roman"/>
                      <w:b w:val="0"/>
                      <w:bCs w:val="0"/>
                      <w:color w:val="auto"/>
                      <w:sz w:val="21"/>
                      <w:szCs w:val="21"/>
                      <w:lang w:eastAsia="zh-CN"/>
                    </w:rPr>
                    <w:t>、</w:t>
                  </w:r>
                  <w:r>
                    <w:rPr>
                      <w:rFonts w:hint="default" w:ascii="Times New Roman" w:hAnsi="Times New Roman" w:eastAsia="宋体" w:cs="Times New Roman"/>
                      <w:b w:val="0"/>
                      <w:bCs w:val="0"/>
                      <w:color w:val="auto"/>
                      <w:sz w:val="21"/>
                      <w:szCs w:val="21"/>
                    </w:rPr>
                    <w:t>用电均未超出区域负荷上限；本项目</w:t>
                  </w:r>
                  <w:r>
                    <w:rPr>
                      <w:rFonts w:hint="default" w:ascii="Times New Roman" w:hAnsi="Times New Roman" w:eastAsia="宋体" w:cs="Times New Roman"/>
                      <w:b w:val="0"/>
                      <w:bCs w:val="0"/>
                      <w:color w:val="auto"/>
                      <w:sz w:val="21"/>
                      <w:szCs w:val="21"/>
                      <w:lang w:eastAsia="zh-CN"/>
                    </w:rPr>
                    <w:t>购置</w:t>
                  </w:r>
                  <w:r>
                    <w:rPr>
                      <w:rFonts w:hint="eastAsia" w:cs="Times New Roman"/>
                      <w:b w:val="0"/>
                      <w:bCs w:val="0"/>
                      <w:color w:val="auto"/>
                      <w:sz w:val="21"/>
                      <w:szCs w:val="21"/>
                      <w:lang w:eastAsia="zh-CN"/>
                    </w:rPr>
                    <w:t>抚宁经济开发区北区建设用地</w:t>
                  </w:r>
                  <w:r>
                    <w:rPr>
                      <w:rFonts w:hint="default" w:ascii="Times New Roman" w:hAnsi="Times New Roman" w:eastAsia="宋体" w:cs="Times New Roman"/>
                      <w:b w:val="0"/>
                      <w:bCs w:val="0"/>
                      <w:color w:val="auto"/>
                      <w:sz w:val="21"/>
                      <w:szCs w:val="21"/>
                    </w:rPr>
                    <w:t>，本项目建设符合国家和地方的产业政策。</w:t>
                  </w:r>
                </w:p>
              </w:tc>
              <w:tc>
                <w:tcPr>
                  <w:tcW w:w="705" w:type="dxa"/>
                  <w:tcBorders>
                    <w:tl2br w:val="nil"/>
                    <w:tr2bl w:val="nil"/>
                  </w:tcBorders>
                  <w:noWrap w:val="0"/>
                  <w:vAlign w:val="center"/>
                </w:tcPr>
                <w:p>
                  <w:pPr>
                    <w:pStyle w:val="35"/>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ascii="Times New Roman" w:hAnsi="Times New Roman" w:eastAsia="宋体" w:cs="Times New Roman"/>
                      <w:b w:val="0"/>
                      <w:bCs w:val="0"/>
                      <w:color w:val="auto"/>
                      <w:spacing w:val="0"/>
                      <w:sz w:val="21"/>
                      <w:szCs w:val="21"/>
                      <w:highlight w:val="none"/>
                      <w:vertAlign w:val="baseline"/>
                      <w:lang w:val="en-US" w:eastAsia="zh-CN" w:bidi="ar-SA"/>
                    </w:rPr>
                  </w:pPr>
                  <w:r>
                    <w:rPr>
                      <w:rFonts w:hint="default" w:ascii="Times New Roman" w:hAnsi="Times New Roman" w:eastAsia="宋体" w:cs="Times New Roman"/>
                      <w:b w:val="0"/>
                      <w:bCs w:val="0"/>
                      <w:color w:val="auto"/>
                      <w:spacing w:val="0"/>
                      <w:sz w:val="21"/>
                      <w:szCs w:val="21"/>
                      <w:highlight w:val="none"/>
                      <w:vertAlign w:val="baseline"/>
                      <w:lang w:val="en-US" w:eastAsia="zh-CN" w:bidi="ar-SA"/>
                    </w:rPr>
                    <w:t>符合</w:t>
                  </w:r>
                </w:p>
              </w:tc>
            </w:tr>
          </w:tbl>
          <w:p>
            <w:pPr>
              <w:keepNext w:val="0"/>
              <w:keepLines w:val="0"/>
              <w:pageBreakBefore w:val="0"/>
              <w:kinsoku/>
              <w:wordWrap/>
              <w:overflowPunct/>
              <w:topLinePunct w:val="0"/>
              <w:autoSpaceDE w:val="0"/>
              <w:autoSpaceDN w:val="0"/>
              <w:bidi w:val="0"/>
              <w:adjustRightInd w:val="0"/>
              <w:snapToGrid w:val="0"/>
              <w:spacing w:line="360" w:lineRule="auto"/>
              <w:ind w:right="0"/>
              <w:jc w:val="center"/>
              <w:textAlignment w:val="auto"/>
              <w:rPr>
                <w:rFonts w:hint="eastAsia"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表1-2  园区准入负面清单</w:t>
            </w:r>
          </w:p>
          <w:tbl>
            <w:tblPr>
              <w:tblStyle w:val="18"/>
              <w:tblW w:w="7777" w:type="dxa"/>
              <w:tblInd w:w="5"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562"/>
              <w:gridCol w:w="1581"/>
              <w:gridCol w:w="879"/>
              <w:gridCol w:w="2265"/>
              <w:gridCol w:w="951"/>
              <w:gridCol w:w="105"/>
              <w:gridCol w:w="1434"/>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3022" w:type="dxa"/>
                  <w:gridSpan w:val="3"/>
                  <w:tcBorders>
                    <w:tl2br w:val="nil"/>
                    <w:tr2bl w:val="nil"/>
                  </w:tcBorders>
                  <w:vAlign w:val="center"/>
                </w:tcPr>
                <w:p>
                  <w:pPr>
                    <w:pStyle w:val="2"/>
                    <w:keepNext w:val="0"/>
                    <w:keepLines w:val="0"/>
                    <w:pageBreakBefore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环境准入指标</w:t>
                  </w:r>
                </w:p>
              </w:tc>
              <w:tc>
                <w:tcPr>
                  <w:tcW w:w="2265" w:type="dxa"/>
                  <w:tcBorders>
                    <w:tl2br w:val="nil"/>
                    <w:tr2bl w:val="nil"/>
                  </w:tcBorders>
                  <w:vAlign w:val="center"/>
                </w:tcPr>
                <w:p>
                  <w:pPr>
                    <w:pStyle w:val="2"/>
                    <w:keepNext w:val="0"/>
                    <w:keepLines w:val="0"/>
                    <w:pageBreakBefore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环境准入限值</w:t>
                  </w:r>
                </w:p>
              </w:tc>
              <w:tc>
                <w:tcPr>
                  <w:tcW w:w="2490" w:type="dxa"/>
                  <w:gridSpan w:val="3"/>
                  <w:tcBorders>
                    <w:tl2br w:val="nil"/>
                    <w:tr2bl w:val="nil"/>
                  </w:tcBorders>
                  <w:vAlign w:val="center"/>
                </w:tcPr>
                <w:p>
                  <w:pPr>
                    <w:pStyle w:val="2"/>
                    <w:keepNext w:val="0"/>
                    <w:keepLines w:val="0"/>
                    <w:pageBreakBefore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auto"/>
                      <w:sz w:val="21"/>
                      <w:szCs w:val="21"/>
                      <w:vertAlign w:val="baseline"/>
                      <w:lang w:val="en-US" w:eastAsia="zh-CN"/>
                    </w:rPr>
                  </w:pPr>
                  <w:r>
                    <w:rPr>
                      <w:rFonts w:hint="eastAsia" w:ascii="Times New Roman" w:cs="Times New Roman"/>
                      <w:color w:val="auto"/>
                      <w:sz w:val="21"/>
                      <w:szCs w:val="21"/>
                      <w:vertAlign w:val="baseline"/>
                      <w:lang w:val="en-US" w:eastAsia="zh-CN"/>
                    </w:rPr>
                    <w:t>本项目符合情况</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562" w:type="dxa"/>
                  <w:vMerge w:val="restart"/>
                  <w:tcBorders>
                    <w:tl2br w:val="nil"/>
                    <w:tr2bl w:val="nil"/>
                  </w:tcBorders>
                  <w:vAlign w:val="center"/>
                </w:tcPr>
                <w:p>
                  <w:pPr>
                    <w:pStyle w:val="2"/>
                    <w:keepNext w:val="0"/>
                    <w:keepLines w:val="0"/>
                    <w:pageBreakBefore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污染物排放强度</w:t>
                  </w:r>
                </w:p>
              </w:tc>
              <w:tc>
                <w:tcPr>
                  <w:tcW w:w="2460" w:type="dxa"/>
                  <w:gridSpan w:val="2"/>
                  <w:tcBorders>
                    <w:tl2br w:val="nil"/>
                    <w:tr2bl w:val="nil"/>
                  </w:tcBorders>
                  <w:vAlign w:val="center"/>
                </w:tcPr>
                <w:p>
                  <w:pPr>
                    <w:pStyle w:val="2"/>
                    <w:keepNext w:val="0"/>
                    <w:keepLines w:val="0"/>
                    <w:pageBreakBefore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排放标准</w:t>
                  </w:r>
                </w:p>
              </w:tc>
              <w:tc>
                <w:tcPr>
                  <w:tcW w:w="2265"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jc w:val="both"/>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val="en-US" w:eastAsia="zh-CN" w:bidi="ar"/>
                    </w:rPr>
                    <w:t>① 新 能 源 企业 VOC 排 放 满 足 《工业企业挥发性有机污染物排放 控 制 标 准 》</w:t>
                  </w:r>
                </w:p>
                <w:p>
                  <w:pPr>
                    <w:keepNext w:val="0"/>
                    <w:keepLines w:val="0"/>
                    <w:pageBreakBefore w:val="0"/>
                    <w:widowControl/>
                    <w:suppressLineNumbers w:val="0"/>
                    <w:kinsoku/>
                    <w:wordWrap/>
                    <w:overflowPunct/>
                    <w:topLinePunct w:val="0"/>
                    <w:autoSpaceDE/>
                    <w:autoSpaceDN/>
                    <w:bidi w:val="0"/>
                    <w:adjustRightInd/>
                    <w:snapToGrid/>
                    <w:spacing w:line="240" w:lineRule="auto"/>
                    <w:jc w:val="both"/>
                    <w:textAlignment w:val="auto"/>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kern w:val="0"/>
                      <w:sz w:val="21"/>
                      <w:szCs w:val="21"/>
                      <w:lang w:val="en-US" w:eastAsia="zh-CN" w:bidi="ar"/>
                    </w:rPr>
                    <w:t>(DB13/2322-2016)中的一半。②其他企业满足特别排放限值要求。</w:t>
                  </w:r>
                </w:p>
              </w:tc>
              <w:tc>
                <w:tcPr>
                  <w:tcW w:w="2490" w:type="dxa"/>
                  <w:gridSpan w:val="3"/>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vertAlign w:val="baseline"/>
                      <w:lang w:val="en-US" w:eastAsia="zh-CN"/>
                    </w:rPr>
                  </w:pPr>
                  <w:r>
                    <w:rPr>
                      <w:rFonts w:hint="eastAsia" w:cs="Times New Roman"/>
                      <w:color w:val="auto"/>
                      <w:sz w:val="21"/>
                      <w:szCs w:val="21"/>
                      <w:vertAlign w:val="baseline"/>
                      <w:lang w:val="en-US" w:eastAsia="zh-CN"/>
                    </w:rPr>
                    <w:t>本项目废气污染物均达标排放，满足环境准入限值，符合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562" w:type="dxa"/>
                  <w:vMerge w:val="continue"/>
                  <w:tcBorders>
                    <w:tl2br w:val="nil"/>
                    <w:tr2bl w:val="nil"/>
                  </w:tcBorders>
                  <w:vAlign w:val="center"/>
                </w:tcPr>
                <w:p>
                  <w:pPr>
                    <w:pStyle w:val="2"/>
                    <w:keepNext w:val="0"/>
                    <w:keepLines w:val="0"/>
                    <w:pageBreakBefore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auto"/>
                      <w:sz w:val="21"/>
                      <w:szCs w:val="21"/>
                      <w:vertAlign w:val="baseline"/>
                      <w:lang w:val="en-US" w:eastAsia="zh-CN"/>
                    </w:rPr>
                  </w:pPr>
                </w:p>
              </w:tc>
              <w:tc>
                <w:tcPr>
                  <w:tcW w:w="2460" w:type="dxa"/>
                  <w:gridSpan w:val="2"/>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kern w:val="0"/>
                      <w:sz w:val="21"/>
                      <w:szCs w:val="21"/>
                      <w:lang w:val="en-US" w:eastAsia="zh-CN" w:bidi="ar"/>
                    </w:rPr>
                    <w:t>万元工业增加值废水产生量（t/万元）</w:t>
                  </w:r>
                </w:p>
              </w:tc>
              <w:tc>
                <w:tcPr>
                  <w:tcW w:w="2265"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0"/>
                      <w:sz w:val="21"/>
                      <w:szCs w:val="21"/>
                      <w:lang w:val="en-US" w:eastAsia="zh-CN" w:bidi="ar"/>
                    </w:rPr>
                  </w:pPr>
                  <w:r>
                    <w:rPr>
                      <w:rFonts w:hint="default" w:ascii="Times New Roman" w:hAnsi="Times New Roman" w:eastAsia="宋体" w:cs="Times New Roman"/>
                      <w:color w:val="auto"/>
                      <w:kern w:val="0"/>
                      <w:sz w:val="21"/>
                      <w:szCs w:val="21"/>
                      <w:lang w:val="en-US" w:eastAsia="zh-CN" w:bidi="ar"/>
                    </w:rPr>
                    <w:t>0.026</w:t>
                  </w:r>
                </w:p>
              </w:tc>
              <w:tc>
                <w:tcPr>
                  <w:tcW w:w="1056" w:type="dxa"/>
                  <w:gridSpan w:val="2"/>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0"/>
                      <w:sz w:val="21"/>
                      <w:szCs w:val="21"/>
                      <w:lang w:val="en-US" w:eastAsia="zh-CN" w:bidi="ar"/>
                    </w:rPr>
                  </w:pPr>
                  <w:r>
                    <w:rPr>
                      <w:rFonts w:hint="eastAsia" w:cs="Times New Roman"/>
                      <w:color w:val="auto"/>
                      <w:kern w:val="0"/>
                      <w:sz w:val="21"/>
                      <w:szCs w:val="21"/>
                      <w:lang w:val="en-US" w:eastAsia="zh-CN" w:bidi="ar"/>
                    </w:rPr>
                    <w:t>0.02</w:t>
                  </w:r>
                </w:p>
              </w:tc>
              <w:tc>
                <w:tcPr>
                  <w:tcW w:w="1434" w:type="dxa"/>
                  <w:vMerge w:val="restart"/>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auto"/>
                    <w:rPr>
                      <w:rFonts w:hint="eastAsia" w:cs="Times New Roman"/>
                      <w:color w:val="auto"/>
                      <w:kern w:val="0"/>
                      <w:sz w:val="21"/>
                      <w:szCs w:val="21"/>
                      <w:lang w:val="en-US" w:eastAsia="zh-CN" w:bidi="ar"/>
                    </w:rPr>
                  </w:pPr>
                  <w:r>
                    <w:rPr>
                      <w:rFonts w:hint="eastAsia" w:cs="Times New Roman"/>
                      <w:color w:val="auto"/>
                      <w:kern w:val="0"/>
                      <w:sz w:val="21"/>
                      <w:szCs w:val="21"/>
                      <w:lang w:val="en-US" w:eastAsia="zh-CN" w:bidi="ar"/>
                    </w:rPr>
                    <w:t>本项目各类万元工业增加值污染物的排放量均满足环境准入限值，符合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562" w:type="dxa"/>
                  <w:vMerge w:val="continue"/>
                  <w:tcBorders>
                    <w:tl2br w:val="nil"/>
                    <w:tr2bl w:val="nil"/>
                  </w:tcBorders>
                  <w:vAlign w:val="center"/>
                </w:tcPr>
                <w:p>
                  <w:pPr>
                    <w:pStyle w:val="2"/>
                    <w:keepNext w:val="0"/>
                    <w:keepLines w:val="0"/>
                    <w:pageBreakBefore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auto"/>
                      <w:sz w:val="21"/>
                      <w:szCs w:val="21"/>
                      <w:vertAlign w:val="baseline"/>
                      <w:lang w:val="en-US" w:eastAsia="zh-CN"/>
                    </w:rPr>
                  </w:pPr>
                </w:p>
              </w:tc>
              <w:tc>
                <w:tcPr>
                  <w:tcW w:w="2460" w:type="dxa"/>
                  <w:gridSpan w:val="2"/>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kern w:val="0"/>
                      <w:sz w:val="21"/>
                      <w:szCs w:val="21"/>
                      <w:lang w:val="en-US" w:eastAsia="zh-CN" w:bidi="ar"/>
                    </w:rPr>
                    <w:t>燃料乙醇项目单位产品废水产生量（m3/t）</w:t>
                  </w:r>
                </w:p>
              </w:tc>
              <w:tc>
                <w:tcPr>
                  <w:tcW w:w="2265"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0"/>
                      <w:sz w:val="21"/>
                      <w:szCs w:val="21"/>
                      <w:lang w:val="en-US" w:eastAsia="zh-CN" w:bidi="ar"/>
                    </w:rPr>
                  </w:pPr>
                  <w:r>
                    <w:rPr>
                      <w:rFonts w:hint="default" w:ascii="Times New Roman" w:hAnsi="Times New Roman" w:eastAsia="宋体" w:cs="Times New Roman"/>
                      <w:color w:val="auto"/>
                      <w:kern w:val="0"/>
                      <w:sz w:val="21"/>
                      <w:szCs w:val="21"/>
                      <w:lang w:val="en-US" w:eastAsia="zh-CN" w:bidi="ar"/>
                    </w:rPr>
                    <w:t>4.64</w:t>
                  </w:r>
                </w:p>
              </w:tc>
              <w:tc>
                <w:tcPr>
                  <w:tcW w:w="1056" w:type="dxa"/>
                  <w:gridSpan w:val="2"/>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0"/>
                      <w:sz w:val="21"/>
                      <w:szCs w:val="21"/>
                      <w:lang w:val="en-US" w:eastAsia="zh-CN" w:bidi="ar"/>
                    </w:rPr>
                  </w:pPr>
                  <w:r>
                    <w:rPr>
                      <w:rFonts w:hint="eastAsia" w:cs="Times New Roman"/>
                      <w:color w:val="auto"/>
                      <w:kern w:val="0"/>
                      <w:sz w:val="21"/>
                      <w:szCs w:val="21"/>
                      <w:lang w:val="en-US" w:eastAsia="zh-CN" w:bidi="ar"/>
                    </w:rPr>
                    <w:t>/</w:t>
                  </w:r>
                </w:p>
              </w:tc>
              <w:tc>
                <w:tcPr>
                  <w:tcW w:w="1434" w:type="dxa"/>
                  <w:vMerge w:val="continue"/>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0"/>
                      <w:sz w:val="21"/>
                      <w:szCs w:val="21"/>
                      <w:lang w:val="en-US" w:eastAsia="zh-CN" w:bidi="ar"/>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562" w:type="dxa"/>
                  <w:vMerge w:val="continue"/>
                  <w:tcBorders>
                    <w:tl2br w:val="nil"/>
                    <w:tr2bl w:val="nil"/>
                  </w:tcBorders>
                  <w:vAlign w:val="center"/>
                </w:tcPr>
                <w:p>
                  <w:pPr>
                    <w:pStyle w:val="2"/>
                    <w:keepNext w:val="0"/>
                    <w:keepLines w:val="0"/>
                    <w:pageBreakBefore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auto"/>
                      <w:sz w:val="21"/>
                      <w:szCs w:val="21"/>
                      <w:vertAlign w:val="baseline"/>
                      <w:lang w:val="en-US" w:eastAsia="zh-CN"/>
                    </w:rPr>
                  </w:pPr>
                </w:p>
              </w:tc>
              <w:tc>
                <w:tcPr>
                  <w:tcW w:w="2460" w:type="dxa"/>
                  <w:gridSpan w:val="2"/>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kern w:val="0"/>
                      <w:sz w:val="21"/>
                      <w:szCs w:val="21"/>
                      <w:lang w:val="en-US" w:eastAsia="zh-CN" w:bidi="ar"/>
                    </w:rPr>
                    <w:t>万元工业增加值 COD 的排放量（kg/万元）</w:t>
                  </w:r>
                </w:p>
              </w:tc>
              <w:tc>
                <w:tcPr>
                  <w:tcW w:w="2265"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0"/>
                      <w:sz w:val="21"/>
                      <w:szCs w:val="21"/>
                      <w:lang w:val="en-US" w:eastAsia="zh-CN" w:bidi="ar"/>
                    </w:rPr>
                  </w:pPr>
                  <w:r>
                    <w:rPr>
                      <w:rFonts w:hint="default" w:ascii="Times New Roman" w:hAnsi="Times New Roman" w:eastAsia="宋体" w:cs="Times New Roman"/>
                      <w:color w:val="auto"/>
                      <w:kern w:val="0"/>
                      <w:sz w:val="21"/>
                      <w:szCs w:val="21"/>
                      <w:lang w:val="en-US" w:eastAsia="zh-CN" w:bidi="ar"/>
                    </w:rPr>
                    <w:t>0.384</w:t>
                  </w:r>
                </w:p>
              </w:tc>
              <w:tc>
                <w:tcPr>
                  <w:tcW w:w="1056" w:type="dxa"/>
                  <w:gridSpan w:val="2"/>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0"/>
                      <w:sz w:val="21"/>
                      <w:szCs w:val="21"/>
                      <w:lang w:val="en-US" w:eastAsia="zh-CN" w:bidi="ar"/>
                    </w:rPr>
                  </w:pPr>
                  <w:r>
                    <w:rPr>
                      <w:rFonts w:hint="eastAsia" w:cs="Times New Roman"/>
                      <w:color w:val="auto"/>
                      <w:kern w:val="0"/>
                      <w:sz w:val="21"/>
                      <w:szCs w:val="21"/>
                      <w:lang w:val="en-US" w:eastAsia="zh-CN" w:bidi="ar"/>
                    </w:rPr>
                    <w:t>0.335</w:t>
                  </w:r>
                </w:p>
              </w:tc>
              <w:tc>
                <w:tcPr>
                  <w:tcW w:w="1434" w:type="dxa"/>
                  <w:vMerge w:val="continue"/>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0"/>
                      <w:sz w:val="21"/>
                      <w:szCs w:val="21"/>
                      <w:lang w:val="en-US" w:eastAsia="zh-CN" w:bidi="ar"/>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85" w:hRule="atLeast"/>
              </w:trPr>
              <w:tc>
                <w:tcPr>
                  <w:tcW w:w="562" w:type="dxa"/>
                  <w:vMerge w:val="continue"/>
                  <w:tcBorders>
                    <w:tl2br w:val="nil"/>
                    <w:tr2bl w:val="nil"/>
                  </w:tcBorders>
                  <w:vAlign w:val="center"/>
                </w:tcPr>
                <w:p>
                  <w:pPr>
                    <w:pStyle w:val="2"/>
                    <w:keepNext w:val="0"/>
                    <w:keepLines w:val="0"/>
                    <w:pageBreakBefore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auto"/>
                      <w:sz w:val="21"/>
                      <w:szCs w:val="21"/>
                      <w:vertAlign w:val="baseline"/>
                      <w:lang w:val="en-US" w:eastAsia="zh-CN"/>
                    </w:rPr>
                  </w:pPr>
                </w:p>
              </w:tc>
              <w:tc>
                <w:tcPr>
                  <w:tcW w:w="2460" w:type="dxa"/>
                  <w:gridSpan w:val="2"/>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0"/>
                      <w:sz w:val="21"/>
                      <w:szCs w:val="21"/>
                      <w:lang w:val="en-US" w:eastAsia="zh-CN" w:bidi="ar"/>
                    </w:rPr>
                  </w:pPr>
                  <w:r>
                    <w:rPr>
                      <w:rFonts w:hint="default" w:ascii="Times New Roman" w:hAnsi="Times New Roman" w:eastAsia="宋体" w:cs="Times New Roman"/>
                      <w:color w:val="auto"/>
                      <w:kern w:val="0"/>
                      <w:sz w:val="21"/>
                      <w:szCs w:val="21"/>
                      <w:lang w:val="en-US" w:eastAsia="zh-CN" w:bidi="ar"/>
                    </w:rPr>
                    <w:t>万元工业增加值氨氮的排放量（kg/万元）</w:t>
                  </w:r>
                </w:p>
              </w:tc>
              <w:tc>
                <w:tcPr>
                  <w:tcW w:w="2265"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0"/>
                      <w:sz w:val="21"/>
                      <w:szCs w:val="21"/>
                      <w:lang w:val="en-US" w:eastAsia="zh-CN" w:bidi="ar"/>
                    </w:rPr>
                  </w:pPr>
                  <w:r>
                    <w:rPr>
                      <w:rFonts w:hint="default" w:ascii="Times New Roman" w:hAnsi="Times New Roman" w:eastAsia="宋体" w:cs="Times New Roman"/>
                      <w:color w:val="auto"/>
                      <w:kern w:val="0"/>
                      <w:sz w:val="21"/>
                      <w:szCs w:val="21"/>
                      <w:lang w:val="en-US" w:eastAsia="zh-CN" w:bidi="ar"/>
                    </w:rPr>
                    <w:t>0.038</w:t>
                  </w:r>
                </w:p>
              </w:tc>
              <w:tc>
                <w:tcPr>
                  <w:tcW w:w="1056" w:type="dxa"/>
                  <w:gridSpan w:val="2"/>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0"/>
                      <w:sz w:val="21"/>
                      <w:szCs w:val="21"/>
                      <w:lang w:val="en-US" w:eastAsia="zh-CN" w:bidi="ar"/>
                    </w:rPr>
                  </w:pPr>
                  <w:r>
                    <w:rPr>
                      <w:rFonts w:hint="eastAsia" w:cs="Times New Roman"/>
                      <w:color w:val="auto"/>
                      <w:kern w:val="0"/>
                      <w:sz w:val="21"/>
                      <w:szCs w:val="21"/>
                      <w:lang w:val="en-US" w:eastAsia="zh-CN" w:bidi="ar"/>
                    </w:rPr>
                    <w:t>0.014</w:t>
                  </w:r>
                </w:p>
              </w:tc>
              <w:tc>
                <w:tcPr>
                  <w:tcW w:w="1434" w:type="dxa"/>
                  <w:vMerge w:val="continue"/>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0"/>
                      <w:sz w:val="21"/>
                      <w:szCs w:val="21"/>
                      <w:lang w:val="en-US" w:eastAsia="zh-CN" w:bidi="ar"/>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562" w:type="dxa"/>
                  <w:vMerge w:val="continue"/>
                  <w:tcBorders>
                    <w:tl2br w:val="nil"/>
                    <w:tr2bl w:val="nil"/>
                  </w:tcBorders>
                  <w:vAlign w:val="center"/>
                </w:tcPr>
                <w:p>
                  <w:pPr>
                    <w:pStyle w:val="2"/>
                    <w:keepNext w:val="0"/>
                    <w:keepLines w:val="0"/>
                    <w:pageBreakBefore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auto"/>
                      <w:sz w:val="21"/>
                      <w:szCs w:val="21"/>
                      <w:vertAlign w:val="baseline"/>
                      <w:lang w:val="en-US" w:eastAsia="zh-CN"/>
                    </w:rPr>
                  </w:pPr>
                </w:p>
              </w:tc>
              <w:tc>
                <w:tcPr>
                  <w:tcW w:w="2460" w:type="dxa"/>
                  <w:gridSpan w:val="2"/>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0"/>
                      <w:sz w:val="21"/>
                      <w:szCs w:val="21"/>
                      <w:lang w:val="en-US" w:eastAsia="zh-CN" w:bidi="ar"/>
                    </w:rPr>
                  </w:pPr>
                  <w:r>
                    <w:rPr>
                      <w:rFonts w:hint="default" w:ascii="Times New Roman" w:hAnsi="Times New Roman" w:eastAsia="宋体" w:cs="Times New Roman"/>
                      <w:color w:val="auto"/>
                      <w:kern w:val="0"/>
                      <w:sz w:val="21"/>
                      <w:szCs w:val="21"/>
                      <w:lang w:val="en-US" w:eastAsia="zh-CN" w:bidi="ar"/>
                    </w:rPr>
                    <w:t>万元工业增加值 SO2的排放量(kg/万元)</w:t>
                  </w:r>
                </w:p>
              </w:tc>
              <w:tc>
                <w:tcPr>
                  <w:tcW w:w="2265"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0"/>
                      <w:sz w:val="21"/>
                      <w:szCs w:val="21"/>
                      <w:lang w:val="en-US" w:eastAsia="zh-CN" w:bidi="ar"/>
                    </w:rPr>
                  </w:pPr>
                  <w:r>
                    <w:rPr>
                      <w:rFonts w:hint="default" w:ascii="Times New Roman" w:hAnsi="Times New Roman" w:eastAsia="宋体" w:cs="Times New Roman"/>
                      <w:color w:val="auto"/>
                      <w:kern w:val="0"/>
                      <w:sz w:val="21"/>
                      <w:szCs w:val="21"/>
                      <w:lang w:val="en-US" w:eastAsia="zh-CN" w:bidi="ar"/>
                    </w:rPr>
                    <w:t>0.249</w:t>
                  </w:r>
                </w:p>
              </w:tc>
              <w:tc>
                <w:tcPr>
                  <w:tcW w:w="1056" w:type="dxa"/>
                  <w:gridSpan w:val="2"/>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0"/>
                      <w:sz w:val="21"/>
                      <w:szCs w:val="21"/>
                      <w:lang w:val="en-US" w:eastAsia="zh-CN" w:bidi="ar"/>
                    </w:rPr>
                  </w:pPr>
                  <w:r>
                    <w:rPr>
                      <w:rFonts w:hint="eastAsia" w:cs="Times New Roman"/>
                      <w:color w:val="auto"/>
                      <w:kern w:val="0"/>
                      <w:sz w:val="21"/>
                      <w:szCs w:val="21"/>
                      <w:lang w:val="en-US" w:eastAsia="zh-CN" w:bidi="ar"/>
                    </w:rPr>
                    <w:t>0.006</w:t>
                  </w:r>
                </w:p>
              </w:tc>
              <w:tc>
                <w:tcPr>
                  <w:tcW w:w="1434" w:type="dxa"/>
                  <w:vMerge w:val="continue"/>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0"/>
                      <w:sz w:val="21"/>
                      <w:szCs w:val="21"/>
                      <w:lang w:val="en-US" w:eastAsia="zh-CN" w:bidi="ar"/>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562" w:type="dxa"/>
                  <w:vMerge w:val="continue"/>
                  <w:tcBorders>
                    <w:tl2br w:val="nil"/>
                    <w:tr2bl w:val="nil"/>
                  </w:tcBorders>
                  <w:vAlign w:val="center"/>
                </w:tcPr>
                <w:p>
                  <w:pPr>
                    <w:pStyle w:val="2"/>
                    <w:keepNext w:val="0"/>
                    <w:keepLines w:val="0"/>
                    <w:pageBreakBefore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auto"/>
                      <w:sz w:val="21"/>
                      <w:szCs w:val="21"/>
                      <w:vertAlign w:val="baseline"/>
                      <w:lang w:val="en-US" w:eastAsia="zh-CN"/>
                    </w:rPr>
                  </w:pPr>
                </w:p>
              </w:tc>
              <w:tc>
                <w:tcPr>
                  <w:tcW w:w="2460" w:type="dxa"/>
                  <w:gridSpan w:val="2"/>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0"/>
                      <w:sz w:val="21"/>
                      <w:szCs w:val="21"/>
                      <w:lang w:val="en-US" w:eastAsia="zh-CN" w:bidi="ar"/>
                    </w:rPr>
                  </w:pPr>
                  <w:r>
                    <w:rPr>
                      <w:rFonts w:hint="default" w:ascii="Times New Roman" w:hAnsi="Times New Roman" w:eastAsia="宋体" w:cs="Times New Roman"/>
                      <w:color w:val="auto"/>
                      <w:kern w:val="0"/>
                      <w:sz w:val="21"/>
                      <w:szCs w:val="21"/>
                      <w:lang w:val="en-US" w:eastAsia="zh-CN" w:bidi="ar"/>
                    </w:rPr>
                    <w:t>万元工业增加值 NO2的排放量(kg/万元)</w:t>
                  </w:r>
                </w:p>
              </w:tc>
              <w:tc>
                <w:tcPr>
                  <w:tcW w:w="2265"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0"/>
                      <w:sz w:val="21"/>
                      <w:szCs w:val="21"/>
                      <w:lang w:val="en-US" w:eastAsia="zh-CN" w:bidi="ar"/>
                    </w:rPr>
                  </w:pPr>
                  <w:r>
                    <w:rPr>
                      <w:rFonts w:hint="default" w:ascii="Times New Roman" w:hAnsi="Times New Roman" w:eastAsia="宋体" w:cs="Times New Roman"/>
                      <w:color w:val="auto"/>
                      <w:kern w:val="0"/>
                      <w:sz w:val="21"/>
                      <w:szCs w:val="21"/>
                      <w:lang w:val="en-US" w:eastAsia="zh-CN" w:bidi="ar"/>
                    </w:rPr>
                    <w:t>0.325</w:t>
                  </w:r>
                </w:p>
              </w:tc>
              <w:tc>
                <w:tcPr>
                  <w:tcW w:w="1056" w:type="dxa"/>
                  <w:gridSpan w:val="2"/>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0"/>
                      <w:sz w:val="21"/>
                      <w:szCs w:val="21"/>
                      <w:lang w:val="en-US" w:eastAsia="zh-CN" w:bidi="ar"/>
                    </w:rPr>
                  </w:pPr>
                  <w:r>
                    <w:rPr>
                      <w:rFonts w:hint="eastAsia" w:cs="Times New Roman"/>
                      <w:color w:val="auto"/>
                      <w:kern w:val="0"/>
                      <w:sz w:val="21"/>
                      <w:szCs w:val="21"/>
                      <w:lang w:val="en-US" w:eastAsia="zh-CN" w:bidi="ar"/>
                    </w:rPr>
                    <w:t>0.016</w:t>
                  </w:r>
                </w:p>
              </w:tc>
              <w:tc>
                <w:tcPr>
                  <w:tcW w:w="1434" w:type="dxa"/>
                  <w:vMerge w:val="continue"/>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0"/>
                      <w:sz w:val="21"/>
                      <w:szCs w:val="21"/>
                      <w:lang w:val="en-US" w:eastAsia="zh-CN" w:bidi="ar"/>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562" w:type="dxa"/>
                  <w:vMerge w:val="continue"/>
                  <w:tcBorders>
                    <w:tl2br w:val="nil"/>
                    <w:tr2bl w:val="nil"/>
                  </w:tcBorders>
                  <w:vAlign w:val="center"/>
                </w:tcPr>
                <w:p>
                  <w:pPr>
                    <w:pStyle w:val="2"/>
                    <w:keepNext w:val="0"/>
                    <w:keepLines w:val="0"/>
                    <w:pageBreakBefore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auto"/>
                      <w:sz w:val="21"/>
                      <w:szCs w:val="21"/>
                      <w:vertAlign w:val="baseline"/>
                      <w:lang w:val="en-US" w:eastAsia="zh-CN"/>
                    </w:rPr>
                  </w:pPr>
                </w:p>
              </w:tc>
              <w:tc>
                <w:tcPr>
                  <w:tcW w:w="2460" w:type="dxa"/>
                  <w:gridSpan w:val="2"/>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0"/>
                      <w:sz w:val="21"/>
                      <w:szCs w:val="21"/>
                      <w:lang w:val="en-US" w:eastAsia="zh-CN" w:bidi="ar"/>
                    </w:rPr>
                  </w:pPr>
                  <w:r>
                    <w:rPr>
                      <w:rFonts w:hint="default" w:ascii="Times New Roman" w:hAnsi="Times New Roman" w:eastAsia="宋体" w:cs="Times New Roman"/>
                      <w:color w:val="auto"/>
                      <w:kern w:val="0"/>
                      <w:sz w:val="21"/>
                      <w:szCs w:val="21"/>
                      <w:lang w:val="en-US" w:eastAsia="zh-CN" w:bidi="ar"/>
                    </w:rPr>
                    <w:t>万元工业增加值 VOCS的排放量(kg/万元)</w:t>
                  </w:r>
                </w:p>
              </w:tc>
              <w:tc>
                <w:tcPr>
                  <w:tcW w:w="2265"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0"/>
                      <w:sz w:val="21"/>
                      <w:szCs w:val="21"/>
                      <w:lang w:val="en-US" w:eastAsia="zh-CN" w:bidi="ar"/>
                    </w:rPr>
                  </w:pPr>
                  <w:r>
                    <w:rPr>
                      <w:rFonts w:hint="default" w:ascii="Times New Roman" w:hAnsi="Times New Roman" w:eastAsia="宋体" w:cs="Times New Roman"/>
                      <w:color w:val="auto"/>
                      <w:kern w:val="0"/>
                      <w:sz w:val="21"/>
                      <w:szCs w:val="21"/>
                      <w:lang w:val="en-US" w:eastAsia="zh-CN" w:bidi="ar"/>
                    </w:rPr>
                    <w:t>0.1</w:t>
                  </w:r>
                </w:p>
              </w:tc>
              <w:tc>
                <w:tcPr>
                  <w:tcW w:w="1056" w:type="dxa"/>
                  <w:gridSpan w:val="2"/>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0"/>
                      <w:sz w:val="21"/>
                      <w:szCs w:val="21"/>
                      <w:lang w:val="en-US" w:eastAsia="zh-CN" w:bidi="ar"/>
                    </w:rPr>
                  </w:pPr>
                  <w:r>
                    <w:rPr>
                      <w:rFonts w:hint="eastAsia" w:cs="Times New Roman"/>
                      <w:color w:val="auto"/>
                      <w:kern w:val="0"/>
                      <w:sz w:val="21"/>
                      <w:szCs w:val="21"/>
                      <w:lang w:val="en-US" w:eastAsia="zh-CN" w:bidi="ar"/>
                    </w:rPr>
                    <w:t>0.002</w:t>
                  </w:r>
                </w:p>
              </w:tc>
              <w:tc>
                <w:tcPr>
                  <w:tcW w:w="1434" w:type="dxa"/>
                  <w:vMerge w:val="continue"/>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0"/>
                      <w:sz w:val="21"/>
                      <w:szCs w:val="21"/>
                      <w:lang w:val="en-US" w:eastAsia="zh-CN" w:bidi="ar"/>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562" w:type="dxa"/>
                  <w:vMerge w:val="restart"/>
                  <w:tcBorders>
                    <w:tl2br w:val="nil"/>
                    <w:tr2bl w:val="nil"/>
                  </w:tcBorders>
                  <w:vAlign w:val="center"/>
                </w:tcPr>
                <w:p>
                  <w:pPr>
                    <w:pStyle w:val="2"/>
                    <w:keepNext w:val="0"/>
                    <w:keepLines w:val="0"/>
                    <w:pageBreakBefore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资源开发利用率</w:t>
                  </w:r>
                </w:p>
              </w:tc>
              <w:tc>
                <w:tcPr>
                  <w:tcW w:w="2460" w:type="dxa"/>
                  <w:gridSpan w:val="2"/>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0"/>
                      <w:sz w:val="21"/>
                      <w:szCs w:val="21"/>
                      <w:lang w:val="en-US" w:eastAsia="zh-CN" w:bidi="ar"/>
                    </w:rPr>
                  </w:pPr>
                  <w:r>
                    <w:rPr>
                      <w:rFonts w:hint="default" w:ascii="Times New Roman" w:hAnsi="Times New Roman" w:eastAsia="宋体" w:cs="Times New Roman"/>
                      <w:color w:val="auto"/>
                      <w:kern w:val="0"/>
                      <w:sz w:val="21"/>
                      <w:szCs w:val="21"/>
                      <w:lang w:val="en-US" w:eastAsia="zh-CN" w:bidi="ar"/>
                    </w:rPr>
                    <w:t>单位工业增加值用水量（m3/万元）</w:t>
                  </w:r>
                </w:p>
              </w:tc>
              <w:tc>
                <w:tcPr>
                  <w:tcW w:w="2265"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0"/>
                      <w:sz w:val="21"/>
                      <w:szCs w:val="21"/>
                      <w:lang w:val="en-US" w:eastAsia="zh-CN" w:bidi="ar"/>
                    </w:rPr>
                  </w:pPr>
                  <w:r>
                    <w:rPr>
                      <w:rFonts w:hint="default" w:ascii="Times New Roman" w:hAnsi="Times New Roman" w:eastAsia="宋体" w:cs="Times New Roman"/>
                      <w:color w:val="auto"/>
                      <w:kern w:val="0"/>
                      <w:sz w:val="21"/>
                      <w:szCs w:val="21"/>
                      <w:lang w:val="en-US" w:eastAsia="zh-CN" w:bidi="ar"/>
                    </w:rPr>
                    <w:t>21.52</w:t>
                  </w:r>
                </w:p>
              </w:tc>
              <w:tc>
                <w:tcPr>
                  <w:tcW w:w="1056" w:type="dxa"/>
                  <w:gridSpan w:val="2"/>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0"/>
                      <w:sz w:val="21"/>
                      <w:szCs w:val="21"/>
                      <w:lang w:val="en-US" w:eastAsia="zh-CN" w:bidi="ar"/>
                    </w:rPr>
                  </w:pPr>
                  <w:r>
                    <w:rPr>
                      <w:rFonts w:hint="eastAsia" w:cs="Times New Roman"/>
                      <w:color w:val="auto"/>
                      <w:kern w:val="0"/>
                      <w:sz w:val="21"/>
                      <w:szCs w:val="21"/>
                      <w:lang w:val="en-US" w:eastAsia="zh-CN" w:bidi="ar"/>
                    </w:rPr>
                    <w:t>1.7</w:t>
                  </w:r>
                </w:p>
              </w:tc>
              <w:tc>
                <w:tcPr>
                  <w:tcW w:w="1434" w:type="dxa"/>
                  <w:vMerge w:val="restart"/>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auto"/>
                    <w:rPr>
                      <w:rFonts w:hint="eastAsia" w:cs="Times New Roman"/>
                      <w:color w:val="auto"/>
                      <w:kern w:val="0"/>
                      <w:sz w:val="21"/>
                      <w:szCs w:val="21"/>
                      <w:lang w:val="en-US" w:eastAsia="zh-CN" w:bidi="ar"/>
                    </w:rPr>
                  </w:pPr>
                  <w:r>
                    <w:rPr>
                      <w:rFonts w:hint="eastAsia" w:cs="Times New Roman"/>
                      <w:color w:val="auto"/>
                      <w:kern w:val="0"/>
                      <w:sz w:val="21"/>
                      <w:szCs w:val="21"/>
                      <w:lang w:val="en-US" w:eastAsia="zh-CN" w:bidi="ar"/>
                    </w:rPr>
                    <w:t>本项目资源开发利用率满足环境准入限值，符合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562" w:type="dxa"/>
                  <w:vMerge w:val="continue"/>
                  <w:tcBorders>
                    <w:tl2br w:val="nil"/>
                    <w:tr2bl w:val="nil"/>
                  </w:tcBorders>
                  <w:vAlign w:val="center"/>
                </w:tcPr>
                <w:p>
                  <w:pPr>
                    <w:pStyle w:val="2"/>
                    <w:keepNext w:val="0"/>
                    <w:keepLines w:val="0"/>
                    <w:pageBreakBefore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auto"/>
                      <w:sz w:val="21"/>
                      <w:szCs w:val="21"/>
                      <w:vertAlign w:val="baseline"/>
                      <w:lang w:val="en-US" w:eastAsia="zh-CN"/>
                    </w:rPr>
                  </w:pPr>
                </w:p>
              </w:tc>
              <w:tc>
                <w:tcPr>
                  <w:tcW w:w="2460" w:type="dxa"/>
                  <w:gridSpan w:val="2"/>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0"/>
                      <w:sz w:val="21"/>
                      <w:szCs w:val="21"/>
                      <w:lang w:val="en-US" w:eastAsia="zh-CN" w:bidi="ar"/>
                    </w:rPr>
                  </w:pPr>
                  <w:r>
                    <w:rPr>
                      <w:rFonts w:hint="default" w:ascii="Times New Roman" w:hAnsi="Times New Roman" w:eastAsia="宋体" w:cs="Times New Roman"/>
                      <w:color w:val="auto"/>
                      <w:kern w:val="0"/>
                      <w:sz w:val="21"/>
                      <w:szCs w:val="21"/>
                      <w:lang w:val="en-US" w:eastAsia="zh-CN" w:bidi="ar"/>
                    </w:rPr>
                    <w:t>燃料乙醇项目单位产品新鲜水耗（m3/t）</w:t>
                  </w:r>
                </w:p>
              </w:tc>
              <w:tc>
                <w:tcPr>
                  <w:tcW w:w="2265"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0"/>
                      <w:sz w:val="21"/>
                      <w:szCs w:val="21"/>
                      <w:lang w:val="en-US" w:eastAsia="zh-CN" w:bidi="ar"/>
                    </w:rPr>
                  </w:pPr>
                  <w:r>
                    <w:rPr>
                      <w:rFonts w:hint="default" w:ascii="Times New Roman" w:hAnsi="Times New Roman" w:eastAsia="宋体" w:cs="Times New Roman"/>
                      <w:color w:val="auto"/>
                      <w:kern w:val="0"/>
                      <w:sz w:val="21"/>
                      <w:szCs w:val="21"/>
                      <w:lang w:val="en-US" w:eastAsia="zh-CN" w:bidi="ar"/>
                    </w:rPr>
                    <w:t>3.86</w:t>
                  </w:r>
                </w:p>
              </w:tc>
              <w:tc>
                <w:tcPr>
                  <w:tcW w:w="1056" w:type="dxa"/>
                  <w:gridSpan w:val="2"/>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0"/>
                      <w:sz w:val="21"/>
                      <w:szCs w:val="21"/>
                      <w:lang w:val="en-US" w:eastAsia="zh-CN" w:bidi="ar"/>
                    </w:rPr>
                  </w:pPr>
                  <w:r>
                    <w:rPr>
                      <w:rFonts w:hint="eastAsia" w:cs="Times New Roman"/>
                      <w:color w:val="auto"/>
                      <w:kern w:val="0"/>
                      <w:sz w:val="21"/>
                      <w:szCs w:val="21"/>
                      <w:lang w:val="en-US" w:eastAsia="zh-CN" w:bidi="ar"/>
                    </w:rPr>
                    <w:t>/</w:t>
                  </w:r>
                </w:p>
              </w:tc>
              <w:tc>
                <w:tcPr>
                  <w:tcW w:w="1434" w:type="dxa"/>
                  <w:vMerge w:val="continue"/>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0"/>
                      <w:sz w:val="21"/>
                      <w:szCs w:val="21"/>
                      <w:lang w:val="en-US" w:eastAsia="zh-CN" w:bidi="ar"/>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562" w:type="dxa"/>
                  <w:vMerge w:val="continue"/>
                  <w:tcBorders>
                    <w:tl2br w:val="nil"/>
                    <w:tr2bl w:val="nil"/>
                  </w:tcBorders>
                  <w:vAlign w:val="center"/>
                </w:tcPr>
                <w:p>
                  <w:pPr>
                    <w:pStyle w:val="2"/>
                    <w:keepNext w:val="0"/>
                    <w:keepLines w:val="0"/>
                    <w:pageBreakBefore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auto"/>
                      <w:sz w:val="21"/>
                      <w:szCs w:val="21"/>
                      <w:vertAlign w:val="baseline"/>
                      <w:lang w:val="en-US" w:eastAsia="zh-CN"/>
                    </w:rPr>
                  </w:pPr>
                </w:p>
              </w:tc>
              <w:tc>
                <w:tcPr>
                  <w:tcW w:w="2460" w:type="dxa"/>
                  <w:gridSpan w:val="2"/>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0"/>
                      <w:sz w:val="21"/>
                      <w:szCs w:val="21"/>
                      <w:lang w:val="en-US" w:eastAsia="zh-CN" w:bidi="ar"/>
                    </w:rPr>
                  </w:pPr>
                  <w:r>
                    <w:rPr>
                      <w:rFonts w:hint="default" w:ascii="Times New Roman" w:hAnsi="Times New Roman" w:eastAsia="宋体" w:cs="Times New Roman"/>
                      <w:color w:val="auto"/>
                      <w:kern w:val="0"/>
                      <w:sz w:val="21"/>
                      <w:szCs w:val="21"/>
                      <w:lang w:val="en-US" w:eastAsia="zh-CN" w:bidi="ar"/>
                    </w:rPr>
                    <w:t>再生水回用率（%）</w:t>
                  </w:r>
                </w:p>
              </w:tc>
              <w:tc>
                <w:tcPr>
                  <w:tcW w:w="2265"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0"/>
                      <w:sz w:val="21"/>
                      <w:szCs w:val="21"/>
                      <w:lang w:val="en-US" w:eastAsia="zh-CN" w:bidi="ar"/>
                    </w:rPr>
                  </w:pPr>
                  <w:r>
                    <w:rPr>
                      <w:rFonts w:hint="default" w:ascii="Times New Roman" w:hAnsi="Times New Roman" w:eastAsia="宋体" w:cs="Times New Roman"/>
                      <w:color w:val="auto"/>
                      <w:kern w:val="0"/>
                      <w:sz w:val="21"/>
                      <w:szCs w:val="21"/>
                      <w:lang w:val="en-US" w:eastAsia="zh-CN" w:bidi="ar"/>
                    </w:rPr>
                    <w:t>≥30</w:t>
                  </w:r>
                </w:p>
              </w:tc>
              <w:tc>
                <w:tcPr>
                  <w:tcW w:w="1056" w:type="dxa"/>
                  <w:gridSpan w:val="2"/>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0"/>
                      <w:sz w:val="21"/>
                      <w:szCs w:val="21"/>
                      <w:lang w:val="en-US" w:eastAsia="zh-CN" w:bidi="ar"/>
                    </w:rPr>
                  </w:pPr>
                  <w:r>
                    <w:rPr>
                      <w:rFonts w:hint="eastAsia" w:cs="Times New Roman"/>
                      <w:color w:val="auto"/>
                      <w:kern w:val="0"/>
                      <w:sz w:val="21"/>
                      <w:szCs w:val="21"/>
                      <w:lang w:val="en-US" w:eastAsia="zh-CN" w:bidi="ar"/>
                    </w:rPr>
                    <w:t>/</w:t>
                  </w:r>
                </w:p>
              </w:tc>
              <w:tc>
                <w:tcPr>
                  <w:tcW w:w="1434" w:type="dxa"/>
                  <w:vMerge w:val="continue"/>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0"/>
                      <w:sz w:val="21"/>
                      <w:szCs w:val="21"/>
                      <w:lang w:val="en-US" w:eastAsia="zh-CN" w:bidi="ar"/>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562" w:type="dxa"/>
                  <w:vMerge w:val="continue"/>
                  <w:tcBorders>
                    <w:tl2br w:val="nil"/>
                    <w:tr2bl w:val="nil"/>
                  </w:tcBorders>
                  <w:vAlign w:val="center"/>
                </w:tcPr>
                <w:p>
                  <w:pPr>
                    <w:pStyle w:val="2"/>
                    <w:keepNext w:val="0"/>
                    <w:keepLines w:val="0"/>
                    <w:pageBreakBefore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auto"/>
                      <w:sz w:val="21"/>
                      <w:szCs w:val="21"/>
                      <w:vertAlign w:val="baseline"/>
                      <w:lang w:val="en-US" w:eastAsia="zh-CN"/>
                    </w:rPr>
                  </w:pPr>
                </w:p>
              </w:tc>
              <w:tc>
                <w:tcPr>
                  <w:tcW w:w="2460" w:type="dxa"/>
                  <w:gridSpan w:val="2"/>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0"/>
                      <w:sz w:val="21"/>
                      <w:szCs w:val="21"/>
                      <w:lang w:val="en-US" w:eastAsia="zh-CN" w:bidi="ar"/>
                    </w:rPr>
                  </w:pPr>
                  <w:r>
                    <w:rPr>
                      <w:rFonts w:hint="default" w:ascii="Times New Roman" w:hAnsi="Times New Roman" w:eastAsia="宋体" w:cs="Times New Roman"/>
                      <w:color w:val="auto"/>
                      <w:kern w:val="0"/>
                      <w:sz w:val="21"/>
                      <w:szCs w:val="21"/>
                      <w:lang w:val="en-US" w:eastAsia="zh-CN" w:bidi="ar"/>
                    </w:rPr>
                    <w:t>园区工业水重复利用率（%）</w:t>
                  </w:r>
                </w:p>
              </w:tc>
              <w:tc>
                <w:tcPr>
                  <w:tcW w:w="2265"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0"/>
                      <w:sz w:val="21"/>
                      <w:szCs w:val="21"/>
                      <w:lang w:val="en-US" w:eastAsia="zh-CN" w:bidi="ar"/>
                    </w:rPr>
                  </w:pPr>
                  <w:r>
                    <w:rPr>
                      <w:rFonts w:hint="default" w:ascii="Times New Roman" w:hAnsi="Times New Roman" w:eastAsia="宋体" w:cs="Times New Roman"/>
                      <w:color w:val="auto"/>
                      <w:kern w:val="0"/>
                      <w:sz w:val="21"/>
                      <w:szCs w:val="21"/>
                      <w:lang w:val="en-US" w:eastAsia="zh-CN" w:bidi="ar"/>
                    </w:rPr>
                    <w:t>≥75</w:t>
                  </w:r>
                </w:p>
              </w:tc>
              <w:tc>
                <w:tcPr>
                  <w:tcW w:w="1056" w:type="dxa"/>
                  <w:gridSpan w:val="2"/>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0"/>
                      <w:sz w:val="21"/>
                      <w:szCs w:val="21"/>
                      <w:lang w:val="en-US" w:eastAsia="zh-CN" w:bidi="ar"/>
                    </w:rPr>
                  </w:pPr>
                  <w:r>
                    <w:rPr>
                      <w:rFonts w:hint="eastAsia" w:cs="Times New Roman"/>
                      <w:color w:val="auto"/>
                      <w:kern w:val="0"/>
                      <w:sz w:val="21"/>
                      <w:szCs w:val="21"/>
                      <w:lang w:val="en-US" w:eastAsia="zh-CN" w:bidi="ar"/>
                    </w:rPr>
                    <w:t>/</w:t>
                  </w:r>
                </w:p>
              </w:tc>
              <w:tc>
                <w:tcPr>
                  <w:tcW w:w="1434" w:type="dxa"/>
                  <w:vMerge w:val="continue"/>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0"/>
                      <w:sz w:val="21"/>
                      <w:szCs w:val="21"/>
                      <w:lang w:val="en-US" w:eastAsia="zh-CN" w:bidi="ar"/>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562" w:type="dxa"/>
                  <w:tcBorders>
                    <w:tl2br w:val="nil"/>
                    <w:tr2bl w:val="nil"/>
                  </w:tcBorders>
                  <w:vAlign w:val="center"/>
                </w:tcPr>
                <w:p>
                  <w:pPr>
                    <w:pStyle w:val="2"/>
                    <w:keepNext w:val="0"/>
                    <w:keepLines w:val="0"/>
                    <w:pageBreakBefore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环境风险防控</w:t>
                  </w:r>
                </w:p>
              </w:tc>
              <w:tc>
                <w:tcPr>
                  <w:tcW w:w="4725" w:type="dxa"/>
                  <w:gridSpan w:val="3"/>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val="en-US" w:eastAsia="zh-CN" w:bidi="ar"/>
                    </w:rPr>
                    <w:t>①禁止被列入《“高污染、高环境风险”产品名录（2017 年）》产品项目入区。</w:t>
                  </w:r>
                </w:p>
                <w:p>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val="en-US" w:eastAsia="zh-CN" w:bidi="ar"/>
                    </w:rPr>
                    <w:t>②园区及园区内各企业编制污染防治应急预案并在相关环保部门备案。</w:t>
                  </w:r>
                </w:p>
                <w:p>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0"/>
                      <w:sz w:val="21"/>
                      <w:szCs w:val="21"/>
                      <w:lang w:val="en-US" w:eastAsia="zh-CN" w:bidi="ar"/>
                    </w:rPr>
                  </w:pPr>
                  <w:r>
                    <w:rPr>
                      <w:rFonts w:hint="default" w:ascii="Times New Roman" w:hAnsi="Times New Roman" w:eastAsia="宋体" w:cs="Times New Roman"/>
                      <w:color w:val="auto"/>
                      <w:kern w:val="0"/>
                      <w:sz w:val="21"/>
                      <w:szCs w:val="21"/>
                      <w:lang w:val="en-US" w:eastAsia="zh-CN" w:bidi="ar"/>
                    </w:rPr>
                    <w:t>③禁止在村庄搬迁完成前建设对环境产生风险较大的建设项目。</w:t>
                  </w:r>
                </w:p>
              </w:tc>
              <w:tc>
                <w:tcPr>
                  <w:tcW w:w="2490" w:type="dxa"/>
                  <w:gridSpan w:val="3"/>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0"/>
                      <w:sz w:val="21"/>
                      <w:szCs w:val="21"/>
                      <w:lang w:val="en-US" w:eastAsia="zh-CN" w:bidi="ar"/>
                    </w:rPr>
                  </w:pPr>
                  <w:r>
                    <w:rPr>
                      <w:rFonts w:hint="eastAsia" w:cs="Times New Roman"/>
                      <w:color w:val="auto"/>
                      <w:kern w:val="0"/>
                      <w:sz w:val="21"/>
                      <w:szCs w:val="21"/>
                      <w:lang w:val="en-US" w:eastAsia="zh-CN" w:bidi="ar"/>
                    </w:rPr>
                    <w:t>本项目未被列入</w:t>
                  </w:r>
                  <w:r>
                    <w:rPr>
                      <w:rFonts w:hint="default" w:ascii="Times New Roman" w:hAnsi="Times New Roman" w:eastAsia="宋体" w:cs="Times New Roman"/>
                      <w:color w:val="auto"/>
                      <w:kern w:val="0"/>
                      <w:sz w:val="21"/>
                      <w:szCs w:val="21"/>
                      <w:lang w:val="en-US" w:eastAsia="zh-CN" w:bidi="ar"/>
                    </w:rPr>
                    <w:t>《“高污染、高环境风险”产品名录（2017 年）》</w:t>
                  </w:r>
                  <w:r>
                    <w:rPr>
                      <w:rFonts w:hint="eastAsia" w:cs="Times New Roman"/>
                      <w:color w:val="auto"/>
                      <w:kern w:val="0"/>
                      <w:sz w:val="21"/>
                      <w:szCs w:val="21"/>
                      <w:lang w:val="en-US" w:eastAsia="zh-CN" w:bidi="ar"/>
                    </w:rPr>
                    <w:t>，且在建成投产后及时办理应急预案相关手续，符合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562" w:type="dxa"/>
                  <w:tcBorders>
                    <w:tl2br w:val="nil"/>
                    <w:tr2bl w:val="nil"/>
                  </w:tcBorders>
                  <w:vAlign w:val="center"/>
                </w:tcPr>
                <w:p>
                  <w:pPr>
                    <w:pStyle w:val="2"/>
                    <w:keepNext w:val="0"/>
                    <w:keepLines w:val="0"/>
                    <w:pageBreakBefore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产业准入</w:t>
                  </w:r>
                </w:p>
              </w:tc>
              <w:tc>
                <w:tcPr>
                  <w:tcW w:w="1581"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0"/>
                      <w:sz w:val="21"/>
                      <w:szCs w:val="21"/>
                      <w:lang w:val="en-US" w:eastAsia="zh-CN" w:bidi="ar"/>
                    </w:rPr>
                  </w:pPr>
                  <w:r>
                    <w:rPr>
                      <w:rFonts w:hint="default" w:ascii="Times New Roman" w:hAnsi="Times New Roman" w:eastAsia="宋体" w:cs="Times New Roman"/>
                      <w:color w:val="auto"/>
                      <w:kern w:val="0"/>
                      <w:sz w:val="21"/>
                      <w:szCs w:val="21"/>
                      <w:lang w:val="en-US" w:eastAsia="zh-CN" w:bidi="ar"/>
                    </w:rPr>
                    <w:t>禁止准入类</w:t>
                  </w:r>
                </w:p>
              </w:tc>
              <w:tc>
                <w:tcPr>
                  <w:tcW w:w="4095" w:type="dxa"/>
                  <w:gridSpan w:val="3"/>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jc w:val="both"/>
                    <w:textAlignment w:val="auto"/>
                    <w:rPr>
                      <w:rFonts w:hint="default" w:ascii="Times New Roman" w:hAnsi="Times New Roman" w:eastAsia="宋体" w:cs="Times New Roman"/>
                      <w:color w:val="auto"/>
                      <w:kern w:val="0"/>
                      <w:sz w:val="21"/>
                      <w:szCs w:val="21"/>
                      <w:lang w:val="en-US" w:eastAsia="zh-CN" w:bidi="ar"/>
                    </w:rPr>
                  </w:pPr>
                  <w:r>
                    <w:rPr>
                      <w:rFonts w:hint="default" w:ascii="Times New Roman" w:hAnsi="Times New Roman" w:eastAsia="宋体" w:cs="Times New Roman"/>
                      <w:color w:val="auto"/>
                      <w:kern w:val="0"/>
                      <w:sz w:val="21"/>
                      <w:szCs w:val="21"/>
                      <w:lang w:val="en-US" w:eastAsia="zh-CN" w:bidi="ar"/>
                    </w:rPr>
                    <w:t>①《产业结构调整指导目录(201</w:t>
                  </w:r>
                  <w:r>
                    <w:rPr>
                      <w:rFonts w:hint="eastAsia" w:cs="Times New Roman"/>
                      <w:color w:val="auto"/>
                      <w:kern w:val="0"/>
                      <w:sz w:val="21"/>
                      <w:szCs w:val="21"/>
                      <w:lang w:val="en-US" w:eastAsia="zh-CN" w:bidi="ar"/>
                    </w:rPr>
                    <w:t>9</w:t>
                  </w:r>
                  <w:r>
                    <w:rPr>
                      <w:rFonts w:hint="default" w:ascii="Times New Roman" w:hAnsi="Times New Roman" w:eastAsia="宋体" w:cs="Times New Roman"/>
                      <w:color w:val="auto"/>
                      <w:kern w:val="0"/>
                      <w:sz w:val="21"/>
                      <w:szCs w:val="21"/>
                      <w:lang w:val="en-US" w:eastAsia="zh-CN" w:bidi="ar"/>
                    </w:rPr>
                    <w:t>年本)》中限制类、淘汰类项目；《外商投资产业指导目录》（2015 年修订）中限制类、禁止类项目</w:t>
                  </w:r>
                  <w:r>
                    <w:rPr>
                      <w:rFonts w:hint="eastAsia" w:ascii="Times New Roman" w:hAnsi="Times New Roman" w:eastAsia="宋体" w:cs="Times New Roman"/>
                      <w:color w:val="auto"/>
                      <w:kern w:val="0"/>
                      <w:sz w:val="21"/>
                      <w:szCs w:val="21"/>
                      <w:lang w:val="en-US" w:eastAsia="zh-CN" w:bidi="ar"/>
                    </w:rPr>
                    <w:t>；</w:t>
                  </w:r>
                  <w:r>
                    <w:rPr>
                      <w:rFonts w:hint="default" w:ascii="Times New Roman" w:hAnsi="Times New Roman" w:eastAsia="宋体" w:cs="Times New Roman"/>
                      <w:color w:val="auto"/>
                      <w:kern w:val="0"/>
                      <w:sz w:val="21"/>
                      <w:szCs w:val="21"/>
                      <w:lang w:val="en-US" w:eastAsia="zh-CN" w:bidi="ar"/>
                    </w:rPr>
                    <w:t>②属于《关于抑制部分行业产能过剩和重复建设引导产业健康发展的若干意见》(国发[2009]38 号)中的项目</w:t>
                  </w:r>
                  <w:r>
                    <w:rPr>
                      <w:rFonts w:hint="eastAsia" w:ascii="Times New Roman" w:hAnsi="Times New Roman" w:eastAsia="宋体" w:cs="Times New Roman"/>
                      <w:color w:val="auto"/>
                      <w:kern w:val="0"/>
                      <w:sz w:val="21"/>
                      <w:szCs w:val="21"/>
                      <w:lang w:val="en-US" w:eastAsia="zh-CN" w:bidi="ar"/>
                    </w:rPr>
                    <w:t>；</w:t>
                  </w:r>
                  <w:r>
                    <w:rPr>
                      <w:rFonts w:hint="default" w:ascii="Times New Roman" w:hAnsi="Times New Roman" w:eastAsia="宋体" w:cs="Times New Roman"/>
                      <w:color w:val="auto"/>
                      <w:kern w:val="0"/>
                      <w:sz w:val="21"/>
                      <w:szCs w:val="21"/>
                      <w:lang w:val="en-US" w:eastAsia="zh-CN" w:bidi="ar"/>
                    </w:rPr>
                    <w:t>③列入《“高污染、高环境风险”产品名录（2017 年）》产品项目</w:t>
                  </w:r>
                  <w:r>
                    <w:rPr>
                      <w:rFonts w:hint="eastAsia" w:ascii="Times New Roman" w:hAnsi="Times New Roman" w:eastAsia="宋体" w:cs="Times New Roman"/>
                      <w:color w:val="auto"/>
                      <w:kern w:val="0"/>
                      <w:sz w:val="21"/>
                      <w:szCs w:val="21"/>
                      <w:lang w:val="en-US" w:eastAsia="zh-CN" w:bidi="ar"/>
                    </w:rPr>
                    <w:t>；</w:t>
                  </w:r>
                  <w:r>
                    <w:rPr>
                      <w:rFonts w:hint="default" w:ascii="Times New Roman" w:hAnsi="Times New Roman" w:eastAsia="宋体" w:cs="Times New Roman"/>
                      <w:color w:val="auto"/>
                      <w:kern w:val="0"/>
                      <w:sz w:val="21"/>
                      <w:szCs w:val="21"/>
                      <w:lang w:val="en-US" w:eastAsia="zh-CN" w:bidi="ar"/>
                    </w:rPr>
                    <w:t>④属于《河北省新增限制和淘汰类产业目录（2015 年版）》中的限制类和淘汰类项目</w:t>
                  </w:r>
                  <w:r>
                    <w:rPr>
                      <w:rFonts w:hint="eastAsia" w:ascii="Times New Roman" w:hAnsi="Times New Roman" w:eastAsia="宋体" w:cs="Times New Roman"/>
                      <w:color w:val="auto"/>
                      <w:kern w:val="0"/>
                      <w:sz w:val="21"/>
                      <w:szCs w:val="21"/>
                      <w:lang w:val="en-US" w:eastAsia="zh-CN" w:bidi="ar"/>
                    </w:rPr>
                    <w:t>；</w:t>
                  </w:r>
                  <w:r>
                    <w:rPr>
                      <w:rFonts w:hint="default" w:ascii="Times New Roman" w:hAnsi="Times New Roman" w:eastAsia="宋体" w:cs="Times New Roman"/>
                      <w:color w:val="auto"/>
                      <w:kern w:val="0"/>
                      <w:sz w:val="21"/>
                      <w:szCs w:val="21"/>
                      <w:lang w:val="en-US" w:eastAsia="zh-CN" w:bidi="ar"/>
                    </w:rPr>
                    <w:t>⑤属于《河北省禁止投资的产业目录（2014 年版）》中明令禁止的建设项目</w:t>
                  </w:r>
                  <w:r>
                    <w:rPr>
                      <w:rFonts w:hint="eastAsia" w:ascii="Times New Roman" w:hAnsi="Times New Roman" w:eastAsia="宋体" w:cs="Times New Roman"/>
                      <w:color w:val="auto"/>
                      <w:kern w:val="0"/>
                      <w:sz w:val="21"/>
                      <w:szCs w:val="21"/>
                      <w:lang w:val="en-US" w:eastAsia="zh-CN" w:bidi="ar"/>
                    </w:rPr>
                    <w:t>；</w:t>
                  </w:r>
                  <w:r>
                    <w:rPr>
                      <w:rFonts w:hint="default" w:ascii="Times New Roman" w:hAnsi="Times New Roman" w:eastAsia="宋体" w:cs="Times New Roman"/>
                      <w:color w:val="auto"/>
                      <w:kern w:val="0"/>
                      <w:sz w:val="21"/>
                      <w:szCs w:val="21"/>
                      <w:lang w:val="en-US" w:eastAsia="zh-CN" w:bidi="ar"/>
                    </w:rPr>
                    <w:t>⑥不符合行业准入条件的建设项目</w:t>
                  </w:r>
                  <w:r>
                    <w:rPr>
                      <w:rFonts w:hint="eastAsia" w:ascii="Times New Roman" w:hAnsi="Times New Roman" w:eastAsia="宋体" w:cs="Times New Roman"/>
                      <w:color w:val="auto"/>
                      <w:kern w:val="0"/>
                      <w:sz w:val="21"/>
                      <w:szCs w:val="21"/>
                      <w:lang w:val="en-US" w:eastAsia="zh-CN" w:bidi="ar"/>
                    </w:rPr>
                    <w:t>；</w:t>
                  </w:r>
                  <w:r>
                    <w:rPr>
                      <w:rFonts w:hint="default" w:ascii="Times New Roman" w:hAnsi="Times New Roman" w:eastAsia="宋体" w:cs="Times New Roman"/>
                      <w:color w:val="auto"/>
                      <w:kern w:val="0"/>
                      <w:sz w:val="21"/>
                      <w:szCs w:val="21"/>
                      <w:lang w:val="en-US" w:eastAsia="zh-CN" w:bidi="ar"/>
                    </w:rPr>
                    <w:t>⑦不能满足《河北省环境敏感区支持、限制及禁止建设项目名录(2005 年修订版)》要求的项目</w:t>
                  </w:r>
                  <w:r>
                    <w:rPr>
                      <w:rFonts w:hint="eastAsia" w:ascii="Times New Roman" w:hAnsi="Times New Roman" w:eastAsia="宋体" w:cs="Times New Roman"/>
                      <w:color w:val="auto"/>
                      <w:kern w:val="0"/>
                      <w:sz w:val="21"/>
                      <w:szCs w:val="21"/>
                      <w:lang w:val="en-US" w:eastAsia="zh-CN" w:bidi="ar"/>
                    </w:rPr>
                    <w:t>；</w:t>
                  </w:r>
                  <w:r>
                    <w:rPr>
                      <w:rFonts w:hint="default" w:ascii="Times New Roman" w:hAnsi="Times New Roman" w:eastAsia="宋体" w:cs="Times New Roman"/>
                      <w:color w:val="auto"/>
                      <w:kern w:val="0"/>
                      <w:sz w:val="21"/>
                      <w:szCs w:val="21"/>
                      <w:lang w:val="en-US" w:eastAsia="zh-CN" w:bidi="ar"/>
                    </w:rPr>
                    <w:t>⑧清洁生产水平达不到国内先进水平及以上的新建项目。其中燃料乙醇项目清洁生产水平不得小于一级水平</w:t>
                  </w:r>
                  <w:r>
                    <w:rPr>
                      <w:rFonts w:hint="eastAsia" w:ascii="Times New Roman" w:hAnsi="Times New Roman" w:eastAsia="宋体" w:cs="Times New Roman"/>
                      <w:color w:val="auto"/>
                      <w:kern w:val="0"/>
                      <w:sz w:val="21"/>
                      <w:szCs w:val="21"/>
                      <w:lang w:val="en-US" w:eastAsia="zh-CN" w:bidi="ar"/>
                    </w:rPr>
                    <w:t>；</w:t>
                  </w:r>
                  <w:r>
                    <w:rPr>
                      <w:rFonts w:hint="default" w:ascii="Times New Roman" w:hAnsi="Times New Roman" w:eastAsia="宋体" w:cs="Times New Roman"/>
                      <w:color w:val="auto"/>
                      <w:kern w:val="0"/>
                      <w:sz w:val="21"/>
                      <w:szCs w:val="21"/>
                      <w:lang w:val="en-US" w:eastAsia="zh-CN" w:bidi="ar"/>
                    </w:rPr>
                    <w:t>⑨不符合园区产业定位项目（拟入区项目）</w:t>
                  </w:r>
                </w:p>
              </w:tc>
              <w:tc>
                <w:tcPr>
                  <w:tcW w:w="1539" w:type="dxa"/>
                  <w:gridSpan w:val="2"/>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0"/>
                      <w:sz w:val="21"/>
                      <w:szCs w:val="21"/>
                      <w:lang w:val="en-US" w:eastAsia="zh-CN" w:bidi="ar"/>
                    </w:rPr>
                  </w:pPr>
                  <w:r>
                    <w:rPr>
                      <w:rFonts w:hint="eastAsia" w:cs="Times New Roman"/>
                      <w:color w:val="auto"/>
                      <w:kern w:val="0"/>
                      <w:sz w:val="21"/>
                      <w:szCs w:val="21"/>
                      <w:lang w:val="en-US" w:eastAsia="zh-CN" w:bidi="ar"/>
                    </w:rPr>
                    <w:t>本项目不属于限制类、淘汰类和禁止类项目，清洁生产水平满足要求，符合园区产业定位，符合</w:t>
                  </w:r>
                </w:p>
              </w:tc>
            </w:tr>
          </w:tbl>
          <w:p>
            <w:pPr>
              <w:keepNext w:val="0"/>
              <w:keepLines w:val="0"/>
              <w:pageBreakBefore w:val="0"/>
              <w:kinsoku/>
              <w:wordWrap/>
              <w:overflowPunct/>
              <w:topLinePunct w:val="0"/>
              <w:autoSpaceDE w:val="0"/>
              <w:autoSpaceDN w:val="0"/>
              <w:bidi w:val="0"/>
              <w:adjustRightInd w:val="0"/>
              <w:snapToGrid w:val="0"/>
              <w:spacing w:line="360" w:lineRule="auto"/>
              <w:ind w:right="0" w:firstLine="420" w:firstLineChars="200"/>
              <w:jc w:val="both"/>
              <w:textAlignment w:val="auto"/>
              <w:rPr>
                <w:rFonts w:hint="default" w:ascii="Times New Roman" w:hAnsi="Times New Roman" w:eastAsia="宋体" w:cs="Times New Roman"/>
                <w:b w:val="0"/>
                <w:bCs w:val="0"/>
                <w:color w:val="auto"/>
                <w:sz w:val="21"/>
                <w:szCs w:val="21"/>
                <w:lang w:val="en-US" w:eastAsia="zh-CN"/>
              </w:rPr>
            </w:pPr>
            <w:r>
              <w:rPr>
                <w:rFonts w:hint="eastAsia" w:ascii="Times New Roman" w:hAnsi="Times New Roman" w:eastAsia="宋体" w:cs="Times New Roman"/>
                <w:b w:val="0"/>
                <w:bCs w:val="0"/>
                <w:color w:val="auto"/>
                <w:sz w:val="21"/>
                <w:szCs w:val="21"/>
                <w:lang w:val="en-US" w:eastAsia="zh-CN"/>
              </w:rPr>
              <w:t>2</w:t>
            </w:r>
            <w:r>
              <w:rPr>
                <w:rFonts w:hint="default" w:ascii="Times New Roman" w:hAnsi="Times New Roman" w:eastAsia="宋体" w:cs="Times New Roman"/>
                <w:b w:val="0"/>
                <w:bCs w:val="0"/>
                <w:color w:val="auto"/>
                <w:sz w:val="21"/>
                <w:szCs w:val="21"/>
                <w:lang w:val="en-US" w:eastAsia="zh-CN"/>
              </w:rPr>
              <w:t>、生态环境保护法律法规政策符合性</w:t>
            </w:r>
          </w:p>
          <w:p>
            <w:pPr>
              <w:spacing w:line="360" w:lineRule="auto"/>
              <w:ind w:firstLine="420" w:firstLineChars="200"/>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lang w:val="en-US" w:eastAsia="zh-CN" w:bidi="ar-SA"/>
              </w:rPr>
              <w:t>（1）本项目不属于中华人民共和国国家发展和改革委员会2019年国家发展改革委第29号令《产业结构调整指导目录(2019年本)》中规定的限制类和淘汰类项目，属于允许类项目，即项目符合国家产业政策。</w:t>
            </w:r>
          </w:p>
          <w:p>
            <w:pPr>
              <w:spacing w:line="360" w:lineRule="auto"/>
              <w:ind w:firstLine="420" w:firstLineChars="200"/>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lang w:val="en-US" w:eastAsia="zh-CN" w:bidi="ar-SA"/>
              </w:rPr>
              <w:t>（2）本项目不属于河北省人民政府办公厅《关于印发河北省新增限制和淘汰类产业目录 （2015年版）的通知》中规定的限制类和淘汰类项目，即项目符合河北省产业政策。</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lang w:val="en-US" w:eastAsia="zh-CN" w:bidi="ar-SA"/>
              </w:rPr>
              <w:t>（3）本项目不属于《秦皇岛市限制和禁止投资的产业目录》（2020年版）中规定的限制类和淘汰类项目，即项目符合秦皇岛市产业政策。</w:t>
            </w:r>
          </w:p>
          <w:p>
            <w:pPr>
              <w:keepNext w:val="0"/>
              <w:keepLines w:val="0"/>
              <w:pageBreakBefore w:val="0"/>
              <w:kinsoku/>
              <w:wordWrap/>
              <w:overflowPunct/>
              <w:topLinePunct w:val="0"/>
              <w:autoSpaceDE w:val="0"/>
              <w:autoSpaceDN w:val="0"/>
              <w:bidi w:val="0"/>
              <w:adjustRightInd w:val="0"/>
              <w:snapToGrid w:val="0"/>
              <w:spacing w:line="360" w:lineRule="auto"/>
              <w:ind w:left="0" w:right="0" w:firstLine="420" w:firstLineChars="200"/>
              <w:jc w:val="both"/>
              <w:textAlignment w:val="auto"/>
              <w:rPr>
                <w:rFonts w:hint="default" w:ascii="Times New Roman" w:hAnsi="Times New Roman" w:eastAsia="宋体" w:cs="Times New Roman"/>
                <w:b w:val="0"/>
                <w:bCs w:val="0"/>
                <w:color w:val="auto"/>
                <w:sz w:val="21"/>
                <w:szCs w:val="21"/>
                <w:lang w:val="en-US" w:eastAsia="zh-CN"/>
              </w:rPr>
            </w:pPr>
            <w:r>
              <w:rPr>
                <w:rFonts w:hint="eastAsia" w:ascii="Times New Roman" w:hAnsi="Times New Roman" w:eastAsia="宋体" w:cs="Times New Roman"/>
                <w:b w:val="0"/>
                <w:bCs w:val="0"/>
                <w:color w:val="auto"/>
                <w:sz w:val="21"/>
                <w:szCs w:val="21"/>
                <w:lang w:val="en-US" w:eastAsia="zh-CN"/>
              </w:rPr>
              <w:t>3</w:t>
            </w:r>
            <w:r>
              <w:rPr>
                <w:rFonts w:hint="default" w:ascii="Times New Roman" w:hAnsi="Times New Roman" w:eastAsia="宋体" w:cs="Times New Roman"/>
                <w:b w:val="0"/>
                <w:bCs w:val="0"/>
                <w:color w:val="auto"/>
                <w:sz w:val="21"/>
                <w:szCs w:val="21"/>
                <w:lang w:val="en-US" w:eastAsia="zh-CN"/>
              </w:rPr>
              <w:t>、生态环境保护规划符合性</w:t>
            </w:r>
          </w:p>
          <w:p>
            <w:pPr>
              <w:pStyle w:val="10"/>
              <w:keepNext w:val="0"/>
              <w:keepLines w:val="0"/>
              <w:pageBreakBefore w:val="0"/>
              <w:widowControl w:val="0"/>
              <w:kinsoku/>
              <w:wordWrap/>
              <w:overflowPunct/>
              <w:topLinePunct w:val="0"/>
              <w:autoSpaceDE/>
              <w:autoSpaceDN/>
              <w:bidi w:val="0"/>
              <w:snapToGrid/>
              <w:spacing w:line="360" w:lineRule="auto"/>
              <w:ind w:left="0" w:leftChars="0" w:right="0" w:rightChars="0" w:firstLine="409" w:firstLineChars="195"/>
              <w:jc w:val="both"/>
              <w:outlineLvl w:val="9"/>
              <w:rPr>
                <w:rFonts w:hint="eastAsia" w:ascii="Times New Roman" w:hAnsi="Times New Roman" w:cs="Times New Roman"/>
                <w:b w:val="0"/>
                <w:bCs w:val="0"/>
                <w:color w:val="auto"/>
                <w:kern w:val="2"/>
                <w:sz w:val="21"/>
                <w:szCs w:val="21"/>
                <w:lang w:val="en-US" w:eastAsia="zh-CN" w:bidi="ar-SA"/>
              </w:rPr>
            </w:pPr>
            <w:r>
              <w:rPr>
                <w:rFonts w:hint="eastAsia" w:ascii="Times New Roman" w:hAnsi="Times New Roman" w:cs="Times New Roman"/>
                <w:b w:val="0"/>
                <w:bCs w:val="0"/>
                <w:color w:val="auto"/>
                <w:kern w:val="2"/>
                <w:sz w:val="21"/>
                <w:szCs w:val="21"/>
                <w:lang w:val="en-US" w:eastAsia="zh-CN" w:bidi="ar-SA"/>
              </w:rPr>
              <w:t>政策符合性：</w:t>
            </w:r>
            <w:r>
              <w:rPr>
                <w:rFonts w:hint="eastAsia" w:ascii="Times New Roman" w:hAnsi="Times New Roman" w:cs="Times New Roman"/>
                <w:b w:val="0"/>
                <w:bCs w:val="0"/>
                <w:color w:val="auto"/>
                <w:sz w:val="21"/>
                <w:szCs w:val="21"/>
                <w:lang w:val="en-US" w:eastAsia="zh-CN" w:bidi="ar-SA"/>
              </w:rPr>
              <w:t>本</w:t>
            </w:r>
            <w:r>
              <w:rPr>
                <w:rFonts w:hint="default" w:ascii="Times New Roman" w:hAnsi="Times New Roman" w:eastAsia="宋体" w:cs="Times New Roman"/>
                <w:b w:val="0"/>
                <w:bCs w:val="0"/>
                <w:color w:val="auto"/>
                <w:sz w:val="21"/>
                <w:szCs w:val="21"/>
                <w:lang w:val="en-US" w:eastAsia="zh-CN" w:bidi="ar-SA"/>
              </w:rPr>
              <w:t>项目不在国土资源部、国家发展和改革委员会发布的《限制用地项目目录（2012年本）》和《禁止用地项目目录（2012年本）》的范围内，项目场地不在河北省冀政[2009]89号《关于河北省区域禁（限）批建设项目的实施意见（试行）》范围内，也不属于《河北省环境敏感区支持、限制及禁止建设项目名录（2005年本）》中的限制、禁止内容</w:t>
            </w:r>
            <w:r>
              <w:rPr>
                <w:rFonts w:hint="default" w:ascii="Times New Roman" w:hAnsi="Times New Roman" w:eastAsia="宋体" w:cs="Times New Roman"/>
                <w:b w:val="0"/>
                <w:bCs w:val="0"/>
                <w:color w:val="auto"/>
                <w:sz w:val="21"/>
                <w:szCs w:val="21"/>
                <w:lang w:val="en-US" w:eastAsia="zh-CN"/>
              </w:rPr>
              <w:t>，选址合理。</w:t>
            </w:r>
          </w:p>
          <w:p>
            <w:pPr>
              <w:pStyle w:val="10"/>
              <w:keepNext w:val="0"/>
              <w:keepLines w:val="0"/>
              <w:pageBreakBefore w:val="0"/>
              <w:widowControl w:val="0"/>
              <w:numPr>
                <w:ilvl w:val="0"/>
                <w:numId w:val="0"/>
              </w:numPr>
              <w:kinsoku/>
              <w:wordWrap/>
              <w:overflowPunct/>
              <w:topLinePunct w:val="0"/>
              <w:autoSpaceDE/>
              <w:autoSpaceDN/>
              <w:bidi w:val="0"/>
              <w:adjustRightInd/>
              <w:snapToGrid/>
              <w:spacing w:line="360" w:lineRule="auto"/>
              <w:ind w:right="0" w:rightChars="0" w:firstLine="420" w:firstLineChars="200"/>
              <w:jc w:val="both"/>
              <w:textAlignment w:val="auto"/>
              <w:outlineLvl w:val="9"/>
              <w:rPr>
                <w:rFonts w:hint="default" w:ascii="Times New Roman" w:hAnsi="Times New Roman" w:eastAsia="宋体" w:cs="Times New Roman"/>
                <w:b w:val="0"/>
                <w:bCs w:val="0"/>
                <w:color w:val="auto"/>
                <w:kern w:val="2"/>
                <w:sz w:val="21"/>
                <w:szCs w:val="21"/>
                <w:lang w:val="en-US" w:eastAsia="zh-CN" w:bidi="ar-SA"/>
              </w:rPr>
            </w:pPr>
            <w:r>
              <w:rPr>
                <w:rFonts w:hint="eastAsia" w:ascii="Times New Roman" w:hAnsi="Times New Roman" w:cs="Times New Roman"/>
                <w:b w:val="0"/>
                <w:bCs w:val="0"/>
                <w:color w:val="auto"/>
                <w:kern w:val="2"/>
                <w:sz w:val="21"/>
                <w:szCs w:val="21"/>
                <w:lang w:val="en-US" w:eastAsia="zh-CN" w:bidi="ar-SA"/>
              </w:rPr>
              <w:t>规划符合性：</w:t>
            </w:r>
            <w:r>
              <w:rPr>
                <w:rFonts w:hint="default" w:ascii="Times New Roman" w:hAnsi="Times New Roman" w:eastAsia="宋体" w:cs="Times New Roman"/>
                <w:b w:val="0"/>
                <w:bCs w:val="0"/>
                <w:color w:val="auto"/>
                <w:kern w:val="2"/>
                <w:sz w:val="21"/>
                <w:szCs w:val="21"/>
                <w:lang w:val="en-US" w:eastAsia="zh-CN" w:bidi="ar-SA"/>
              </w:rPr>
              <w:t>本项目位于河北省秦皇岛市</w:t>
            </w:r>
            <w:r>
              <w:rPr>
                <w:rFonts w:hint="eastAsia" w:ascii="Times New Roman" w:hAnsi="Times New Roman" w:cs="Times New Roman"/>
                <w:b w:val="0"/>
                <w:bCs w:val="0"/>
                <w:color w:val="auto"/>
                <w:kern w:val="2"/>
                <w:sz w:val="21"/>
                <w:szCs w:val="21"/>
                <w:lang w:val="en-US" w:eastAsia="zh-CN" w:bidi="ar-SA"/>
              </w:rPr>
              <w:t>河北</w:t>
            </w:r>
            <w:r>
              <w:rPr>
                <w:rFonts w:hint="eastAsia" w:ascii="Times New Roman" w:hAnsi="Times New Roman" w:cs="Times New Roman"/>
                <w:b w:val="0"/>
                <w:bCs w:val="0"/>
                <w:color w:val="auto"/>
                <w:kern w:val="2"/>
                <w:sz w:val="21"/>
                <w:szCs w:val="21"/>
                <w:highlight w:val="none"/>
                <w:lang w:val="en-US" w:eastAsia="zh-CN" w:bidi="ar-SA"/>
              </w:rPr>
              <w:t>抚宁经济开发区北区</w:t>
            </w:r>
            <w:r>
              <w:rPr>
                <w:rFonts w:hint="eastAsia" w:cs="Times New Roman"/>
                <w:b w:val="0"/>
                <w:bCs w:val="0"/>
                <w:color w:val="auto"/>
                <w:sz w:val="21"/>
                <w:szCs w:val="21"/>
                <w:u w:val="none"/>
                <w:lang w:eastAsia="zh-CN"/>
              </w:rPr>
              <w:t>环城北路与创业路交口东南角</w:t>
            </w:r>
            <w:r>
              <w:rPr>
                <w:rFonts w:hint="default" w:ascii="Times New Roman" w:hAnsi="Times New Roman" w:eastAsia="宋体" w:cs="Times New Roman"/>
                <w:b w:val="0"/>
                <w:bCs w:val="0"/>
                <w:color w:val="auto"/>
                <w:kern w:val="2"/>
                <w:sz w:val="21"/>
                <w:szCs w:val="21"/>
                <w:lang w:val="en-US" w:eastAsia="zh-CN" w:bidi="ar-SA"/>
              </w:rPr>
              <w:t>，用地性质为工业</w:t>
            </w:r>
            <w:r>
              <w:rPr>
                <w:rFonts w:hint="eastAsia" w:ascii="Times New Roman" w:hAnsi="Times New Roman" w:cs="Times New Roman"/>
                <w:b w:val="0"/>
                <w:bCs w:val="0"/>
                <w:color w:val="auto"/>
                <w:kern w:val="2"/>
                <w:sz w:val="21"/>
                <w:szCs w:val="21"/>
                <w:lang w:val="en-US" w:eastAsia="zh-CN" w:bidi="ar-SA"/>
              </w:rPr>
              <w:t>建设</w:t>
            </w:r>
            <w:r>
              <w:rPr>
                <w:rFonts w:hint="default" w:ascii="Times New Roman" w:hAnsi="Times New Roman" w:eastAsia="宋体" w:cs="Times New Roman"/>
                <w:b w:val="0"/>
                <w:bCs w:val="0"/>
                <w:color w:val="auto"/>
                <w:kern w:val="2"/>
                <w:sz w:val="21"/>
                <w:szCs w:val="21"/>
                <w:lang w:val="en-US" w:eastAsia="zh-CN" w:bidi="ar-SA"/>
              </w:rPr>
              <w:t>用地，</w:t>
            </w:r>
            <w:r>
              <w:rPr>
                <w:rFonts w:hint="eastAsia" w:ascii="Times New Roman" w:hAnsi="Times New Roman" w:cs="Times New Roman"/>
                <w:b w:val="0"/>
                <w:bCs w:val="0"/>
                <w:color w:val="auto"/>
                <w:kern w:val="2"/>
                <w:sz w:val="21"/>
                <w:szCs w:val="21"/>
                <w:lang w:val="en-US" w:eastAsia="zh-CN" w:bidi="ar-SA"/>
              </w:rPr>
              <w:t>位于《河北抚宁经济开发区总体规划（2016-2030年）》中工业功能片区中的食品生物园区，符合相关规划，且已获得相关部门用地许可（抚联记[2020]04号），相关土地手续正在办理中</w:t>
            </w:r>
            <w:r>
              <w:rPr>
                <w:rFonts w:hint="default" w:ascii="Times New Roman" w:hAnsi="Times New Roman" w:eastAsia="宋体" w:cs="Times New Roman"/>
                <w:b w:val="0"/>
                <w:bCs w:val="0"/>
                <w:color w:val="auto"/>
                <w:kern w:val="2"/>
                <w:sz w:val="21"/>
                <w:szCs w:val="21"/>
                <w:lang w:val="en-US" w:eastAsia="zh-CN" w:bidi="ar-SA"/>
              </w:rPr>
              <w:t>。</w:t>
            </w:r>
          </w:p>
          <w:p>
            <w:pPr>
              <w:pStyle w:val="10"/>
              <w:keepNext w:val="0"/>
              <w:keepLines w:val="0"/>
              <w:pageBreakBefore w:val="0"/>
              <w:widowControl w:val="0"/>
              <w:numPr>
                <w:ilvl w:val="0"/>
                <w:numId w:val="0"/>
              </w:numPr>
              <w:kinsoku/>
              <w:wordWrap/>
              <w:overflowPunct/>
              <w:topLinePunct w:val="0"/>
              <w:autoSpaceDE/>
              <w:autoSpaceDN/>
              <w:bidi w:val="0"/>
              <w:adjustRightInd/>
              <w:snapToGrid/>
              <w:spacing w:line="360" w:lineRule="auto"/>
              <w:ind w:right="0" w:rightChars="0" w:firstLine="420" w:firstLineChars="200"/>
              <w:jc w:val="both"/>
              <w:textAlignment w:val="auto"/>
              <w:outlineLvl w:val="9"/>
              <w:rPr>
                <w:rFonts w:hint="default" w:ascii="Times New Roman" w:hAnsi="Times New Roman" w:eastAsia="宋体" w:cs="Times New Roman"/>
                <w:b w:val="0"/>
                <w:bCs w:val="0"/>
                <w:color w:val="auto"/>
                <w:kern w:val="2"/>
                <w:sz w:val="21"/>
                <w:szCs w:val="21"/>
                <w:lang w:val="en-US" w:eastAsia="zh-CN" w:bidi="ar-SA"/>
              </w:rPr>
            </w:pPr>
            <w:r>
              <w:rPr>
                <w:rFonts w:hint="eastAsia" w:ascii="Times New Roman" w:hAnsi="Times New Roman" w:cs="Times New Roman"/>
                <w:b w:val="0"/>
                <w:bCs w:val="0"/>
                <w:color w:val="auto"/>
                <w:kern w:val="2"/>
                <w:sz w:val="21"/>
                <w:szCs w:val="21"/>
                <w:lang w:val="en-US" w:eastAsia="zh-CN" w:bidi="ar-SA"/>
              </w:rPr>
              <w:t>污染排放可行性：本项目位于河北抚宁经济开发区北区</w:t>
            </w:r>
            <w:r>
              <w:rPr>
                <w:rFonts w:hint="eastAsia" w:cs="Times New Roman"/>
                <w:b w:val="0"/>
                <w:bCs w:val="0"/>
                <w:color w:val="auto"/>
                <w:sz w:val="21"/>
                <w:szCs w:val="21"/>
                <w:u w:val="none"/>
                <w:lang w:eastAsia="zh-CN"/>
              </w:rPr>
              <w:t>环城北路与创业路交口东南角</w:t>
            </w:r>
            <w:r>
              <w:rPr>
                <w:rFonts w:hint="eastAsia" w:ascii="Times New Roman" w:hAnsi="Times New Roman" w:cs="Times New Roman"/>
                <w:b w:val="0"/>
                <w:bCs w:val="0"/>
                <w:color w:val="auto"/>
                <w:kern w:val="2"/>
                <w:sz w:val="21"/>
                <w:szCs w:val="21"/>
                <w:lang w:val="en-US" w:eastAsia="zh-CN" w:bidi="ar-SA"/>
              </w:rPr>
              <w:t>，为政府相关部门规划的工业企业聚集区，根据规划环评中的环境承载力结论，本项目排放的各类污染物量满足该区域的环境容纳总量，不会对周围环境敏感保护目标产生影响。</w:t>
            </w:r>
          </w:p>
          <w:p>
            <w:pPr>
              <w:pStyle w:val="10"/>
              <w:keepNext w:val="0"/>
              <w:keepLines w:val="0"/>
              <w:pageBreakBefore w:val="0"/>
              <w:widowControl w:val="0"/>
              <w:numPr>
                <w:ilvl w:val="0"/>
                <w:numId w:val="0"/>
              </w:numPr>
              <w:kinsoku/>
              <w:wordWrap/>
              <w:overflowPunct/>
              <w:topLinePunct w:val="0"/>
              <w:autoSpaceDE/>
              <w:autoSpaceDN/>
              <w:bidi w:val="0"/>
              <w:adjustRightInd/>
              <w:snapToGrid/>
              <w:spacing w:line="360" w:lineRule="auto"/>
              <w:ind w:right="0" w:rightChars="0" w:firstLine="420" w:firstLineChars="200"/>
              <w:jc w:val="both"/>
              <w:textAlignment w:val="auto"/>
              <w:outlineLvl w:val="9"/>
              <w:rPr>
                <w:rFonts w:hint="default" w:ascii="Times New Roman" w:hAnsi="Times New Roman" w:cs="Times New Roman"/>
                <w:b w:val="0"/>
                <w:bCs w:val="0"/>
                <w:color w:val="auto"/>
                <w:kern w:val="2"/>
                <w:sz w:val="21"/>
                <w:szCs w:val="21"/>
                <w:highlight w:val="none"/>
                <w:lang w:val="en-US" w:eastAsia="zh-CN" w:bidi="ar-SA"/>
              </w:rPr>
            </w:pPr>
            <w:r>
              <w:rPr>
                <w:rFonts w:hint="eastAsia" w:ascii="Times New Roman" w:hAnsi="Times New Roman" w:cs="Times New Roman"/>
                <w:b w:val="0"/>
                <w:bCs w:val="0"/>
                <w:color w:val="auto"/>
                <w:kern w:val="2"/>
                <w:sz w:val="21"/>
                <w:szCs w:val="21"/>
                <w:highlight w:val="none"/>
                <w:lang w:val="en-US" w:eastAsia="zh-CN" w:bidi="ar-SA"/>
              </w:rPr>
              <w:t>平面布置合理性：本项目厂区位于河北抚宁经济开发区北区，规划的创业路与环城北路交叉口东南角处，厂区总体为矩形。其中1#综合楼位于厂区北侧偏东，2#生产车间位于厂区东侧，在1#综合楼东侧和2#生产车间北侧，即厂区东北角处为地下污水处理站，便于收集生产废水和生活污水；3#生产车间和4#生产车间呈上下结构，位于厂区西侧；厂区主出入口位于北侧，次出入口位于西侧；厂区中部道路呈十字结构，厂区内四周设置环形道路，便于车辆出入和原料、成品运输。</w:t>
            </w:r>
          </w:p>
          <w:p>
            <w:pPr>
              <w:pStyle w:val="10"/>
              <w:keepNext w:val="0"/>
              <w:keepLines w:val="0"/>
              <w:pageBreakBefore w:val="0"/>
              <w:widowControl w:val="0"/>
              <w:numPr>
                <w:ilvl w:val="0"/>
                <w:numId w:val="0"/>
              </w:numPr>
              <w:kinsoku/>
              <w:wordWrap/>
              <w:overflowPunct/>
              <w:topLinePunct w:val="0"/>
              <w:autoSpaceDE/>
              <w:autoSpaceDN/>
              <w:bidi w:val="0"/>
              <w:adjustRightInd/>
              <w:snapToGrid/>
              <w:spacing w:line="360" w:lineRule="auto"/>
              <w:ind w:right="0" w:rightChars="0" w:firstLine="420" w:firstLineChars="200"/>
              <w:jc w:val="both"/>
              <w:textAlignment w:val="auto"/>
              <w:outlineLvl w:val="9"/>
              <w:rPr>
                <w:rFonts w:hint="eastAsia" w:ascii="Times New Roman" w:hAnsi="Times New Roman" w:eastAsia="宋体" w:cs="Times New Roman"/>
                <w:b w:val="0"/>
                <w:bCs w:val="0"/>
                <w:color w:val="auto"/>
                <w:kern w:val="2"/>
                <w:sz w:val="21"/>
                <w:szCs w:val="21"/>
                <w:lang w:val="en-US" w:eastAsia="zh-CN" w:bidi="ar-SA"/>
              </w:rPr>
            </w:pPr>
            <w:r>
              <w:rPr>
                <w:snapToGrid w:val="0"/>
                <w:color w:val="auto"/>
                <w:kern w:val="0"/>
                <w:sz w:val="21"/>
                <w:szCs w:val="16"/>
              </w:rPr>
              <w:t>从整个平面布局来看，工程平面布置利于组织生产，物流和能源流向顺畅；生产区与办公区分开布置，并设计隔离带，有利于将环境影响降至最低；高噪设备距厂界和办公区域较远，有利于</w:t>
            </w:r>
            <w:r>
              <w:rPr>
                <w:rFonts w:hint="eastAsia"/>
                <w:snapToGrid w:val="0"/>
                <w:color w:val="auto"/>
                <w:kern w:val="0"/>
                <w:sz w:val="21"/>
                <w:szCs w:val="16"/>
                <w:lang w:eastAsia="zh-CN"/>
              </w:rPr>
              <w:t>噪声</w:t>
            </w:r>
            <w:r>
              <w:rPr>
                <w:snapToGrid w:val="0"/>
                <w:color w:val="auto"/>
                <w:kern w:val="0"/>
                <w:sz w:val="21"/>
                <w:szCs w:val="16"/>
              </w:rPr>
              <w:t>达标排放，满足环境保护要求，</w:t>
            </w:r>
            <w:r>
              <w:rPr>
                <w:rFonts w:hint="eastAsia"/>
                <w:snapToGrid w:val="0"/>
                <w:color w:val="auto"/>
                <w:kern w:val="0"/>
                <w:sz w:val="21"/>
                <w:szCs w:val="16"/>
              </w:rPr>
              <w:t xml:space="preserve">且符合规划设计条件要求。 </w:t>
            </w:r>
            <w:r>
              <w:rPr>
                <w:rFonts w:hint="eastAsia"/>
                <w:snapToGrid w:val="0"/>
                <w:color w:val="auto"/>
                <w:kern w:val="0"/>
                <w:sz w:val="21"/>
                <w:szCs w:val="16"/>
                <w:lang w:eastAsia="zh-CN"/>
              </w:rPr>
              <w:t>同时食品包装车间、冷藏库等涉及食品安全的生产区域位于产污生产车间上风向，可以有效减少对工作人员的健康危害以及保障产品的食品安全。</w:t>
            </w:r>
            <w:r>
              <w:rPr>
                <w:snapToGrid w:val="0"/>
                <w:color w:val="auto"/>
                <w:kern w:val="0"/>
                <w:sz w:val="21"/>
                <w:szCs w:val="16"/>
              </w:rPr>
              <w:t>因此，工程平面布置合理</w:t>
            </w:r>
            <w:r>
              <w:rPr>
                <w:rFonts w:hint="eastAsia"/>
                <w:snapToGrid w:val="0"/>
                <w:color w:val="auto"/>
                <w:kern w:val="0"/>
                <w:sz w:val="21"/>
                <w:szCs w:val="16"/>
                <w:lang w:eastAsia="zh-CN"/>
              </w:rPr>
              <w:t>。建议企业优化调整各车间布局和生产工艺，最大程度上减少污染物的排放和能源的消耗，同时也保障了产品质量。</w:t>
            </w:r>
          </w:p>
          <w:p>
            <w:pPr>
              <w:pStyle w:val="9"/>
              <w:keepNext w:val="0"/>
              <w:keepLines w:val="0"/>
              <w:pageBreakBefore w:val="0"/>
              <w:kinsoku/>
              <w:wordWrap/>
              <w:overflowPunct/>
              <w:topLinePunct w:val="0"/>
              <w:bidi w:val="0"/>
              <w:spacing w:line="360" w:lineRule="auto"/>
              <w:ind w:right="0"/>
              <w:jc w:val="both"/>
              <w:textAlignment w:val="auto"/>
              <w:rPr>
                <w:rFonts w:hint="default" w:ascii="Times New Roman" w:hAnsi="Times New Roman" w:eastAsia="宋体" w:cs="Times New Roman"/>
                <w:b w:val="0"/>
                <w:bCs w:val="0"/>
                <w:color w:val="auto"/>
                <w:sz w:val="21"/>
                <w:szCs w:val="21"/>
                <w:lang w:val="en-US" w:eastAsia="zh-CN"/>
              </w:rPr>
            </w:pPr>
          </w:p>
        </w:tc>
      </w:tr>
    </w:tbl>
    <w:p>
      <w:pPr>
        <w:spacing w:line="360" w:lineRule="auto"/>
        <w:outlineLvl w:val="0"/>
        <w:rPr>
          <w:rFonts w:eastAsia="黑体"/>
          <w:color w:val="auto"/>
          <w:sz w:val="30"/>
        </w:rPr>
        <w:sectPr>
          <w:footerReference r:id="rId5" w:type="default"/>
          <w:pgSz w:w="11906" w:h="16838"/>
          <w:pgMar w:top="1701" w:right="1531" w:bottom="1701" w:left="1531" w:header="851" w:footer="1077" w:gutter="0"/>
          <w:pgBorders>
            <w:top w:val="none" w:sz="0" w:space="0"/>
            <w:left w:val="none" w:sz="0" w:space="0"/>
            <w:bottom w:val="none" w:sz="0" w:space="0"/>
            <w:right w:val="none" w:sz="0" w:space="0"/>
          </w:pgBorders>
          <w:pgNumType w:fmt="decimal" w:start="1"/>
          <w:cols w:space="720" w:num="1"/>
          <w:docGrid w:linePitch="312" w:charSpace="0"/>
        </w:sectPr>
      </w:pPr>
    </w:p>
    <w:p>
      <w:pPr>
        <w:pStyle w:val="15"/>
        <w:jc w:val="center"/>
        <w:outlineLvl w:val="0"/>
        <w:rPr>
          <w:rFonts w:ascii="黑体" w:hAnsi="黑体" w:eastAsia="黑体"/>
          <w:snapToGrid w:val="0"/>
          <w:color w:val="auto"/>
          <w:sz w:val="30"/>
          <w:szCs w:val="30"/>
        </w:rPr>
      </w:pPr>
      <w:r>
        <w:rPr>
          <w:rFonts w:hint="eastAsia" w:ascii="黑体" w:hAnsi="黑体" w:eastAsia="黑体"/>
          <w:snapToGrid w:val="0"/>
          <w:color w:val="auto"/>
          <w:sz w:val="30"/>
          <w:szCs w:val="30"/>
        </w:rPr>
        <w:t>二、建设项目工程分析</w:t>
      </w:r>
    </w:p>
    <w:tbl>
      <w:tblPr>
        <w:tblStyle w:val="17"/>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23"/>
        <w:gridCol w:w="8161"/>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23" w:type="dxa"/>
            <w:noWrap w:val="0"/>
            <w:vAlign w:val="center"/>
          </w:tcPr>
          <w:p>
            <w:pPr>
              <w:pStyle w:val="15"/>
              <w:adjustRightInd w:val="0"/>
              <w:snapToGrid w:val="0"/>
              <w:spacing w:before="0" w:beforeAutospacing="0" w:after="0" w:afterAutospacing="0"/>
              <w:jc w:val="center"/>
              <w:rPr>
                <w:rFonts w:hint="default" w:ascii="Times New Roman" w:hAnsi="Times New Roman" w:eastAsia="宋体" w:cs="Times New Roman"/>
                <w:b/>
                <w:bCs/>
                <w:color w:val="auto"/>
                <w:sz w:val="21"/>
                <w:szCs w:val="21"/>
              </w:rPr>
            </w:pPr>
            <w:r>
              <w:rPr>
                <w:rFonts w:hint="default" w:ascii="Times New Roman" w:hAnsi="Times New Roman" w:eastAsia="宋体" w:cs="Times New Roman"/>
                <w:b w:val="0"/>
                <w:bCs w:val="0"/>
                <w:color w:val="auto"/>
                <w:sz w:val="21"/>
                <w:szCs w:val="21"/>
              </w:rPr>
              <w:t>建设内容</w:t>
            </w:r>
          </w:p>
        </w:tc>
        <w:tc>
          <w:tcPr>
            <w:tcW w:w="8161" w:type="dxa"/>
            <w:noWrap w:val="0"/>
            <w:vAlign w:val="top"/>
          </w:tcPr>
          <w:p>
            <w:pPr>
              <w:spacing w:line="360" w:lineRule="auto"/>
              <w:ind w:firstLine="420" w:firstLineChars="200"/>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1、项目由来</w:t>
            </w:r>
          </w:p>
          <w:p>
            <w:pPr>
              <w:pStyle w:val="9"/>
              <w:keepNext w:val="0"/>
              <w:keepLines w:val="0"/>
              <w:pageBreakBefore w:val="0"/>
              <w:widowControl/>
              <w:kinsoku/>
              <w:wordWrap/>
              <w:overflowPunct/>
              <w:topLinePunct w:val="0"/>
              <w:autoSpaceDE/>
              <w:autoSpaceDN/>
              <w:bidi w:val="0"/>
              <w:adjustRightInd/>
              <w:snapToGrid/>
              <w:spacing w:line="360" w:lineRule="auto"/>
              <w:ind w:right="0" w:firstLine="420" w:firstLineChars="200"/>
              <w:jc w:val="both"/>
              <w:textAlignment w:val="auto"/>
              <w:rPr>
                <w:rFonts w:hint="eastAsia" w:ascii="Times New Roman" w:hAnsi="Times New Roman" w:eastAsia="宋体" w:cs="Times New Roman"/>
                <w:color w:val="auto"/>
                <w:kern w:val="2"/>
                <w:sz w:val="21"/>
                <w:szCs w:val="21"/>
                <w:lang w:val="en-US" w:eastAsia="zh-CN" w:bidi="ar-SA"/>
              </w:rPr>
            </w:pPr>
            <w:r>
              <w:rPr>
                <w:rFonts w:hint="default" w:ascii="Times New Roman" w:hAnsi="Times New Roman" w:eastAsia="宋体" w:cs="Times New Roman"/>
                <w:color w:val="auto"/>
                <w:kern w:val="2"/>
                <w:sz w:val="21"/>
                <w:szCs w:val="21"/>
                <w:lang w:val="en-US" w:eastAsia="zh-CN" w:bidi="ar-SA"/>
              </w:rPr>
              <w:t>秦皇岛双裕食品制造有限公司</w:t>
            </w:r>
            <w:r>
              <w:rPr>
                <w:rFonts w:hint="eastAsia" w:ascii="Times New Roman" w:hAnsi="Times New Roman" w:cs="Times New Roman"/>
                <w:color w:val="auto"/>
                <w:kern w:val="2"/>
                <w:sz w:val="21"/>
                <w:szCs w:val="21"/>
                <w:lang w:val="en-US" w:eastAsia="zh-CN" w:bidi="ar-SA"/>
              </w:rPr>
              <w:t>速冻蔬菜加工及制罐加工项目</w:t>
            </w:r>
            <w:r>
              <w:rPr>
                <w:rFonts w:hint="default" w:ascii="Times New Roman" w:hAnsi="Times New Roman" w:eastAsia="宋体" w:cs="Times New Roman"/>
                <w:color w:val="auto"/>
                <w:kern w:val="2"/>
                <w:sz w:val="21"/>
                <w:szCs w:val="21"/>
                <w:lang w:val="en-US" w:eastAsia="zh-CN" w:bidi="ar-SA"/>
              </w:rPr>
              <w:t>，</w:t>
            </w:r>
            <w:r>
              <w:rPr>
                <w:rFonts w:hint="eastAsia" w:ascii="Times New Roman" w:hAnsi="Times New Roman" w:cs="Times New Roman"/>
                <w:color w:val="auto"/>
                <w:kern w:val="2"/>
                <w:sz w:val="21"/>
                <w:szCs w:val="21"/>
                <w:lang w:val="en-US" w:eastAsia="zh-CN" w:bidi="ar-SA"/>
              </w:rPr>
              <w:t>位于</w:t>
            </w:r>
            <w:r>
              <w:rPr>
                <w:rFonts w:hint="default" w:ascii="Times New Roman" w:hAnsi="Times New Roman" w:eastAsia="宋体" w:cs="Times New Roman"/>
                <w:color w:val="auto"/>
                <w:kern w:val="2"/>
                <w:sz w:val="21"/>
                <w:szCs w:val="21"/>
                <w:lang w:val="en-US" w:eastAsia="zh-CN" w:bidi="ar-SA"/>
              </w:rPr>
              <w:t>秦皇岛市抚宁区</w:t>
            </w:r>
            <w:r>
              <w:rPr>
                <w:rFonts w:hint="eastAsia" w:ascii="Times New Roman" w:cs="Times New Roman"/>
                <w:color w:val="auto"/>
                <w:kern w:val="2"/>
                <w:sz w:val="21"/>
                <w:szCs w:val="21"/>
                <w:lang w:val="en-US" w:eastAsia="zh-CN" w:bidi="ar-SA"/>
              </w:rPr>
              <w:t>河北</w:t>
            </w:r>
            <w:r>
              <w:rPr>
                <w:rFonts w:hint="default" w:ascii="Times New Roman" w:hAnsi="Times New Roman" w:eastAsia="宋体" w:cs="Times New Roman"/>
                <w:color w:val="auto"/>
                <w:kern w:val="2"/>
                <w:sz w:val="21"/>
                <w:szCs w:val="21"/>
                <w:lang w:val="en-US" w:eastAsia="zh-CN" w:bidi="ar-SA"/>
              </w:rPr>
              <w:t>抚宁经济开发区北区</w:t>
            </w:r>
            <w:r>
              <w:rPr>
                <w:rFonts w:hint="eastAsia" w:cs="Times New Roman"/>
                <w:b w:val="0"/>
                <w:bCs w:val="0"/>
                <w:color w:val="auto"/>
                <w:sz w:val="21"/>
                <w:szCs w:val="21"/>
                <w:u w:val="none"/>
                <w:lang w:eastAsia="zh-CN"/>
              </w:rPr>
              <w:t>环城北路与创业路交口东南角</w:t>
            </w:r>
            <w:r>
              <w:rPr>
                <w:rFonts w:hint="eastAsia" w:ascii="Times New Roman" w:hAnsi="Times New Roman" w:cs="Times New Roman"/>
                <w:color w:val="auto"/>
                <w:kern w:val="2"/>
                <w:sz w:val="21"/>
                <w:szCs w:val="21"/>
                <w:lang w:val="en-US" w:eastAsia="zh-CN" w:bidi="ar-SA"/>
              </w:rPr>
              <w:t>，项目占地为</w:t>
            </w:r>
            <w:r>
              <w:rPr>
                <w:rFonts w:hint="eastAsia" w:ascii="Times New Roman" w:hAnsi="Times New Roman" w:eastAsia="宋体" w:cs="Times New Roman"/>
                <w:color w:val="auto"/>
                <w:kern w:val="2"/>
                <w:sz w:val="21"/>
                <w:szCs w:val="21"/>
                <w:lang w:val="en-US" w:eastAsia="zh-CN" w:bidi="ar-SA"/>
              </w:rPr>
              <w:t>6</w:t>
            </w:r>
            <w:r>
              <w:rPr>
                <w:rFonts w:hint="eastAsia" w:ascii="Times New Roman" w:hAnsi="Times New Roman" w:cs="Times New Roman"/>
                <w:color w:val="auto"/>
                <w:kern w:val="2"/>
                <w:sz w:val="21"/>
                <w:szCs w:val="21"/>
                <w:lang w:val="en-US" w:eastAsia="zh-CN" w:bidi="ar-SA"/>
              </w:rPr>
              <w:t>2.14</w:t>
            </w:r>
            <w:r>
              <w:rPr>
                <w:rFonts w:hint="eastAsia" w:ascii="Times New Roman" w:hAnsi="Times New Roman" w:eastAsia="宋体" w:cs="Times New Roman"/>
                <w:color w:val="auto"/>
                <w:kern w:val="2"/>
                <w:sz w:val="21"/>
                <w:szCs w:val="21"/>
                <w:lang w:val="en-US" w:eastAsia="zh-CN" w:bidi="ar-SA"/>
              </w:rPr>
              <w:t>亩</w:t>
            </w:r>
            <w:r>
              <w:rPr>
                <w:rFonts w:hint="default" w:ascii="Times New Roman" w:hAnsi="Times New Roman" w:eastAsia="宋体" w:cs="Times New Roman"/>
                <w:color w:val="auto"/>
                <w:kern w:val="2"/>
                <w:sz w:val="21"/>
                <w:szCs w:val="21"/>
                <w:lang w:val="en-US" w:eastAsia="zh-CN" w:bidi="ar-SA"/>
              </w:rPr>
              <w:t>，主要建设内容为</w:t>
            </w:r>
            <w:r>
              <w:rPr>
                <w:rFonts w:hint="eastAsia" w:ascii="Times New Roman" w:hAnsi="Times New Roman" w:eastAsia="宋体" w:cs="Times New Roman"/>
                <w:color w:val="auto"/>
                <w:kern w:val="2"/>
                <w:sz w:val="21"/>
                <w:szCs w:val="21"/>
                <w:lang w:val="en-US" w:eastAsia="zh-CN" w:bidi="ar-SA"/>
              </w:rPr>
              <w:t>冷冻车间、加工车间、包装车间、库房、预处理车间、制罐车间、</w:t>
            </w:r>
            <w:r>
              <w:rPr>
                <w:rFonts w:hint="eastAsia" w:ascii="Times New Roman" w:hAnsi="Times New Roman" w:eastAsia="宋体" w:cs="Times New Roman"/>
                <w:color w:val="auto"/>
                <w:kern w:val="2"/>
                <w:sz w:val="21"/>
                <w:szCs w:val="21"/>
                <w:highlight w:val="none"/>
                <w:lang w:val="en-US" w:eastAsia="zh-CN" w:bidi="ar-SA"/>
              </w:rPr>
              <w:t>化验室</w:t>
            </w:r>
            <w:r>
              <w:rPr>
                <w:rFonts w:hint="eastAsia" w:ascii="Times New Roman" w:hAnsi="Times New Roman" w:eastAsia="宋体" w:cs="Times New Roman"/>
                <w:color w:val="auto"/>
                <w:kern w:val="2"/>
                <w:sz w:val="21"/>
                <w:szCs w:val="21"/>
                <w:lang w:val="en-US" w:eastAsia="zh-CN" w:bidi="ar-SA"/>
              </w:rPr>
              <w:t>、</w:t>
            </w:r>
            <w:r>
              <w:rPr>
                <w:rFonts w:hint="eastAsia" w:ascii="Times New Roman" w:hAnsi="Times New Roman" w:cs="Times New Roman"/>
                <w:color w:val="auto"/>
                <w:kern w:val="2"/>
                <w:sz w:val="21"/>
                <w:szCs w:val="21"/>
                <w:lang w:val="en-US" w:eastAsia="zh-CN" w:bidi="ar-SA"/>
              </w:rPr>
              <w:t>综合</w:t>
            </w:r>
            <w:r>
              <w:rPr>
                <w:rFonts w:hint="eastAsia" w:ascii="Times New Roman" w:hAnsi="Times New Roman" w:eastAsia="宋体" w:cs="Times New Roman"/>
                <w:color w:val="auto"/>
                <w:kern w:val="2"/>
                <w:sz w:val="21"/>
                <w:szCs w:val="21"/>
                <w:lang w:val="en-US" w:eastAsia="zh-CN" w:bidi="ar-SA"/>
              </w:rPr>
              <w:t>楼</w:t>
            </w:r>
            <w:r>
              <w:rPr>
                <w:rFonts w:hint="eastAsia" w:ascii="Times New Roman" w:cs="Times New Roman"/>
                <w:color w:val="auto"/>
                <w:kern w:val="2"/>
                <w:sz w:val="21"/>
                <w:szCs w:val="21"/>
                <w:lang w:val="en-US" w:eastAsia="zh-CN" w:bidi="ar-SA"/>
              </w:rPr>
              <w:t>、1台4t/h燃气锅炉房</w:t>
            </w:r>
            <w:r>
              <w:rPr>
                <w:rFonts w:hint="eastAsia" w:ascii="Times New Roman" w:hAnsi="Times New Roman" w:eastAsia="宋体" w:cs="Times New Roman"/>
                <w:color w:val="auto"/>
                <w:kern w:val="2"/>
                <w:sz w:val="21"/>
                <w:szCs w:val="21"/>
                <w:lang w:val="en-US" w:eastAsia="zh-CN" w:bidi="ar-SA"/>
              </w:rPr>
              <w:t>及污水处理站等</w:t>
            </w:r>
            <w:r>
              <w:rPr>
                <w:rFonts w:hint="eastAsia" w:ascii="Times New Roman" w:hAnsi="Times New Roman" w:cs="Times New Roman"/>
                <w:color w:val="auto"/>
                <w:kern w:val="2"/>
                <w:sz w:val="21"/>
                <w:szCs w:val="21"/>
                <w:lang w:val="en-US" w:eastAsia="zh-CN" w:bidi="ar-SA"/>
              </w:rPr>
              <w:t>，</w:t>
            </w:r>
            <w:r>
              <w:rPr>
                <w:rFonts w:hint="default" w:ascii="Times New Roman" w:hAnsi="Times New Roman" w:eastAsia="宋体" w:cs="Times New Roman"/>
                <w:color w:val="auto"/>
                <w:kern w:val="2"/>
                <w:sz w:val="21"/>
                <w:szCs w:val="21"/>
                <w:lang w:val="en-US" w:eastAsia="zh-CN" w:bidi="ar-SA"/>
              </w:rPr>
              <w:t>建成后拥有1条速冻面点生产线、</w:t>
            </w:r>
            <w:r>
              <w:rPr>
                <w:rFonts w:hint="eastAsia" w:ascii="Times New Roman" w:cs="Times New Roman"/>
                <w:color w:val="auto"/>
                <w:kern w:val="2"/>
                <w:sz w:val="21"/>
                <w:szCs w:val="21"/>
                <w:lang w:val="en-US" w:eastAsia="zh-CN" w:bidi="ar-SA"/>
              </w:rPr>
              <w:t>1</w:t>
            </w:r>
            <w:r>
              <w:rPr>
                <w:rFonts w:hint="default" w:ascii="Times New Roman" w:hAnsi="Times New Roman" w:eastAsia="宋体" w:cs="Times New Roman"/>
                <w:color w:val="auto"/>
                <w:kern w:val="2"/>
                <w:sz w:val="21"/>
                <w:szCs w:val="21"/>
                <w:lang w:val="en-US" w:eastAsia="zh-CN" w:bidi="ar-SA"/>
              </w:rPr>
              <w:t>条速冻</w:t>
            </w:r>
            <w:r>
              <w:rPr>
                <w:rFonts w:hint="eastAsia" w:ascii="Times New Roman" w:hAnsi="Times New Roman" w:eastAsia="宋体" w:cs="Times New Roman"/>
                <w:color w:val="auto"/>
                <w:kern w:val="2"/>
                <w:sz w:val="21"/>
                <w:szCs w:val="21"/>
                <w:lang w:val="en-US" w:eastAsia="zh-CN" w:bidi="ar-SA"/>
              </w:rPr>
              <w:t>蔬菜加工</w:t>
            </w:r>
            <w:r>
              <w:rPr>
                <w:rFonts w:hint="default" w:ascii="Times New Roman" w:hAnsi="Times New Roman" w:eastAsia="宋体" w:cs="Times New Roman"/>
                <w:color w:val="auto"/>
                <w:kern w:val="2"/>
                <w:sz w:val="21"/>
                <w:szCs w:val="21"/>
                <w:lang w:val="en-US" w:eastAsia="zh-CN" w:bidi="ar-SA"/>
              </w:rPr>
              <w:t>生产线、</w:t>
            </w:r>
            <w:r>
              <w:rPr>
                <w:rFonts w:hint="eastAsia" w:ascii="Times New Roman" w:hAnsi="Times New Roman" w:eastAsia="宋体" w:cs="Times New Roman"/>
                <w:color w:val="auto"/>
                <w:kern w:val="2"/>
                <w:sz w:val="21"/>
                <w:szCs w:val="21"/>
                <w:lang w:val="en-US" w:eastAsia="zh-CN" w:bidi="ar-SA"/>
              </w:rPr>
              <w:t>2条速冻隧道和2</w:t>
            </w:r>
            <w:r>
              <w:rPr>
                <w:rFonts w:hint="default" w:ascii="Times New Roman" w:hAnsi="Times New Roman" w:eastAsia="宋体" w:cs="Times New Roman"/>
                <w:color w:val="auto"/>
                <w:kern w:val="2"/>
                <w:sz w:val="21"/>
                <w:szCs w:val="21"/>
                <w:lang w:val="en-US" w:eastAsia="zh-CN" w:bidi="ar-SA"/>
              </w:rPr>
              <w:t>条马口铁空罐生产线</w:t>
            </w:r>
            <w:r>
              <w:rPr>
                <w:rFonts w:hint="eastAsia" w:ascii="Times New Roman" w:hAnsi="Times New Roman" w:cs="Times New Roman"/>
                <w:color w:val="auto"/>
                <w:kern w:val="2"/>
                <w:sz w:val="21"/>
                <w:szCs w:val="21"/>
                <w:lang w:val="en-US" w:eastAsia="zh-CN" w:bidi="ar-SA"/>
              </w:rPr>
              <w:t>，年加工速冻食品1.5万吨，年生产马口铁空罐2亿个。</w:t>
            </w:r>
            <w:r>
              <w:rPr>
                <w:rFonts w:hint="eastAsia" w:ascii="Times New Roman" w:hAnsi="Times New Roman" w:eastAsia="宋体" w:cs="Times New Roman"/>
                <w:color w:val="auto"/>
                <w:kern w:val="2"/>
                <w:sz w:val="21"/>
                <w:szCs w:val="21"/>
                <w:lang w:val="en-US" w:eastAsia="zh-CN" w:bidi="ar-SA"/>
              </w:rPr>
              <w:t>2020年</w:t>
            </w:r>
            <w:r>
              <w:rPr>
                <w:rFonts w:hint="eastAsia" w:ascii="Times New Roman" w:cs="Times New Roman"/>
                <w:color w:val="auto"/>
                <w:kern w:val="2"/>
                <w:sz w:val="21"/>
                <w:szCs w:val="21"/>
                <w:lang w:val="en-US" w:eastAsia="zh-CN" w:bidi="ar-SA"/>
              </w:rPr>
              <w:t>7月</w:t>
            </w:r>
            <w:r>
              <w:rPr>
                <w:rFonts w:hint="eastAsia" w:ascii="Times New Roman" w:hAnsi="Times New Roman" w:eastAsia="宋体" w:cs="Times New Roman"/>
                <w:color w:val="auto"/>
                <w:kern w:val="2"/>
                <w:sz w:val="21"/>
                <w:szCs w:val="21"/>
                <w:lang w:val="en-US" w:eastAsia="zh-CN" w:bidi="ar-SA"/>
              </w:rPr>
              <w:t>委托</w:t>
            </w:r>
            <w:r>
              <w:rPr>
                <w:rFonts w:hint="eastAsia" w:ascii="Times New Roman" w:cs="Times New Roman"/>
                <w:color w:val="auto"/>
                <w:kern w:val="2"/>
                <w:sz w:val="21"/>
                <w:szCs w:val="21"/>
                <w:lang w:val="en-US" w:eastAsia="zh-CN" w:bidi="ar-SA"/>
              </w:rPr>
              <w:t>河北绿缘环保科技</w:t>
            </w:r>
            <w:r>
              <w:rPr>
                <w:rFonts w:hint="eastAsia" w:ascii="Times New Roman" w:hAnsi="Times New Roman" w:eastAsia="宋体" w:cs="Times New Roman"/>
                <w:color w:val="auto"/>
                <w:kern w:val="2"/>
                <w:sz w:val="21"/>
                <w:szCs w:val="21"/>
                <w:lang w:val="en-US" w:eastAsia="zh-CN" w:bidi="ar-SA"/>
              </w:rPr>
              <w:t>有限公司编制了《</w:t>
            </w:r>
            <w:r>
              <w:rPr>
                <w:rFonts w:hint="eastAsia" w:ascii="Times New Roman" w:cs="Times New Roman"/>
                <w:color w:val="auto"/>
                <w:kern w:val="2"/>
                <w:sz w:val="21"/>
                <w:szCs w:val="21"/>
                <w:lang w:val="en-US" w:eastAsia="zh-CN" w:bidi="ar-SA"/>
              </w:rPr>
              <w:t>秦皇岛双裕食品制造有限公司速冻蔬菜加工及制罐加工项目</w:t>
            </w:r>
            <w:r>
              <w:rPr>
                <w:rFonts w:hint="eastAsia" w:ascii="Times New Roman" w:hAnsi="Times New Roman" w:eastAsia="宋体" w:cs="Times New Roman"/>
                <w:color w:val="auto"/>
                <w:kern w:val="2"/>
                <w:sz w:val="21"/>
                <w:szCs w:val="21"/>
                <w:lang w:val="en-US" w:eastAsia="zh-CN" w:bidi="ar-SA"/>
              </w:rPr>
              <w:t>》环境影响报告表，20</w:t>
            </w:r>
            <w:r>
              <w:rPr>
                <w:rFonts w:hint="eastAsia" w:ascii="Times New Roman" w:cs="Times New Roman"/>
                <w:color w:val="auto"/>
                <w:kern w:val="2"/>
                <w:sz w:val="21"/>
                <w:szCs w:val="21"/>
                <w:lang w:val="en-US" w:eastAsia="zh-CN" w:bidi="ar-SA"/>
              </w:rPr>
              <w:t>20</w:t>
            </w:r>
            <w:r>
              <w:rPr>
                <w:rFonts w:hint="eastAsia" w:ascii="Times New Roman" w:hAnsi="Times New Roman" w:eastAsia="宋体" w:cs="Times New Roman"/>
                <w:color w:val="auto"/>
                <w:kern w:val="2"/>
                <w:sz w:val="21"/>
                <w:szCs w:val="21"/>
                <w:lang w:val="en-US" w:eastAsia="zh-CN" w:bidi="ar-SA"/>
              </w:rPr>
              <w:t>年</w:t>
            </w:r>
            <w:r>
              <w:rPr>
                <w:rFonts w:hint="eastAsia" w:ascii="Times New Roman" w:cs="Times New Roman"/>
                <w:color w:val="auto"/>
                <w:kern w:val="2"/>
                <w:sz w:val="21"/>
                <w:szCs w:val="21"/>
                <w:lang w:val="en-US" w:eastAsia="zh-CN" w:bidi="ar-SA"/>
              </w:rPr>
              <w:t>8</w:t>
            </w:r>
            <w:r>
              <w:rPr>
                <w:rFonts w:hint="eastAsia" w:ascii="Times New Roman" w:hAnsi="Times New Roman" w:eastAsia="宋体" w:cs="Times New Roman"/>
                <w:color w:val="auto"/>
                <w:kern w:val="2"/>
                <w:sz w:val="21"/>
                <w:szCs w:val="21"/>
                <w:lang w:val="en-US" w:eastAsia="zh-CN" w:bidi="ar-SA"/>
              </w:rPr>
              <w:t>月</w:t>
            </w:r>
            <w:r>
              <w:rPr>
                <w:rFonts w:hint="eastAsia" w:ascii="Times New Roman" w:cs="Times New Roman"/>
                <w:color w:val="auto"/>
                <w:kern w:val="2"/>
                <w:sz w:val="21"/>
                <w:szCs w:val="21"/>
                <w:lang w:val="en-US" w:eastAsia="zh-CN" w:bidi="ar-SA"/>
              </w:rPr>
              <w:t>13日</w:t>
            </w:r>
            <w:r>
              <w:rPr>
                <w:rFonts w:hint="eastAsia" w:ascii="Times New Roman" w:hAnsi="Times New Roman" w:eastAsia="宋体" w:cs="Times New Roman"/>
                <w:color w:val="auto"/>
                <w:kern w:val="2"/>
                <w:sz w:val="21"/>
                <w:szCs w:val="21"/>
                <w:lang w:val="en-US" w:eastAsia="zh-CN" w:bidi="ar-SA"/>
              </w:rPr>
              <w:t>通过了秦皇岛市</w:t>
            </w:r>
            <w:r>
              <w:rPr>
                <w:rFonts w:hint="eastAsia" w:ascii="Times New Roman" w:cs="Times New Roman"/>
                <w:color w:val="auto"/>
                <w:kern w:val="2"/>
                <w:sz w:val="21"/>
                <w:szCs w:val="21"/>
                <w:lang w:val="en-US" w:eastAsia="zh-CN" w:bidi="ar-SA"/>
              </w:rPr>
              <w:t>抚宁</w:t>
            </w:r>
            <w:r>
              <w:rPr>
                <w:rFonts w:hint="eastAsia" w:ascii="Times New Roman" w:hAnsi="Times New Roman" w:eastAsia="宋体" w:cs="Times New Roman"/>
                <w:color w:val="auto"/>
                <w:kern w:val="2"/>
                <w:sz w:val="21"/>
                <w:szCs w:val="21"/>
                <w:lang w:val="en-US" w:eastAsia="zh-CN" w:bidi="ar-SA"/>
              </w:rPr>
              <w:t>区</w:t>
            </w:r>
            <w:r>
              <w:rPr>
                <w:rFonts w:hint="eastAsia" w:ascii="Times New Roman" w:cs="Times New Roman"/>
                <w:color w:val="auto"/>
                <w:kern w:val="2"/>
                <w:sz w:val="21"/>
                <w:szCs w:val="21"/>
                <w:lang w:val="en-US" w:eastAsia="zh-CN" w:bidi="ar-SA"/>
              </w:rPr>
              <w:t>行政审批</w:t>
            </w:r>
            <w:r>
              <w:rPr>
                <w:rFonts w:hint="eastAsia" w:ascii="Times New Roman" w:hAnsi="Times New Roman" w:eastAsia="宋体" w:cs="Times New Roman"/>
                <w:color w:val="auto"/>
                <w:kern w:val="2"/>
                <w:sz w:val="21"/>
                <w:szCs w:val="21"/>
                <w:lang w:val="en-US" w:eastAsia="zh-CN" w:bidi="ar-SA"/>
              </w:rPr>
              <w:t>局审批：</w:t>
            </w:r>
            <w:r>
              <w:rPr>
                <w:rFonts w:hint="eastAsia" w:ascii="Times New Roman" w:cs="Times New Roman"/>
                <w:color w:val="auto"/>
                <w:kern w:val="2"/>
                <w:sz w:val="21"/>
                <w:szCs w:val="21"/>
                <w:lang w:val="en-US" w:eastAsia="zh-CN" w:bidi="ar-SA"/>
              </w:rPr>
              <w:t>抚行</w:t>
            </w:r>
            <w:r>
              <w:rPr>
                <w:rFonts w:hint="eastAsia" w:ascii="Times New Roman" w:hAnsi="Times New Roman" w:eastAsia="宋体" w:cs="Times New Roman"/>
                <w:color w:val="auto"/>
                <w:kern w:val="2"/>
                <w:sz w:val="21"/>
                <w:szCs w:val="21"/>
                <w:lang w:val="en-US" w:eastAsia="zh-CN" w:bidi="ar-SA"/>
              </w:rPr>
              <w:t>审表[20</w:t>
            </w:r>
            <w:r>
              <w:rPr>
                <w:rFonts w:hint="eastAsia" w:ascii="Times New Roman" w:cs="Times New Roman"/>
                <w:color w:val="auto"/>
                <w:kern w:val="2"/>
                <w:sz w:val="21"/>
                <w:szCs w:val="21"/>
                <w:lang w:val="en-US" w:eastAsia="zh-CN" w:bidi="ar-SA"/>
              </w:rPr>
              <w:t>20</w:t>
            </w:r>
            <w:r>
              <w:rPr>
                <w:rFonts w:hint="eastAsia" w:ascii="Times New Roman" w:hAnsi="Times New Roman" w:eastAsia="宋体" w:cs="Times New Roman"/>
                <w:color w:val="auto"/>
                <w:kern w:val="2"/>
                <w:sz w:val="21"/>
                <w:szCs w:val="21"/>
                <w:lang w:val="en-US" w:eastAsia="zh-CN" w:bidi="ar-SA"/>
              </w:rPr>
              <w:t xml:space="preserve">] </w:t>
            </w:r>
            <w:r>
              <w:rPr>
                <w:rFonts w:hint="eastAsia" w:ascii="Times New Roman" w:cs="Times New Roman"/>
                <w:color w:val="auto"/>
                <w:kern w:val="2"/>
                <w:sz w:val="21"/>
                <w:szCs w:val="21"/>
                <w:lang w:val="en-US" w:eastAsia="zh-CN" w:bidi="ar-SA"/>
              </w:rPr>
              <w:t>-8-</w:t>
            </w:r>
            <w:r>
              <w:rPr>
                <w:rFonts w:hint="eastAsia" w:ascii="Times New Roman" w:hAnsi="Times New Roman" w:eastAsia="宋体" w:cs="Times New Roman"/>
                <w:color w:val="auto"/>
                <w:kern w:val="2"/>
                <w:sz w:val="21"/>
                <w:szCs w:val="21"/>
                <w:lang w:val="en-US" w:eastAsia="zh-CN" w:bidi="ar-SA"/>
              </w:rPr>
              <w:t>2。根据审批意见原有的生产规模为年</w:t>
            </w:r>
            <w:r>
              <w:rPr>
                <w:rFonts w:hint="eastAsia" w:ascii="Times New Roman" w:cs="Times New Roman"/>
                <w:color w:val="auto"/>
                <w:kern w:val="2"/>
                <w:sz w:val="21"/>
                <w:szCs w:val="21"/>
                <w:lang w:val="en-US" w:eastAsia="zh-CN" w:bidi="ar-SA"/>
              </w:rPr>
              <w:t>加工速冻食品1.5万吨，年生产马口铁空罐2亿个，设置1台4t/h燃气锅炉</w:t>
            </w:r>
            <w:r>
              <w:rPr>
                <w:rFonts w:hint="eastAsia" w:ascii="Times New Roman" w:hAnsi="Times New Roman" w:eastAsia="宋体" w:cs="Times New Roman"/>
                <w:color w:val="auto"/>
                <w:kern w:val="2"/>
                <w:sz w:val="21"/>
                <w:szCs w:val="21"/>
                <w:lang w:val="en-US" w:eastAsia="zh-CN" w:bidi="ar-SA"/>
              </w:rPr>
              <w:t>。本项目在批准后，由于设计发生了改变，生产规模</w:t>
            </w:r>
            <w:r>
              <w:rPr>
                <w:rFonts w:hint="eastAsia" w:ascii="Times New Roman" w:cs="Times New Roman"/>
                <w:color w:val="auto"/>
                <w:kern w:val="2"/>
                <w:sz w:val="21"/>
                <w:szCs w:val="21"/>
                <w:lang w:val="en-US" w:eastAsia="zh-CN" w:bidi="ar-SA"/>
              </w:rPr>
              <w:t>增大</w:t>
            </w:r>
            <w:r>
              <w:rPr>
                <w:rFonts w:hint="eastAsia" w:ascii="Times New Roman" w:hAnsi="Times New Roman" w:eastAsia="宋体" w:cs="Times New Roman"/>
                <w:color w:val="auto"/>
                <w:kern w:val="2"/>
                <w:sz w:val="21"/>
                <w:szCs w:val="21"/>
                <w:lang w:val="en-US" w:eastAsia="zh-CN" w:bidi="ar-SA"/>
              </w:rPr>
              <w:t>变为了</w:t>
            </w:r>
            <w:r>
              <w:rPr>
                <w:rFonts w:hint="eastAsia" w:ascii="Times New Roman" w:cs="Times New Roman"/>
                <w:color w:val="auto"/>
                <w:kern w:val="2"/>
                <w:sz w:val="21"/>
                <w:szCs w:val="21"/>
                <w:lang w:val="en-US" w:eastAsia="zh-CN" w:bidi="ar-SA"/>
              </w:rPr>
              <w:t>年加工速冻食品2</w:t>
            </w:r>
            <w:r>
              <w:rPr>
                <w:rFonts w:hint="eastAsia" w:ascii="Times New Roman" w:hAnsi="Times New Roman" w:eastAsia="宋体" w:cs="Times New Roman"/>
                <w:color w:val="auto"/>
                <w:kern w:val="2"/>
                <w:sz w:val="21"/>
                <w:szCs w:val="21"/>
                <w:lang w:val="en-US" w:eastAsia="zh-CN" w:bidi="ar-SA"/>
              </w:rPr>
              <w:t>万</w:t>
            </w:r>
            <w:r>
              <w:rPr>
                <w:rFonts w:hint="eastAsia" w:ascii="Times New Roman" w:cs="Times New Roman"/>
                <w:color w:val="auto"/>
                <w:kern w:val="2"/>
                <w:sz w:val="21"/>
                <w:szCs w:val="21"/>
                <w:lang w:val="en-US" w:eastAsia="zh-CN" w:bidi="ar-SA"/>
              </w:rPr>
              <w:t>吨/a；年生产马口铁空罐规模不变，仍为2亿个/a；厂区平面布置发生变化；增加1台4t/h燃气锅炉，总数变为2台4t/h燃气锅炉；增加1</w:t>
            </w:r>
            <w:r>
              <w:rPr>
                <w:rFonts w:hint="default" w:ascii="Times New Roman" w:hAnsi="Times New Roman" w:eastAsia="宋体" w:cs="Times New Roman"/>
                <w:color w:val="auto"/>
                <w:kern w:val="2"/>
                <w:sz w:val="21"/>
                <w:szCs w:val="21"/>
                <w:lang w:val="en-US" w:eastAsia="zh-CN" w:bidi="ar-SA"/>
              </w:rPr>
              <w:t>条速冻面点生产线、</w:t>
            </w:r>
            <w:r>
              <w:rPr>
                <w:rFonts w:hint="eastAsia" w:ascii="Times New Roman" w:cs="Times New Roman"/>
                <w:color w:val="auto"/>
                <w:kern w:val="2"/>
                <w:sz w:val="21"/>
                <w:szCs w:val="21"/>
                <w:lang w:val="en-US" w:eastAsia="zh-CN" w:bidi="ar-SA"/>
              </w:rPr>
              <w:t>1</w:t>
            </w:r>
            <w:r>
              <w:rPr>
                <w:rFonts w:hint="default" w:ascii="Times New Roman" w:hAnsi="Times New Roman" w:eastAsia="宋体" w:cs="Times New Roman"/>
                <w:color w:val="auto"/>
                <w:kern w:val="2"/>
                <w:sz w:val="21"/>
                <w:szCs w:val="21"/>
                <w:lang w:val="en-US" w:eastAsia="zh-CN" w:bidi="ar-SA"/>
              </w:rPr>
              <w:t>条速冻</w:t>
            </w:r>
            <w:r>
              <w:rPr>
                <w:rFonts w:hint="eastAsia" w:ascii="Times New Roman" w:hAnsi="Times New Roman" w:eastAsia="宋体" w:cs="Times New Roman"/>
                <w:color w:val="auto"/>
                <w:kern w:val="2"/>
                <w:sz w:val="21"/>
                <w:szCs w:val="21"/>
                <w:lang w:val="en-US" w:eastAsia="zh-CN" w:bidi="ar-SA"/>
              </w:rPr>
              <w:t>蔬菜加工</w:t>
            </w:r>
            <w:r>
              <w:rPr>
                <w:rFonts w:hint="default" w:ascii="Times New Roman" w:hAnsi="Times New Roman" w:eastAsia="宋体" w:cs="Times New Roman"/>
                <w:color w:val="auto"/>
                <w:kern w:val="2"/>
                <w:sz w:val="21"/>
                <w:szCs w:val="21"/>
                <w:lang w:val="en-US" w:eastAsia="zh-CN" w:bidi="ar-SA"/>
              </w:rPr>
              <w:t>生产线</w:t>
            </w:r>
            <w:r>
              <w:rPr>
                <w:rFonts w:hint="eastAsia" w:ascii="Times New Roman" w:hAnsi="Times New Roman" w:eastAsia="宋体" w:cs="Times New Roman"/>
                <w:color w:val="auto"/>
                <w:kern w:val="2"/>
                <w:sz w:val="21"/>
                <w:szCs w:val="21"/>
                <w:lang w:val="en-US" w:eastAsia="zh-CN" w:bidi="ar-SA"/>
              </w:rPr>
              <w:t>。</w:t>
            </w:r>
          </w:p>
          <w:p>
            <w:pPr>
              <w:pStyle w:val="9"/>
              <w:keepNext w:val="0"/>
              <w:keepLines w:val="0"/>
              <w:pageBreakBefore w:val="0"/>
              <w:widowControl/>
              <w:kinsoku/>
              <w:wordWrap/>
              <w:overflowPunct/>
              <w:topLinePunct w:val="0"/>
              <w:autoSpaceDE/>
              <w:autoSpaceDN/>
              <w:bidi w:val="0"/>
              <w:adjustRightInd/>
              <w:snapToGrid/>
              <w:spacing w:line="360" w:lineRule="auto"/>
              <w:ind w:right="0" w:firstLine="420" w:firstLineChars="200"/>
              <w:jc w:val="both"/>
              <w:textAlignment w:val="auto"/>
              <w:rPr>
                <w:rFonts w:hint="default"/>
                <w:color w:val="auto"/>
                <w:sz w:val="21"/>
                <w:szCs w:val="21"/>
                <w:lang w:val="en-US" w:eastAsia="zh-CN"/>
              </w:rPr>
            </w:pPr>
            <w:r>
              <w:rPr>
                <w:rFonts w:hint="eastAsia" w:ascii="Times New Roman" w:hAnsi="Times New Roman" w:eastAsia="宋体" w:cs="Times New Roman"/>
                <w:color w:val="auto"/>
                <w:kern w:val="2"/>
                <w:sz w:val="21"/>
                <w:szCs w:val="21"/>
                <w:lang w:val="en-US" w:eastAsia="zh-CN" w:bidi="ar-SA"/>
              </w:rPr>
              <w:t>由于生产规模、</w:t>
            </w:r>
            <w:r>
              <w:rPr>
                <w:rFonts w:hint="eastAsia" w:ascii="Times New Roman" w:cs="Times New Roman"/>
                <w:color w:val="auto"/>
                <w:kern w:val="2"/>
                <w:sz w:val="21"/>
                <w:szCs w:val="21"/>
                <w:lang w:val="en-US" w:eastAsia="zh-CN" w:bidi="ar-SA"/>
              </w:rPr>
              <w:t>厂区平面布置、</w:t>
            </w:r>
            <w:r>
              <w:rPr>
                <w:rFonts w:hint="eastAsia" w:ascii="Times New Roman" w:hAnsi="Times New Roman" w:eastAsia="宋体" w:cs="Times New Roman"/>
                <w:color w:val="auto"/>
                <w:kern w:val="2"/>
                <w:sz w:val="21"/>
                <w:szCs w:val="21"/>
                <w:lang w:val="en-US" w:eastAsia="zh-CN" w:bidi="ar-SA"/>
              </w:rPr>
              <w:t>燃气用量</w:t>
            </w:r>
            <w:r>
              <w:rPr>
                <w:rFonts w:hint="eastAsia" w:ascii="Times New Roman" w:cs="Times New Roman"/>
                <w:color w:val="auto"/>
                <w:kern w:val="2"/>
                <w:sz w:val="21"/>
                <w:szCs w:val="21"/>
                <w:lang w:val="en-US" w:eastAsia="zh-CN" w:bidi="ar-SA"/>
              </w:rPr>
              <w:t>、污染物排放量</w:t>
            </w:r>
            <w:r>
              <w:rPr>
                <w:rFonts w:hint="eastAsia" w:ascii="Times New Roman" w:hAnsi="Times New Roman" w:eastAsia="宋体" w:cs="Times New Roman"/>
                <w:color w:val="auto"/>
                <w:kern w:val="2"/>
                <w:sz w:val="21"/>
                <w:szCs w:val="21"/>
                <w:lang w:val="en-US" w:eastAsia="zh-CN" w:bidi="ar-SA"/>
              </w:rPr>
              <w:t>发生了重大变化，依据《中华人民共和国环境影响评价法》第二十四规定</w:t>
            </w:r>
            <w:r>
              <w:rPr>
                <w:rFonts w:hint="eastAsia" w:ascii="Times New Roman" w:cs="Times New Roman"/>
                <w:color w:val="auto"/>
                <w:kern w:val="2"/>
                <w:sz w:val="21"/>
                <w:szCs w:val="21"/>
                <w:lang w:val="en-US" w:eastAsia="zh-CN" w:bidi="ar-SA"/>
              </w:rPr>
              <w:t>和中华人民共和国生态环境部办公厅（环办环评函[2020]688号）文件：&lt;关于印发《污染影响类建设项目重大变动清单（试行）的通知》&gt;</w:t>
            </w:r>
            <w:r>
              <w:rPr>
                <w:rFonts w:hint="eastAsia" w:ascii="Times New Roman" w:hAnsi="Times New Roman" w:eastAsia="宋体" w:cs="Times New Roman"/>
                <w:color w:val="auto"/>
                <w:kern w:val="2"/>
                <w:sz w:val="21"/>
                <w:szCs w:val="21"/>
                <w:lang w:val="en-US" w:eastAsia="zh-CN" w:bidi="ar-SA"/>
              </w:rPr>
              <w:t>，</w:t>
            </w:r>
            <w:r>
              <w:rPr>
                <w:rFonts w:hint="eastAsia" w:ascii="Times New Roman" w:cs="Times New Roman"/>
                <w:color w:val="auto"/>
                <w:kern w:val="2"/>
                <w:sz w:val="21"/>
                <w:szCs w:val="21"/>
                <w:lang w:val="en-US" w:eastAsia="zh-CN" w:bidi="ar-SA"/>
              </w:rPr>
              <w:t>本项目类型为“生产、处置或储存能力增大30%及以上的”、“位于环境质量不达标区的建设项目生产、处置或储存能力增大， 导致相应污染物排放量增加的”，</w:t>
            </w:r>
            <w:r>
              <w:rPr>
                <w:rFonts w:hint="eastAsia" w:ascii="Times New Roman" w:hAnsi="Times New Roman" w:eastAsia="宋体" w:cs="Times New Roman"/>
                <w:color w:val="auto"/>
                <w:kern w:val="2"/>
                <w:sz w:val="21"/>
                <w:szCs w:val="21"/>
                <w:lang w:val="en-US" w:eastAsia="zh-CN" w:bidi="ar-SA"/>
              </w:rPr>
              <w:t>秦皇岛</w:t>
            </w:r>
            <w:r>
              <w:rPr>
                <w:rFonts w:hint="eastAsia" w:ascii="Times New Roman" w:cs="Times New Roman"/>
                <w:color w:val="auto"/>
                <w:kern w:val="2"/>
                <w:sz w:val="21"/>
                <w:szCs w:val="21"/>
                <w:lang w:val="en-US" w:eastAsia="zh-CN" w:bidi="ar-SA"/>
              </w:rPr>
              <w:t>双裕食品制造</w:t>
            </w:r>
            <w:r>
              <w:rPr>
                <w:rFonts w:hint="eastAsia" w:ascii="Times New Roman" w:hAnsi="Times New Roman" w:eastAsia="宋体" w:cs="Times New Roman"/>
                <w:color w:val="auto"/>
                <w:kern w:val="2"/>
                <w:sz w:val="21"/>
                <w:szCs w:val="21"/>
                <w:lang w:val="en-US" w:eastAsia="zh-CN" w:bidi="ar-SA"/>
              </w:rPr>
              <w:t>有限公司重新报批</w:t>
            </w:r>
            <w:r>
              <w:rPr>
                <w:rFonts w:hint="eastAsia" w:ascii="Times New Roman" w:cs="Times New Roman"/>
                <w:color w:val="auto"/>
                <w:kern w:val="2"/>
                <w:sz w:val="21"/>
                <w:szCs w:val="21"/>
                <w:lang w:val="en-US" w:eastAsia="zh-CN" w:bidi="ar-SA"/>
              </w:rPr>
              <w:t>《</w:t>
            </w:r>
            <w:r>
              <w:rPr>
                <w:rFonts w:hint="default" w:ascii="Times New Roman" w:hAnsi="Times New Roman" w:eastAsia="宋体" w:cs="Times New Roman"/>
                <w:color w:val="auto"/>
                <w:kern w:val="2"/>
                <w:sz w:val="21"/>
                <w:szCs w:val="21"/>
                <w:lang w:val="en-US" w:eastAsia="zh-CN" w:bidi="ar-SA"/>
              </w:rPr>
              <w:t>秦皇岛双裕食品制造有限公司</w:t>
            </w:r>
            <w:r>
              <w:rPr>
                <w:rFonts w:hint="eastAsia" w:ascii="Times New Roman" w:hAnsi="Times New Roman" w:cs="Times New Roman"/>
                <w:color w:val="auto"/>
                <w:kern w:val="2"/>
                <w:sz w:val="21"/>
                <w:szCs w:val="21"/>
                <w:lang w:val="en-US" w:eastAsia="zh-CN" w:bidi="ar-SA"/>
              </w:rPr>
              <w:t>速冻蔬菜加工及制罐加工项目</w:t>
            </w:r>
            <w:r>
              <w:rPr>
                <w:rFonts w:hint="eastAsia" w:ascii="Times New Roman" w:cs="Times New Roman"/>
                <w:color w:val="auto"/>
                <w:kern w:val="2"/>
                <w:sz w:val="21"/>
                <w:szCs w:val="21"/>
                <w:lang w:val="en-US" w:eastAsia="zh-CN" w:bidi="ar-SA"/>
              </w:rPr>
              <w:t>》</w:t>
            </w:r>
            <w:r>
              <w:rPr>
                <w:rFonts w:hint="eastAsia" w:ascii="Times New Roman" w:hAnsi="Times New Roman" w:eastAsia="宋体" w:cs="Times New Roman"/>
                <w:color w:val="auto"/>
                <w:kern w:val="2"/>
                <w:sz w:val="21"/>
                <w:szCs w:val="21"/>
                <w:lang w:val="en-US" w:eastAsia="zh-CN" w:bidi="ar-SA"/>
              </w:rPr>
              <w:t>的环境影响评价文件。</w:t>
            </w:r>
          </w:p>
          <w:p>
            <w:pPr>
              <w:spacing w:line="360" w:lineRule="auto"/>
              <w:ind w:firstLine="420" w:firstLineChars="200"/>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highlight w:val="none"/>
                <w:lang w:val="en-US" w:eastAsia="zh-CN"/>
              </w:rPr>
              <w:t>按照《中华人民共和国环境影响评价法》和国务院令第682号文《建设项目环境保护管理条例》和《建设项目环境影响评价分类管理名录》等有关法律法规要求，本项目属于“</w:t>
            </w:r>
            <w:r>
              <w:rPr>
                <w:rFonts w:hint="eastAsia" w:cs="Times New Roman"/>
                <w:color w:val="auto"/>
                <w:sz w:val="21"/>
                <w:szCs w:val="21"/>
                <w:highlight w:val="none"/>
                <w:lang w:val="en-US" w:eastAsia="zh-CN"/>
              </w:rPr>
              <w:t>十一</w:t>
            </w:r>
            <w:r>
              <w:rPr>
                <w:rFonts w:hint="default" w:ascii="Times New Roman" w:hAnsi="Times New Roman" w:eastAsia="宋体" w:cs="Times New Roman"/>
                <w:color w:val="auto"/>
                <w:sz w:val="21"/>
                <w:szCs w:val="21"/>
                <w:highlight w:val="none"/>
                <w:lang w:val="en-US" w:eastAsia="zh-CN"/>
              </w:rPr>
              <w:t>、</w:t>
            </w:r>
            <w:r>
              <w:rPr>
                <w:rFonts w:hint="eastAsia" w:cs="Times New Roman"/>
                <w:color w:val="auto"/>
                <w:sz w:val="21"/>
                <w:szCs w:val="21"/>
                <w:highlight w:val="none"/>
                <w:lang w:val="en-US" w:eastAsia="zh-CN"/>
              </w:rPr>
              <w:t>食品制造</w:t>
            </w:r>
            <w:r>
              <w:rPr>
                <w:rFonts w:hint="default" w:ascii="Times New Roman" w:hAnsi="Times New Roman" w:eastAsia="宋体" w:cs="Times New Roman"/>
                <w:color w:val="auto"/>
                <w:sz w:val="21"/>
                <w:szCs w:val="21"/>
                <w:highlight w:val="none"/>
                <w:lang w:val="en-US" w:eastAsia="zh-CN"/>
              </w:rPr>
              <w:t>业</w:t>
            </w:r>
            <w:r>
              <w:rPr>
                <w:rFonts w:hint="eastAsia" w:cs="Times New Roman"/>
                <w:color w:val="auto"/>
                <w:sz w:val="21"/>
                <w:szCs w:val="21"/>
                <w:highlight w:val="none"/>
                <w:lang w:val="en-US" w:eastAsia="zh-CN"/>
              </w:rPr>
              <w:t>-24、其他食品制造</w:t>
            </w:r>
            <w:r>
              <w:rPr>
                <w:rFonts w:hint="default" w:ascii="Times New Roman" w:hAnsi="Times New Roman" w:eastAsia="宋体" w:cs="Times New Roman"/>
                <w:color w:val="auto"/>
                <w:sz w:val="21"/>
                <w:szCs w:val="21"/>
                <w:highlight w:val="none"/>
                <w:lang w:val="en-US" w:eastAsia="zh-CN"/>
              </w:rPr>
              <w:t>”</w:t>
            </w:r>
            <w:r>
              <w:rPr>
                <w:rFonts w:hint="eastAsia" w:cs="Times New Roman"/>
                <w:color w:val="auto"/>
                <w:sz w:val="21"/>
                <w:szCs w:val="21"/>
                <w:highlight w:val="none"/>
                <w:lang w:val="en-US" w:eastAsia="zh-CN"/>
              </w:rPr>
              <w:t>、“</w:t>
            </w:r>
            <w:r>
              <w:rPr>
                <w:rFonts w:hint="eastAsia" w:ascii="Times New Roman" w:hAnsi="Times New Roman" w:eastAsia="宋体" w:cs="Times New Roman"/>
                <w:color w:val="auto"/>
                <w:kern w:val="2"/>
                <w:sz w:val="21"/>
                <w:szCs w:val="24"/>
                <w:lang w:val="en-US" w:eastAsia="zh-CN" w:bidi="ar-SA"/>
              </w:rPr>
              <w:t>三十、金属制品业-66、集装箱及金属包装容器制造</w:t>
            </w:r>
            <w:r>
              <w:rPr>
                <w:rFonts w:hint="eastAsia"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，应编制环境影响报告表。为此，秦皇岛</w:t>
            </w:r>
            <w:r>
              <w:rPr>
                <w:rFonts w:hint="eastAsia" w:cs="Times New Roman"/>
                <w:color w:val="auto"/>
                <w:sz w:val="21"/>
                <w:szCs w:val="21"/>
                <w:highlight w:val="none"/>
                <w:lang w:val="en-US" w:eastAsia="zh-CN"/>
              </w:rPr>
              <w:t>双裕食品制造</w:t>
            </w:r>
            <w:r>
              <w:rPr>
                <w:rFonts w:hint="default" w:ascii="Times New Roman" w:hAnsi="Times New Roman" w:eastAsia="宋体" w:cs="Times New Roman"/>
                <w:color w:val="auto"/>
                <w:sz w:val="21"/>
                <w:szCs w:val="21"/>
                <w:highlight w:val="none"/>
                <w:lang w:val="en-US" w:eastAsia="zh-CN"/>
              </w:rPr>
              <w:t>有限公司委托河北绿缘环保科技有限公司进行本项目环境影响评价工作。环评单位在接到委托后，立即开展工作，经过现场查勘、资料调研和</w:t>
            </w:r>
            <w:r>
              <w:rPr>
                <w:rFonts w:hint="default" w:ascii="Times New Roman" w:hAnsi="Times New Roman" w:eastAsia="宋体" w:cs="Times New Roman"/>
                <w:color w:val="auto"/>
                <w:sz w:val="21"/>
                <w:szCs w:val="21"/>
                <w:lang w:val="en-US" w:eastAsia="zh-CN"/>
              </w:rPr>
              <w:t>工程分析，完成了建设项目的环境影响评价工作，编制了本项目的环境影响报告表。</w:t>
            </w:r>
          </w:p>
          <w:p>
            <w:pPr>
              <w:keepNext w:val="0"/>
              <w:keepLines w:val="0"/>
              <w:pageBreakBefore w:val="0"/>
              <w:widowControl w:val="0"/>
              <w:kinsoku/>
              <w:wordWrap/>
              <w:overflowPunct/>
              <w:topLinePunct w:val="0"/>
              <w:autoSpaceDE/>
              <w:autoSpaceDN/>
              <w:bidi w:val="0"/>
              <w:adjustRightInd w:val="0"/>
              <w:snapToGrid w:val="0"/>
              <w:spacing w:line="360" w:lineRule="auto"/>
              <w:ind w:right="0" w:rightChars="0" w:firstLine="420" w:firstLineChars="200"/>
              <w:jc w:val="both"/>
              <w:textAlignment w:val="auto"/>
              <w:outlineLvl w:val="9"/>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2</w:t>
            </w:r>
            <w:r>
              <w:rPr>
                <w:rFonts w:hint="default" w:ascii="Times New Roman" w:hAnsi="Times New Roman" w:eastAsia="宋体" w:cs="Times New Roman"/>
                <w:color w:val="auto"/>
                <w:sz w:val="21"/>
                <w:szCs w:val="21"/>
                <w:lang w:val="en-US" w:eastAsia="zh-CN"/>
              </w:rPr>
              <w:t xml:space="preserve">、本项目工程内容与规模 </w:t>
            </w:r>
          </w:p>
          <w:p>
            <w:pPr>
              <w:snapToGrid w:val="0"/>
              <w:spacing w:line="360" w:lineRule="auto"/>
              <w:ind w:firstLine="420" w:firstLineChars="200"/>
              <w:rPr>
                <w:rFonts w:hint="eastAsia" w:cs="Times New Roman"/>
                <w:color w:val="auto"/>
                <w:sz w:val="21"/>
                <w:szCs w:val="21"/>
                <w:highlight w:val="none"/>
                <w:lang w:val="en-US" w:eastAsia="zh-CN"/>
              </w:rPr>
            </w:pPr>
            <w:r>
              <w:rPr>
                <w:rFonts w:hint="eastAsia" w:cs="Times New Roman"/>
                <w:color w:val="auto"/>
                <w:sz w:val="21"/>
                <w:szCs w:val="21"/>
                <w:highlight w:val="none"/>
                <w:lang w:val="en-US" w:eastAsia="zh-CN"/>
              </w:rPr>
              <w:t>本项目占地亩数62.14亩（41429.07㎡），总建筑面积51070平方米，总建筑占地面积30031.20平方米，包括冷冻车间、加工车间、包装车间、库房、预处理车间、制罐车间、化验室、综合楼、锅炉房及污水处理站等，</w:t>
            </w:r>
            <w:r>
              <w:rPr>
                <w:rFonts w:hint="default" w:cs="Times New Roman"/>
                <w:color w:val="auto"/>
                <w:sz w:val="21"/>
                <w:szCs w:val="21"/>
                <w:highlight w:val="none"/>
                <w:lang w:val="en-US" w:eastAsia="zh-CN"/>
              </w:rPr>
              <w:t>其中</w:t>
            </w:r>
            <w:r>
              <w:rPr>
                <w:rFonts w:hint="eastAsia" w:cs="Times New Roman"/>
                <w:color w:val="auto"/>
                <w:sz w:val="21"/>
                <w:szCs w:val="21"/>
                <w:highlight w:val="none"/>
                <w:lang w:val="en-US" w:eastAsia="zh-CN"/>
              </w:rPr>
              <w:t>2#生产车间包括生产</w:t>
            </w:r>
            <w:r>
              <w:rPr>
                <w:rFonts w:hint="default" w:cs="Times New Roman"/>
                <w:color w:val="auto"/>
                <w:sz w:val="21"/>
                <w:szCs w:val="21"/>
                <w:highlight w:val="none"/>
                <w:lang w:val="en-US" w:eastAsia="zh-CN"/>
              </w:rPr>
              <w:t>车间、</w:t>
            </w:r>
            <w:r>
              <w:rPr>
                <w:rFonts w:hint="eastAsia" w:cs="Times New Roman"/>
                <w:color w:val="auto"/>
                <w:sz w:val="21"/>
                <w:szCs w:val="21"/>
                <w:highlight w:val="none"/>
                <w:lang w:val="en-US" w:eastAsia="zh-CN"/>
              </w:rPr>
              <w:t>料场、冷藏间</w:t>
            </w:r>
            <w:r>
              <w:rPr>
                <w:rFonts w:hint="default" w:cs="Times New Roman"/>
                <w:color w:val="auto"/>
                <w:sz w:val="21"/>
                <w:szCs w:val="21"/>
                <w:highlight w:val="none"/>
                <w:lang w:val="en-US" w:eastAsia="zh-CN"/>
              </w:rPr>
              <w:t>、</w:t>
            </w:r>
            <w:r>
              <w:rPr>
                <w:rFonts w:hint="eastAsia" w:cs="Times New Roman"/>
                <w:color w:val="auto"/>
                <w:sz w:val="21"/>
                <w:szCs w:val="21"/>
                <w:highlight w:val="none"/>
                <w:lang w:val="en-US" w:eastAsia="zh-CN"/>
              </w:rPr>
              <w:t>粗精</w:t>
            </w:r>
            <w:r>
              <w:rPr>
                <w:rFonts w:hint="default" w:cs="Times New Roman"/>
                <w:color w:val="auto"/>
                <w:sz w:val="21"/>
                <w:szCs w:val="21"/>
                <w:highlight w:val="none"/>
                <w:lang w:val="en-US" w:eastAsia="zh-CN"/>
              </w:rPr>
              <w:t>加工车间、包装车间</w:t>
            </w:r>
            <w:r>
              <w:rPr>
                <w:rFonts w:hint="eastAsia" w:cs="Times New Roman"/>
                <w:color w:val="auto"/>
                <w:sz w:val="21"/>
                <w:szCs w:val="21"/>
                <w:highlight w:val="none"/>
                <w:lang w:val="en-US" w:eastAsia="zh-CN"/>
              </w:rPr>
              <w:t>、机房、更衣室</w:t>
            </w:r>
            <w:r>
              <w:rPr>
                <w:rFonts w:hint="default" w:cs="Times New Roman"/>
                <w:color w:val="auto"/>
                <w:sz w:val="21"/>
                <w:szCs w:val="21"/>
                <w:highlight w:val="none"/>
                <w:lang w:val="en-US" w:eastAsia="zh-CN"/>
              </w:rPr>
              <w:t>及库房152</w:t>
            </w:r>
            <w:r>
              <w:rPr>
                <w:rFonts w:hint="eastAsia" w:cs="Times New Roman"/>
                <w:color w:val="auto"/>
                <w:sz w:val="21"/>
                <w:szCs w:val="21"/>
                <w:highlight w:val="none"/>
                <w:lang w:val="en-US" w:eastAsia="zh-CN"/>
              </w:rPr>
              <w:t>28.79</w:t>
            </w:r>
            <w:r>
              <w:rPr>
                <w:rFonts w:hint="default" w:cs="Times New Roman"/>
                <w:color w:val="auto"/>
                <w:sz w:val="21"/>
                <w:szCs w:val="21"/>
                <w:highlight w:val="none"/>
                <w:lang w:val="en-US" w:eastAsia="zh-CN"/>
              </w:rPr>
              <w:t>平方米，</w:t>
            </w:r>
            <w:r>
              <w:rPr>
                <w:rFonts w:hint="eastAsia" w:cs="Times New Roman"/>
                <w:color w:val="auto"/>
                <w:sz w:val="21"/>
                <w:szCs w:val="21"/>
                <w:highlight w:val="none"/>
                <w:lang w:val="en-US" w:eastAsia="zh-CN"/>
              </w:rPr>
              <w:t>3#生产车间6191.22平方米，4#</w:t>
            </w:r>
            <w:r>
              <w:rPr>
                <w:rFonts w:hint="default" w:cs="Times New Roman"/>
                <w:color w:val="auto"/>
                <w:sz w:val="21"/>
                <w:szCs w:val="21"/>
                <w:highlight w:val="none"/>
                <w:lang w:val="en-US" w:eastAsia="zh-CN"/>
              </w:rPr>
              <w:t>库房建筑面积</w:t>
            </w:r>
            <w:r>
              <w:rPr>
                <w:rFonts w:hint="eastAsia" w:cs="Times New Roman"/>
                <w:color w:val="auto"/>
                <w:sz w:val="21"/>
                <w:szCs w:val="21"/>
                <w:highlight w:val="none"/>
                <w:lang w:val="en-US" w:eastAsia="zh-CN"/>
              </w:rPr>
              <w:t>5489</w:t>
            </w:r>
            <w:r>
              <w:rPr>
                <w:rFonts w:hint="default" w:cs="Times New Roman"/>
                <w:color w:val="auto"/>
                <w:sz w:val="21"/>
                <w:szCs w:val="21"/>
                <w:highlight w:val="none"/>
                <w:lang w:val="en-US" w:eastAsia="zh-CN"/>
              </w:rPr>
              <w:t>平方米，</w:t>
            </w:r>
            <w:r>
              <w:rPr>
                <w:rFonts w:hint="eastAsia" w:cs="Times New Roman"/>
                <w:color w:val="auto"/>
                <w:sz w:val="21"/>
                <w:szCs w:val="21"/>
                <w:highlight w:val="none"/>
                <w:lang w:val="en-US" w:eastAsia="zh-CN"/>
              </w:rPr>
              <w:t>1#</w:t>
            </w:r>
            <w:r>
              <w:rPr>
                <w:rFonts w:hint="default" w:cs="Times New Roman"/>
                <w:color w:val="auto"/>
                <w:sz w:val="21"/>
                <w:szCs w:val="21"/>
                <w:highlight w:val="none"/>
                <w:lang w:val="en-US" w:eastAsia="zh-CN"/>
              </w:rPr>
              <w:t>综合办公楼</w:t>
            </w:r>
            <w:r>
              <w:rPr>
                <w:rFonts w:hint="eastAsia" w:cs="Times New Roman"/>
                <w:color w:val="auto"/>
                <w:sz w:val="21"/>
                <w:szCs w:val="21"/>
                <w:highlight w:val="none"/>
                <w:lang w:val="en-US" w:eastAsia="zh-CN"/>
              </w:rPr>
              <w:t>2460.15</w:t>
            </w:r>
            <w:r>
              <w:rPr>
                <w:rFonts w:hint="default" w:cs="Times New Roman"/>
                <w:color w:val="auto"/>
                <w:sz w:val="21"/>
                <w:szCs w:val="21"/>
                <w:highlight w:val="none"/>
                <w:lang w:val="en-US" w:eastAsia="zh-CN"/>
              </w:rPr>
              <w:t>平方米，污水处理站420平方米，门卫室</w:t>
            </w:r>
            <w:r>
              <w:rPr>
                <w:rFonts w:hint="eastAsia" w:cs="Times New Roman"/>
                <w:color w:val="auto"/>
                <w:sz w:val="21"/>
                <w:szCs w:val="21"/>
                <w:highlight w:val="none"/>
                <w:lang w:val="en-US" w:eastAsia="zh-CN"/>
              </w:rPr>
              <w:t>21</w:t>
            </w:r>
            <w:r>
              <w:rPr>
                <w:rFonts w:hint="default" w:cs="Times New Roman"/>
                <w:color w:val="auto"/>
                <w:sz w:val="21"/>
                <w:szCs w:val="21"/>
                <w:highlight w:val="none"/>
                <w:lang w:val="en-US" w:eastAsia="zh-CN"/>
              </w:rPr>
              <w:t>平方米</w:t>
            </w:r>
            <w:r>
              <w:rPr>
                <w:rFonts w:hint="eastAsia" w:cs="Times New Roman"/>
                <w:color w:val="auto"/>
                <w:sz w:val="21"/>
                <w:szCs w:val="21"/>
                <w:highlight w:val="none"/>
                <w:lang w:val="en-US" w:eastAsia="zh-CN"/>
              </w:rPr>
              <w:t>，过车道雨棚221.04平方米。</w:t>
            </w:r>
          </w:p>
          <w:p>
            <w:pPr>
              <w:snapToGrid w:val="0"/>
              <w:spacing w:line="360" w:lineRule="auto"/>
              <w:ind w:firstLine="420" w:firstLineChars="200"/>
              <w:rPr>
                <w:rFonts w:hint="default" w:ascii="Times New Roman" w:hAnsi="Times New Roman" w:eastAsia="宋体" w:cs="Times New Roman"/>
                <w:color w:val="auto"/>
                <w:sz w:val="21"/>
                <w:szCs w:val="21"/>
              </w:rPr>
            </w:pPr>
            <w:r>
              <w:rPr>
                <w:rFonts w:hint="default" w:cs="Times New Roman"/>
                <w:color w:val="auto"/>
                <w:sz w:val="21"/>
                <w:szCs w:val="21"/>
                <w:highlight w:val="none"/>
                <w:lang w:val="en-US" w:eastAsia="zh-CN"/>
              </w:rPr>
              <w:t>建设</w:t>
            </w:r>
            <w:r>
              <w:rPr>
                <w:rFonts w:hint="eastAsia" w:cs="Times New Roman"/>
                <w:color w:val="auto"/>
                <w:sz w:val="21"/>
                <w:szCs w:val="21"/>
                <w:highlight w:val="none"/>
                <w:lang w:val="en-US" w:eastAsia="zh-CN"/>
              </w:rPr>
              <w:t>2</w:t>
            </w:r>
            <w:r>
              <w:rPr>
                <w:rFonts w:hint="default" w:cs="Times New Roman"/>
                <w:color w:val="auto"/>
                <w:sz w:val="21"/>
                <w:szCs w:val="21"/>
                <w:highlight w:val="none"/>
                <w:lang w:val="en-US" w:eastAsia="zh-CN"/>
              </w:rPr>
              <w:t>条速冻面点生产线、</w:t>
            </w:r>
            <w:r>
              <w:rPr>
                <w:rFonts w:hint="eastAsia" w:cs="Times New Roman"/>
                <w:color w:val="auto"/>
                <w:sz w:val="21"/>
                <w:szCs w:val="21"/>
                <w:highlight w:val="none"/>
                <w:lang w:val="en-US" w:eastAsia="zh-CN"/>
              </w:rPr>
              <w:t>2</w:t>
            </w:r>
            <w:r>
              <w:rPr>
                <w:rFonts w:hint="default" w:cs="Times New Roman"/>
                <w:color w:val="auto"/>
                <w:sz w:val="21"/>
                <w:szCs w:val="21"/>
                <w:highlight w:val="none"/>
                <w:lang w:val="en-US" w:eastAsia="zh-CN"/>
              </w:rPr>
              <w:t>条</w:t>
            </w:r>
            <w:r>
              <w:rPr>
                <w:rFonts w:hint="eastAsia" w:cs="Times New Roman"/>
                <w:color w:val="auto"/>
                <w:sz w:val="21"/>
                <w:szCs w:val="21"/>
                <w:highlight w:val="none"/>
                <w:lang w:val="en-US" w:eastAsia="zh-CN"/>
              </w:rPr>
              <w:t>速冻蔬菜加工</w:t>
            </w:r>
            <w:r>
              <w:rPr>
                <w:rFonts w:hint="default" w:cs="Times New Roman"/>
                <w:color w:val="auto"/>
                <w:sz w:val="21"/>
                <w:szCs w:val="21"/>
                <w:highlight w:val="none"/>
                <w:lang w:val="en-US" w:eastAsia="zh-CN"/>
              </w:rPr>
              <w:t>生产线</w:t>
            </w:r>
            <w:r>
              <w:rPr>
                <w:rFonts w:hint="eastAsia" w:cs="Times New Roman"/>
                <w:color w:val="auto"/>
                <w:sz w:val="21"/>
                <w:szCs w:val="21"/>
                <w:highlight w:val="none"/>
                <w:lang w:val="en-US" w:eastAsia="zh-CN"/>
              </w:rPr>
              <w:t>（可生产速冻青豌豆、速冻花菜、速冻青刀豆、速冻蔬菜玉米、速冻什锦菜）、2条速冻隧道和2</w:t>
            </w:r>
            <w:r>
              <w:rPr>
                <w:rFonts w:hint="default" w:cs="Times New Roman"/>
                <w:color w:val="auto"/>
                <w:sz w:val="21"/>
                <w:szCs w:val="21"/>
                <w:highlight w:val="none"/>
                <w:lang w:val="en-US" w:eastAsia="zh-CN"/>
              </w:rPr>
              <w:t>条马口铁空罐生产线</w:t>
            </w:r>
            <w:r>
              <w:rPr>
                <w:rFonts w:hint="eastAsia" w:cs="Times New Roman"/>
                <w:color w:val="auto"/>
                <w:sz w:val="21"/>
                <w:szCs w:val="21"/>
                <w:highlight w:val="none"/>
                <w:lang w:val="en-US" w:eastAsia="zh-CN"/>
              </w:rPr>
              <w:t>，年加工速冻食品2万吨，年生产马口铁空罐2亿个</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lang w:val="en-US" w:eastAsia="zh-CN"/>
              </w:rPr>
              <w:t>项目工程组成见</w:t>
            </w:r>
            <w:r>
              <w:rPr>
                <w:rFonts w:hint="eastAsia" w:cs="Times New Roman"/>
                <w:color w:val="auto"/>
                <w:sz w:val="21"/>
                <w:szCs w:val="21"/>
                <w:highlight w:val="none"/>
                <w:lang w:val="en-US" w:eastAsia="zh-CN"/>
              </w:rPr>
              <w:t>下表</w:t>
            </w:r>
            <w:r>
              <w:rPr>
                <w:rFonts w:hint="default" w:ascii="Times New Roman" w:hAnsi="Times New Roman" w:eastAsia="宋体" w:cs="Times New Roman"/>
                <w:color w:val="auto"/>
                <w:sz w:val="21"/>
                <w:szCs w:val="21"/>
                <w:highlight w:val="none"/>
              </w:rPr>
              <w:t>。</w:t>
            </w:r>
          </w:p>
          <w:p>
            <w:pPr>
              <w:snapToGrid w:val="0"/>
              <w:spacing w:before="120" w:beforeLines="50" w:after="120" w:afterLines="50"/>
              <w:ind w:firstLine="420" w:firstLineChars="20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rPr>
              <w:t>表</w:t>
            </w:r>
            <w:r>
              <w:rPr>
                <w:rFonts w:hint="eastAsia" w:cs="Times New Roman"/>
                <w:color w:val="auto"/>
                <w:sz w:val="21"/>
                <w:szCs w:val="21"/>
                <w:lang w:val="en-US" w:eastAsia="zh-CN"/>
              </w:rPr>
              <w:t xml:space="preserve">2-1  </w:t>
            </w:r>
            <w:r>
              <w:rPr>
                <w:rFonts w:hint="default" w:ascii="Times New Roman" w:hAnsi="Times New Roman" w:eastAsia="宋体" w:cs="Times New Roman"/>
                <w:color w:val="auto"/>
                <w:sz w:val="21"/>
                <w:szCs w:val="21"/>
                <w:lang w:val="en-US" w:eastAsia="zh-CN"/>
              </w:rPr>
              <w:t xml:space="preserve">本项目工程组成表  </w:t>
            </w:r>
          </w:p>
          <w:tbl>
            <w:tblPr>
              <w:tblStyle w:val="17"/>
              <w:tblW w:w="8006"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80"/>
              <w:gridCol w:w="465"/>
              <w:gridCol w:w="1161"/>
              <w:gridCol w:w="3831"/>
              <w:gridCol w:w="1781"/>
              <w:gridCol w:w="88"/>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53" w:hRule="atLeast"/>
                <w:jc w:val="center"/>
              </w:trPr>
              <w:tc>
                <w:tcPr>
                  <w:tcW w:w="680" w:type="dxa"/>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rPr>
                  </w:pPr>
                  <w:r>
                    <w:rPr>
                      <w:rFonts w:hint="default" w:ascii="Times New Roman" w:hAnsi="Times New Roman" w:eastAsia="宋体" w:cs="Times New Roman"/>
                      <w:snapToGrid w:val="0"/>
                      <w:color w:val="auto"/>
                      <w:spacing w:val="0"/>
                      <w:sz w:val="21"/>
                      <w:szCs w:val="21"/>
                    </w:rPr>
                    <w:t>工程内容</w:t>
                  </w:r>
                </w:p>
              </w:tc>
              <w:tc>
                <w:tcPr>
                  <w:tcW w:w="1626" w:type="dxa"/>
                  <w:gridSpan w:val="2"/>
                  <w:tcBorders>
                    <w:tl2br w:val="nil"/>
                    <w:tr2bl w:val="nil"/>
                  </w:tcBorders>
                  <w:noWrap w:val="0"/>
                  <w:vAlign w:val="center"/>
                </w:tcPr>
                <w:p>
                  <w:pPr>
                    <w:wordWrap/>
                    <w:adjustRightInd w:val="0"/>
                    <w:snapToGrid w:val="0"/>
                    <w:spacing w:line="240" w:lineRule="auto"/>
                    <w:jc w:val="center"/>
                    <w:rPr>
                      <w:rFonts w:hint="eastAsia" w:ascii="Times New Roman" w:hAnsi="Times New Roman" w:eastAsia="宋体" w:cs="Times New Roman"/>
                      <w:snapToGrid w:val="0"/>
                      <w:color w:val="auto"/>
                      <w:spacing w:val="0"/>
                      <w:sz w:val="21"/>
                      <w:szCs w:val="21"/>
                      <w:lang w:eastAsia="zh-CN"/>
                    </w:rPr>
                  </w:pPr>
                  <w:r>
                    <w:rPr>
                      <w:rFonts w:hint="eastAsia" w:ascii="Times New Roman" w:hAnsi="Times New Roman" w:eastAsia="宋体" w:cs="Times New Roman"/>
                      <w:snapToGrid w:val="0"/>
                      <w:color w:val="auto"/>
                      <w:spacing w:val="0"/>
                      <w:sz w:val="21"/>
                      <w:szCs w:val="21"/>
                      <w:lang w:eastAsia="zh-CN"/>
                    </w:rPr>
                    <w:t>名称</w:t>
                  </w:r>
                </w:p>
              </w:tc>
              <w:tc>
                <w:tcPr>
                  <w:tcW w:w="3831" w:type="dxa"/>
                  <w:tcBorders>
                    <w:tl2br w:val="nil"/>
                    <w:tr2bl w:val="nil"/>
                  </w:tcBorders>
                  <w:noWrap w:val="0"/>
                  <w:vAlign w:val="center"/>
                </w:tcPr>
                <w:p>
                  <w:pPr>
                    <w:wordWrap/>
                    <w:adjustRightInd w:val="0"/>
                    <w:snapToGrid w:val="0"/>
                    <w:spacing w:line="240" w:lineRule="auto"/>
                    <w:jc w:val="center"/>
                    <w:rPr>
                      <w:rFonts w:hint="eastAsia" w:ascii="Times New Roman" w:hAnsi="Times New Roman" w:eastAsia="宋体" w:cs="Times New Roman"/>
                      <w:snapToGrid w:val="0"/>
                      <w:color w:val="auto"/>
                      <w:spacing w:val="0"/>
                      <w:sz w:val="21"/>
                      <w:szCs w:val="21"/>
                      <w:lang w:eastAsia="zh-CN"/>
                    </w:rPr>
                  </w:pPr>
                  <w:r>
                    <w:rPr>
                      <w:rFonts w:hint="eastAsia" w:ascii="Times New Roman" w:hAnsi="Times New Roman" w:eastAsia="宋体" w:cs="Times New Roman"/>
                      <w:snapToGrid w:val="0"/>
                      <w:color w:val="auto"/>
                      <w:spacing w:val="0"/>
                      <w:sz w:val="21"/>
                      <w:szCs w:val="21"/>
                      <w:lang w:eastAsia="zh-CN"/>
                    </w:rPr>
                    <w:t>建设内容</w:t>
                  </w:r>
                </w:p>
              </w:tc>
              <w:tc>
                <w:tcPr>
                  <w:tcW w:w="1869" w:type="dxa"/>
                  <w:gridSpan w:val="2"/>
                  <w:tcBorders>
                    <w:tl2br w:val="nil"/>
                    <w:tr2bl w:val="nil"/>
                  </w:tcBorders>
                  <w:noWrap w:val="0"/>
                  <w:vAlign w:val="center"/>
                </w:tcPr>
                <w:p>
                  <w:pPr>
                    <w:wordWrap/>
                    <w:adjustRightInd w:val="0"/>
                    <w:snapToGrid w:val="0"/>
                    <w:spacing w:line="240" w:lineRule="auto"/>
                    <w:jc w:val="center"/>
                    <w:rPr>
                      <w:rFonts w:hint="eastAsia" w:ascii="Times New Roman" w:hAnsi="Times New Roman" w:eastAsia="宋体" w:cs="Times New Roman"/>
                      <w:snapToGrid w:val="0"/>
                      <w:color w:val="auto"/>
                      <w:spacing w:val="0"/>
                      <w:sz w:val="21"/>
                      <w:szCs w:val="21"/>
                      <w:lang w:eastAsia="zh-CN"/>
                    </w:rPr>
                  </w:pPr>
                  <w:r>
                    <w:rPr>
                      <w:rFonts w:hint="eastAsia" w:ascii="Times New Roman" w:hAnsi="Times New Roman" w:eastAsia="宋体" w:cs="Times New Roman"/>
                      <w:snapToGrid w:val="0"/>
                      <w:color w:val="auto"/>
                      <w:spacing w:val="0"/>
                      <w:sz w:val="21"/>
                      <w:szCs w:val="21"/>
                      <w:lang w:eastAsia="zh-CN"/>
                    </w:rPr>
                    <w:t>备注</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54" w:hRule="atLeast"/>
                <w:jc w:val="center"/>
              </w:trPr>
              <w:tc>
                <w:tcPr>
                  <w:tcW w:w="680" w:type="dxa"/>
                  <w:vMerge w:val="restart"/>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rPr>
                  </w:pPr>
                  <w:r>
                    <w:rPr>
                      <w:rFonts w:hint="default" w:ascii="Times New Roman" w:hAnsi="Times New Roman" w:eastAsia="宋体" w:cs="Times New Roman"/>
                      <w:snapToGrid w:val="0"/>
                      <w:color w:val="auto"/>
                      <w:spacing w:val="0"/>
                      <w:sz w:val="21"/>
                      <w:szCs w:val="21"/>
                    </w:rPr>
                    <w:t>主体工程</w:t>
                  </w:r>
                </w:p>
              </w:tc>
              <w:tc>
                <w:tcPr>
                  <w:tcW w:w="1626" w:type="dxa"/>
                  <w:gridSpan w:val="2"/>
                  <w:vMerge w:val="restart"/>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rPr>
                  </w:pPr>
                  <w:r>
                    <w:rPr>
                      <w:rFonts w:hint="default" w:ascii="Times New Roman" w:hAnsi="Times New Roman" w:eastAsia="宋体" w:cs="Times New Roman"/>
                      <w:snapToGrid w:val="0"/>
                      <w:color w:val="auto"/>
                      <w:spacing w:val="0"/>
                      <w:sz w:val="21"/>
                      <w:szCs w:val="21"/>
                    </w:rPr>
                    <w:t>生产车间</w:t>
                  </w:r>
                </w:p>
              </w:tc>
              <w:tc>
                <w:tcPr>
                  <w:tcW w:w="3831" w:type="dxa"/>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highlight w:val="none"/>
                      <w:lang w:val="en-US" w:eastAsia="zh-CN"/>
                    </w:rPr>
                    <w:t>2#生产厂房包括</w:t>
                  </w:r>
                  <w:r>
                    <w:rPr>
                      <w:rFonts w:hint="eastAsia" w:cs="Times New Roman"/>
                      <w:color w:val="auto"/>
                      <w:sz w:val="21"/>
                      <w:szCs w:val="21"/>
                      <w:highlight w:val="none"/>
                      <w:lang w:val="en-US" w:eastAsia="zh-CN"/>
                    </w:rPr>
                    <w:t>生产</w:t>
                  </w:r>
                  <w:r>
                    <w:rPr>
                      <w:rFonts w:hint="default" w:cs="Times New Roman"/>
                      <w:color w:val="auto"/>
                      <w:sz w:val="21"/>
                      <w:szCs w:val="21"/>
                      <w:highlight w:val="none"/>
                      <w:lang w:val="en-US" w:eastAsia="zh-CN"/>
                    </w:rPr>
                    <w:t>车间、</w:t>
                  </w:r>
                  <w:r>
                    <w:rPr>
                      <w:rFonts w:hint="eastAsia" w:cs="Times New Roman"/>
                      <w:color w:val="auto"/>
                      <w:sz w:val="21"/>
                      <w:szCs w:val="21"/>
                      <w:highlight w:val="none"/>
                      <w:lang w:val="en-US" w:eastAsia="zh-CN"/>
                    </w:rPr>
                    <w:t>料场、冷藏间</w:t>
                  </w:r>
                  <w:r>
                    <w:rPr>
                      <w:rFonts w:hint="default" w:cs="Times New Roman"/>
                      <w:color w:val="auto"/>
                      <w:sz w:val="21"/>
                      <w:szCs w:val="21"/>
                      <w:highlight w:val="none"/>
                      <w:lang w:val="en-US" w:eastAsia="zh-CN"/>
                    </w:rPr>
                    <w:t>、</w:t>
                  </w:r>
                  <w:r>
                    <w:rPr>
                      <w:rFonts w:hint="eastAsia" w:cs="Times New Roman"/>
                      <w:color w:val="auto"/>
                      <w:sz w:val="21"/>
                      <w:szCs w:val="21"/>
                      <w:highlight w:val="none"/>
                      <w:lang w:val="en-US" w:eastAsia="zh-CN"/>
                    </w:rPr>
                    <w:t>粗精</w:t>
                  </w:r>
                  <w:r>
                    <w:rPr>
                      <w:rFonts w:hint="default" w:cs="Times New Roman"/>
                      <w:color w:val="auto"/>
                      <w:sz w:val="21"/>
                      <w:szCs w:val="21"/>
                      <w:highlight w:val="none"/>
                      <w:lang w:val="en-US" w:eastAsia="zh-CN"/>
                    </w:rPr>
                    <w:t>加工车间、包装车间</w:t>
                  </w:r>
                  <w:r>
                    <w:rPr>
                      <w:rFonts w:hint="eastAsia" w:cs="Times New Roman"/>
                      <w:color w:val="auto"/>
                      <w:sz w:val="21"/>
                      <w:szCs w:val="21"/>
                      <w:highlight w:val="none"/>
                      <w:lang w:val="en-US" w:eastAsia="zh-CN"/>
                    </w:rPr>
                    <w:t>、机房、更衣室</w:t>
                  </w:r>
                  <w:r>
                    <w:rPr>
                      <w:rFonts w:hint="default" w:cs="Times New Roman"/>
                      <w:color w:val="auto"/>
                      <w:sz w:val="21"/>
                      <w:szCs w:val="21"/>
                      <w:highlight w:val="none"/>
                      <w:lang w:val="en-US" w:eastAsia="zh-CN"/>
                    </w:rPr>
                    <w:t>及库房</w:t>
                  </w:r>
                  <w:r>
                    <w:rPr>
                      <w:rFonts w:hint="eastAsia" w:ascii="Times New Roman" w:hAnsi="Times New Roman" w:eastAsia="宋体" w:cs="Times New Roman"/>
                      <w:snapToGrid w:val="0"/>
                      <w:color w:val="auto"/>
                      <w:spacing w:val="0"/>
                      <w:sz w:val="21"/>
                      <w:szCs w:val="21"/>
                      <w:highlight w:val="none"/>
                      <w:lang w:val="en-US" w:eastAsia="zh-CN"/>
                    </w:rPr>
                    <w:t>，占地15228.79㎡；内设</w:t>
                  </w:r>
                  <w:r>
                    <w:rPr>
                      <w:rFonts w:hint="eastAsia" w:cs="Times New Roman"/>
                      <w:color w:val="auto"/>
                      <w:sz w:val="21"/>
                      <w:szCs w:val="21"/>
                      <w:highlight w:val="none"/>
                      <w:lang w:val="en-US" w:eastAsia="zh-CN"/>
                    </w:rPr>
                    <w:t>2</w:t>
                  </w:r>
                  <w:r>
                    <w:rPr>
                      <w:rFonts w:hint="default" w:cs="Times New Roman"/>
                      <w:color w:val="auto"/>
                      <w:sz w:val="21"/>
                      <w:szCs w:val="21"/>
                      <w:highlight w:val="none"/>
                      <w:lang w:val="en-US" w:eastAsia="zh-CN"/>
                    </w:rPr>
                    <w:t>条速冻面点生产线、</w:t>
                  </w:r>
                  <w:r>
                    <w:rPr>
                      <w:rFonts w:hint="eastAsia" w:cs="Times New Roman"/>
                      <w:color w:val="auto"/>
                      <w:sz w:val="21"/>
                      <w:szCs w:val="21"/>
                      <w:highlight w:val="none"/>
                      <w:lang w:val="en-US" w:eastAsia="zh-CN"/>
                    </w:rPr>
                    <w:t>2</w:t>
                  </w:r>
                  <w:r>
                    <w:rPr>
                      <w:rFonts w:hint="default" w:cs="Times New Roman"/>
                      <w:color w:val="auto"/>
                      <w:sz w:val="21"/>
                      <w:szCs w:val="21"/>
                      <w:highlight w:val="none"/>
                      <w:lang w:val="en-US" w:eastAsia="zh-CN"/>
                    </w:rPr>
                    <w:t>条</w:t>
                  </w:r>
                  <w:r>
                    <w:rPr>
                      <w:rFonts w:hint="eastAsia" w:cs="Times New Roman"/>
                      <w:color w:val="auto"/>
                      <w:sz w:val="21"/>
                      <w:szCs w:val="21"/>
                      <w:highlight w:val="none"/>
                      <w:lang w:val="en-US" w:eastAsia="zh-CN"/>
                    </w:rPr>
                    <w:t>速冻蔬菜加工</w:t>
                  </w:r>
                  <w:r>
                    <w:rPr>
                      <w:rFonts w:hint="default" w:cs="Times New Roman"/>
                      <w:color w:val="auto"/>
                      <w:sz w:val="21"/>
                      <w:szCs w:val="21"/>
                      <w:highlight w:val="none"/>
                      <w:lang w:val="en-US" w:eastAsia="zh-CN"/>
                    </w:rPr>
                    <w:t>生产线</w:t>
                  </w:r>
                  <w:r>
                    <w:rPr>
                      <w:rFonts w:hint="eastAsia" w:cs="Times New Roman"/>
                      <w:color w:val="auto"/>
                      <w:sz w:val="21"/>
                      <w:szCs w:val="21"/>
                      <w:highlight w:val="none"/>
                      <w:lang w:val="en-US" w:eastAsia="zh-CN"/>
                    </w:rPr>
                    <w:t>、2条速冻隧道。其中2条速冻面点生产线年产速冻面点4500t/a，2条速冻蔬菜生产线年产各类速冻蔬菜15500t/a</w:t>
                  </w:r>
                </w:p>
              </w:tc>
              <w:tc>
                <w:tcPr>
                  <w:tcW w:w="1869" w:type="dxa"/>
                  <w:gridSpan w:val="2"/>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highlight w:val="none"/>
                      <w:lang w:val="en-US" w:eastAsia="zh-CN"/>
                    </w:rPr>
                  </w:pPr>
                  <w:r>
                    <w:rPr>
                      <w:rFonts w:hint="eastAsia" w:ascii="Times New Roman" w:hAnsi="Times New Roman" w:eastAsia="宋体" w:cs="Times New Roman"/>
                      <w:snapToGrid w:val="0"/>
                      <w:color w:val="auto"/>
                      <w:spacing w:val="0"/>
                      <w:sz w:val="21"/>
                      <w:szCs w:val="21"/>
                      <w:highlight w:val="none"/>
                      <w:lang w:val="en-US" w:eastAsia="zh-CN"/>
                    </w:rPr>
                    <w:t>全封闭钢结构；西侧部分高8.5m，东侧部分高5m；东侧料场为敞开式</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20" w:hRule="atLeast"/>
                <w:jc w:val="center"/>
              </w:trPr>
              <w:tc>
                <w:tcPr>
                  <w:tcW w:w="680" w:type="dxa"/>
                  <w:vMerge w:val="continue"/>
                  <w:tcBorders>
                    <w:tl2br w:val="nil"/>
                    <w:tr2bl w:val="nil"/>
                  </w:tcBorders>
                  <w:noWrap w:val="0"/>
                  <w:vAlign w:val="center"/>
                </w:tcPr>
                <w:p>
                  <w:pPr>
                    <w:wordWrap/>
                    <w:adjustRightInd w:val="0"/>
                    <w:snapToGrid w:val="0"/>
                    <w:spacing w:line="240" w:lineRule="auto"/>
                    <w:ind w:firstLine="420" w:firstLineChars="200"/>
                    <w:jc w:val="both"/>
                    <w:rPr>
                      <w:rFonts w:hint="default" w:ascii="Times New Roman" w:hAnsi="Times New Roman" w:eastAsia="宋体" w:cs="Times New Roman"/>
                      <w:color w:val="auto"/>
                      <w:sz w:val="21"/>
                      <w:szCs w:val="21"/>
                    </w:rPr>
                  </w:pPr>
                </w:p>
              </w:tc>
              <w:tc>
                <w:tcPr>
                  <w:tcW w:w="1626" w:type="dxa"/>
                  <w:gridSpan w:val="2"/>
                  <w:vMerge w:val="continue"/>
                  <w:tcBorders>
                    <w:tl2br w:val="nil"/>
                    <w:tr2bl w:val="nil"/>
                  </w:tcBorders>
                  <w:noWrap w:val="0"/>
                  <w:vAlign w:val="center"/>
                </w:tcPr>
                <w:p>
                  <w:pPr>
                    <w:wordWrap/>
                    <w:adjustRightInd w:val="0"/>
                    <w:snapToGrid w:val="0"/>
                    <w:spacing w:line="240" w:lineRule="auto"/>
                    <w:ind w:firstLine="420" w:firstLineChars="200"/>
                    <w:jc w:val="both"/>
                    <w:rPr>
                      <w:rFonts w:hint="default" w:ascii="Times New Roman" w:hAnsi="Times New Roman" w:eastAsia="宋体" w:cs="Times New Roman"/>
                      <w:color w:val="auto"/>
                      <w:sz w:val="21"/>
                      <w:szCs w:val="21"/>
                    </w:rPr>
                  </w:pPr>
                </w:p>
              </w:tc>
              <w:tc>
                <w:tcPr>
                  <w:tcW w:w="3831" w:type="dxa"/>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highlight w:val="none"/>
                      <w:lang w:val="en-US" w:eastAsia="zh-CN"/>
                    </w:rPr>
                  </w:pPr>
                  <w:r>
                    <w:rPr>
                      <w:rFonts w:hint="default" w:ascii="Times New Roman" w:hAnsi="Times New Roman" w:eastAsia="宋体" w:cs="Times New Roman"/>
                      <w:snapToGrid w:val="0"/>
                      <w:color w:val="auto"/>
                      <w:spacing w:val="0"/>
                      <w:sz w:val="21"/>
                      <w:szCs w:val="21"/>
                      <w:highlight w:val="none"/>
                      <w:lang w:val="en-US" w:eastAsia="zh-CN"/>
                    </w:rPr>
                    <w:t>3#生产厂房为制罐车间，内设2条相同的马口铁空罐生产线，占地6191.22㎡</w:t>
                  </w:r>
                  <w:r>
                    <w:rPr>
                      <w:rFonts w:hint="eastAsia" w:cs="Times New Roman"/>
                      <w:snapToGrid w:val="0"/>
                      <w:color w:val="auto"/>
                      <w:spacing w:val="0"/>
                      <w:sz w:val="21"/>
                      <w:szCs w:val="21"/>
                      <w:highlight w:val="none"/>
                      <w:lang w:val="en-US" w:eastAsia="zh-CN"/>
                    </w:rPr>
                    <w:t>，年产马口铁空罐2亿个/a</w:t>
                  </w:r>
                </w:p>
              </w:tc>
              <w:tc>
                <w:tcPr>
                  <w:tcW w:w="1869" w:type="dxa"/>
                  <w:gridSpan w:val="2"/>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highlight w:val="none"/>
                      <w:lang w:val="en-US" w:eastAsia="zh-CN"/>
                    </w:rPr>
                  </w:pPr>
                  <w:r>
                    <w:rPr>
                      <w:rFonts w:hint="eastAsia" w:ascii="Times New Roman" w:hAnsi="Times New Roman" w:eastAsia="宋体" w:cs="Times New Roman"/>
                      <w:snapToGrid w:val="0"/>
                      <w:color w:val="auto"/>
                      <w:spacing w:val="0"/>
                      <w:sz w:val="21"/>
                      <w:szCs w:val="21"/>
                      <w:highlight w:val="none"/>
                      <w:lang w:val="en-US" w:eastAsia="zh-CN"/>
                    </w:rPr>
                    <w:t>全封闭钢结构；8.5m高</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48" w:hRule="atLeast"/>
                <w:jc w:val="center"/>
              </w:trPr>
              <w:tc>
                <w:tcPr>
                  <w:tcW w:w="680" w:type="dxa"/>
                  <w:vMerge w:val="restart"/>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rPr>
                  </w:pPr>
                  <w:r>
                    <w:rPr>
                      <w:rFonts w:hint="default" w:ascii="Times New Roman" w:hAnsi="Times New Roman" w:eastAsia="宋体" w:cs="Times New Roman"/>
                      <w:snapToGrid w:val="0"/>
                      <w:color w:val="auto"/>
                      <w:spacing w:val="0"/>
                      <w:sz w:val="21"/>
                      <w:szCs w:val="21"/>
                    </w:rPr>
                    <w:t>辅助工程</w:t>
                  </w:r>
                </w:p>
              </w:tc>
              <w:tc>
                <w:tcPr>
                  <w:tcW w:w="1626" w:type="dxa"/>
                  <w:gridSpan w:val="2"/>
                  <w:tcBorders>
                    <w:tl2br w:val="nil"/>
                    <w:tr2bl w:val="nil"/>
                  </w:tcBorders>
                  <w:noWrap w:val="0"/>
                  <w:vAlign w:val="center"/>
                </w:tcPr>
                <w:p>
                  <w:pPr>
                    <w:wordWrap/>
                    <w:adjustRightInd w:val="0"/>
                    <w:snapToGrid w:val="0"/>
                    <w:spacing w:line="240" w:lineRule="auto"/>
                    <w:jc w:val="center"/>
                    <w:rPr>
                      <w:rFonts w:hint="eastAsia" w:ascii="Times New Roman" w:hAnsi="Times New Roman" w:eastAsia="宋体" w:cs="Times New Roman"/>
                      <w:snapToGrid w:val="0"/>
                      <w:color w:val="auto"/>
                      <w:spacing w:val="0"/>
                      <w:sz w:val="21"/>
                      <w:szCs w:val="21"/>
                      <w:lang w:eastAsia="zh-CN"/>
                    </w:rPr>
                  </w:pPr>
                  <w:r>
                    <w:rPr>
                      <w:rFonts w:hint="eastAsia" w:cs="Times New Roman"/>
                      <w:snapToGrid w:val="0"/>
                      <w:color w:val="auto"/>
                      <w:spacing w:val="0"/>
                      <w:sz w:val="21"/>
                      <w:szCs w:val="21"/>
                      <w:lang w:eastAsia="zh-CN"/>
                    </w:rPr>
                    <w:t>综合楼</w:t>
                  </w:r>
                </w:p>
              </w:tc>
              <w:tc>
                <w:tcPr>
                  <w:tcW w:w="3831" w:type="dxa"/>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rPr>
                  </w:pPr>
                  <w:r>
                    <w:rPr>
                      <w:rFonts w:hint="default" w:ascii="Times New Roman" w:hAnsi="Times New Roman" w:eastAsia="宋体" w:cs="Times New Roman"/>
                      <w:snapToGrid w:val="0"/>
                      <w:color w:val="auto"/>
                      <w:spacing w:val="0"/>
                      <w:sz w:val="21"/>
                      <w:szCs w:val="21"/>
                      <w:lang w:val="en-US" w:eastAsia="zh-CN"/>
                    </w:rPr>
                    <w:t>3F，</w:t>
                  </w:r>
                  <w:r>
                    <w:rPr>
                      <w:rFonts w:hint="default" w:ascii="Times New Roman" w:hAnsi="Times New Roman" w:eastAsia="宋体" w:cs="Times New Roman"/>
                      <w:snapToGrid w:val="0"/>
                      <w:color w:val="auto"/>
                      <w:spacing w:val="0"/>
                      <w:sz w:val="21"/>
                      <w:szCs w:val="21"/>
                      <w:lang w:eastAsia="zh-CN"/>
                    </w:rPr>
                    <w:t>占地</w:t>
                  </w:r>
                  <w:r>
                    <w:rPr>
                      <w:rFonts w:hint="default" w:ascii="Times New Roman" w:hAnsi="Times New Roman" w:eastAsia="宋体" w:cs="Times New Roman"/>
                      <w:snapToGrid w:val="0"/>
                      <w:color w:val="auto"/>
                      <w:spacing w:val="0"/>
                      <w:sz w:val="21"/>
                      <w:szCs w:val="21"/>
                      <w:lang w:val="en-US" w:eastAsia="zh-CN"/>
                    </w:rPr>
                    <w:t>8</w:t>
                  </w:r>
                  <w:r>
                    <w:rPr>
                      <w:rFonts w:hint="eastAsia" w:ascii="Times New Roman" w:hAnsi="Times New Roman" w:eastAsia="宋体" w:cs="Times New Roman"/>
                      <w:snapToGrid w:val="0"/>
                      <w:color w:val="auto"/>
                      <w:spacing w:val="0"/>
                      <w:sz w:val="21"/>
                      <w:szCs w:val="21"/>
                      <w:lang w:val="en-US" w:eastAsia="zh-CN"/>
                    </w:rPr>
                    <w:t>67.30</w:t>
                  </w:r>
                  <w:r>
                    <w:rPr>
                      <w:rFonts w:hint="default" w:ascii="Times New Roman" w:hAnsi="Times New Roman" w:eastAsia="宋体" w:cs="Times New Roman"/>
                      <w:snapToGrid w:val="0"/>
                      <w:color w:val="auto"/>
                      <w:spacing w:val="0"/>
                      <w:sz w:val="21"/>
                      <w:szCs w:val="21"/>
                      <w:highlight w:val="none"/>
                      <w:lang w:val="en-US" w:eastAsia="zh-CN"/>
                    </w:rPr>
                    <w:t>㎡</w:t>
                  </w:r>
                  <w:r>
                    <w:rPr>
                      <w:rFonts w:hint="default" w:ascii="Times New Roman" w:hAnsi="Times New Roman" w:eastAsia="宋体" w:cs="Times New Roman"/>
                      <w:snapToGrid w:val="0"/>
                      <w:color w:val="auto"/>
                      <w:spacing w:val="0"/>
                      <w:sz w:val="21"/>
                      <w:szCs w:val="21"/>
                      <w:lang w:val="en-US" w:eastAsia="zh-CN"/>
                    </w:rPr>
                    <w:t>，</w:t>
                  </w:r>
                  <w:r>
                    <w:rPr>
                      <w:rFonts w:hint="default" w:ascii="Times New Roman" w:hAnsi="Times New Roman" w:eastAsia="宋体" w:cs="Times New Roman"/>
                      <w:snapToGrid w:val="0"/>
                      <w:color w:val="auto"/>
                      <w:spacing w:val="0"/>
                      <w:sz w:val="21"/>
                      <w:szCs w:val="21"/>
                    </w:rPr>
                    <w:t>建筑面积</w:t>
                  </w:r>
                  <w:r>
                    <w:rPr>
                      <w:rFonts w:hint="default" w:ascii="Times New Roman" w:hAnsi="Times New Roman" w:eastAsia="宋体" w:cs="Times New Roman"/>
                      <w:snapToGrid w:val="0"/>
                      <w:color w:val="auto"/>
                      <w:spacing w:val="0"/>
                      <w:sz w:val="21"/>
                      <w:szCs w:val="21"/>
                      <w:lang w:val="en-US" w:eastAsia="zh-CN"/>
                    </w:rPr>
                    <w:t>2460</w:t>
                  </w:r>
                  <w:r>
                    <w:rPr>
                      <w:rFonts w:hint="eastAsia" w:ascii="Times New Roman" w:hAnsi="Times New Roman" w:eastAsia="宋体" w:cs="Times New Roman"/>
                      <w:snapToGrid w:val="0"/>
                      <w:color w:val="auto"/>
                      <w:spacing w:val="0"/>
                      <w:sz w:val="21"/>
                      <w:szCs w:val="21"/>
                      <w:lang w:val="en-US" w:eastAsia="zh-CN"/>
                    </w:rPr>
                    <w:t>.15</w:t>
                  </w:r>
                  <w:r>
                    <w:rPr>
                      <w:rFonts w:hint="default" w:ascii="Times New Roman" w:hAnsi="Times New Roman" w:eastAsia="宋体" w:cs="Times New Roman"/>
                      <w:snapToGrid w:val="0"/>
                      <w:color w:val="auto"/>
                      <w:spacing w:val="0"/>
                      <w:sz w:val="21"/>
                      <w:szCs w:val="21"/>
                      <w:highlight w:val="none"/>
                      <w:lang w:val="en-US" w:eastAsia="zh-CN"/>
                    </w:rPr>
                    <w:t>㎡</w:t>
                  </w:r>
                </w:p>
              </w:tc>
              <w:tc>
                <w:tcPr>
                  <w:tcW w:w="1869" w:type="dxa"/>
                  <w:gridSpan w:val="2"/>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lang w:val="en-US" w:eastAsia="zh-CN"/>
                    </w:rPr>
                  </w:pPr>
                  <w:r>
                    <w:rPr>
                      <w:rFonts w:hint="eastAsia" w:ascii="Times New Roman" w:hAnsi="Times New Roman" w:eastAsia="宋体" w:cs="Times New Roman"/>
                      <w:snapToGrid w:val="0"/>
                      <w:color w:val="auto"/>
                      <w:spacing w:val="0"/>
                      <w:sz w:val="21"/>
                      <w:szCs w:val="21"/>
                      <w:lang w:val="en-US" w:eastAsia="zh-CN"/>
                    </w:rPr>
                    <w:t>砖混结构，内设食堂</w:t>
                  </w:r>
                  <w:r>
                    <w:rPr>
                      <w:rFonts w:hint="eastAsia" w:cs="Times New Roman"/>
                      <w:snapToGrid w:val="0"/>
                      <w:color w:val="auto"/>
                      <w:spacing w:val="0"/>
                      <w:sz w:val="21"/>
                      <w:szCs w:val="21"/>
                      <w:lang w:val="en-US" w:eastAsia="zh-CN"/>
                    </w:rPr>
                    <w:t>、化验室</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15" w:hRule="atLeast"/>
                <w:jc w:val="center"/>
              </w:trPr>
              <w:tc>
                <w:tcPr>
                  <w:tcW w:w="680" w:type="dxa"/>
                  <w:vMerge w:val="continue"/>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rPr>
                  </w:pPr>
                </w:p>
              </w:tc>
              <w:tc>
                <w:tcPr>
                  <w:tcW w:w="1626" w:type="dxa"/>
                  <w:gridSpan w:val="2"/>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污水处理站</w:t>
                  </w:r>
                </w:p>
              </w:tc>
              <w:tc>
                <w:tcPr>
                  <w:tcW w:w="3831" w:type="dxa"/>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rPr>
                  </w:pPr>
                  <w:r>
                    <w:rPr>
                      <w:rFonts w:hint="eastAsia" w:ascii="Times New Roman" w:hAnsi="Times New Roman" w:eastAsia="宋体" w:cs="Times New Roman"/>
                      <w:snapToGrid w:val="0"/>
                      <w:color w:val="auto"/>
                      <w:spacing w:val="0"/>
                      <w:sz w:val="21"/>
                      <w:szCs w:val="21"/>
                      <w:lang w:eastAsia="zh-CN"/>
                    </w:rPr>
                    <w:t>位于</w:t>
                  </w:r>
                  <w:r>
                    <w:rPr>
                      <w:rFonts w:hint="default" w:ascii="Times New Roman" w:hAnsi="Times New Roman" w:eastAsia="宋体" w:cs="Times New Roman"/>
                      <w:snapToGrid w:val="0"/>
                      <w:color w:val="auto"/>
                      <w:spacing w:val="0"/>
                      <w:sz w:val="21"/>
                      <w:szCs w:val="21"/>
                      <w:lang w:eastAsia="zh-CN"/>
                    </w:rPr>
                    <w:t>地下，占地</w:t>
                  </w:r>
                  <w:r>
                    <w:rPr>
                      <w:rFonts w:hint="default" w:ascii="Times New Roman" w:hAnsi="Times New Roman" w:eastAsia="宋体" w:cs="Times New Roman"/>
                      <w:snapToGrid w:val="0"/>
                      <w:color w:val="auto"/>
                      <w:spacing w:val="0"/>
                      <w:sz w:val="21"/>
                      <w:szCs w:val="21"/>
                    </w:rPr>
                    <w:t>面积</w:t>
                  </w:r>
                  <w:r>
                    <w:rPr>
                      <w:rFonts w:hint="default" w:ascii="Times New Roman" w:hAnsi="Times New Roman" w:eastAsia="宋体" w:cs="Times New Roman"/>
                      <w:snapToGrid w:val="0"/>
                      <w:color w:val="auto"/>
                      <w:spacing w:val="0"/>
                      <w:sz w:val="21"/>
                      <w:szCs w:val="21"/>
                      <w:lang w:val="en-US" w:eastAsia="zh-CN"/>
                    </w:rPr>
                    <w:t>420</w:t>
                  </w:r>
                  <w:r>
                    <w:rPr>
                      <w:rFonts w:hint="default" w:ascii="Times New Roman" w:hAnsi="Times New Roman" w:eastAsia="宋体" w:cs="Times New Roman"/>
                      <w:snapToGrid w:val="0"/>
                      <w:color w:val="auto"/>
                      <w:spacing w:val="0"/>
                      <w:sz w:val="21"/>
                      <w:szCs w:val="21"/>
                      <w:highlight w:val="none"/>
                      <w:lang w:val="en-US" w:eastAsia="zh-CN"/>
                    </w:rPr>
                    <w:t>㎡</w:t>
                  </w:r>
                </w:p>
              </w:tc>
              <w:tc>
                <w:tcPr>
                  <w:tcW w:w="1869" w:type="dxa"/>
                  <w:gridSpan w:val="2"/>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lang w:val="en-US" w:eastAsia="zh-CN"/>
                    </w:rPr>
                  </w:pPr>
                  <w:r>
                    <w:rPr>
                      <w:rFonts w:hint="eastAsia" w:cs="Times New Roman"/>
                      <w:snapToGrid w:val="0"/>
                      <w:color w:val="auto"/>
                      <w:spacing w:val="0"/>
                      <w:sz w:val="21"/>
                      <w:szCs w:val="21"/>
                      <w:highlight w:val="none"/>
                      <w:lang w:eastAsia="zh-CN"/>
                    </w:rPr>
                    <w:t>处理能力：</w:t>
                  </w:r>
                  <w:r>
                    <w:rPr>
                      <w:rFonts w:hint="eastAsia" w:cs="Times New Roman"/>
                      <w:snapToGrid w:val="0"/>
                      <w:color w:val="auto"/>
                      <w:spacing w:val="0"/>
                      <w:sz w:val="21"/>
                      <w:szCs w:val="21"/>
                      <w:highlight w:val="none"/>
                      <w:lang w:val="en-US" w:eastAsia="zh-CN"/>
                    </w:rPr>
                    <w:t>800m³/d</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48" w:hRule="atLeast"/>
                <w:jc w:val="center"/>
              </w:trPr>
              <w:tc>
                <w:tcPr>
                  <w:tcW w:w="680" w:type="dxa"/>
                  <w:vMerge w:val="continue"/>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rPr>
                  </w:pPr>
                </w:p>
              </w:tc>
              <w:tc>
                <w:tcPr>
                  <w:tcW w:w="1626" w:type="dxa"/>
                  <w:gridSpan w:val="2"/>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库房</w:t>
                  </w:r>
                </w:p>
              </w:tc>
              <w:tc>
                <w:tcPr>
                  <w:tcW w:w="3831" w:type="dxa"/>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highlight w:val="none"/>
                      <w:lang w:val="en-US" w:eastAsia="zh-CN"/>
                    </w:rPr>
                    <w:t>2#生产厂房内设库房</w:t>
                  </w:r>
                  <w:r>
                    <w:rPr>
                      <w:rFonts w:hint="eastAsia" w:ascii="Times New Roman" w:hAnsi="Times New Roman" w:eastAsia="宋体" w:cs="Times New Roman"/>
                      <w:snapToGrid w:val="0"/>
                      <w:color w:val="auto"/>
                      <w:spacing w:val="0"/>
                      <w:sz w:val="21"/>
                      <w:szCs w:val="21"/>
                      <w:highlight w:val="none"/>
                      <w:lang w:val="en-US" w:eastAsia="zh-CN"/>
                    </w:rPr>
                    <w:t>574.86</w:t>
                  </w:r>
                  <w:r>
                    <w:rPr>
                      <w:rFonts w:hint="default" w:ascii="Times New Roman" w:hAnsi="Times New Roman" w:eastAsia="宋体" w:cs="Times New Roman"/>
                      <w:snapToGrid w:val="0"/>
                      <w:color w:val="auto"/>
                      <w:spacing w:val="0"/>
                      <w:sz w:val="21"/>
                      <w:szCs w:val="21"/>
                      <w:highlight w:val="none"/>
                      <w:lang w:val="en-US" w:eastAsia="zh-CN"/>
                    </w:rPr>
                    <w:t>㎡；4#库房5489.0㎡</w:t>
                  </w:r>
                </w:p>
              </w:tc>
              <w:tc>
                <w:tcPr>
                  <w:tcW w:w="1869" w:type="dxa"/>
                  <w:gridSpan w:val="2"/>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highlight w:val="none"/>
                      <w:lang w:val="en-US" w:eastAsia="zh-CN"/>
                    </w:rPr>
                  </w:pPr>
                  <w:r>
                    <w:rPr>
                      <w:rFonts w:hint="eastAsia" w:ascii="Times New Roman" w:hAnsi="Times New Roman" w:eastAsia="宋体" w:cs="Times New Roman"/>
                      <w:snapToGrid w:val="0"/>
                      <w:color w:val="auto"/>
                      <w:spacing w:val="0"/>
                      <w:sz w:val="21"/>
                      <w:szCs w:val="21"/>
                      <w:highlight w:val="none"/>
                      <w:lang w:val="en-US" w:eastAsia="zh-CN"/>
                    </w:rPr>
                    <w:t>全封闭钢结构；8.5m高</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15" w:hRule="atLeast"/>
                <w:jc w:val="center"/>
              </w:trPr>
              <w:tc>
                <w:tcPr>
                  <w:tcW w:w="680" w:type="dxa"/>
                  <w:vMerge w:val="continue"/>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rPr>
                  </w:pPr>
                </w:p>
              </w:tc>
              <w:tc>
                <w:tcPr>
                  <w:tcW w:w="1626" w:type="dxa"/>
                  <w:gridSpan w:val="2"/>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制冷机房</w:t>
                  </w:r>
                </w:p>
              </w:tc>
              <w:tc>
                <w:tcPr>
                  <w:tcW w:w="3831" w:type="dxa"/>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highlight w:val="yellow"/>
                      <w:lang w:val="en-US" w:eastAsia="zh-CN"/>
                    </w:rPr>
                  </w:pPr>
                  <w:r>
                    <w:rPr>
                      <w:rFonts w:hint="default" w:ascii="Times New Roman" w:hAnsi="Times New Roman" w:eastAsia="宋体" w:cs="Times New Roman"/>
                      <w:snapToGrid w:val="0"/>
                      <w:color w:val="auto"/>
                      <w:spacing w:val="0"/>
                      <w:sz w:val="21"/>
                      <w:szCs w:val="21"/>
                      <w:highlight w:val="none"/>
                      <w:lang w:val="en-US" w:eastAsia="zh-CN"/>
                    </w:rPr>
                    <w:t>占地</w:t>
                  </w:r>
                  <w:r>
                    <w:rPr>
                      <w:rFonts w:hint="eastAsia" w:ascii="Times New Roman" w:hAnsi="Times New Roman" w:eastAsia="宋体" w:cs="Times New Roman"/>
                      <w:snapToGrid w:val="0"/>
                      <w:color w:val="auto"/>
                      <w:spacing w:val="0"/>
                      <w:sz w:val="21"/>
                      <w:szCs w:val="21"/>
                      <w:highlight w:val="none"/>
                      <w:lang w:val="en-US" w:eastAsia="zh-CN"/>
                    </w:rPr>
                    <w:t>522.72</w:t>
                  </w:r>
                  <w:r>
                    <w:rPr>
                      <w:rFonts w:hint="default" w:ascii="Times New Roman" w:hAnsi="Times New Roman" w:eastAsia="宋体" w:cs="Times New Roman"/>
                      <w:snapToGrid w:val="0"/>
                      <w:color w:val="auto"/>
                      <w:spacing w:val="0"/>
                      <w:sz w:val="21"/>
                      <w:szCs w:val="21"/>
                      <w:highlight w:val="none"/>
                      <w:lang w:val="en-US" w:eastAsia="zh-CN"/>
                    </w:rPr>
                    <w:t>㎡，采用液氨制冷</w:t>
                  </w:r>
                </w:p>
              </w:tc>
              <w:tc>
                <w:tcPr>
                  <w:tcW w:w="1869" w:type="dxa"/>
                  <w:gridSpan w:val="2"/>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highlight w:val="none"/>
                      <w:lang w:val="en-US"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43" w:hRule="atLeast"/>
                <w:jc w:val="center"/>
              </w:trPr>
              <w:tc>
                <w:tcPr>
                  <w:tcW w:w="680" w:type="dxa"/>
                  <w:vMerge w:val="continue"/>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rPr>
                  </w:pPr>
                </w:p>
              </w:tc>
              <w:tc>
                <w:tcPr>
                  <w:tcW w:w="1626" w:type="dxa"/>
                  <w:gridSpan w:val="2"/>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门卫室</w:t>
                  </w:r>
                </w:p>
              </w:tc>
              <w:tc>
                <w:tcPr>
                  <w:tcW w:w="3831" w:type="dxa"/>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highlight w:val="none"/>
                      <w:lang w:val="en-US" w:eastAsia="zh-CN"/>
                    </w:rPr>
                  </w:pPr>
                  <w:r>
                    <w:rPr>
                      <w:rFonts w:hint="default" w:ascii="Times New Roman" w:hAnsi="Times New Roman" w:eastAsia="宋体" w:cs="Times New Roman"/>
                      <w:snapToGrid w:val="0"/>
                      <w:color w:val="auto"/>
                      <w:spacing w:val="0"/>
                      <w:sz w:val="21"/>
                      <w:szCs w:val="21"/>
                      <w:highlight w:val="none"/>
                      <w:lang w:val="en-US" w:eastAsia="zh-CN"/>
                    </w:rPr>
                    <w:t>1F，砖混，占地</w:t>
                  </w:r>
                  <w:r>
                    <w:rPr>
                      <w:rFonts w:hint="eastAsia" w:ascii="Times New Roman" w:hAnsi="Times New Roman" w:eastAsia="宋体" w:cs="Times New Roman"/>
                      <w:snapToGrid w:val="0"/>
                      <w:color w:val="auto"/>
                      <w:spacing w:val="0"/>
                      <w:sz w:val="21"/>
                      <w:szCs w:val="21"/>
                      <w:highlight w:val="none"/>
                      <w:lang w:val="en-US" w:eastAsia="zh-CN"/>
                    </w:rPr>
                    <w:t>21</w:t>
                  </w:r>
                  <w:r>
                    <w:rPr>
                      <w:rFonts w:hint="default" w:ascii="Times New Roman" w:hAnsi="Times New Roman" w:eastAsia="宋体" w:cs="Times New Roman"/>
                      <w:snapToGrid w:val="0"/>
                      <w:color w:val="auto"/>
                      <w:spacing w:val="0"/>
                      <w:sz w:val="21"/>
                      <w:szCs w:val="21"/>
                      <w:highlight w:val="none"/>
                      <w:lang w:val="en-US" w:eastAsia="zh-CN"/>
                    </w:rPr>
                    <w:t>㎡</w:t>
                  </w:r>
                </w:p>
              </w:tc>
              <w:tc>
                <w:tcPr>
                  <w:tcW w:w="1869" w:type="dxa"/>
                  <w:gridSpan w:val="2"/>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highlight w:val="none"/>
                      <w:lang w:val="en-US" w:eastAsia="zh-CN"/>
                    </w:rPr>
                  </w:pPr>
                  <w:r>
                    <w:rPr>
                      <w:rFonts w:hint="eastAsia" w:ascii="Times New Roman" w:hAnsi="Times New Roman" w:eastAsia="宋体" w:cs="Times New Roman"/>
                      <w:snapToGrid w:val="0"/>
                      <w:color w:val="auto"/>
                      <w:spacing w:val="0"/>
                      <w:sz w:val="21"/>
                      <w:szCs w:val="21"/>
                      <w:highlight w:val="none"/>
                      <w:lang w:val="en-US" w:eastAsia="zh-CN"/>
                    </w:rPr>
                    <w:t>位于主出入口西侧</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43" w:hRule="atLeast"/>
                <w:jc w:val="center"/>
              </w:trPr>
              <w:tc>
                <w:tcPr>
                  <w:tcW w:w="680" w:type="dxa"/>
                  <w:vMerge w:val="continue"/>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rPr>
                  </w:pPr>
                </w:p>
              </w:tc>
              <w:tc>
                <w:tcPr>
                  <w:tcW w:w="1626" w:type="dxa"/>
                  <w:gridSpan w:val="2"/>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锅炉房</w:t>
                  </w:r>
                </w:p>
              </w:tc>
              <w:tc>
                <w:tcPr>
                  <w:tcW w:w="3831" w:type="dxa"/>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highlight w:val="none"/>
                      <w:lang w:val="en-US" w:eastAsia="zh-CN"/>
                    </w:rPr>
                  </w:pPr>
                  <w:r>
                    <w:rPr>
                      <w:rFonts w:hint="default" w:ascii="Times New Roman" w:hAnsi="Times New Roman" w:eastAsia="宋体" w:cs="Times New Roman"/>
                      <w:snapToGrid w:val="0"/>
                      <w:color w:val="auto"/>
                      <w:spacing w:val="0"/>
                      <w:sz w:val="21"/>
                      <w:szCs w:val="21"/>
                      <w:highlight w:val="none"/>
                      <w:lang w:val="en-US" w:eastAsia="zh-CN"/>
                    </w:rPr>
                    <w:t>占地</w:t>
                  </w:r>
                  <w:r>
                    <w:rPr>
                      <w:rFonts w:hint="eastAsia" w:ascii="Times New Roman" w:hAnsi="Times New Roman" w:eastAsia="宋体" w:cs="Times New Roman"/>
                      <w:snapToGrid w:val="0"/>
                      <w:color w:val="auto"/>
                      <w:spacing w:val="0"/>
                      <w:sz w:val="21"/>
                      <w:szCs w:val="21"/>
                      <w:highlight w:val="none"/>
                      <w:lang w:val="en-US" w:eastAsia="zh-CN"/>
                    </w:rPr>
                    <w:t>150</w:t>
                  </w:r>
                  <w:r>
                    <w:rPr>
                      <w:rFonts w:hint="default" w:ascii="Times New Roman" w:hAnsi="Times New Roman" w:eastAsia="宋体" w:cs="Times New Roman"/>
                      <w:snapToGrid w:val="0"/>
                      <w:color w:val="auto"/>
                      <w:spacing w:val="0"/>
                      <w:sz w:val="21"/>
                      <w:szCs w:val="21"/>
                      <w:highlight w:val="none"/>
                      <w:lang w:val="en-US" w:eastAsia="zh-CN"/>
                    </w:rPr>
                    <w:t>㎡，内设</w:t>
                  </w:r>
                  <w:r>
                    <w:rPr>
                      <w:rFonts w:hint="eastAsia" w:ascii="Times New Roman" w:hAnsi="Times New Roman" w:eastAsia="宋体" w:cs="Times New Roman"/>
                      <w:snapToGrid w:val="0"/>
                      <w:color w:val="auto"/>
                      <w:spacing w:val="0"/>
                      <w:sz w:val="21"/>
                      <w:szCs w:val="21"/>
                      <w:highlight w:val="none"/>
                      <w:lang w:val="en-US" w:eastAsia="zh-CN"/>
                    </w:rPr>
                    <w:t>2</w:t>
                  </w:r>
                  <w:r>
                    <w:rPr>
                      <w:rFonts w:hint="default" w:ascii="Times New Roman" w:hAnsi="Times New Roman" w:eastAsia="宋体" w:cs="Times New Roman"/>
                      <w:snapToGrid w:val="0"/>
                      <w:color w:val="auto"/>
                      <w:spacing w:val="0"/>
                      <w:sz w:val="21"/>
                      <w:szCs w:val="21"/>
                      <w:highlight w:val="none"/>
                      <w:lang w:val="en-US" w:eastAsia="zh-CN"/>
                    </w:rPr>
                    <w:t>台4t/h燃气锅炉</w:t>
                  </w:r>
                </w:p>
              </w:tc>
              <w:tc>
                <w:tcPr>
                  <w:tcW w:w="1869" w:type="dxa"/>
                  <w:gridSpan w:val="2"/>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highlight w:val="none"/>
                      <w:lang w:val="en-US" w:eastAsia="zh-CN"/>
                    </w:rPr>
                  </w:pPr>
                  <w:r>
                    <w:rPr>
                      <w:rFonts w:hint="eastAsia" w:ascii="Times New Roman" w:hAnsi="Times New Roman" w:eastAsia="宋体" w:cs="Times New Roman"/>
                      <w:snapToGrid w:val="0"/>
                      <w:color w:val="auto"/>
                      <w:spacing w:val="0"/>
                      <w:sz w:val="21"/>
                      <w:szCs w:val="21"/>
                      <w:highlight w:val="none"/>
                      <w:lang w:val="en-US" w:eastAsia="zh-CN"/>
                    </w:rPr>
                    <w:t>位于2#生产车间东南角处</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15" w:hRule="atLeast"/>
                <w:jc w:val="center"/>
              </w:trPr>
              <w:tc>
                <w:tcPr>
                  <w:tcW w:w="680" w:type="dxa"/>
                  <w:vMerge w:val="continue"/>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rPr>
                  </w:pPr>
                </w:p>
              </w:tc>
              <w:tc>
                <w:tcPr>
                  <w:tcW w:w="1626" w:type="dxa"/>
                  <w:gridSpan w:val="2"/>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危废间</w:t>
                  </w:r>
                </w:p>
              </w:tc>
              <w:tc>
                <w:tcPr>
                  <w:tcW w:w="3831" w:type="dxa"/>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highlight w:val="yellow"/>
                      <w:lang w:val="en-US" w:eastAsia="zh-CN"/>
                    </w:rPr>
                  </w:pPr>
                  <w:r>
                    <w:rPr>
                      <w:rFonts w:hint="eastAsia" w:ascii="Times New Roman" w:hAnsi="Times New Roman" w:eastAsia="宋体" w:cs="Times New Roman"/>
                      <w:snapToGrid w:val="0"/>
                      <w:color w:val="auto"/>
                      <w:spacing w:val="0"/>
                      <w:sz w:val="21"/>
                      <w:szCs w:val="21"/>
                      <w:highlight w:val="none"/>
                      <w:lang w:val="en-US" w:eastAsia="zh-CN"/>
                    </w:rPr>
                    <w:t>1</w:t>
                  </w:r>
                  <w:r>
                    <w:rPr>
                      <w:rFonts w:hint="default" w:ascii="Times New Roman" w:hAnsi="Times New Roman" w:eastAsia="宋体" w:cs="Times New Roman"/>
                      <w:snapToGrid w:val="0"/>
                      <w:color w:val="auto"/>
                      <w:spacing w:val="0"/>
                      <w:sz w:val="21"/>
                      <w:szCs w:val="21"/>
                      <w:highlight w:val="none"/>
                      <w:lang w:val="en-US" w:eastAsia="zh-CN"/>
                    </w:rPr>
                    <w:t>0㎡，用于存放</w:t>
                  </w:r>
                  <w:r>
                    <w:rPr>
                      <w:rFonts w:hint="eastAsia" w:cs="Times New Roman"/>
                      <w:snapToGrid w:val="0"/>
                      <w:color w:val="auto"/>
                      <w:spacing w:val="0"/>
                      <w:sz w:val="21"/>
                      <w:szCs w:val="21"/>
                      <w:highlight w:val="none"/>
                      <w:lang w:val="en-US" w:eastAsia="zh-CN"/>
                    </w:rPr>
                    <w:t>各类危废</w:t>
                  </w:r>
                </w:p>
              </w:tc>
              <w:tc>
                <w:tcPr>
                  <w:tcW w:w="1869" w:type="dxa"/>
                  <w:gridSpan w:val="2"/>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highlight w:val="none"/>
                      <w:lang w:val="en-US" w:eastAsia="zh-CN"/>
                    </w:rPr>
                  </w:pPr>
                  <w:r>
                    <w:rPr>
                      <w:rFonts w:hint="eastAsia" w:ascii="Times New Roman" w:hAnsi="Times New Roman" w:eastAsia="宋体" w:cs="Times New Roman"/>
                      <w:snapToGrid w:val="0"/>
                      <w:color w:val="auto"/>
                      <w:spacing w:val="0"/>
                      <w:sz w:val="21"/>
                      <w:szCs w:val="21"/>
                      <w:highlight w:val="none"/>
                      <w:lang w:val="en-US" w:eastAsia="zh-CN"/>
                    </w:rPr>
                    <w:t>位于厂区东北角</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43" w:hRule="atLeast"/>
                <w:jc w:val="center"/>
              </w:trPr>
              <w:tc>
                <w:tcPr>
                  <w:tcW w:w="680" w:type="dxa"/>
                  <w:vMerge w:val="continue"/>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rPr>
                  </w:pPr>
                </w:p>
              </w:tc>
              <w:tc>
                <w:tcPr>
                  <w:tcW w:w="1626" w:type="dxa"/>
                  <w:gridSpan w:val="2"/>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lang w:val="en-US" w:eastAsia="zh-CN"/>
                    </w:rPr>
                  </w:pPr>
                  <w:r>
                    <w:rPr>
                      <w:rFonts w:hint="eastAsia" w:cs="Times New Roman"/>
                      <w:snapToGrid w:val="0"/>
                      <w:color w:val="auto"/>
                      <w:spacing w:val="0"/>
                      <w:sz w:val="21"/>
                      <w:szCs w:val="21"/>
                      <w:lang w:val="en-US" w:eastAsia="zh-CN"/>
                    </w:rPr>
                    <w:t>化验室</w:t>
                  </w:r>
                </w:p>
              </w:tc>
              <w:tc>
                <w:tcPr>
                  <w:tcW w:w="3831" w:type="dxa"/>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highlight w:val="none"/>
                      <w:lang w:val="en-US" w:eastAsia="zh-CN"/>
                    </w:rPr>
                  </w:pPr>
                  <w:r>
                    <w:rPr>
                      <w:rFonts w:hint="eastAsia" w:cs="Times New Roman"/>
                      <w:snapToGrid w:val="0"/>
                      <w:color w:val="auto"/>
                      <w:spacing w:val="0"/>
                      <w:sz w:val="21"/>
                      <w:szCs w:val="21"/>
                      <w:highlight w:val="none"/>
                      <w:lang w:val="en-US" w:eastAsia="zh-CN"/>
                    </w:rPr>
                    <w:t>20㎡，用于对原料的理化检验和产品的微生物检验</w:t>
                  </w:r>
                </w:p>
              </w:tc>
              <w:tc>
                <w:tcPr>
                  <w:tcW w:w="1869" w:type="dxa"/>
                  <w:gridSpan w:val="2"/>
                  <w:tcBorders>
                    <w:tl2br w:val="nil"/>
                    <w:tr2bl w:val="nil"/>
                  </w:tcBorders>
                  <w:noWrap w:val="0"/>
                  <w:vAlign w:val="center"/>
                </w:tcPr>
                <w:p>
                  <w:pPr>
                    <w:wordWrap/>
                    <w:adjustRightInd w:val="0"/>
                    <w:snapToGrid w:val="0"/>
                    <w:spacing w:line="240" w:lineRule="auto"/>
                    <w:jc w:val="center"/>
                    <w:rPr>
                      <w:rFonts w:hint="eastAsia" w:ascii="Times New Roman" w:hAnsi="Times New Roman" w:eastAsia="宋体" w:cs="Times New Roman"/>
                      <w:snapToGrid w:val="0"/>
                      <w:color w:val="auto"/>
                      <w:spacing w:val="0"/>
                      <w:sz w:val="21"/>
                      <w:szCs w:val="21"/>
                      <w:highlight w:val="none"/>
                      <w:lang w:val="en-US" w:eastAsia="zh-CN"/>
                    </w:rPr>
                  </w:pPr>
                  <w:r>
                    <w:rPr>
                      <w:rFonts w:hint="eastAsia" w:cs="Times New Roman"/>
                      <w:snapToGrid w:val="0"/>
                      <w:color w:val="auto"/>
                      <w:spacing w:val="0"/>
                      <w:sz w:val="21"/>
                      <w:szCs w:val="21"/>
                      <w:highlight w:val="none"/>
                      <w:lang w:val="en-US" w:eastAsia="zh-CN"/>
                    </w:rPr>
                    <w:t>位于综合楼</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15" w:hRule="atLeast"/>
                <w:jc w:val="center"/>
              </w:trPr>
              <w:tc>
                <w:tcPr>
                  <w:tcW w:w="680" w:type="dxa"/>
                  <w:vMerge w:val="restart"/>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rPr>
                  </w:pPr>
                  <w:r>
                    <w:rPr>
                      <w:rFonts w:hint="default" w:ascii="Times New Roman" w:hAnsi="Times New Roman" w:eastAsia="宋体" w:cs="Times New Roman"/>
                      <w:snapToGrid w:val="0"/>
                      <w:color w:val="auto"/>
                      <w:spacing w:val="0"/>
                      <w:sz w:val="21"/>
                      <w:szCs w:val="21"/>
                    </w:rPr>
                    <w:t>公用工程</w:t>
                  </w:r>
                </w:p>
              </w:tc>
              <w:tc>
                <w:tcPr>
                  <w:tcW w:w="1626" w:type="dxa"/>
                  <w:gridSpan w:val="2"/>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rPr>
                  </w:pPr>
                  <w:r>
                    <w:rPr>
                      <w:rFonts w:hint="default" w:ascii="Times New Roman" w:hAnsi="Times New Roman" w:eastAsia="宋体" w:cs="Times New Roman"/>
                      <w:snapToGrid w:val="0"/>
                      <w:color w:val="auto"/>
                      <w:spacing w:val="0"/>
                      <w:sz w:val="21"/>
                      <w:szCs w:val="21"/>
                    </w:rPr>
                    <w:t>供水工程</w:t>
                  </w:r>
                </w:p>
              </w:tc>
              <w:tc>
                <w:tcPr>
                  <w:tcW w:w="3831" w:type="dxa"/>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lang w:eastAsia="zh-CN"/>
                    </w:rPr>
                  </w:pPr>
                  <w:r>
                    <w:rPr>
                      <w:rFonts w:hint="default" w:ascii="Times New Roman" w:hAnsi="Times New Roman" w:eastAsia="宋体" w:cs="Times New Roman"/>
                      <w:snapToGrid w:val="0"/>
                      <w:color w:val="auto"/>
                      <w:spacing w:val="0"/>
                      <w:sz w:val="21"/>
                      <w:szCs w:val="21"/>
                      <w:lang w:eastAsia="zh-CN"/>
                    </w:rPr>
                    <w:t>由</w:t>
                  </w:r>
                  <w:r>
                    <w:rPr>
                      <w:rFonts w:hint="eastAsia" w:cs="Times New Roman"/>
                      <w:snapToGrid w:val="0"/>
                      <w:color w:val="auto"/>
                      <w:spacing w:val="0"/>
                      <w:sz w:val="21"/>
                      <w:szCs w:val="21"/>
                      <w:lang w:eastAsia="zh-CN"/>
                    </w:rPr>
                    <w:t>河北</w:t>
                  </w:r>
                  <w:r>
                    <w:rPr>
                      <w:rFonts w:hint="default" w:ascii="Times New Roman" w:hAnsi="Times New Roman" w:eastAsia="宋体" w:cs="Times New Roman"/>
                      <w:snapToGrid w:val="0"/>
                      <w:color w:val="auto"/>
                      <w:spacing w:val="0"/>
                      <w:sz w:val="21"/>
                      <w:szCs w:val="21"/>
                      <w:lang w:eastAsia="zh-CN"/>
                    </w:rPr>
                    <w:t>抚宁经济开发区北区提供</w:t>
                  </w:r>
                </w:p>
              </w:tc>
              <w:tc>
                <w:tcPr>
                  <w:tcW w:w="1869" w:type="dxa"/>
                  <w:gridSpan w:val="2"/>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lang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15" w:hRule="atLeast"/>
                <w:jc w:val="center"/>
              </w:trPr>
              <w:tc>
                <w:tcPr>
                  <w:tcW w:w="680" w:type="dxa"/>
                  <w:vMerge w:val="continue"/>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rPr>
                  </w:pPr>
                </w:p>
              </w:tc>
              <w:tc>
                <w:tcPr>
                  <w:tcW w:w="1626" w:type="dxa"/>
                  <w:gridSpan w:val="2"/>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rPr>
                  </w:pPr>
                  <w:r>
                    <w:rPr>
                      <w:rFonts w:hint="default" w:ascii="Times New Roman" w:hAnsi="Times New Roman" w:eastAsia="宋体" w:cs="Times New Roman"/>
                      <w:snapToGrid w:val="0"/>
                      <w:color w:val="auto"/>
                      <w:spacing w:val="0"/>
                      <w:sz w:val="21"/>
                      <w:szCs w:val="21"/>
                    </w:rPr>
                    <w:t>供电工程</w:t>
                  </w:r>
                </w:p>
              </w:tc>
              <w:tc>
                <w:tcPr>
                  <w:tcW w:w="3831" w:type="dxa"/>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rPr>
                  </w:pPr>
                  <w:r>
                    <w:rPr>
                      <w:rFonts w:hint="default" w:ascii="Times New Roman" w:hAnsi="Times New Roman" w:eastAsia="宋体" w:cs="Times New Roman"/>
                      <w:snapToGrid w:val="0"/>
                      <w:color w:val="auto"/>
                      <w:spacing w:val="0"/>
                      <w:sz w:val="21"/>
                      <w:szCs w:val="21"/>
                      <w:lang w:eastAsia="zh-CN"/>
                    </w:rPr>
                    <w:t>由</w:t>
                  </w:r>
                  <w:r>
                    <w:rPr>
                      <w:rFonts w:hint="eastAsia" w:cs="Times New Roman"/>
                      <w:snapToGrid w:val="0"/>
                      <w:color w:val="auto"/>
                      <w:spacing w:val="0"/>
                      <w:sz w:val="21"/>
                      <w:szCs w:val="21"/>
                      <w:lang w:eastAsia="zh-CN"/>
                    </w:rPr>
                    <w:t>河北</w:t>
                  </w:r>
                  <w:r>
                    <w:rPr>
                      <w:rFonts w:hint="default" w:ascii="Times New Roman" w:hAnsi="Times New Roman" w:eastAsia="宋体" w:cs="Times New Roman"/>
                      <w:snapToGrid w:val="0"/>
                      <w:color w:val="auto"/>
                      <w:spacing w:val="0"/>
                      <w:sz w:val="21"/>
                      <w:szCs w:val="21"/>
                      <w:lang w:eastAsia="zh-CN"/>
                    </w:rPr>
                    <w:t>抚宁经济开发区北区提供</w:t>
                  </w:r>
                </w:p>
              </w:tc>
              <w:tc>
                <w:tcPr>
                  <w:tcW w:w="1869" w:type="dxa"/>
                  <w:gridSpan w:val="2"/>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lang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2" w:hRule="atLeast"/>
                <w:jc w:val="center"/>
              </w:trPr>
              <w:tc>
                <w:tcPr>
                  <w:tcW w:w="680" w:type="dxa"/>
                  <w:vMerge w:val="continue"/>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rPr>
                  </w:pPr>
                </w:p>
              </w:tc>
              <w:tc>
                <w:tcPr>
                  <w:tcW w:w="1626" w:type="dxa"/>
                  <w:gridSpan w:val="2"/>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rPr>
                  </w:pPr>
                  <w:r>
                    <w:rPr>
                      <w:rFonts w:hint="default" w:ascii="Times New Roman" w:hAnsi="Times New Roman" w:eastAsia="宋体" w:cs="Times New Roman"/>
                      <w:snapToGrid w:val="0"/>
                      <w:color w:val="auto"/>
                      <w:spacing w:val="0"/>
                      <w:sz w:val="21"/>
                      <w:szCs w:val="21"/>
                    </w:rPr>
                    <w:t>供热工程</w:t>
                  </w:r>
                </w:p>
              </w:tc>
              <w:tc>
                <w:tcPr>
                  <w:tcW w:w="3831" w:type="dxa"/>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rPr>
                  </w:pPr>
                  <w:r>
                    <w:rPr>
                      <w:rFonts w:hint="default" w:ascii="Times New Roman" w:hAnsi="Times New Roman" w:eastAsia="宋体" w:cs="Times New Roman"/>
                      <w:snapToGrid w:val="0"/>
                      <w:color w:val="auto"/>
                      <w:spacing w:val="0"/>
                      <w:sz w:val="21"/>
                      <w:szCs w:val="21"/>
                      <w:highlight w:val="none"/>
                      <w:lang w:eastAsia="zh-CN"/>
                    </w:rPr>
                    <w:t>生产供热由</w:t>
                  </w:r>
                  <w:r>
                    <w:rPr>
                      <w:rFonts w:hint="eastAsia" w:ascii="Times New Roman" w:hAnsi="Times New Roman" w:eastAsia="宋体" w:cs="Times New Roman"/>
                      <w:snapToGrid w:val="0"/>
                      <w:color w:val="auto"/>
                      <w:spacing w:val="0"/>
                      <w:sz w:val="21"/>
                      <w:szCs w:val="21"/>
                      <w:highlight w:val="none"/>
                      <w:lang w:eastAsia="zh-CN"/>
                    </w:rPr>
                    <w:t>燃气</w:t>
                  </w:r>
                  <w:r>
                    <w:rPr>
                      <w:rFonts w:hint="default" w:ascii="Times New Roman" w:hAnsi="Times New Roman" w:eastAsia="宋体" w:cs="Times New Roman"/>
                      <w:snapToGrid w:val="0"/>
                      <w:color w:val="auto"/>
                      <w:spacing w:val="0"/>
                      <w:sz w:val="21"/>
                      <w:szCs w:val="21"/>
                      <w:highlight w:val="none"/>
                      <w:lang w:eastAsia="zh-CN"/>
                    </w:rPr>
                    <w:t>锅炉提供</w:t>
                  </w:r>
                  <w:r>
                    <w:rPr>
                      <w:rFonts w:hint="default" w:ascii="Times New Roman" w:hAnsi="Times New Roman" w:eastAsia="宋体" w:cs="Times New Roman"/>
                      <w:snapToGrid w:val="0"/>
                      <w:color w:val="auto"/>
                      <w:spacing w:val="0"/>
                      <w:sz w:val="21"/>
                      <w:szCs w:val="21"/>
                      <w:highlight w:val="none"/>
                    </w:rPr>
                    <w:t>，办公区采暖采用空调</w:t>
                  </w:r>
                </w:p>
              </w:tc>
              <w:tc>
                <w:tcPr>
                  <w:tcW w:w="1869" w:type="dxa"/>
                  <w:gridSpan w:val="2"/>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highlight w:val="none"/>
                      <w:lang w:eastAsia="zh-CN"/>
                    </w:rPr>
                  </w:pPr>
                  <w:r>
                    <w:rPr>
                      <w:rFonts w:hint="eastAsia" w:ascii="Times New Roman" w:hAnsi="Times New Roman" w:eastAsia="宋体" w:cs="Times New Roman"/>
                      <w:snapToGrid w:val="0"/>
                      <w:color w:val="auto"/>
                      <w:spacing w:val="0"/>
                      <w:sz w:val="21"/>
                      <w:szCs w:val="21"/>
                      <w:highlight w:val="none"/>
                      <w:lang w:eastAsia="zh-CN"/>
                    </w:rPr>
                    <w:t>本项目所用天然气前期由撬车供给，后期如建设天然气管道，则更换为管道提供</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15" w:hRule="atLeast"/>
                <w:jc w:val="center"/>
              </w:trPr>
              <w:tc>
                <w:tcPr>
                  <w:tcW w:w="680" w:type="dxa"/>
                  <w:vMerge w:val="continue"/>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rPr>
                  </w:pPr>
                </w:p>
              </w:tc>
              <w:tc>
                <w:tcPr>
                  <w:tcW w:w="1626" w:type="dxa"/>
                  <w:gridSpan w:val="2"/>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制冷工程</w:t>
                  </w:r>
                </w:p>
              </w:tc>
              <w:tc>
                <w:tcPr>
                  <w:tcW w:w="3831" w:type="dxa"/>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highlight w:val="yellow"/>
                      <w:lang w:val="en-US" w:eastAsia="zh-CN"/>
                    </w:rPr>
                  </w:pPr>
                  <w:r>
                    <w:rPr>
                      <w:rFonts w:hint="default" w:ascii="Times New Roman" w:hAnsi="Times New Roman" w:eastAsia="宋体" w:cs="Times New Roman"/>
                      <w:snapToGrid w:val="0"/>
                      <w:color w:val="auto"/>
                      <w:spacing w:val="0"/>
                      <w:sz w:val="21"/>
                      <w:szCs w:val="21"/>
                      <w:highlight w:val="none"/>
                      <w:lang w:val="en-US" w:eastAsia="zh-CN"/>
                    </w:rPr>
                    <w:t>制冷机房，液氨制冷</w:t>
                  </w:r>
                </w:p>
              </w:tc>
              <w:tc>
                <w:tcPr>
                  <w:tcW w:w="1869" w:type="dxa"/>
                  <w:gridSpan w:val="2"/>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highlight w:val="none"/>
                      <w:lang w:val="en-US"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gridAfter w:val="1"/>
                <w:wAfter w:w="88" w:type="dxa"/>
                <w:trHeight w:val="148" w:hRule="atLeast"/>
                <w:jc w:val="center"/>
              </w:trPr>
              <w:tc>
                <w:tcPr>
                  <w:tcW w:w="680" w:type="dxa"/>
                  <w:vMerge w:val="restart"/>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rPr>
                  </w:pPr>
                  <w:r>
                    <w:rPr>
                      <w:rFonts w:hint="default" w:ascii="Times New Roman" w:hAnsi="Times New Roman" w:eastAsia="宋体" w:cs="Times New Roman"/>
                      <w:snapToGrid w:val="0"/>
                      <w:color w:val="auto"/>
                      <w:spacing w:val="0"/>
                      <w:sz w:val="21"/>
                      <w:szCs w:val="21"/>
                    </w:rPr>
                    <w:t>环保工程</w:t>
                  </w:r>
                </w:p>
              </w:tc>
              <w:tc>
                <w:tcPr>
                  <w:tcW w:w="465" w:type="dxa"/>
                  <w:vMerge w:val="restart"/>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rPr>
                  </w:pPr>
                  <w:r>
                    <w:rPr>
                      <w:rFonts w:hint="default" w:ascii="Times New Roman" w:hAnsi="Times New Roman" w:eastAsia="宋体" w:cs="Times New Roman"/>
                      <w:snapToGrid w:val="0"/>
                      <w:color w:val="auto"/>
                      <w:spacing w:val="0"/>
                      <w:sz w:val="21"/>
                      <w:szCs w:val="21"/>
                    </w:rPr>
                    <w:t>废气</w:t>
                  </w:r>
                </w:p>
              </w:tc>
              <w:tc>
                <w:tcPr>
                  <w:tcW w:w="1161" w:type="dxa"/>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锅炉废气</w:t>
                  </w:r>
                </w:p>
              </w:tc>
              <w:tc>
                <w:tcPr>
                  <w:tcW w:w="3831" w:type="dxa"/>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highlight w:val="yellow"/>
                      <w:lang w:val="en-US" w:eastAsia="zh-CN"/>
                    </w:rPr>
                  </w:pPr>
                  <w:r>
                    <w:rPr>
                      <w:rFonts w:hint="default" w:ascii="Times New Roman" w:hAnsi="Times New Roman" w:eastAsia="宋体" w:cs="Times New Roman"/>
                      <w:bCs/>
                      <w:snapToGrid w:val="0"/>
                      <w:color w:val="auto"/>
                      <w:spacing w:val="0"/>
                      <w:sz w:val="21"/>
                      <w:szCs w:val="21"/>
                      <w:highlight w:val="none"/>
                      <w:lang w:val="en-US" w:eastAsia="zh-CN"/>
                    </w:rPr>
                    <w:t>设置</w:t>
                  </w:r>
                  <w:r>
                    <w:rPr>
                      <w:rFonts w:hint="eastAsia" w:ascii="Times New Roman" w:hAnsi="Times New Roman" w:eastAsia="宋体" w:cs="Times New Roman"/>
                      <w:bCs/>
                      <w:snapToGrid w:val="0"/>
                      <w:color w:val="auto"/>
                      <w:spacing w:val="0"/>
                      <w:sz w:val="21"/>
                      <w:szCs w:val="21"/>
                      <w:highlight w:val="none"/>
                      <w:lang w:val="en-US" w:eastAsia="zh-CN"/>
                    </w:rPr>
                    <w:t>2套</w:t>
                  </w:r>
                  <w:r>
                    <w:rPr>
                      <w:rFonts w:hint="default" w:ascii="Times New Roman" w:hAnsi="Times New Roman" w:eastAsia="宋体" w:cs="Times New Roman"/>
                      <w:bCs/>
                      <w:snapToGrid w:val="0"/>
                      <w:color w:val="auto"/>
                      <w:spacing w:val="0"/>
                      <w:sz w:val="21"/>
                      <w:szCs w:val="21"/>
                      <w:highlight w:val="none"/>
                      <w:lang w:val="en-US" w:eastAsia="zh-CN"/>
                    </w:rPr>
                    <w:t>低氮燃烧器+</w:t>
                  </w:r>
                  <w:r>
                    <w:rPr>
                      <w:rFonts w:hint="eastAsia" w:cs="Times New Roman"/>
                      <w:bCs/>
                      <w:snapToGrid w:val="0"/>
                      <w:color w:val="auto"/>
                      <w:spacing w:val="0"/>
                      <w:sz w:val="21"/>
                      <w:szCs w:val="21"/>
                      <w:highlight w:val="none"/>
                      <w:lang w:val="en-US" w:eastAsia="zh-CN"/>
                    </w:rPr>
                    <w:t>1</w:t>
                  </w:r>
                  <w:r>
                    <w:rPr>
                      <w:rFonts w:hint="default" w:ascii="Times New Roman" w:hAnsi="Times New Roman" w:eastAsia="宋体" w:cs="Times New Roman"/>
                      <w:bCs/>
                      <w:snapToGrid w:val="0"/>
                      <w:color w:val="auto"/>
                      <w:spacing w:val="0"/>
                      <w:sz w:val="21"/>
                      <w:szCs w:val="21"/>
                      <w:highlight w:val="none"/>
                      <w:lang w:val="en-US" w:eastAsia="zh-CN"/>
                    </w:rPr>
                    <w:t>根</w:t>
                  </w:r>
                  <w:r>
                    <w:rPr>
                      <w:rFonts w:hint="eastAsia" w:ascii="Times New Roman" w:hAnsi="Times New Roman" w:eastAsia="宋体" w:cs="Times New Roman"/>
                      <w:bCs/>
                      <w:snapToGrid w:val="0"/>
                      <w:color w:val="auto"/>
                      <w:spacing w:val="0"/>
                      <w:sz w:val="21"/>
                      <w:szCs w:val="21"/>
                      <w:highlight w:val="none"/>
                      <w:lang w:val="en-US" w:eastAsia="zh-CN"/>
                    </w:rPr>
                    <w:t>1</w:t>
                  </w:r>
                  <w:r>
                    <w:rPr>
                      <w:rFonts w:hint="eastAsia" w:cs="Times New Roman"/>
                      <w:bCs/>
                      <w:snapToGrid w:val="0"/>
                      <w:color w:val="auto"/>
                      <w:spacing w:val="0"/>
                      <w:sz w:val="21"/>
                      <w:szCs w:val="21"/>
                      <w:highlight w:val="none"/>
                      <w:lang w:val="en-US" w:eastAsia="zh-CN"/>
                    </w:rPr>
                    <w:t>5</w:t>
                  </w:r>
                  <w:r>
                    <w:rPr>
                      <w:rFonts w:hint="default" w:ascii="Times New Roman" w:hAnsi="Times New Roman" w:eastAsia="宋体" w:cs="Times New Roman"/>
                      <w:bCs/>
                      <w:snapToGrid w:val="0"/>
                      <w:color w:val="auto"/>
                      <w:spacing w:val="0"/>
                      <w:sz w:val="21"/>
                      <w:szCs w:val="21"/>
                      <w:highlight w:val="none"/>
                      <w:lang w:val="en-US" w:eastAsia="zh-CN"/>
                    </w:rPr>
                    <w:t>m高排气筒</w:t>
                  </w:r>
                </w:p>
              </w:tc>
              <w:tc>
                <w:tcPr>
                  <w:tcW w:w="1781" w:type="dxa"/>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bCs/>
                      <w:snapToGrid w:val="0"/>
                      <w:color w:val="auto"/>
                      <w:spacing w:val="0"/>
                      <w:sz w:val="21"/>
                      <w:szCs w:val="21"/>
                      <w:highlight w:val="none"/>
                      <w:lang w:val="en-US"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gridAfter w:val="1"/>
                <w:wAfter w:w="88" w:type="dxa"/>
                <w:trHeight w:val="148" w:hRule="atLeast"/>
                <w:jc w:val="center"/>
              </w:trPr>
              <w:tc>
                <w:tcPr>
                  <w:tcW w:w="680" w:type="dxa"/>
                  <w:vMerge w:val="continue"/>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rPr>
                  </w:pPr>
                </w:p>
              </w:tc>
              <w:tc>
                <w:tcPr>
                  <w:tcW w:w="465" w:type="dxa"/>
                  <w:vMerge w:val="continue"/>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rPr>
                  </w:pPr>
                </w:p>
              </w:tc>
              <w:tc>
                <w:tcPr>
                  <w:tcW w:w="1161" w:type="dxa"/>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筛分废气</w:t>
                  </w:r>
                </w:p>
              </w:tc>
              <w:tc>
                <w:tcPr>
                  <w:tcW w:w="3831" w:type="dxa"/>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bCs/>
                      <w:snapToGrid w:val="0"/>
                      <w:color w:val="auto"/>
                      <w:spacing w:val="0"/>
                      <w:sz w:val="21"/>
                      <w:szCs w:val="21"/>
                      <w:highlight w:val="none"/>
                      <w:lang w:val="en-US" w:eastAsia="zh-CN"/>
                    </w:rPr>
                  </w:pPr>
                  <w:r>
                    <w:rPr>
                      <w:rFonts w:hint="default" w:ascii="Times New Roman" w:hAnsi="Times New Roman" w:eastAsia="宋体" w:cs="Times New Roman"/>
                      <w:bCs/>
                      <w:snapToGrid w:val="0"/>
                      <w:color w:val="auto"/>
                      <w:spacing w:val="0"/>
                      <w:sz w:val="21"/>
                      <w:szCs w:val="21"/>
                      <w:highlight w:val="none"/>
                      <w:lang w:val="en-US" w:eastAsia="zh-CN"/>
                    </w:rPr>
                    <w:t>设置集气罩+1套布袋除尘器+1根15m高排气筒</w:t>
                  </w:r>
                </w:p>
              </w:tc>
              <w:tc>
                <w:tcPr>
                  <w:tcW w:w="1781" w:type="dxa"/>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bCs/>
                      <w:snapToGrid w:val="0"/>
                      <w:color w:val="auto"/>
                      <w:spacing w:val="0"/>
                      <w:sz w:val="21"/>
                      <w:szCs w:val="21"/>
                      <w:highlight w:val="none"/>
                      <w:lang w:val="en-US"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gridAfter w:val="1"/>
                <w:wAfter w:w="88" w:type="dxa"/>
                <w:trHeight w:val="220" w:hRule="atLeast"/>
                <w:jc w:val="center"/>
              </w:trPr>
              <w:tc>
                <w:tcPr>
                  <w:tcW w:w="680" w:type="dxa"/>
                  <w:vMerge w:val="continue"/>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rPr>
                  </w:pPr>
                </w:p>
              </w:tc>
              <w:tc>
                <w:tcPr>
                  <w:tcW w:w="465" w:type="dxa"/>
                  <w:vMerge w:val="continue"/>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rPr>
                  </w:pPr>
                </w:p>
              </w:tc>
              <w:tc>
                <w:tcPr>
                  <w:tcW w:w="1161" w:type="dxa"/>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烘干废气</w:t>
                  </w:r>
                </w:p>
              </w:tc>
              <w:tc>
                <w:tcPr>
                  <w:tcW w:w="3831" w:type="dxa"/>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bCs/>
                      <w:snapToGrid w:val="0"/>
                      <w:color w:val="auto"/>
                      <w:spacing w:val="0"/>
                      <w:sz w:val="21"/>
                      <w:szCs w:val="21"/>
                      <w:highlight w:val="none"/>
                      <w:lang w:val="en-US" w:eastAsia="zh-CN"/>
                    </w:rPr>
                  </w:pPr>
                  <w:r>
                    <w:rPr>
                      <w:rFonts w:hint="default" w:ascii="Times New Roman" w:hAnsi="Times New Roman" w:eastAsia="宋体" w:cs="Times New Roman"/>
                      <w:bCs/>
                      <w:snapToGrid w:val="0"/>
                      <w:color w:val="auto"/>
                      <w:spacing w:val="0"/>
                      <w:sz w:val="21"/>
                      <w:szCs w:val="21"/>
                      <w:highlight w:val="none"/>
                      <w:lang w:val="en-US" w:eastAsia="zh-CN"/>
                    </w:rPr>
                    <w:t>设置集气罩+</w:t>
                  </w:r>
                  <w:r>
                    <w:rPr>
                      <w:rFonts w:hint="eastAsia" w:ascii="Times New Roman" w:hAnsi="Times New Roman" w:eastAsia="宋体" w:cs="Times New Roman"/>
                      <w:bCs/>
                      <w:snapToGrid w:val="0"/>
                      <w:color w:val="auto"/>
                      <w:spacing w:val="0"/>
                      <w:sz w:val="21"/>
                      <w:szCs w:val="21"/>
                      <w:highlight w:val="none"/>
                      <w:lang w:val="en-US" w:eastAsia="zh-CN"/>
                    </w:rPr>
                    <w:t>二级</w:t>
                  </w:r>
                  <w:r>
                    <w:rPr>
                      <w:rFonts w:hint="default" w:ascii="Times New Roman" w:hAnsi="Times New Roman" w:eastAsia="宋体" w:cs="Times New Roman"/>
                      <w:bCs/>
                      <w:snapToGrid w:val="0"/>
                      <w:color w:val="auto"/>
                      <w:spacing w:val="0"/>
                      <w:sz w:val="21"/>
                      <w:szCs w:val="21"/>
                      <w:highlight w:val="none"/>
                      <w:lang w:val="en-US" w:eastAsia="zh-CN"/>
                    </w:rPr>
                    <w:t>活性炭吸附+1根15m高排气筒</w:t>
                  </w:r>
                </w:p>
              </w:tc>
              <w:tc>
                <w:tcPr>
                  <w:tcW w:w="1781" w:type="dxa"/>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bCs/>
                      <w:snapToGrid w:val="0"/>
                      <w:color w:val="auto"/>
                      <w:spacing w:val="0"/>
                      <w:sz w:val="21"/>
                      <w:szCs w:val="21"/>
                      <w:highlight w:val="none"/>
                      <w:lang w:val="en-US"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gridAfter w:val="1"/>
                <w:wAfter w:w="88" w:type="dxa"/>
                <w:trHeight w:val="154" w:hRule="atLeast"/>
                <w:jc w:val="center"/>
              </w:trPr>
              <w:tc>
                <w:tcPr>
                  <w:tcW w:w="680" w:type="dxa"/>
                  <w:vMerge w:val="continue"/>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color w:val="auto"/>
                      <w:sz w:val="21"/>
                      <w:szCs w:val="21"/>
                    </w:rPr>
                  </w:pPr>
                </w:p>
              </w:tc>
              <w:tc>
                <w:tcPr>
                  <w:tcW w:w="465" w:type="dxa"/>
                  <w:vMerge w:val="continue"/>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color w:val="auto"/>
                      <w:sz w:val="21"/>
                      <w:szCs w:val="21"/>
                    </w:rPr>
                  </w:pPr>
                </w:p>
              </w:tc>
              <w:tc>
                <w:tcPr>
                  <w:tcW w:w="1161" w:type="dxa"/>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食堂废气</w:t>
                  </w:r>
                </w:p>
              </w:tc>
              <w:tc>
                <w:tcPr>
                  <w:tcW w:w="3831" w:type="dxa"/>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highlight w:val="none"/>
                      <w:lang w:val="en-US" w:eastAsia="zh-CN"/>
                    </w:rPr>
                  </w:pPr>
                  <w:r>
                    <w:rPr>
                      <w:rFonts w:hint="default" w:ascii="Times New Roman" w:hAnsi="Times New Roman" w:eastAsia="宋体" w:cs="Times New Roman"/>
                      <w:snapToGrid w:val="0"/>
                      <w:color w:val="auto"/>
                      <w:spacing w:val="0"/>
                      <w:sz w:val="21"/>
                      <w:szCs w:val="21"/>
                      <w:lang w:val="en-US" w:eastAsia="zh-CN"/>
                    </w:rPr>
                    <w:t>设置1套高效油烟净化器</w:t>
                  </w:r>
                </w:p>
              </w:tc>
              <w:tc>
                <w:tcPr>
                  <w:tcW w:w="1781" w:type="dxa"/>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highlight w:val="none"/>
                      <w:lang w:val="en-US"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gridAfter w:val="1"/>
                <w:wAfter w:w="88" w:type="dxa"/>
                <w:trHeight w:val="154" w:hRule="atLeast"/>
                <w:jc w:val="center"/>
              </w:trPr>
              <w:tc>
                <w:tcPr>
                  <w:tcW w:w="680" w:type="dxa"/>
                  <w:vMerge w:val="continue"/>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color w:val="auto"/>
                      <w:sz w:val="21"/>
                      <w:szCs w:val="21"/>
                    </w:rPr>
                  </w:pPr>
                </w:p>
              </w:tc>
              <w:tc>
                <w:tcPr>
                  <w:tcW w:w="465" w:type="dxa"/>
                  <w:vMerge w:val="continue"/>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color w:val="auto"/>
                      <w:sz w:val="21"/>
                      <w:szCs w:val="21"/>
                    </w:rPr>
                  </w:pPr>
                </w:p>
              </w:tc>
              <w:tc>
                <w:tcPr>
                  <w:tcW w:w="1161" w:type="dxa"/>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污水处理站废气</w:t>
                  </w:r>
                </w:p>
              </w:tc>
              <w:tc>
                <w:tcPr>
                  <w:tcW w:w="3831" w:type="dxa"/>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highlight w:val="none"/>
                      <w:lang w:val="en-US" w:eastAsia="zh-CN"/>
                    </w:rPr>
                    <w:t>设地下污水处理站，加强厂内和四周绿化、定时喷洒除臭剂</w:t>
                  </w:r>
                </w:p>
              </w:tc>
              <w:tc>
                <w:tcPr>
                  <w:tcW w:w="1781" w:type="dxa"/>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highlight w:val="none"/>
                      <w:lang w:val="en-US"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gridAfter w:val="1"/>
                <w:wAfter w:w="88" w:type="dxa"/>
                <w:trHeight w:val="90" w:hRule="atLeast"/>
                <w:jc w:val="center"/>
              </w:trPr>
              <w:tc>
                <w:tcPr>
                  <w:tcW w:w="680" w:type="dxa"/>
                  <w:vMerge w:val="continue"/>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rPr>
                  </w:pPr>
                </w:p>
              </w:tc>
              <w:tc>
                <w:tcPr>
                  <w:tcW w:w="465" w:type="dxa"/>
                  <w:vMerge w:val="continue"/>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rPr>
                  </w:pPr>
                </w:p>
              </w:tc>
              <w:tc>
                <w:tcPr>
                  <w:tcW w:w="1161" w:type="dxa"/>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lang w:val="en-US" w:eastAsia="zh-CN"/>
                    </w:rPr>
                  </w:pPr>
                  <w:r>
                    <w:rPr>
                      <w:rFonts w:hint="eastAsia" w:cs="Times New Roman"/>
                      <w:snapToGrid w:val="0"/>
                      <w:color w:val="auto"/>
                      <w:spacing w:val="0"/>
                      <w:sz w:val="21"/>
                      <w:szCs w:val="21"/>
                      <w:lang w:val="en-US" w:eastAsia="zh-CN"/>
                    </w:rPr>
                    <w:t>运输废气</w:t>
                  </w:r>
                </w:p>
              </w:tc>
              <w:tc>
                <w:tcPr>
                  <w:tcW w:w="3831" w:type="dxa"/>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lang w:val="en-US" w:eastAsia="zh-CN"/>
                    </w:rPr>
                  </w:pPr>
                  <w:r>
                    <w:rPr>
                      <w:rFonts w:hint="eastAsia" w:cs="Times New Roman"/>
                      <w:snapToGrid w:val="0"/>
                      <w:color w:val="auto"/>
                      <w:spacing w:val="0"/>
                      <w:sz w:val="21"/>
                      <w:szCs w:val="21"/>
                      <w:lang w:val="en-US" w:eastAsia="zh-CN"/>
                    </w:rPr>
                    <w:t>厂区地面硬化，定时洒水抑尘</w:t>
                  </w:r>
                </w:p>
              </w:tc>
              <w:tc>
                <w:tcPr>
                  <w:tcW w:w="1781" w:type="dxa"/>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lang w:val="en-US"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gridAfter w:val="1"/>
                <w:wAfter w:w="88" w:type="dxa"/>
                <w:trHeight w:val="220" w:hRule="atLeast"/>
                <w:jc w:val="center"/>
              </w:trPr>
              <w:tc>
                <w:tcPr>
                  <w:tcW w:w="680" w:type="dxa"/>
                  <w:vMerge w:val="continue"/>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rPr>
                  </w:pPr>
                </w:p>
              </w:tc>
              <w:tc>
                <w:tcPr>
                  <w:tcW w:w="465" w:type="dxa"/>
                  <w:vMerge w:val="restart"/>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rPr>
                  </w:pPr>
                  <w:r>
                    <w:rPr>
                      <w:rFonts w:hint="default" w:ascii="Times New Roman" w:hAnsi="Times New Roman" w:eastAsia="宋体" w:cs="Times New Roman"/>
                      <w:snapToGrid w:val="0"/>
                      <w:color w:val="auto"/>
                      <w:spacing w:val="0"/>
                      <w:sz w:val="21"/>
                      <w:szCs w:val="21"/>
                    </w:rPr>
                    <w:t>废水</w:t>
                  </w:r>
                </w:p>
              </w:tc>
              <w:tc>
                <w:tcPr>
                  <w:tcW w:w="1161" w:type="dxa"/>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生产废水</w:t>
                  </w:r>
                </w:p>
              </w:tc>
              <w:tc>
                <w:tcPr>
                  <w:tcW w:w="3831" w:type="dxa"/>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highlight w:val="yellow"/>
                      <w:lang w:val="en-US" w:eastAsia="zh-CN"/>
                    </w:rPr>
                  </w:pPr>
                  <w:r>
                    <w:rPr>
                      <w:rFonts w:hint="default" w:ascii="Times New Roman" w:hAnsi="Times New Roman" w:eastAsia="宋体" w:cs="Times New Roman"/>
                      <w:snapToGrid w:val="0"/>
                      <w:color w:val="auto"/>
                      <w:spacing w:val="0"/>
                      <w:sz w:val="21"/>
                      <w:szCs w:val="21"/>
                      <w:highlight w:val="none"/>
                      <w:lang w:val="en-US" w:eastAsia="zh-CN"/>
                    </w:rPr>
                    <w:t>经油水分离器后排入厂区污水处理站处理达标后排入抚宁区污水处理厂</w:t>
                  </w:r>
                </w:p>
              </w:tc>
              <w:tc>
                <w:tcPr>
                  <w:tcW w:w="1781" w:type="dxa"/>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highlight w:val="none"/>
                      <w:lang w:val="en-US"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gridAfter w:val="1"/>
                <w:wAfter w:w="88" w:type="dxa"/>
                <w:trHeight w:val="155" w:hRule="atLeast"/>
                <w:jc w:val="center"/>
              </w:trPr>
              <w:tc>
                <w:tcPr>
                  <w:tcW w:w="680" w:type="dxa"/>
                  <w:vMerge w:val="continue"/>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color w:val="auto"/>
                      <w:sz w:val="21"/>
                      <w:szCs w:val="21"/>
                    </w:rPr>
                  </w:pPr>
                </w:p>
              </w:tc>
              <w:tc>
                <w:tcPr>
                  <w:tcW w:w="465" w:type="dxa"/>
                  <w:vMerge w:val="continue"/>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color w:val="auto"/>
                      <w:sz w:val="21"/>
                      <w:szCs w:val="21"/>
                    </w:rPr>
                  </w:pPr>
                </w:p>
              </w:tc>
              <w:tc>
                <w:tcPr>
                  <w:tcW w:w="1161" w:type="dxa"/>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生活废水</w:t>
                  </w:r>
                </w:p>
              </w:tc>
              <w:tc>
                <w:tcPr>
                  <w:tcW w:w="3831" w:type="dxa"/>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经油水分离器后排入厂区</w:t>
                  </w:r>
                  <w:r>
                    <w:rPr>
                      <w:rFonts w:hint="eastAsia" w:cs="Times New Roman"/>
                      <w:snapToGrid w:val="0"/>
                      <w:color w:val="auto"/>
                      <w:spacing w:val="0"/>
                      <w:sz w:val="21"/>
                      <w:szCs w:val="21"/>
                      <w:lang w:val="en-US" w:eastAsia="zh-CN"/>
                    </w:rPr>
                    <w:t>污水处理站</w:t>
                  </w:r>
                  <w:r>
                    <w:rPr>
                      <w:rFonts w:hint="default" w:ascii="Times New Roman" w:hAnsi="Times New Roman" w:eastAsia="宋体" w:cs="Times New Roman"/>
                      <w:snapToGrid w:val="0"/>
                      <w:color w:val="auto"/>
                      <w:spacing w:val="0"/>
                      <w:sz w:val="21"/>
                      <w:szCs w:val="21"/>
                      <w:lang w:val="en-US" w:eastAsia="zh-CN"/>
                    </w:rPr>
                    <w:t>处理达标后排至</w:t>
                  </w:r>
                  <w:r>
                    <w:rPr>
                      <w:rFonts w:hint="default" w:ascii="Times New Roman" w:hAnsi="Times New Roman" w:eastAsia="宋体" w:cs="Times New Roman"/>
                      <w:snapToGrid w:val="0"/>
                      <w:color w:val="auto"/>
                      <w:spacing w:val="0"/>
                      <w:sz w:val="21"/>
                      <w:szCs w:val="21"/>
                      <w:highlight w:val="none"/>
                      <w:lang w:val="en-US" w:eastAsia="zh-CN"/>
                    </w:rPr>
                    <w:t>抚宁区污水处理厂</w:t>
                  </w:r>
                </w:p>
              </w:tc>
              <w:tc>
                <w:tcPr>
                  <w:tcW w:w="1781" w:type="dxa"/>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lang w:val="en-US"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gridAfter w:val="1"/>
                <w:wAfter w:w="88" w:type="dxa"/>
                <w:trHeight w:val="148" w:hRule="atLeast"/>
                <w:jc w:val="center"/>
              </w:trPr>
              <w:tc>
                <w:tcPr>
                  <w:tcW w:w="680" w:type="dxa"/>
                  <w:vMerge w:val="continue"/>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color w:val="auto"/>
                      <w:sz w:val="21"/>
                      <w:szCs w:val="21"/>
                    </w:rPr>
                  </w:pPr>
                </w:p>
              </w:tc>
              <w:tc>
                <w:tcPr>
                  <w:tcW w:w="465" w:type="dxa"/>
                  <w:vMerge w:val="continue"/>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color w:val="auto"/>
                      <w:sz w:val="21"/>
                      <w:szCs w:val="21"/>
                    </w:rPr>
                  </w:pPr>
                </w:p>
              </w:tc>
              <w:tc>
                <w:tcPr>
                  <w:tcW w:w="1161" w:type="dxa"/>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锅炉软化废水</w:t>
                  </w:r>
                </w:p>
              </w:tc>
              <w:tc>
                <w:tcPr>
                  <w:tcW w:w="3831" w:type="dxa"/>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highlight w:val="none"/>
                      <w:lang w:val="en-US" w:eastAsia="zh-CN"/>
                    </w:rPr>
                    <w:t>经厂区污水处理站处理达标后排入抚宁区污水处理厂</w:t>
                  </w:r>
                </w:p>
              </w:tc>
              <w:tc>
                <w:tcPr>
                  <w:tcW w:w="1781" w:type="dxa"/>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highlight w:val="none"/>
                      <w:lang w:val="en-US"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gridAfter w:val="1"/>
                <w:wAfter w:w="88" w:type="dxa"/>
                <w:trHeight w:val="148" w:hRule="atLeast"/>
                <w:jc w:val="center"/>
              </w:trPr>
              <w:tc>
                <w:tcPr>
                  <w:tcW w:w="680" w:type="dxa"/>
                  <w:vMerge w:val="continue"/>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color w:val="auto"/>
                      <w:sz w:val="21"/>
                      <w:szCs w:val="21"/>
                    </w:rPr>
                  </w:pPr>
                </w:p>
              </w:tc>
              <w:tc>
                <w:tcPr>
                  <w:tcW w:w="465" w:type="dxa"/>
                  <w:vMerge w:val="continue"/>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color w:val="auto"/>
                      <w:sz w:val="21"/>
                      <w:szCs w:val="21"/>
                    </w:rPr>
                  </w:pPr>
                </w:p>
              </w:tc>
              <w:tc>
                <w:tcPr>
                  <w:tcW w:w="1161" w:type="dxa"/>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lang w:val="en-US" w:eastAsia="zh-CN"/>
                    </w:rPr>
                  </w:pPr>
                  <w:r>
                    <w:rPr>
                      <w:rFonts w:hint="eastAsia" w:cs="Times New Roman"/>
                      <w:snapToGrid w:val="0"/>
                      <w:color w:val="auto"/>
                      <w:spacing w:val="0"/>
                      <w:sz w:val="21"/>
                      <w:szCs w:val="21"/>
                      <w:lang w:val="en-US" w:eastAsia="zh-CN"/>
                    </w:rPr>
                    <w:t>化验室废液</w:t>
                  </w:r>
                </w:p>
              </w:tc>
              <w:tc>
                <w:tcPr>
                  <w:tcW w:w="3831" w:type="dxa"/>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highlight w:val="none"/>
                      <w:lang w:val="en-US" w:eastAsia="zh-CN"/>
                    </w:rPr>
                  </w:pPr>
                  <w:r>
                    <w:rPr>
                      <w:rFonts w:hint="eastAsia" w:cs="Times New Roman"/>
                      <w:snapToGrid w:val="0"/>
                      <w:color w:val="auto"/>
                      <w:spacing w:val="0"/>
                      <w:sz w:val="21"/>
                      <w:szCs w:val="21"/>
                      <w:highlight w:val="none"/>
                      <w:lang w:val="en-US" w:eastAsia="zh-CN"/>
                    </w:rPr>
                    <w:t>专用容器收集后暂存于危废间</w:t>
                  </w:r>
                </w:p>
              </w:tc>
              <w:tc>
                <w:tcPr>
                  <w:tcW w:w="1781" w:type="dxa"/>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highlight w:val="none"/>
                      <w:lang w:val="en-US"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gridAfter w:val="1"/>
                <w:wAfter w:w="88" w:type="dxa"/>
                <w:trHeight w:val="148" w:hRule="atLeast"/>
                <w:jc w:val="center"/>
              </w:trPr>
              <w:tc>
                <w:tcPr>
                  <w:tcW w:w="680" w:type="dxa"/>
                  <w:vMerge w:val="continue"/>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color w:val="auto"/>
                      <w:sz w:val="21"/>
                      <w:szCs w:val="21"/>
                    </w:rPr>
                  </w:pPr>
                </w:p>
              </w:tc>
              <w:tc>
                <w:tcPr>
                  <w:tcW w:w="465" w:type="dxa"/>
                  <w:vMerge w:val="continue"/>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color w:val="auto"/>
                      <w:sz w:val="21"/>
                      <w:szCs w:val="21"/>
                    </w:rPr>
                  </w:pPr>
                </w:p>
              </w:tc>
              <w:tc>
                <w:tcPr>
                  <w:tcW w:w="1161" w:type="dxa"/>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lang w:val="en-US" w:eastAsia="zh-CN"/>
                    </w:rPr>
                  </w:pPr>
                  <w:r>
                    <w:rPr>
                      <w:rFonts w:hint="eastAsia" w:cs="Times New Roman"/>
                      <w:snapToGrid w:val="0"/>
                      <w:color w:val="auto"/>
                      <w:spacing w:val="0"/>
                      <w:sz w:val="21"/>
                      <w:szCs w:val="21"/>
                      <w:lang w:val="en-US" w:eastAsia="zh-CN"/>
                    </w:rPr>
                    <w:t>污水处理站、危废间</w:t>
                  </w:r>
                </w:p>
              </w:tc>
              <w:tc>
                <w:tcPr>
                  <w:tcW w:w="3831" w:type="dxa"/>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highlight w:val="none"/>
                      <w:lang w:val="en-US" w:eastAsia="zh-CN"/>
                    </w:rPr>
                  </w:pPr>
                  <w:r>
                    <w:rPr>
                      <w:rFonts w:hint="eastAsia" w:cs="Times New Roman"/>
                      <w:snapToGrid w:val="0"/>
                      <w:color w:val="auto"/>
                      <w:spacing w:val="0"/>
                      <w:sz w:val="21"/>
                      <w:szCs w:val="21"/>
                      <w:highlight w:val="none"/>
                      <w:lang w:val="en-US" w:eastAsia="zh-CN"/>
                    </w:rPr>
                    <w:t>全部硬化，并做好防渗处理</w:t>
                  </w:r>
                </w:p>
              </w:tc>
              <w:tc>
                <w:tcPr>
                  <w:tcW w:w="1781" w:type="dxa"/>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highlight w:val="none"/>
                      <w:lang w:val="en-US"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48" w:hRule="atLeast"/>
                <w:jc w:val="center"/>
              </w:trPr>
              <w:tc>
                <w:tcPr>
                  <w:tcW w:w="680" w:type="dxa"/>
                  <w:vMerge w:val="continue"/>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rPr>
                  </w:pPr>
                </w:p>
              </w:tc>
              <w:tc>
                <w:tcPr>
                  <w:tcW w:w="1626" w:type="dxa"/>
                  <w:gridSpan w:val="2"/>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rPr>
                  </w:pPr>
                  <w:r>
                    <w:rPr>
                      <w:rFonts w:hint="default" w:ascii="Times New Roman" w:hAnsi="Times New Roman" w:eastAsia="宋体" w:cs="Times New Roman"/>
                      <w:snapToGrid w:val="0"/>
                      <w:color w:val="auto"/>
                      <w:spacing w:val="0"/>
                      <w:sz w:val="21"/>
                      <w:szCs w:val="21"/>
                    </w:rPr>
                    <w:t>噪声</w:t>
                  </w:r>
                </w:p>
              </w:tc>
              <w:tc>
                <w:tcPr>
                  <w:tcW w:w="3831" w:type="dxa"/>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highlight w:val="yellow"/>
                    </w:rPr>
                  </w:pPr>
                  <w:r>
                    <w:rPr>
                      <w:rFonts w:hint="default" w:ascii="Times New Roman" w:hAnsi="Times New Roman" w:eastAsia="宋体" w:cs="Times New Roman"/>
                      <w:snapToGrid w:val="0"/>
                      <w:color w:val="auto"/>
                      <w:spacing w:val="0"/>
                      <w:sz w:val="21"/>
                      <w:szCs w:val="21"/>
                      <w:highlight w:val="none"/>
                    </w:rPr>
                    <w:t>设备</w:t>
                  </w:r>
                  <w:r>
                    <w:rPr>
                      <w:rFonts w:hint="default" w:ascii="Times New Roman" w:hAnsi="Times New Roman" w:eastAsia="宋体" w:cs="Times New Roman"/>
                      <w:snapToGrid w:val="0"/>
                      <w:color w:val="auto"/>
                      <w:spacing w:val="0"/>
                      <w:sz w:val="21"/>
                      <w:szCs w:val="21"/>
                      <w:highlight w:val="none"/>
                      <w:lang w:eastAsia="zh-CN"/>
                    </w:rPr>
                    <w:t>采用低噪声设备，</w:t>
                  </w:r>
                  <w:r>
                    <w:rPr>
                      <w:rFonts w:hint="default" w:ascii="Times New Roman" w:hAnsi="Times New Roman" w:eastAsia="宋体" w:cs="Times New Roman"/>
                      <w:snapToGrid w:val="0"/>
                      <w:color w:val="auto"/>
                      <w:spacing w:val="0"/>
                      <w:sz w:val="21"/>
                      <w:szCs w:val="21"/>
                      <w:highlight w:val="none"/>
                    </w:rPr>
                    <w:t>配备减振基础，置于室内，建筑隔声</w:t>
                  </w:r>
                </w:p>
              </w:tc>
              <w:tc>
                <w:tcPr>
                  <w:tcW w:w="1869" w:type="dxa"/>
                  <w:gridSpan w:val="2"/>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highlight w:val="none"/>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gridAfter w:val="1"/>
                <w:wAfter w:w="88" w:type="dxa"/>
                <w:trHeight w:val="148" w:hRule="atLeast"/>
                <w:jc w:val="center"/>
              </w:trPr>
              <w:tc>
                <w:tcPr>
                  <w:tcW w:w="680" w:type="dxa"/>
                  <w:vMerge w:val="continue"/>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rPr>
                  </w:pPr>
                </w:p>
              </w:tc>
              <w:tc>
                <w:tcPr>
                  <w:tcW w:w="465" w:type="dxa"/>
                  <w:vMerge w:val="restart"/>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rPr>
                  </w:pPr>
                  <w:r>
                    <w:rPr>
                      <w:rFonts w:hint="default" w:ascii="Times New Roman" w:hAnsi="Times New Roman" w:eastAsia="宋体" w:cs="Times New Roman"/>
                      <w:snapToGrid w:val="0"/>
                      <w:color w:val="auto"/>
                      <w:spacing w:val="0"/>
                      <w:sz w:val="21"/>
                      <w:szCs w:val="21"/>
                    </w:rPr>
                    <w:t>固体废物</w:t>
                  </w:r>
                </w:p>
              </w:tc>
              <w:tc>
                <w:tcPr>
                  <w:tcW w:w="1161" w:type="dxa"/>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生活垃圾</w:t>
                  </w:r>
                </w:p>
              </w:tc>
              <w:tc>
                <w:tcPr>
                  <w:tcW w:w="3831" w:type="dxa"/>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highlight w:val="yellow"/>
                    </w:rPr>
                  </w:pPr>
                  <w:r>
                    <w:rPr>
                      <w:rFonts w:hint="default" w:ascii="Times New Roman" w:hAnsi="Times New Roman" w:eastAsia="宋体" w:cs="Times New Roman"/>
                      <w:snapToGrid w:val="0"/>
                      <w:color w:val="auto"/>
                      <w:spacing w:val="0"/>
                      <w:sz w:val="21"/>
                      <w:szCs w:val="21"/>
                      <w:highlight w:val="none"/>
                    </w:rPr>
                    <w:t>员工生活产生的生活垃圾由环卫部门统一收集处理</w:t>
                  </w:r>
                </w:p>
              </w:tc>
              <w:tc>
                <w:tcPr>
                  <w:tcW w:w="1781" w:type="dxa"/>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highlight w:val="none"/>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gridAfter w:val="1"/>
                <w:wAfter w:w="88" w:type="dxa"/>
                <w:trHeight w:val="282" w:hRule="atLeast"/>
                <w:jc w:val="center"/>
              </w:trPr>
              <w:tc>
                <w:tcPr>
                  <w:tcW w:w="680" w:type="dxa"/>
                  <w:vMerge w:val="continue"/>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rPr>
                  </w:pPr>
                </w:p>
              </w:tc>
              <w:tc>
                <w:tcPr>
                  <w:tcW w:w="465" w:type="dxa"/>
                  <w:vMerge w:val="continue"/>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rPr>
                  </w:pPr>
                </w:p>
              </w:tc>
              <w:tc>
                <w:tcPr>
                  <w:tcW w:w="1161" w:type="dxa"/>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废蔬菜</w:t>
                  </w:r>
                  <w:r>
                    <w:rPr>
                      <w:rFonts w:hint="eastAsia" w:cs="Times New Roman"/>
                      <w:snapToGrid w:val="0"/>
                      <w:color w:val="auto"/>
                      <w:spacing w:val="0"/>
                      <w:sz w:val="21"/>
                      <w:szCs w:val="21"/>
                      <w:lang w:val="en-US" w:eastAsia="zh-CN"/>
                    </w:rPr>
                    <w:t>（包括废菜、废青豆、废花菜、废玉米）、</w:t>
                  </w:r>
                  <w:r>
                    <w:rPr>
                      <w:rFonts w:hint="default" w:ascii="Times New Roman" w:hAnsi="Times New Roman" w:eastAsia="宋体" w:cs="Times New Roman"/>
                      <w:snapToGrid w:val="0"/>
                      <w:color w:val="auto"/>
                      <w:spacing w:val="0"/>
                      <w:sz w:val="21"/>
                      <w:szCs w:val="21"/>
                      <w:lang w:val="en-US" w:eastAsia="zh-CN"/>
                    </w:rPr>
                    <w:t>青豆皮</w:t>
                  </w:r>
                </w:p>
              </w:tc>
              <w:tc>
                <w:tcPr>
                  <w:tcW w:w="3831" w:type="dxa"/>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集中收集后外售养殖基地</w:t>
                  </w:r>
                </w:p>
              </w:tc>
              <w:tc>
                <w:tcPr>
                  <w:tcW w:w="1781" w:type="dxa"/>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lang w:val="en-US"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gridAfter w:val="1"/>
                <w:wAfter w:w="88" w:type="dxa"/>
                <w:trHeight w:val="148" w:hRule="atLeast"/>
                <w:jc w:val="center"/>
              </w:trPr>
              <w:tc>
                <w:tcPr>
                  <w:tcW w:w="680" w:type="dxa"/>
                  <w:vMerge w:val="continue"/>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rPr>
                  </w:pPr>
                </w:p>
              </w:tc>
              <w:tc>
                <w:tcPr>
                  <w:tcW w:w="465" w:type="dxa"/>
                  <w:vMerge w:val="continue"/>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rPr>
                  </w:pPr>
                </w:p>
              </w:tc>
              <w:tc>
                <w:tcPr>
                  <w:tcW w:w="1161" w:type="dxa"/>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废金属、边角料</w:t>
                  </w:r>
                </w:p>
              </w:tc>
              <w:tc>
                <w:tcPr>
                  <w:tcW w:w="3831" w:type="dxa"/>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集中收集后外售</w:t>
                  </w:r>
                </w:p>
              </w:tc>
              <w:tc>
                <w:tcPr>
                  <w:tcW w:w="1781" w:type="dxa"/>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lang w:val="en-US"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gridAfter w:val="1"/>
                <w:wAfter w:w="88" w:type="dxa"/>
                <w:trHeight w:val="148" w:hRule="atLeast"/>
                <w:jc w:val="center"/>
              </w:trPr>
              <w:tc>
                <w:tcPr>
                  <w:tcW w:w="680" w:type="dxa"/>
                  <w:vMerge w:val="continue"/>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rPr>
                  </w:pPr>
                </w:p>
              </w:tc>
              <w:tc>
                <w:tcPr>
                  <w:tcW w:w="465" w:type="dxa"/>
                  <w:vMerge w:val="continue"/>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rPr>
                  </w:pPr>
                </w:p>
              </w:tc>
              <w:tc>
                <w:tcPr>
                  <w:tcW w:w="1161" w:type="dxa"/>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lang w:val="en-US" w:eastAsia="zh-CN"/>
                    </w:rPr>
                  </w:pPr>
                  <w:r>
                    <w:rPr>
                      <w:rFonts w:hint="eastAsia" w:ascii="Times New Roman" w:hAnsi="Times New Roman" w:eastAsia="宋体" w:cs="Times New Roman"/>
                      <w:snapToGrid w:val="0"/>
                      <w:color w:val="auto"/>
                      <w:spacing w:val="0"/>
                      <w:sz w:val="21"/>
                      <w:szCs w:val="21"/>
                      <w:lang w:val="en-US" w:eastAsia="zh-CN"/>
                    </w:rPr>
                    <w:t>污泥</w:t>
                  </w:r>
                </w:p>
              </w:tc>
              <w:tc>
                <w:tcPr>
                  <w:tcW w:w="3831" w:type="dxa"/>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lang w:val="en-US" w:eastAsia="zh-CN"/>
                    </w:rPr>
                  </w:pPr>
                  <w:r>
                    <w:rPr>
                      <w:rFonts w:hint="eastAsia" w:ascii="Times New Roman" w:hAnsi="Times New Roman" w:eastAsia="宋体" w:cs="Times New Roman"/>
                      <w:snapToGrid w:val="0"/>
                      <w:color w:val="auto"/>
                      <w:spacing w:val="0"/>
                      <w:sz w:val="21"/>
                      <w:szCs w:val="21"/>
                      <w:lang w:val="en-US" w:eastAsia="zh-CN"/>
                    </w:rPr>
                    <w:t>定期委外处理</w:t>
                  </w:r>
                </w:p>
              </w:tc>
              <w:tc>
                <w:tcPr>
                  <w:tcW w:w="1781" w:type="dxa"/>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lang w:val="en-US"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gridAfter w:val="1"/>
                <w:wAfter w:w="88" w:type="dxa"/>
                <w:trHeight w:val="135" w:hRule="atLeast"/>
                <w:jc w:val="center"/>
              </w:trPr>
              <w:tc>
                <w:tcPr>
                  <w:tcW w:w="680" w:type="dxa"/>
                  <w:vMerge w:val="continue"/>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rPr>
                  </w:pPr>
                </w:p>
              </w:tc>
              <w:tc>
                <w:tcPr>
                  <w:tcW w:w="465" w:type="dxa"/>
                  <w:vMerge w:val="continue"/>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rPr>
                  </w:pPr>
                </w:p>
              </w:tc>
              <w:tc>
                <w:tcPr>
                  <w:tcW w:w="1161" w:type="dxa"/>
                  <w:tcBorders>
                    <w:tl2br w:val="nil"/>
                    <w:tr2bl w:val="nil"/>
                  </w:tcBorders>
                  <w:noWrap w:val="0"/>
                  <w:vAlign w:val="center"/>
                </w:tcPr>
                <w:p>
                  <w:pPr>
                    <w:wordWrap/>
                    <w:adjustRightInd w:val="0"/>
                    <w:snapToGrid w:val="0"/>
                    <w:spacing w:line="240" w:lineRule="auto"/>
                    <w:jc w:val="center"/>
                    <w:rPr>
                      <w:rFonts w:hint="eastAsia" w:ascii="Times New Roman" w:hAnsi="Times New Roman" w:eastAsia="宋体" w:cs="Times New Roman"/>
                      <w:snapToGrid w:val="0"/>
                      <w:color w:val="auto"/>
                      <w:spacing w:val="0"/>
                      <w:sz w:val="21"/>
                      <w:szCs w:val="21"/>
                      <w:lang w:val="en-US" w:eastAsia="zh-CN"/>
                    </w:rPr>
                  </w:pPr>
                  <w:r>
                    <w:rPr>
                      <w:rFonts w:hint="eastAsia" w:cs="Times New Roman"/>
                      <w:snapToGrid w:val="0"/>
                      <w:color w:val="auto"/>
                      <w:spacing w:val="0"/>
                      <w:sz w:val="21"/>
                      <w:szCs w:val="21"/>
                      <w:lang w:val="en-US" w:eastAsia="zh-CN"/>
                    </w:rPr>
                    <w:t>废树脂</w:t>
                  </w:r>
                </w:p>
              </w:tc>
              <w:tc>
                <w:tcPr>
                  <w:tcW w:w="3831" w:type="dxa"/>
                  <w:tcBorders>
                    <w:tl2br w:val="nil"/>
                    <w:tr2bl w:val="nil"/>
                  </w:tcBorders>
                  <w:noWrap w:val="0"/>
                  <w:vAlign w:val="center"/>
                </w:tcPr>
                <w:p>
                  <w:pPr>
                    <w:wordWrap/>
                    <w:adjustRightInd w:val="0"/>
                    <w:snapToGrid w:val="0"/>
                    <w:spacing w:line="240" w:lineRule="auto"/>
                    <w:jc w:val="center"/>
                    <w:rPr>
                      <w:rFonts w:hint="eastAsia" w:ascii="Times New Roman" w:hAnsi="Times New Roman" w:eastAsia="宋体" w:cs="Times New Roman"/>
                      <w:snapToGrid w:val="0"/>
                      <w:color w:val="auto"/>
                      <w:spacing w:val="0"/>
                      <w:sz w:val="21"/>
                      <w:szCs w:val="21"/>
                      <w:lang w:val="en-US" w:eastAsia="zh-CN"/>
                    </w:rPr>
                  </w:pPr>
                  <w:r>
                    <w:rPr>
                      <w:rFonts w:hint="eastAsia" w:cs="Times New Roman"/>
                      <w:snapToGrid w:val="0"/>
                      <w:color w:val="auto"/>
                      <w:spacing w:val="0"/>
                      <w:sz w:val="21"/>
                      <w:szCs w:val="21"/>
                      <w:lang w:val="en-US" w:eastAsia="zh-CN"/>
                    </w:rPr>
                    <w:t>定期由供货厂家回收处理</w:t>
                  </w:r>
                </w:p>
              </w:tc>
              <w:tc>
                <w:tcPr>
                  <w:tcW w:w="1781" w:type="dxa"/>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lang w:val="en-US"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gridAfter w:val="1"/>
                <w:wAfter w:w="88" w:type="dxa"/>
                <w:trHeight w:val="430" w:hRule="atLeast"/>
                <w:jc w:val="center"/>
              </w:trPr>
              <w:tc>
                <w:tcPr>
                  <w:tcW w:w="680" w:type="dxa"/>
                  <w:vMerge w:val="continue"/>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rPr>
                  </w:pPr>
                </w:p>
              </w:tc>
              <w:tc>
                <w:tcPr>
                  <w:tcW w:w="465" w:type="dxa"/>
                  <w:vMerge w:val="continue"/>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rPr>
                  </w:pPr>
                </w:p>
              </w:tc>
              <w:tc>
                <w:tcPr>
                  <w:tcW w:w="1161" w:type="dxa"/>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废冷冻机油、</w:t>
                  </w:r>
                  <w:r>
                    <w:rPr>
                      <w:rFonts w:hint="eastAsia" w:cs="Times New Roman"/>
                      <w:snapToGrid w:val="0"/>
                      <w:color w:val="auto"/>
                      <w:spacing w:val="0"/>
                      <w:sz w:val="21"/>
                      <w:szCs w:val="21"/>
                      <w:lang w:val="en-US" w:eastAsia="zh-CN"/>
                    </w:rPr>
                    <w:t>废机油、</w:t>
                  </w:r>
                  <w:r>
                    <w:rPr>
                      <w:rFonts w:hint="default" w:ascii="Times New Roman" w:hAnsi="Times New Roman" w:eastAsia="宋体" w:cs="Times New Roman"/>
                      <w:snapToGrid w:val="0"/>
                      <w:color w:val="auto"/>
                      <w:spacing w:val="0"/>
                      <w:sz w:val="21"/>
                      <w:szCs w:val="21"/>
                      <w:lang w:val="en-US" w:eastAsia="zh-CN"/>
                    </w:rPr>
                    <w:t>废油桶、废活性炭</w:t>
                  </w:r>
                  <w:r>
                    <w:rPr>
                      <w:rFonts w:hint="eastAsia" w:cs="Times New Roman"/>
                      <w:snapToGrid w:val="0"/>
                      <w:color w:val="auto"/>
                      <w:spacing w:val="0"/>
                      <w:sz w:val="21"/>
                      <w:szCs w:val="21"/>
                      <w:lang w:val="en-US" w:eastAsia="zh-CN"/>
                    </w:rPr>
                    <w:t>、废过滤棉、化验废液、化验废物</w:t>
                  </w:r>
                </w:p>
              </w:tc>
              <w:tc>
                <w:tcPr>
                  <w:tcW w:w="3831" w:type="dxa"/>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危废间暂存后交有资质单位处置</w:t>
                  </w:r>
                </w:p>
              </w:tc>
              <w:tc>
                <w:tcPr>
                  <w:tcW w:w="1781" w:type="dxa"/>
                  <w:tcBorders>
                    <w:tl2br w:val="nil"/>
                    <w:tr2bl w:val="nil"/>
                  </w:tcBorders>
                  <w:noWrap w:val="0"/>
                  <w:vAlign w:val="center"/>
                </w:tcPr>
                <w:p>
                  <w:pPr>
                    <w:wordWrap/>
                    <w:adjustRightInd w:val="0"/>
                    <w:snapToGrid w:val="0"/>
                    <w:spacing w:line="240" w:lineRule="auto"/>
                    <w:jc w:val="center"/>
                    <w:rPr>
                      <w:rFonts w:hint="default" w:ascii="Times New Roman" w:hAnsi="Times New Roman" w:eastAsia="宋体" w:cs="Times New Roman"/>
                      <w:snapToGrid w:val="0"/>
                      <w:color w:val="auto"/>
                      <w:spacing w:val="0"/>
                      <w:sz w:val="21"/>
                      <w:szCs w:val="21"/>
                      <w:lang w:val="en-US" w:eastAsia="zh-CN"/>
                    </w:rPr>
                  </w:pPr>
                </w:p>
              </w:tc>
            </w:tr>
          </w:tbl>
          <w:p>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default" w:ascii="Times New Roman" w:hAnsi="Times New Roman" w:eastAsia="宋体" w:cs="Times New Roman"/>
                <w:color w:val="auto"/>
                <w:sz w:val="21"/>
                <w:szCs w:val="21"/>
                <w:lang w:eastAsia="zh-CN"/>
              </w:rPr>
            </w:pPr>
            <w:r>
              <w:rPr>
                <w:rFonts w:hint="eastAsia" w:cs="Times New Roman"/>
                <w:color w:val="auto"/>
                <w:sz w:val="21"/>
                <w:szCs w:val="21"/>
                <w:lang w:val="en-US" w:eastAsia="zh-CN"/>
              </w:rPr>
              <w:t>3</w:t>
            </w:r>
            <w:r>
              <w:rPr>
                <w:rFonts w:hint="default" w:ascii="Times New Roman" w:hAnsi="Times New Roman" w:eastAsia="宋体" w:cs="Times New Roman"/>
                <w:color w:val="auto"/>
                <w:sz w:val="21"/>
                <w:szCs w:val="21"/>
                <w:lang w:eastAsia="zh-CN"/>
              </w:rPr>
              <w:t>、主要</w:t>
            </w:r>
            <w:r>
              <w:rPr>
                <w:rFonts w:hint="default" w:ascii="Times New Roman" w:hAnsi="Times New Roman" w:eastAsia="宋体" w:cs="Times New Roman"/>
                <w:color w:val="auto"/>
                <w:sz w:val="21"/>
                <w:szCs w:val="21"/>
              </w:rPr>
              <w:t>产品</w:t>
            </w:r>
            <w:r>
              <w:rPr>
                <w:rFonts w:hint="default" w:ascii="Times New Roman" w:hAnsi="Times New Roman" w:eastAsia="宋体" w:cs="Times New Roman"/>
                <w:color w:val="auto"/>
                <w:sz w:val="21"/>
                <w:szCs w:val="21"/>
                <w:lang w:eastAsia="zh-CN"/>
              </w:rPr>
              <w:t>及产能</w:t>
            </w:r>
          </w:p>
          <w:p>
            <w:pPr>
              <w:pStyle w:val="38"/>
              <w:keepNext w:val="0"/>
              <w:keepLines w:val="0"/>
              <w:pageBreakBefore w:val="0"/>
              <w:widowControl w:val="0"/>
              <w:kinsoku/>
              <w:wordWrap/>
              <w:overflowPunct/>
              <w:topLinePunct w:val="0"/>
              <w:autoSpaceDE/>
              <w:autoSpaceDN/>
              <w:bidi w:val="0"/>
              <w:adjustRightInd/>
              <w:snapToGrid w:val="0"/>
              <w:spacing w:line="360" w:lineRule="auto"/>
              <w:ind w:firstLine="504"/>
              <w:textAlignment w:val="auto"/>
              <w:rPr>
                <w:rFonts w:hint="default" w:ascii="Times New Roman" w:hAnsi="Times New Roman" w:eastAsia="宋体" w:cs="Times New Roman"/>
                <w:color w:val="auto"/>
                <w:sz w:val="21"/>
                <w:szCs w:val="21"/>
                <w:lang w:val="en-GB"/>
              </w:rPr>
            </w:pPr>
            <w:r>
              <w:rPr>
                <w:rFonts w:hint="default" w:ascii="Times New Roman" w:hAnsi="Times New Roman" w:eastAsia="宋体" w:cs="Times New Roman"/>
                <w:color w:val="auto"/>
                <w:sz w:val="21"/>
                <w:szCs w:val="21"/>
              </w:rPr>
              <w:t>本项</w:t>
            </w:r>
            <w:r>
              <w:rPr>
                <w:rFonts w:hint="default" w:ascii="Times New Roman" w:hAnsi="Times New Roman" w:eastAsia="宋体" w:cs="Times New Roman"/>
                <w:color w:val="auto"/>
                <w:sz w:val="21"/>
                <w:szCs w:val="21"/>
                <w:lang w:eastAsia="zh-CN"/>
              </w:rPr>
              <w:t>目生产规模及产品方案见表</w:t>
            </w:r>
            <w:r>
              <w:rPr>
                <w:rFonts w:hint="eastAsia" w:eastAsia="宋体" w:cs="Times New Roman"/>
                <w:color w:val="auto"/>
                <w:sz w:val="21"/>
                <w:szCs w:val="21"/>
                <w:lang w:val="en-US" w:eastAsia="zh-CN"/>
              </w:rPr>
              <w:t>2-2</w:t>
            </w:r>
            <w:r>
              <w:rPr>
                <w:rFonts w:hint="default" w:ascii="Times New Roman" w:hAnsi="Times New Roman" w:eastAsia="宋体" w:cs="Times New Roman"/>
                <w:color w:val="auto"/>
                <w:sz w:val="21"/>
                <w:szCs w:val="21"/>
                <w:lang w:eastAsia="zh-CN"/>
              </w:rPr>
              <w:t>。</w:t>
            </w:r>
          </w:p>
          <w:p>
            <w:pPr>
              <w:keepNext w:val="0"/>
              <w:keepLines w:val="0"/>
              <w:pageBreakBefore w:val="0"/>
              <w:widowControl w:val="0"/>
              <w:kinsoku/>
              <w:wordWrap/>
              <w:overflowPunct/>
              <w:topLinePunct w:val="0"/>
              <w:autoSpaceDE/>
              <w:autoSpaceDN/>
              <w:bidi w:val="0"/>
              <w:adjustRightInd/>
              <w:spacing w:line="360" w:lineRule="auto"/>
              <w:jc w:val="center"/>
              <w:textAlignment w:val="auto"/>
              <w:rPr>
                <w:rFonts w:hint="eastAsia" w:ascii="Times New Roman" w:hAnsi="Times New Roman" w:eastAsia="宋体" w:cs="Times New Roman"/>
                <w:color w:val="auto"/>
                <w:sz w:val="21"/>
                <w:szCs w:val="21"/>
                <w:lang w:val="en-GB" w:eastAsia="zh-CN"/>
              </w:rPr>
            </w:pPr>
            <w:r>
              <w:rPr>
                <w:rFonts w:hint="default" w:ascii="Times New Roman" w:hAnsi="Times New Roman" w:eastAsia="宋体" w:cs="Times New Roman"/>
                <w:color w:val="auto"/>
                <w:sz w:val="21"/>
                <w:szCs w:val="21"/>
                <w:lang w:val="en-GB"/>
              </w:rPr>
              <w:t>表</w:t>
            </w:r>
            <w:r>
              <w:rPr>
                <w:rFonts w:hint="eastAsia" w:cs="Times New Roman"/>
                <w:color w:val="auto"/>
                <w:sz w:val="21"/>
                <w:szCs w:val="21"/>
                <w:lang w:val="en-US" w:eastAsia="zh-CN"/>
              </w:rPr>
              <w:t>2-2</w:t>
            </w:r>
            <w:r>
              <w:rPr>
                <w:rFonts w:hint="default" w:ascii="Times New Roman" w:hAnsi="Times New Roman" w:eastAsia="宋体" w:cs="Times New Roman"/>
                <w:color w:val="auto"/>
                <w:sz w:val="21"/>
                <w:szCs w:val="21"/>
                <w:lang w:val="en-GB"/>
              </w:rPr>
              <w:t xml:space="preserve"> </w:t>
            </w:r>
            <w:r>
              <w:rPr>
                <w:rFonts w:hint="default" w:ascii="Times New Roman" w:hAnsi="Times New Roman" w:eastAsia="宋体" w:cs="Times New Roman"/>
                <w:color w:val="auto"/>
                <w:sz w:val="21"/>
                <w:szCs w:val="21"/>
                <w:lang w:val="en-US" w:eastAsia="zh-CN"/>
              </w:rPr>
              <w:t xml:space="preserve">   </w:t>
            </w:r>
            <w:r>
              <w:rPr>
                <w:rFonts w:hint="default" w:ascii="Times New Roman" w:hAnsi="Times New Roman" w:eastAsia="宋体" w:cs="Times New Roman"/>
                <w:color w:val="auto"/>
                <w:sz w:val="21"/>
                <w:szCs w:val="21"/>
                <w:lang w:val="en-GB"/>
              </w:rPr>
              <w:t>产品方案</w:t>
            </w:r>
            <w:r>
              <w:rPr>
                <w:rFonts w:hint="eastAsia" w:cs="Times New Roman"/>
                <w:color w:val="auto"/>
                <w:sz w:val="21"/>
                <w:szCs w:val="21"/>
                <w:lang w:val="en-GB" w:eastAsia="zh-CN"/>
              </w:rPr>
              <w:t>一览表</w:t>
            </w:r>
          </w:p>
          <w:tbl>
            <w:tblPr>
              <w:tblStyle w:val="17"/>
              <w:tblW w:w="7958"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1118"/>
              <w:gridCol w:w="1988"/>
              <w:gridCol w:w="1935"/>
              <w:gridCol w:w="1725"/>
              <w:gridCol w:w="1192"/>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50" w:hRule="atLeast"/>
                <w:jc w:val="center"/>
              </w:trPr>
              <w:tc>
                <w:tcPr>
                  <w:tcW w:w="1118" w:type="dxa"/>
                  <w:vAlign w:val="center"/>
                </w:tcPr>
                <w:p>
                  <w:pPr>
                    <w:adjustRightInd w:val="0"/>
                    <w:spacing w:line="240" w:lineRule="auto"/>
                    <w:jc w:val="center"/>
                    <w:textAlignment w:val="baseline"/>
                    <w:rPr>
                      <w:rFonts w:hint="eastAsia" w:ascii="Times New Roman" w:hAnsi="Times New Roman" w:eastAsia="宋体" w:cs="Times New Roman"/>
                      <w:color w:val="auto"/>
                      <w:sz w:val="21"/>
                      <w:szCs w:val="21"/>
                      <w:lang w:eastAsia="zh-CN"/>
                    </w:rPr>
                  </w:pPr>
                  <w:r>
                    <w:rPr>
                      <w:rFonts w:hint="eastAsia" w:cs="Times New Roman"/>
                      <w:color w:val="auto"/>
                      <w:sz w:val="21"/>
                      <w:szCs w:val="21"/>
                      <w:lang w:eastAsia="zh-CN"/>
                    </w:rPr>
                    <w:t>序号</w:t>
                  </w:r>
                </w:p>
              </w:tc>
              <w:tc>
                <w:tcPr>
                  <w:tcW w:w="1988" w:type="dxa"/>
                  <w:vAlign w:val="center"/>
                </w:tcPr>
                <w:p>
                  <w:pPr>
                    <w:adjustRightInd w:val="0"/>
                    <w:spacing w:line="240" w:lineRule="auto"/>
                    <w:jc w:val="center"/>
                    <w:textAlignment w:val="baseline"/>
                    <w:rPr>
                      <w:rFonts w:hint="eastAsia"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rPr>
                    <w:t>产品</w:t>
                  </w:r>
                  <w:r>
                    <w:rPr>
                      <w:rFonts w:hint="eastAsia" w:cs="Times New Roman"/>
                      <w:color w:val="auto"/>
                      <w:sz w:val="21"/>
                      <w:szCs w:val="21"/>
                      <w:lang w:eastAsia="zh-CN"/>
                    </w:rPr>
                    <w:t>名称</w:t>
                  </w:r>
                </w:p>
              </w:tc>
              <w:tc>
                <w:tcPr>
                  <w:tcW w:w="1935" w:type="dxa"/>
                  <w:vAlign w:val="center"/>
                </w:tcPr>
                <w:p>
                  <w:pPr>
                    <w:adjustRightInd w:val="0"/>
                    <w:spacing w:line="240" w:lineRule="auto"/>
                    <w:jc w:val="center"/>
                    <w:textAlignment w:val="baseline"/>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产品数量</w:t>
                  </w:r>
                </w:p>
              </w:tc>
              <w:tc>
                <w:tcPr>
                  <w:tcW w:w="1725" w:type="dxa"/>
                  <w:vAlign w:val="center"/>
                </w:tcPr>
                <w:p>
                  <w:pPr>
                    <w:adjustRightInd w:val="0"/>
                    <w:spacing w:line="240" w:lineRule="auto"/>
                    <w:jc w:val="center"/>
                    <w:textAlignment w:val="baseline"/>
                    <w:rPr>
                      <w:rFonts w:hint="eastAsia" w:ascii="Times New Roman" w:hAnsi="Times New Roman" w:eastAsia="宋体" w:cs="Times New Roman"/>
                      <w:color w:val="auto"/>
                      <w:sz w:val="21"/>
                      <w:szCs w:val="21"/>
                      <w:lang w:eastAsia="zh-CN"/>
                    </w:rPr>
                  </w:pPr>
                  <w:r>
                    <w:rPr>
                      <w:rFonts w:hint="eastAsia" w:cs="Times New Roman"/>
                      <w:color w:val="auto"/>
                      <w:sz w:val="21"/>
                      <w:szCs w:val="21"/>
                      <w:lang w:eastAsia="zh-CN"/>
                    </w:rPr>
                    <w:t>包装形式</w:t>
                  </w:r>
                </w:p>
              </w:tc>
              <w:tc>
                <w:tcPr>
                  <w:tcW w:w="1192" w:type="dxa"/>
                  <w:vAlign w:val="center"/>
                </w:tcPr>
                <w:p>
                  <w:pPr>
                    <w:adjustRightInd w:val="0"/>
                    <w:spacing w:line="240" w:lineRule="auto"/>
                    <w:jc w:val="center"/>
                    <w:textAlignment w:val="baseline"/>
                    <w:rPr>
                      <w:rFonts w:hint="eastAsia" w:ascii="Times New Roman" w:hAnsi="Times New Roman" w:eastAsia="宋体" w:cs="Times New Roman"/>
                      <w:color w:val="auto"/>
                      <w:sz w:val="21"/>
                      <w:szCs w:val="21"/>
                      <w:lang w:eastAsia="zh-CN"/>
                    </w:rPr>
                  </w:pPr>
                  <w:r>
                    <w:rPr>
                      <w:rFonts w:hint="eastAsia" w:cs="Times New Roman"/>
                      <w:color w:val="auto"/>
                      <w:sz w:val="21"/>
                      <w:szCs w:val="21"/>
                      <w:lang w:eastAsia="zh-CN"/>
                    </w:rPr>
                    <w:t>备注</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30" w:hRule="atLeast"/>
                <w:jc w:val="center"/>
              </w:trPr>
              <w:tc>
                <w:tcPr>
                  <w:tcW w:w="1118" w:type="dxa"/>
                  <w:vAlign w:val="center"/>
                </w:tcPr>
                <w:p>
                  <w:pPr>
                    <w:adjustRightInd w:val="0"/>
                    <w:spacing w:line="240" w:lineRule="auto"/>
                    <w:jc w:val="center"/>
                    <w:textAlignment w:val="baseline"/>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1</w:t>
                  </w:r>
                </w:p>
              </w:tc>
              <w:tc>
                <w:tcPr>
                  <w:tcW w:w="1988" w:type="dxa"/>
                  <w:vAlign w:val="center"/>
                </w:tcPr>
                <w:p>
                  <w:pPr>
                    <w:pStyle w:val="36"/>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b w:val="0"/>
                      <w:bCs/>
                      <w:snapToGrid w:val="0"/>
                      <w:color w:val="auto"/>
                      <w:spacing w:val="0"/>
                      <w:sz w:val="21"/>
                      <w:szCs w:val="20"/>
                      <w:highlight w:val="none"/>
                      <w:vertAlign w:val="baseline"/>
                      <w:lang w:val="en-US" w:eastAsia="zh-CN" w:bidi="ar-SA"/>
                    </w:rPr>
                    <w:t>速冻面点</w:t>
                  </w:r>
                </w:p>
              </w:tc>
              <w:tc>
                <w:tcPr>
                  <w:tcW w:w="1935" w:type="dxa"/>
                  <w:vAlign w:val="center"/>
                </w:tcPr>
                <w:p>
                  <w:pPr>
                    <w:pStyle w:val="36"/>
                    <w:adjustRightInd w:val="0"/>
                    <w:snapToGrid w:val="0"/>
                    <w:spacing w:line="240" w:lineRule="auto"/>
                    <w:ind w:left="0" w:leftChars="0" w:firstLine="0" w:firstLineChars="0"/>
                    <w:jc w:val="center"/>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b w:val="0"/>
                      <w:bCs/>
                      <w:snapToGrid w:val="0"/>
                      <w:color w:val="auto"/>
                      <w:spacing w:val="0"/>
                      <w:sz w:val="21"/>
                      <w:szCs w:val="20"/>
                      <w:highlight w:val="none"/>
                      <w:vertAlign w:val="baseline"/>
                      <w:lang w:val="en-US" w:eastAsia="zh-CN" w:bidi="ar-SA"/>
                    </w:rPr>
                    <w:t>45</w:t>
                  </w:r>
                  <w:r>
                    <w:rPr>
                      <w:rFonts w:hint="default" w:ascii="Times New Roman" w:hAnsi="Times New Roman" w:eastAsia="宋体" w:cs="Times New Roman"/>
                      <w:b w:val="0"/>
                      <w:bCs/>
                      <w:snapToGrid w:val="0"/>
                      <w:color w:val="auto"/>
                      <w:spacing w:val="0"/>
                      <w:sz w:val="21"/>
                      <w:szCs w:val="20"/>
                      <w:highlight w:val="none"/>
                      <w:vertAlign w:val="baseline"/>
                      <w:lang w:val="en-US" w:eastAsia="zh-CN" w:bidi="ar-SA"/>
                    </w:rPr>
                    <w:t>00</w:t>
                  </w:r>
                  <w:r>
                    <w:rPr>
                      <w:rFonts w:hint="eastAsia" w:ascii="Times New Roman" w:hAnsi="Times New Roman" w:cs="Times New Roman"/>
                      <w:b w:val="0"/>
                      <w:bCs/>
                      <w:snapToGrid w:val="0"/>
                      <w:color w:val="auto"/>
                      <w:spacing w:val="0"/>
                      <w:sz w:val="21"/>
                      <w:szCs w:val="20"/>
                      <w:highlight w:val="none"/>
                      <w:vertAlign w:val="baseline"/>
                      <w:lang w:val="en-US" w:eastAsia="zh-CN" w:bidi="ar-SA"/>
                    </w:rPr>
                    <w:t>t/a</w:t>
                  </w:r>
                </w:p>
              </w:tc>
              <w:tc>
                <w:tcPr>
                  <w:tcW w:w="1725" w:type="dxa"/>
                  <w:vAlign w:val="center"/>
                </w:tcPr>
                <w:p>
                  <w:pPr>
                    <w:pStyle w:val="36"/>
                    <w:adjustRightInd w:val="0"/>
                    <w:snapToGrid w:val="0"/>
                    <w:spacing w:line="240" w:lineRule="auto"/>
                    <w:ind w:left="0" w:leftChars="0" w:firstLine="0" w:firstLineChars="0"/>
                    <w:jc w:val="center"/>
                    <w:rPr>
                      <w:rFonts w:hint="eastAsia" w:ascii="Times New Roman" w:hAnsi="Times New Roman" w:eastAsia="宋体" w:cs="Times New Roman"/>
                      <w:b w:val="0"/>
                      <w:bCs/>
                      <w:snapToGrid w:val="0"/>
                      <w:color w:val="auto"/>
                      <w:spacing w:val="0"/>
                      <w:sz w:val="21"/>
                      <w:szCs w:val="20"/>
                      <w:highlight w:val="none"/>
                      <w:vertAlign w:val="baseline"/>
                      <w:lang w:val="en-US" w:eastAsia="zh-CN" w:bidi="ar-SA"/>
                    </w:rPr>
                  </w:pPr>
                  <w:r>
                    <w:rPr>
                      <w:rFonts w:hint="eastAsia" w:ascii="Times New Roman" w:hAnsi="Times New Roman" w:cs="Times New Roman"/>
                      <w:b w:val="0"/>
                      <w:bCs/>
                      <w:snapToGrid w:val="0"/>
                      <w:color w:val="auto"/>
                      <w:spacing w:val="0"/>
                      <w:sz w:val="21"/>
                      <w:szCs w:val="20"/>
                      <w:highlight w:val="none"/>
                      <w:vertAlign w:val="baseline"/>
                      <w:lang w:val="en-US" w:eastAsia="zh-CN" w:bidi="ar-SA"/>
                    </w:rPr>
                    <w:t>袋装</w:t>
                  </w:r>
                </w:p>
              </w:tc>
              <w:tc>
                <w:tcPr>
                  <w:tcW w:w="1192" w:type="dxa"/>
                  <w:vMerge w:val="restart"/>
                  <w:vAlign w:val="center"/>
                </w:tcPr>
                <w:p>
                  <w:pPr>
                    <w:pStyle w:val="36"/>
                    <w:adjustRightInd w:val="0"/>
                    <w:snapToGrid w:val="0"/>
                    <w:spacing w:line="240" w:lineRule="auto"/>
                    <w:ind w:left="0" w:leftChars="0" w:firstLine="0" w:firstLineChars="0"/>
                    <w:jc w:val="center"/>
                    <w:rPr>
                      <w:rFonts w:hint="eastAsia" w:ascii="Times New Roman" w:hAnsi="Times New Roman" w:eastAsia="宋体" w:cs="Times New Roman"/>
                      <w:b w:val="0"/>
                      <w:bCs/>
                      <w:snapToGrid w:val="0"/>
                      <w:color w:val="auto"/>
                      <w:spacing w:val="0"/>
                      <w:sz w:val="21"/>
                      <w:szCs w:val="20"/>
                      <w:highlight w:val="none"/>
                      <w:vertAlign w:val="baseline"/>
                      <w:lang w:val="en-US" w:eastAsia="zh-CN" w:bidi="ar-SA"/>
                    </w:rPr>
                  </w:pPr>
                  <w:r>
                    <w:rPr>
                      <w:rFonts w:hint="eastAsia" w:ascii="Times New Roman" w:hAnsi="Times New Roman" w:cs="Times New Roman"/>
                      <w:b w:val="0"/>
                      <w:bCs/>
                      <w:snapToGrid w:val="0"/>
                      <w:color w:val="auto"/>
                      <w:spacing w:val="0"/>
                      <w:sz w:val="21"/>
                      <w:szCs w:val="20"/>
                      <w:highlight w:val="none"/>
                      <w:vertAlign w:val="baseline"/>
                      <w:lang w:val="en-US" w:eastAsia="zh-CN" w:bidi="ar-SA"/>
                    </w:rPr>
                    <w:t>以上产品均无固定规格，需按照客户要求定制</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30" w:hRule="atLeast"/>
                <w:jc w:val="center"/>
              </w:trPr>
              <w:tc>
                <w:tcPr>
                  <w:tcW w:w="1118" w:type="dxa"/>
                  <w:vAlign w:val="center"/>
                </w:tcPr>
                <w:p>
                  <w:pPr>
                    <w:adjustRightInd w:val="0"/>
                    <w:spacing w:line="240" w:lineRule="auto"/>
                    <w:jc w:val="center"/>
                    <w:textAlignment w:val="baseline"/>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2</w:t>
                  </w:r>
                </w:p>
              </w:tc>
              <w:tc>
                <w:tcPr>
                  <w:tcW w:w="1988" w:type="dxa"/>
                  <w:vAlign w:val="center"/>
                </w:tcPr>
                <w:p>
                  <w:pPr>
                    <w:pStyle w:val="36"/>
                    <w:adjustRightInd w:val="0"/>
                    <w:snapToGrid w:val="0"/>
                    <w:spacing w:line="240" w:lineRule="auto"/>
                    <w:ind w:left="0" w:leftChars="0"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b w:val="0"/>
                      <w:bCs/>
                      <w:snapToGrid w:val="0"/>
                      <w:color w:val="auto"/>
                      <w:spacing w:val="0"/>
                      <w:sz w:val="21"/>
                      <w:szCs w:val="20"/>
                      <w:highlight w:val="none"/>
                      <w:vertAlign w:val="baseline"/>
                      <w:lang w:val="en-US" w:eastAsia="zh-CN" w:bidi="ar-SA"/>
                    </w:rPr>
                    <w:t>速冻青豌豆</w:t>
                  </w:r>
                </w:p>
              </w:tc>
              <w:tc>
                <w:tcPr>
                  <w:tcW w:w="1935" w:type="dxa"/>
                  <w:vAlign w:val="center"/>
                </w:tcPr>
                <w:p>
                  <w:pPr>
                    <w:pStyle w:val="36"/>
                    <w:adjustRightInd w:val="0"/>
                    <w:snapToGrid w:val="0"/>
                    <w:spacing w:line="240" w:lineRule="auto"/>
                    <w:ind w:left="0" w:leftChars="0"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b w:val="0"/>
                      <w:bCs/>
                      <w:snapToGrid w:val="0"/>
                      <w:color w:val="auto"/>
                      <w:spacing w:val="0"/>
                      <w:sz w:val="21"/>
                      <w:szCs w:val="20"/>
                      <w:highlight w:val="none"/>
                      <w:vertAlign w:val="baseline"/>
                      <w:lang w:val="en-US" w:eastAsia="zh-CN" w:bidi="ar-SA"/>
                    </w:rPr>
                    <w:t>92</w:t>
                  </w:r>
                  <w:r>
                    <w:rPr>
                      <w:rFonts w:hint="default" w:ascii="Times New Roman" w:hAnsi="Times New Roman" w:eastAsia="宋体" w:cs="Times New Roman"/>
                      <w:b w:val="0"/>
                      <w:bCs/>
                      <w:snapToGrid w:val="0"/>
                      <w:color w:val="auto"/>
                      <w:spacing w:val="0"/>
                      <w:sz w:val="21"/>
                      <w:szCs w:val="20"/>
                      <w:highlight w:val="none"/>
                      <w:vertAlign w:val="baseline"/>
                      <w:lang w:val="en-US" w:eastAsia="zh-CN" w:bidi="ar-SA"/>
                    </w:rPr>
                    <w:t>00</w:t>
                  </w:r>
                  <w:r>
                    <w:rPr>
                      <w:rFonts w:hint="eastAsia" w:ascii="Times New Roman" w:hAnsi="Times New Roman" w:cs="Times New Roman"/>
                      <w:b w:val="0"/>
                      <w:bCs/>
                      <w:snapToGrid w:val="0"/>
                      <w:color w:val="auto"/>
                      <w:spacing w:val="0"/>
                      <w:sz w:val="21"/>
                      <w:szCs w:val="20"/>
                      <w:highlight w:val="none"/>
                      <w:vertAlign w:val="baseline"/>
                      <w:lang w:val="en-US" w:eastAsia="zh-CN" w:bidi="ar-SA"/>
                    </w:rPr>
                    <w:t>t/a</w:t>
                  </w:r>
                </w:p>
              </w:tc>
              <w:tc>
                <w:tcPr>
                  <w:tcW w:w="1725" w:type="dxa"/>
                  <w:vAlign w:val="center"/>
                </w:tcPr>
                <w:p>
                  <w:pPr>
                    <w:adjustRightInd w:val="0"/>
                    <w:snapToGrid w:val="0"/>
                    <w:spacing w:line="240" w:lineRule="auto"/>
                    <w:ind w:left="0" w:leftChars="0" w:firstLine="0" w:firstLineChars="0"/>
                    <w:jc w:val="center"/>
                    <w:rPr>
                      <w:rFonts w:hint="eastAsia" w:ascii="Times New Roman" w:hAnsi="Times New Roman" w:eastAsia="宋体" w:cs="Times New Roman"/>
                      <w:b w:val="0"/>
                      <w:bCs/>
                      <w:snapToGrid w:val="0"/>
                      <w:color w:val="auto"/>
                      <w:spacing w:val="0"/>
                      <w:sz w:val="21"/>
                      <w:szCs w:val="20"/>
                      <w:highlight w:val="none"/>
                      <w:vertAlign w:val="baseline"/>
                      <w:lang w:val="en-US" w:eastAsia="zh-CN" w:bidi="ar-SA"/>
                    </w:rPr>
                  </w:pPr>
                  <w:r>
                    <w:rPr>
                      <w:rFonts w:hint="eastAsia" w:ascii="Times New Roman" w:hAnsi="Times New Roman" w:cs="Times New Roman"/>
                      <w:b w:val="0"/>
                      <w:bCs/>
                      <w:snapToGrid w:val="0"/>
                      <w:color w:val="auto"/>
                      <w:spacing w:val="0"/>
                      <w:sz w:val="21"/>
                      <w:szCs w:val="20"/>
                      <w:highlight w:val="none"/>
                      <w:vertAlign w:val="baseline"/>
                      <w:lang w:val="en-US" w:eastAsia="zh-CN" w:bidi="ar-SA"/>
                    </w:rPr>
                    <w:t>袋装</w:t>
                  </w:r>
                </w:p>
              </w:tc>
              <w:tc>
                <w:tcPr>
                  <w:tcW w:w="1192" w:type="dxa"/>
                  <w:vMerge w:val="continue"/>
                  <w:vAlign w:val="center"/>
                </w:tcPr>
                <w:p>
                  <w:pPr>
                    <w:pStyle w:val="36"/>
                    <w:adjustRightInd w:val="0"/>
                    <w:snapToGrid w:val="0"/>
                    <w:spacing w:line="240" w:lineRule="auto"/>
                    <w:ind w:left="0" w:leftChars="0" w:firstLine="0" w:firstLineChars="0"/>
                    <w:jc w:val="center"/>
                    <w:rPr>
                      <w:rFonts w:hint="eastAsia" w:ascii="Times New Roman" w:hAnsi="Times New Roman" w:eastAsia="宋体" w:cs="Times New Roman"/>
                      <w:b w:val="0"/>
                      <w:bCs/>
                      <w:snapToGrid w:val="0"/>
                      <w:color w:val="auto"/>
                      <w:spacing w:val="0"/>
                      <w:sz w:val="21"/>
                      <w:szCs w:val="20"/>
                      <w:highlight w:val="none"/>
                      <w:vertAlign w:val="baseline"/>
                      <w:lang w:val="en-US" w:eastAsia="zh-CN" w:bidi="ar-SA"/>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41" w:hRule="atLeast"/>
                <w:jc w:val="center"/>
              </w:trPr>
              <w:tc>
                <w:tcPr>
                  <w:tcW w:w="1118" w:type="dxa"/>
                  <w:vAlign w:val="center"/>
                </w:tcPr>
                <w:p>
                  <w:pPr>
                    <w:adjustRightInd w:val="0"/>
                    <w:spacing w:line="240" w:lineRule="auto"/>
                    <w:jc w:val="center"/>
                    <w:textAlignment w:val="baseline"/>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3</w:t>
                  </w:r>
                </w:p>
              </w:tc>
              <w:tc>
                <w:tcPr>
                  <w:tcW w:w="1988" w:type="dxa"/>
                  <w:vAlign w:val="center"/>
                </w:tcPr>
                <w:p>
                  <w:pPr>
                    <w:pStyle w:val="36"/>
                    <w:adjustRightInd w:val="0"/>
                    <w:snapToGrid w:val="0"/>
                    <w:spacing w:line="240" w:lineRule="auto"/>
                    <w:ind w:left="0" w:leftChars="0"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b w:val="0"/>
                      <w:bCs/>
                      <w:snapToGrid w:val="0"/>
                      <w:color w:val="auto"/>
                      <w:spacing w:val="0"/>
                      <w:sz w:val="21"/>
                      <w:szCs w:val="20"/>
                      <w:highlight w:val="none"/>
                      <w:vertAlign w:val="baseline"/>
                      <w:lang w:val="en-US" w:eastAsia="zh-CN" w:bidi="ar-SA"/>
                    </w:rPr>
                    <w:t>速冻花菜</w:t>
                  </w:r>
                </w:p>
              </w:tc>
              <w:tc>
                <w:tcPr>
                  <w:tcW w:w="1935" w:type="dxa"/>
                  <w:vAlign w:val="center"/>
                </w:tcPr>
                <w:p>
                  <w:pPr>
                    <w:pStyle w:val="36"/>
                    <w:adjustRightInd w:val="0"/>
                    <w:snapToGrid w:val="0"/>
                    <w:spacing w:line="240" w:lineRule="auto"/>
                    <w:ind w:left="0" w:leftChars="0"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b w:val="0"/>
                      <w:bCs/>
                      <w:snapToGrid w:val="0"/>
                      <w:color w:val="auto"/>
                      <w:spacing w:val="0"/>
                      <w:sz w:val="21"/>
                      <w:szCs w:val="20"/>
                      <w:highlight w:val="none"/>
                      <w:vertAlign w:val="baseline"/>
                      <w:lang w:val="en-US" w:eastAsia="zh-CN" w:bidi="ar-SA"/>
                    </w:rPr>
                    <w:t>1</w:t>
                  </w:r>
                  <w:r>
                    <w:rPr>
                      <w:rFonts w:hint="eastAsia" w:ascii="Times New Roman" w:hAnsi="Times New Roman" w:eastAsia="宋体" w:cs="Times New Roman"/>
                      <w:b w:val="0"/>
                      <w:bCs/>
                      <w:snapToGrid w:val="0"/>
                      <w:color w:val="auto"/>
                      <w:spacing w:val="0"/>
                      <w:sz w:val="21"/>
                      <w:szCs w:val="20"/>
                      <w:highlight w:val="none"/>
                      <w:vertAlign w:val="baseline"/>
                      <w:lang w:val="en-US" w:eastAsia="zh-CN" w:bidi="ar-SA"/>
                    </w:rPr>
                    <w:t>3</w:t>
                  </w:r>
                  <w:r>
                    <w:rPr>
                      <w:rFonts w:hint="default" w:ascii="Times New Roman" w:hAnsi="Times New Roman" w:eastAsia="宋体" w:cs="Times New Roman"/>
                      <w:b w:val="0"/>
                      <w:bCs/>
                      <w:snapToGrid w:val="0"/>
                      <w:color w:val="auto"/>
                      <w:spacing w:val="0"/>
                      <w:sz w:val="21"/>
                      <w:szCs w:val="20"/>
                      <w:highlight w:val="none"/>
                      <w:vertAlign w:val="baseline"/>
                      <w:lang w:val="en-US" w:eastAsia="zh-CN" w:bidi="ar-SA"/>
                    </w:rPr>
                    <w:t>00</w:t>
                  </w:r>
                  <w:r>
                    <w:rPr>
                      <w:rFonts w:hint="eastAsia" w:ascii="Times New Roman" w:hAnsi="Times New Roman" w:cs="Times New Roman"/>
                      <w:b w:val="0"/>
                      <w:bCs/>
                      <w:snapToGrid w:val="0"/>
                      <w:color w:val="auto"/>
                      <w:spacing w:val="0"/>
                      <w:sz w:val="21"/>
                      <w:szCs w:val="20"/>
                      <w:highlight w:val="none"/>
                      <w:vertAlign w:val="baseline"/>
                      <w:lang w:val="en-US" w:eastAsia="zh-CN" w:bidi="ar-SA"/>
                    </w:rPr>
                    <w:t>t/a</w:t>
                  </w:r>
                </w:p>
              </w:tc>
              <w:tc>
                <w:tcPr>
                  <w:tcW w:w="1725" w:type="dxa"/>
                  <w:vAlign w:val="center"/>
                </w:tcPr>
                <w:p>
                  <w:pPr>
                    <w:adjustRightInd w:val="0"/>
                    <w:snapToGrid w:val="0"/>
                    <w:spacing w:line="240" w:lineRule="auto"/>
                    <w:ind w:left="0" w:leftChars="0" w:firstLine="0" w:firstLineChars="0"/>
                    <w:jc w:val="center"/>
                    <w:rPr>
                      <w:rFonts w:hint="default" w:ascii="Times New Roman" w:hAnsi="Times New Roman" w:eastAsia="宋体" w:cs="Times New Roman"/>
                      <w:b w:val="0"/>
                      <w:bCs/>
                      <w:snapToGrid w:val="0"/>
                      <w:color w:val="auto"/>
                      <w:spacing w:val="0"/>
                      <w:sz w:val="21"/>
                      <w:szCs w:val="20"/>
                      <w:highlight w:val="none"/>
                      <w:vertAlign w:val="baseline"/>
                      <w:lang w:val="en-US" w:eastAsia="zh-CN" w:bidi="ar-SA"/>
                    </w:rPr>
                  </w:pPr>
                  <w:r>
                    <w:rPr>
                      <w:rFonts w:hint="eastAsia" w:ascii="Times New Roman" w:hAnsi="Times New Roman" w:cs="Times New Roman"/>
                      <w:b w:val="0"/>
                      <w:bCs/>
                      <w:snapToGrid w:val="0"/>
                      <w:color w:val="auto"/>
                      <w:spacing w:val="0"/>
                      <w:sz w:val="21"/>
                      <w:szCs w:val="20"/>
                      <w:highlight w:val="none"/>
                      <w:vertAlign w:val="baseline"/>
                      <w:lang w:val="en-US" w:eastAsia="zh-CN" w:bidi="ar-SA"/>
                    </w:rPr>
                    <w:t>袋装</w:t>
                  </w:r>
                </w:p>
              </w:tc>
              <w:tc>
                <w:tcPr>
                  <w:tcW w:w="1192" w:type="dxa"/>
                  <w:vMerge w:val="continue"/>
                  <w:vAlign w:val="center"/>
                </w:tcPr>
                <w:p>
                  <w:pPr>
                    <w:pStyle w:val="36"/>
                    <w:adjustRightInd w:val="0"/>
                    <w:snapToGrid w:val="0"/>
                    <w:spacing w:line="240" w:lineRule="auto"/>
                    <w:ind w:left="0" w:leftChars="0" w:firstLine="0" w:firstLineChars="0"/>
                    <w:jc w:val="center"/>
                    <w:rPr>
                      <w:rFonts w:hint="default" w:ascii="Times New Roman" w:hAnsi="Times New Roman" w:eastAsia="宋体" w:cs="Times New Roman"/>
                      <w:b w:val="0"/>
                      <w:bCs/>
                      <w:snapToGrid w:val="0"/>
                      <w:color w:val="auto"/>
                      <w:spacing w:val="0"/>
                      <w:sz w:val="21"/>
                      <w:szCs w:val="20"/>
                      <w:highlight w:val="none"/>
                      <w:vertAlign w:val="baseline"/>
                      <w:lang w:val="en-US" w:eastAsia="zh-CN" w:bidi="ar-SA"/>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30" w:hRule="atLeast"/>
                <w:jc w:val="center"/>
              </w:trPr>
              <w:tc>
                <w:tcPr>
                  <w:tcW w:w="1118" w:type="dxa"/>
                  <w:vAlign w:val="center"/>
                </w:tcPr>
                <w:p>
                  <w:pPr>
                    <w:adjustRightInd w:val="0"/>
                    <w:spacing w:line="240" w:lineRule="auto"/>
                    <w:jc w:val="center"/>
                    <w:textAlignment w:val="baseline"/>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4</w:t>
                  </w:r>
                </w:p>
              </w:tc>
              <w:tc>
                <w:tcPr>
                  <w:tcW w:w="1988" w:type="dxa"/>
                  <w:vAlign w:val="center"/>
                </w:tcPr>
                <w:p>
                  <w:pPr>
                    <w:pStyle w:val="36"/>
                    <w:adjustRightInd w:val="0"/>
                    <w:snapToGrid w:val="0"/>
                    <w:spacing w:line="240" w:lineRule="auto"/>
                    <w:ind w:left="0" w:leftChars="0"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b w:val="0"/>
                      <w:bCs/>
                      <w:snapToGrid w:val="0"/>
                      <w:color w:val="auto"/>
                      <w:spacing w:val="0"/>
                      <w:sz w:val="21"/>
                      <w:szCs w:val="20"/>
                      <w:highlight w:val="none"/>
                      <w:vertAlign w:val="baseline"/>
                      <w:lang w:val="en-US" w:eastAsia="zh-CN" w:bidi="ar-SA"/>
                    </w:rPr>
                    <w:t>速冻青刀豆</w:t>
                  </w:r>
                </w:p>
              </w:tc>
              <w:tc>
                <w:tcPr>
                  <w:tcW w:w="1935" w:type="dxa"/>
                  <w:vAlign w:val="center"/>
                </w:tcPr>
                <w:p>
                  <w:pPr>
                    <w:pStyle w:val="36"/>
                    <w:adjustRightInd w:val="0"/>
                    <w:snapToGrid w:val="0"/>
                    <w:spacing w:line="240" w:lineRule="auto"/>
                    <w:ind w:left="0" w:leftChars="0"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b w:val="0"/>
                      <w:bCs/>
                      <w:snapToGrid w:val="0"/>
                      <w:color w:val="auto"/>
                      <w:spacing w:val="0"/>
                      <w:sz w:val="21"/>
                      <w:szCs w:val="20"/>
                      <w:highlight w:val="none"/>
                      <w:vertAlign w:val="baseline"/>
                      <w:lang w:val="en-US" w:eastAsia="zh-CN" w:bidi="ar-SA"/>
                    </w:rPr>
                    <w:t>1</w:t>
                  </w:r>
                  <w:r>
                    <w:rPr>
                      <w:rFonts w:hint="eastAsia" w:ascii="Times New Roman" w:hAnsi="Times New Roman" w:eastAsia="宋体" w:cs="Times New Roman"/>
                      <w:b w:val="0"/>
                      <w:bCs/>
                      <w:snapToGrid w:val="0"/>
                      <w:color w:val="auto"/>
                      <w:spacing w:val="0"/>
                      <w:sz w:val="21"/>
                      <w:szCs w:val="20"/>
                      <w:highlight w:val="none"/>
                      <w:vertAlign w:val="baseline"/>
                      <w:lang w:val="en-US" w:eastAsia="zh-CN" w:bidi="ar-SA"/>
                    </w:rPr>
                    <w:t>3</w:t>
                  </w:r>
                  <w:r>
                    <w:rPr>
                      <w:rFonts w:hint="default" w:ascii="Times New Roman" w:hAnsi="Times New Roman" w:eastAsia="宋体" w:cs="Times New Roman"/>
                      <w:b w:val="0"/>
                      <w:bCs/>
                      <w:snapToGrid w:val="0"/>
                      <w:color w:val="auto"/>
                      <w:spacing w:val="0"/>
                      <w:sz w:val="21"/>
                      <w:szCs w:val="20"/>
                      <w:highlight w:val="none"/>
                      <w:vertAlign w:val="baseline"/>
                      <w:lang w:val="en-US" w:eastAsia="zh-CN" w:bidi="ar-SA"/>
                    </w:rPr>
                    <w:t>00</w:t>
                  </w:r>
                  <w:r>
                    <w:rPr>
                      <w:rFonts w:hint="eastAsia" w:ascii="Times New Roman" w:hAnsi="Times New Roman" w:cs="Times New Roman"/>
                      <w:b w:val="0"/>
                      <w:bCs/>
                      <w:snapToGrid w:val="0"/>
                      <w:color w:val="auto"/>
                      <w:spacing w:val="0"/>
                      <w:sz w:val="21"/>
                      <w:szCs w:val="20"/>
                      <w:highlight w:val="none"/>
                      <w:vertAlign w:val="baseline"/>
                      <w:lang w:val="en-US" w:eastAsia="zh-CN" w:bidi="ar-SA"/>
                    </w:rPr>
                    <w:t>t/a</w:t>
                  </w:r>
                </w:p>
              </w:tc>
              <w:tc>
                <w:tcPr>
                  <w:tcW w:w="1725" w:type="dxa"/>
                  <w:vAlign w:val="center"/>
                </w:tcPr>
                <w:p>
                  <w:pPr>
                    <w:adjustRightInd w:val="0"/>
                    <w:snapToGrid w:val="0"/>
                    <w:spacing w:line="240" w:lineRule="auto"/>
                    <w:ind w:left="0" w:leftChars="0" w:firstLine="0" w:firstLineChars="0"/>
                    <w:jc w:val="center"/>
                    <w:rPr>
                      <w:rFonts w:hint="default" w:ascii="Times New Roman" w:hAnsi="Times New Roman" w:eastAsia="宋体" w:cs="Times New Roman"/>
                      <w:b w:val="0"/>
                      <w:bCs/>
                      <w:snapToGrid w:val="0"/>
                      <w:color w:val="auto"/>
                      <w:spacing w:val="0"/>
                      <w:sz w:val="21"/>
                      <w:szCs w:val="20"/>
                      <w:highlight w:val="none"/>
                      <w:vertAlign w:val="baseline"/>
                      <w:lang w:val="en-US" w:eastAsia="zh-CN" w:bidi="ar-SA"/>
                    </w:rPr>
                  </w:pPr>
                  <w:r>
                    <w:rPr>
                      <w:rFonts w:hint="eastAsia" w:ascii="Times New Roman" w:hAnsi="Times New Roman" w:cs="Times New Roman"/>
                      <w:b w:val="0"/>
                      <w:bCs/>
                      <w:snapToGrid w:val="0"/>
                      <w:color w:val="auto"/>
                      <w:spacing w:val="0"/>
                      <w:sz w:val="21"/>
                      <w:szCs w:val="20"/>
                      <w:highlight w:val="none"/>
                      <w:vertAlign w:val="baseline"/>
                      <w:lang w:val="en-US" w:eastAsia="zh-CN" w:bidi="ar-SA"/>
                    </w:rPr>
                    <w:t>袋装</w:t>
                  </w:r>
                </w:p>
              </w:tc>
              <w:tc>
                <w:tcPr>
                  <w:tcW w:w="1192" w:type="dxa"/>
                  <w:vMerge w:val="continue"/>
                  <w:vAlign w:val="center"/>
                </w:tcPr>
                <w:p>
                  <w:pPr>
                    <w:pStyle w:val="36"/>
                    <w:adjustRightInd w:val="0"/>
                    <w:snapToGrid w:val="0"/>
                    <w:spacing w:line="240" w:lineRule="auto"/>
                    <w:ind w:left="0" w:leftChars="0" w:firstLine="0" w:firstLineChars="0"/>
                    <w:jc w:val="center"/>
                    <w:rPr>
                      <w:rFonts w:hint="default" w:ascii="Times New Roman" w:hAnsi="Times New Roman" w:eastAsia="宋体" w:cs="Times New Roman"/>
                      <w:b w:val="0"/>
                      <w:bCs/>
                      <w:snapToGrid w:val="0"/>
                      <w:color w:val="auto"/>
                      <w:spacing w:val="0"/>
                      <w:sz w:val="21"/>
                      <w:szCs w:val="20"/>
                      <w:highlight w:val="none"/>
                      <w:vertAlign w:val="baseline"/>
                      <w:lang w:val="en-US" w:eastAsia="zh-CN" w:bidi="ar-SA"/>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56" w:hRule="atLeast"/>
                <w:jc w:val="center"/>
              </w:trPr>
              <w:tc>
                <w:tcPr>
                  <w:tcW w:w="1118" w:type="dxa"/>
                  <w:vAlign w:val="center"/>
                </w:tcPr>
                <w:p>
                  <w:pPr>
                    <w:adjustRightInd w:val="0"/>
                    <w:spacing w:line="240" w:lineRule="auto"/>
                    <w:jc w:val="center"/>
                    <w:textAlignment w:val="baseline"/>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5</w:t>
                  </w:r>
                </w:p>
              </w:tc>
              <w:tc>
                <w:tcPr>
                  <w:tcW w:w="1988" w:type="dxa"/>
                  <w:vAlign w:val="center"/>
                </w:tcPr>
                <w:p>
                  <w:pPr>
                    <w:pStyle w:val="36"/>
                    <w:adjustRightInd w:val="0"/>
                    <w:snapToGrid w:val="0"/>
                    <w:spacing w:line="240" w:lineRule="auto"/>
                    <w:ind w:left="0" w:leftChars="0"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b w:val="0"/>
                      <w:bCs/>
                      <w:snapToGrid w:val="0"/>
                      <w:color w:val="auto"/>
                      <w:spacing w:val="0"/>
                      <w:sz w:val="21"/>
                      <w:szCs w:val="20"/>
                      <w:highlight w:val="none"/>
                      <w:vertAlign w:val="baseline"/>
                      <w:lang w:val="en-US" w:eastAsia="zh-CN" w:bidi="ar-SA"/>
                    </w:rPr>
                    <w:t>速冻蔬菜玉米</w:t>
                  </w:r>
                </w:p>
              </w:tc>
              <w:tc>
                <w:tcPr>
                  <w:tcW w:w="1935" w:type="dxa"/>
                  <w:vAlign w:val="center"/>
                </w:tcPr>
                <w:p>
                  <w:pPr>
                    <w:pStyle w:val="36"/>
                    <w:adjustRightInd w:val="0"/>
                    <w:snapToGrid w:val="0"/>
                    <w:spacing w:line="240" w:lineRule="auto"/>
                    <w:ind w:left="0" w:leftChars="0" w:firstLine="0" w:firstLineChars="0"/>
                    <w:jc w:val="center"/>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b w:val="0"/>
                      <w:bCs/>
                      <w:snapToGrid w:val="0"/>
                      <w:color w:val="auto"/>
                      <w:spacing w:val="0"/>
                      <w:sz w:val="21"/>
                      <w:szCs w:val="20"/>
                      <w:highlight w:val="none"/>
                      <w:vertAlign w:val="baseline"/>
                      <w:lang w:val="en-US" w:eastAsia="zh-CN" w:bidi="ar-SA"/>
                    </w:rPr>
                    <w:t>11</w:t>
                  </w:r>
                  <w:r>
                    <w:rPr>
                      <w:rFonts w:hint="default" w:ascii="Times New Roman" w:hAnsi="Times New Roman" w:eastAsia="宋体" w:cs="Times New Roman"/>
                      <w:b w:val="0"/>
                      <w:bCs/>
                      <w:snapToGrid w:val="0"/>
                      <w:color w:val="auto"/>
                      <w:spacing w:val="0"/>
                      <w:sz w:val="21"/>
                      <w:szCs w:val="20"/>
                      <w:highlight w:val="none"/>
                      <w:vertAlign w:val="baseline"/>
                      <w:lang w:val="en-US" w:eastAsia="zh-CN" w:bidi="ar-SA"/>
                    </w:rPr>
                    <w:t>00</w:t>
                  </w:r>
                  <w:r>
                    <w:rPr>
                      <w:rFonts w:hint="eastAsia" w:ascii="Times New Roman" w:hAnsi="Times New Roman" w:cs="Times New Roman"/>
                      <w:b w:val="0"/>
                      <w:bCs/>
                      <w:snapToGrid w:val="0"/>
                      <w:color w:val="auto"/>
                      <w:spacing w:val="0"/>
                      <w:sz w:val="21"/>
                      <w:szCs w:val="20"/>
                      <w:highlight w:val="none"/>
                      <w:vertAlign w:val="baseline"/>
                      <w:lang w:val="en-US" w:eastAsia="zh-CN" w:bidi="ar-SA"/>
                    </w:rPr>
                    <w:t>t/a</w:t>
                  </w:r>
                </w:p>
              </w:tc>
              <w:tc>
                <w:tcPr>
                  <w:tcW w:w="1725" w:type="dxa"/>
                  <w:vAlign w:val="center"/>
                </w:tcPr>
                <w:p>
                  <w:pPr>
                    <w:adjustRightInd w:val="0"/>
                    <w:snapToGrid w:val="0"/>
                    <w:spacing w:line="240" w:lineRule="auto"/>
                    <w:ind w:left="0" w:leftChars="0" w:firstLine="0" w:firstLineChars="0"/>
                    <w:jc w:val="center"/>
                    <w:rPr>
                      <w:rFonts w:hint="eastAsia" w:ascii="Times New Roman" w:hAnsi="Times New Roman" w:eastAsia="宋体" w:cs="Times New Roman"/>
                      <w:b w:val="0"/>
                      <w:bCs/>
                      <w:snapToGrid w:val="0"/>
                      <w:color w:val="auto"/>
                      <w:spacing w:val="0"/>
                      <w:sz w:val="21"/>
                      <w:szCs w:val="20"/>
                      <w:highlight w:val="none"/>
                      <w:vertAlign w:val="baseline"/>
                      <w:lang w:val="en-US" w:eastAsia="zh-CN" w:bidi="ar-SA"/>
                    </w:rPr>
                  </w:pPr>
                  <w:r>
                    <w:rPr>
                      <w:rFonts w:hint="eastAsia" w:ascii="Times New Roman" w:hAnsi="Times New Roman" w:cs="Times New Roman"/>
                      <w:b w:val="0"/>
                      <w:bCs/>
                      <w:snapToGrid w:val="0"/>
                      <w:color w:val="auto"/>
                      <w:spacing w:val="0"/>
                      <w:sz w:val="21"/>
                      <w:szCs w:val="20"/>
                      <w:highlight w:val="none"/>
                      <w:vertAlign w:val="baseline"/>
                      <w:lang w:val="en-US" w:eastAsia="zh-CN" w:bidi="ar-SA"/>
                    </w:rPr>
                    <w:t>袋装</w:t>
                  </w:r>
                </w:p>
              </w:tc>
              <w:tc>
                <w:tcPr>
                  <w:tcW w:w="1192" w:type="dxa"/>
                  <w:vMerge w:val="continue"/>
                  <w:vAlign w:val="center"/>
                </w:tcPr>
                <w:p>
                  <w:pPr>
                    <w:pStyle w:val="36"/>
                    <w:adjustRightInd w:val="0"/>
                    <w:snapToGrid w:val="0"/>
                    <w:spacing w:line="240" w:lineRule="auto"/>
                    <w:ind w:left="0" w:leftChars="0" w:firstLine="0" w:firstLineChars="0"/>
                    <w:jc w:val="center"/>
                    <w:rPr>
                      <w:rFonts w:hint="eastAsia" w:ascii="Times New Roman" w:hAnsi="Times New Roman" w:eastAsia="宋体" w:cs="Times New Roman"/>
                      <w:b w:val="0"/>
                      <w:bCs/>
                      <w:snapToGrid w:val="0"/>
                      <w:color w:val="auto"/>
                      <w:spacing w:val="0"/>
                      <w:sz w:val="21"/>
                      <w:szCs w:val="20"/>
                      <w:highlight w:val="none"/>
                      <w:vertAlign w:val="baseline"/>
                      <w:lang w:val="en-US" w:eastAsia="zh-CN" w:bidi="ar-SA"/>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56" w:hRule="atLeast"/>
                <w:jc w:val="center"/>
              </w:trPr>
              <w:tc>
                <w:tcPr>
                  <w:tcW w:w="1118" w:type="dxa"/>
                  <w:vAlign w:val="center"/>
                </w:tcPr>
                <w:p>
                  <w:pPr>
                    <w:adjustRightInd w:val="0"/>
                    <w:spacing w:line="240" w:lineRule="auto"/>
                    <w:jc w:val="center"/>
                    <w:textAlignment w:val="baseline"/>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6</w:t>
                  </w:r>
                </w:p>
              </w:tc>
              <w:tc>
                <w:tcPr>
                  <w:tcW w:w="1988" w:type="dxa"/>
                  <w:vAlign w:val="center"/>
                </w:tcPr>
                <w:p>
                  <w:pPr>
                    <w:pStyle w:val="36"/>
                    <w:adjustRightInd w:val="0"/>
                    <w:snapToGrid w:val="0"/>
                    <w:spacing w:line="240" w:lineRule="auto"/>
                    <w:ind w:left="0" w:leftChars="0"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b w:val="0"/>
                      <w:bCs/>
                      <w:snapToGrid w:val="0"/>
                      <w:color w:val="auto"/>
                      <w:spacing w:val="0"/>
                      <w:sz w:val="21"/>
                      <w:szCs w:val="20"/>
                      <w:highlight w:val="none"/>
                      <w:vertAlign w:val="baseline"/>
                      <w:lang w:val="en-US" w:eastAsia="zh-CN" w:bidi="ar-SA"/>
                    </w:rPr>
                    <w:t>速冻什锦菜</w:t>
                  </w:r>
                </w:p>
              </w:tc>
              <w:tc>
                <w:tcPr>
                  <w:tcW w:w="1935" w:type="dxa"/>
                  <w:vAlign w:val="center"/>
                </w:tcPr>
                <w:p>
                  <w:pPr>
                    <w:pStyle w:val="36"/>
                    <w:adjustRightInd w:val="0"/>
                    <w:snapToGrid w:val="0"/>
                    <w:spacing w:line="240" w:lineRule="auto"/>
                    <w:ind w:left="0" w:leftChars="0"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b w:val="0"/>
                      <w:bCs/>
                      <w:snapToGrid w:val="0"/>
                      <w:color w:val="auto"/>
                      <w:spacing w:val="0"/>
                      <w:sz w:val="21"/>
                      <w:szCs w:val="20"/>
                      <w:highlight w:val="none"/>
                      <w:vertAlign w:val="baseline"/>
                      <w:lang w:val="en-US" w:eastAsia="zh-CN" w:bidi="ar-SA"/>
                    </w:rPr>
                    <w:t>2</w:t>
                  </w:r>
                  <w:r>
                    <w:rPr>
                      <w:rFonts w:hint="eastAsia" w:ascii="Times New Roman" w:hAnsi="Times New Roman" w:eastAsia="宋体" w:cs="Times New Roman"/>
                      <w:b w:val="0"/>
                      <w:bCs/>
                      <w:snapToGrid w:val="0"/>
                      <w:color w:val="auto"/>
                      <w:spacing w:val="0"/>
                      <w:sz w:val="21"/>
                      <w:szCs w:val="20"/>
                      <w:highlight w:val="none"/>
                      <w:vertAlign w:val="baseline"/>
                      <w:lang w:val="en-US" w:eastAsia="zh-CN" w:bidi="ar-SA"/>
                    </w:rPr>
                    <w:t>6</w:t>
                  </w:r>
                  <w:r>
                    <w:rPr>
                      <w:rFonts w:hint="default" w:ascii="Times New Roman" w:hAnsi="Times New Roman" w:eastAsia="宋体" w:cs="Times New Roman"/>
                      <w:b w:val="0"/>
                      <w:bCs/>
                      <w:snapToGrid w:val="0"/>
                      <w:color w:val="auto"/>
                      <w:spacing w:val="0"/>
                      <w:sz w:val="21"/>
                      <w:szCs w:val="20"/>
                      <w:highlight w:val="none"/>
                      <w:vertAlign w:val="baseline"/>
                      <w:lang w:val="en-US" w:eastAsia="zh-CN" w:bidi="ar-SA"/>
                    </w:rPr>
                    <w:t>00</w:t>
                  </w:r>
                  <w:r>
                    <w:rPr>
                      <w:rFonts w:hint="eastAsia" w:ascii="Times New Roman" w:hAnsi="Times New Roman" w:cs="Times New Roman"/>
                      <w:b w:val="0"/>
                      <w:bCs/>
                      <w:snapToGrid w:val="0"/>
                      <w:color w:val="auto"/>
                      <w:spacing w:val="0"/>
                      <w:sz w:val="21"/>
                      <w:szCs w:val="20"/>
                      <w:highlight w:val="none"/>
                      <w:vertAlign w:val="baseline"/>
                      <w:lang w:val="en-US" w:eastAsia="zh-CN" w:bidi="ar-SA"/>
                    </w:rPr>
                    <w:t>t/a</w:t>
                  </w:r>
                </w:p>
              </w:tc>
              <w:tc>
                <w:tcPr>
                  <w:tcW w:w="1725" w:type="dxa"/>
                  <w:vAlign w:val="center"/>
                </w:tcPr>
                <w:p>
                  <w:pPr>
                    <w:adjustRightInd w:val="0"/>
                    <w:snapToGrid w:val="0"/>
                    <w:spacing w:line="240" w:lineRule="auto"/>
                    <w:ind w:left="0" w:leftChars="0" w:firstLine="0" w:firstLineChars="0"/>
                    <w:jc w:val="center"/>
                    <w:rPr>
                      <w:rFonts w:hint="default" w:ascii="Times New Roman" w:hAnsi="Times New Roman" w:eastAsia="宋体" w:cs="Times New Roman"/>
                      <w:b w:val="0"/>
                      <w:bCs/>
                      <w:snapToGrid w:val="0"/>
                      <w:color w:val="auto"/>
                      <w:spacing w:val="0"/>
                      <w:sz w:val="21"/>
                      <w:szCs w:val="20"/>
                      <w:highlight w:val="none"/>
                      <w:vertAlign w:val="baseline"/>
                      <w:lang w:val="en-US" w:eastAsia="zh-CN" w:bidi="ar-SA"/>
                    </w:rPr>
                  </w:pPr>
                  <w:r>
                    <w:rPr>
                      <w:rFonts w:hint="eastAsia" w:ascii="Times New Roman" w:hAnsi="Times New Roman" w:cs="Times New Roman"/>
                      <w:b w:val="0"/>
                      <w:bCs/>
                      <w:snapToGrid w:val="0"/>
                      <w:color w:val="auto"/>
                      <w:spacing w:val="0"/>
                      <w:sz w:val="21"/>
                      <w:szCs w:val="20"/>
                      <w:highlight w:val="none"/>
                      <w:vertAlign w:val="baseline"/>
                      <w:lang w:val="en-US" w:eastAsia="zh-CN" w:bidi="ar-SA"/>
                    </w:rPr>
                    <w:t>袋装</w:t>
                  </w:r>
                </w:p>
              </w:tc>
              <w:tc>
                <w:tcPr>
                  <w:tcW w:w="1192" w:type="dxa"/>
                  <w:vMerge w:val="continue"/>
                  <w:vAlign w:val="center"/>
                </w:tcPr>
                <w:p>
                  <w:pPr>
                    <w:pStyle w:val="36"/>
                    <w:adjustRightInd w:val="0"/>
                    <w:snapToGrid w:val="0"/>
                    <w:spacing w:line="240" w:lineRule="auto"/>
                    <w:ind w:left="0" w:leftChars="0" w:firstLine="0" w:firstLineChars="0"/>
                    <w:jc w:val="center"/>
                    <w:rPr>
                      <w:rFonts w:hint="default" w:ascii="Times New Roman" w:hAnsi="Times New Roman" w:eastAsia="宋体" w:cs="Times New Roman"/>
                      <w:b w:val="0"/>
                      <w:bCs/>
                      <w:snapToGrid w:val="0"/>
                      <w:color w:val="auto"/>
                      <w:spacing w:val="0"/>
                      <w:sz w:val="21"/>
                      <w:szCs w:val="20"/>
                      <w:highlight w:val="none"/>
                      <w:vertAlign w:val="baseline"/>
                      <w:lang w:val="en-US" w:eastAsia="zh-CN" w:bidi="ar-SA"/>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73" w:hRule="atLeast"/>
                <w:jc w:val="center"/>
              </w:trPr>
              <w:tc>
                <w:tcPr>
                  <w:tcW w:w="1118" w:type="dxa"/>
                  <w:vAlign w:val="center"/>
                </w:tcPr>
                <w:p>
                  <w:pPr>
                    <w:adjustRightInd w:val="0"/>
                    <w:spacing w:line="240" w:lineRule="auto"/>
                    <w:jc w:val="center"/>
                    <w:textAlignment w:val="baseline"/>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7</w:t>
                  </w:r>
                </w:p>
              </w:tc>
              <w:tc>
                <w:tcPr>
                  <w:tcW w:w="1988" w:type="dxa"/>
                  <w:vAlign w:val="center"/>
                </w:tcPr>
                <w:p>
                  <w:pPr>
                    <w:pStyle w:val="36"/>
                    <w:adjustRightInd w:val="0"/>
                    <w:snapToGrid w:val="0"/>
                    <w:spacing w:line="240" w:lineRule="auto"/>
                    <w:ind w:left="0" w:leftChars="0"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b w:val="0"/>
                      <w:bCs/>
                      <w:snapToGrid w:val="0"/>
                      <w:color w:val="auto"/>
                      <w:spacing w:val="0"/>
                      <w:sz w:val="21"/>
                      <w:szCs w:val="20"/>
                      <w:vertAlign w:val="baseline"/>
                      <w:lang w:val="en-US" w:eastAsia="zh-CN" w:bidi="ar-SA"/>
                    </w:rPr>
                    <w:t>马口铁空罐</w:t>
                  </w:r>
                </w:p>
              </w:tc>
              <w:tc>
                <w:tcPr>
                  <w:tcW w:w="1935" w:type="dxa"/>
                  <w:vAlign w:val="center"/>
                </w:tcPr>
                <w:p>
                  <w:pPr>
                    <w:pStyle w:val="36"/>
                    <w:adjustRightInd w:val="0"/>
                    <w:snapToGrid w:val="0"/>
                    <w:spacing w:line="240" w:lineRule="auto"/>
                    <w:ind w:left="0" w:leftChars="0"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b w:val="0"/>
                      <w:bCs/>
                      <w:snapToGrid w:val="0"/>
                      <w:color w:val="auto"/>
                      <w:spacing w:val="0"/>
                      <w:sz w:val="21"/>
                      <w:szCs w:val="20"/>
                      <w:vertAlign w:val="baseline"/>
                      <w:lang w:val="en-US" w:eastAsia="zh-CN" w:bidi="ar-SA"/>
                    </w:rPr>
                    <w:t>2亿个</w:t>
                  </w:r>
                  <w:r>
                    <w:rPr>
                      <w:rFonts w:hint="eastAsia" w:ascii="Times New Roman" w:hAnsi="Times New Roman" w:cs="Times New Roman"/>
                      <w:b w:val="0"/>
                      <w:bCs/>
                      <w:snapToGrid w:val="0"/>
                      <w:color w:val="auto"/>
                      <w:spacing w:val="0"/>
                      <w:sz w:val="21"/>
                      <w:szCs w:val="20"/>
                      <w:vertAlign w:val="baseline"/>
                      <w:lang w:val="en-US" w:eastAsia="zh-CN" w:bidi="ar-SA"/>
                    </w:rPr>
                    <w:t>/a</w:t>
                  </w:r>
                </w:p>
              </w:tc>
              <w:tc>
                <w:tcPr>
                  <w:tcW w:w="1725" w:type="dxa"/>
                  <w:vAlign w:val="center"/>
                </w:tcPr>
                <w:p>
                  <w:pPr>
                    <w:pStyle w:val="36"/>
                    <w:adjustRightInd w:val="0"/>
                    <w:snapToGrid w:val="0"/>
                    <w:spacing w:line="240" w:lineRule="auto"/>
                    <w:ind w:left="0" w:leftChars="0" w:firstLine="0" w:firstLineChars="0"/>
                    <w:jc w:val="center"/>
                    <w:rPr>
                      <w:rFonts w:hint="default" w:ascii="Times New Roman" w:hAnsi="Times New Roman" w:eastAsia="宋体" w:cs="Times New Roman"/>
                      <w:b w:val="0"/>
                      <w:bCs/>
                      <w:snapToGrid w:val="0"/>
                      <w:color w:val="auto"/>
                      <w:spacing w:val="0"/>
                      <w:sz w:val="21"/>
                      <w:szCs w:val="20"/>
                      <w:vertAlign w:val="baseline"/>
                      <w:lang w:val="en-US" w:eastAsia="zh-CN" w:bidi="ar-SA"/>
                    </w:rPr>
                  </w:pPr>
                  <w:r>
                    <w:rPr>
                      <w:rFonts w:hint="eastAsia" w:ascii="Times New Roman" w:hAnsi="Times New Roman" w:cs="Times New Roman"/>
                      <w:b w:val="0"/>
                      <w:bCs/>
                      <w:snapToGrid w:val="0"/>
                      <w:color w:val="auto"/>
                      <w:spacing w:val="0"/>
                      <w:sz w:val="21"/>
                      <w:szCs w:val="20"/>
                      <w:vertAlign w:val="baseline"/>
                      <w:lang w:val="en-US" w:eastAsia="zh-CN" w:bidi="ar-SA"/>
                    </w:rPr>
                    <w:t>箱装</w:t>
                  </w:r>
                </w:p>
              </w:tc>
              <w:tc>
                <w:tcPr>
                  <w:tcW w:w="1192" w:type="dxa"/>
                  <w:vMerge w:val="continue"/>
                  <w:vAlign w:val="center"/>
                </w:tcPr>
                <w:p>
                  <w:pPr>
                    <w:pStyle w:val="36"/>
                    <w:adjustRightInd w:val="0"/>
                    <w:snapToGrid w:val="0"/>
                    <w:spacing w:line="240" w:lineRule="auto"/>
                    <w:ind w:left="0" w:leftChars="0" w:firstLine="0" w:firstLineChars="0"/>
                    <w:jc w:val="center"/>
                    <w:rPr>
                      <w:rFonts w:hint="default" w:ascii="Times New Roman" w:hAnsi="Times New Roman" w:eastAsia="宋体" w:cs="Times New Roman"/>
                      <w:b w:val="0"/>
                      <w:bCs/>
                      <w:snapToGrid w:val="0"/>
                      <w:color w:val="auto"/>
                      <w:spacing w:val="0"/>
                      <w:sz w:val="21"/>
                      <w:szCs w:val="20"/>
                      <w:vertAlign w:val="baseline"/>
                      <w:lang w:val="en-US" w:eastAsia="zh-CN" w:bidi="ar-SA"/>
                    </w:rPr>
                  </w:pPr>
                </w:p>
              </w:tc>
            </w:tr>
          </w:tbl>
          <w:p>
            <w:pPr>
              <w:pStyle w:val="2"/>
              <w:keepNext w:val="0"/>
              <w:keepLines w:val="0"/>
              <w:pageBreakBefore w:val="0"/>
              <w:widowControl w:val="0"/>
              <w:kinsoku/>
              <w:wordWrap/>
              <w:overflowPunct/>
              <w:topLinePunct w:val="0"/>
              <w:autoSpaceDE/>
              <w:autoSpaceDN/>
              <w:bidi w:val="0"/>
              <w:adjustRightInd/>
              <w:snapToGrid/>
              <w:spacing w:after="0" w:line="360" w:lineRule="auto"/>
              <w:ind w:left="0" w:leftChars="0"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cs="Times New Roman"/>
                <w:color w:val="auto"/>
                <w:sz w:val="21"/>
                <w:szCs w:val="21"/>
                <w:highlight w:val="none"/>
                <w:lang w:val="en-US" w:eastAsia="zh-CN"/>
              </w:rPr>
              <w:t>4</w:t>
            </w:r>
            <w:r>
              <w:rPr>
                <w:rFonts w:hint="default" w:ascii="Times New Roman" w:hAnsi="Times New Roman" w:eastAsia="宋体" w:cs="Times New Roman"/>
                <w:color w:val="auto"/>
                <w:sz w:val="21"/>
                <w:szCs w:val="21"/>
                <w:highlight w:val="none"/>
                <w:lang w:val="en-US" w:eastAsia="zh-CN"/>
              </w:rPr>
              <w:t>、主要生产设施及设施参数</w:t>
            </w:r>
          </w:p>
          <w:p>
            <w:pPr>
              <w:pStyle w:val="2"/>
              <w:keepNext w:val="0"/>
              <w:keepLines w:val="0"/>
              <w:pageBreakBefore w:val="0"/>
              <w:widowControl w:val="0"/>
              <w:kinsoku/>
              <w:wordWrap/>
              <w:overflowPunct/>
              <w:topLinePunct w:val="0"/>
              <w:autoSpaceDE/>
              <w:autoSpaceDN/>
              <w:bidi w:val="0"/>
              <w:adjustRightInd/>
              <w:snapToGrid/>
              <w:spacing w:after="0" w:line="360" w:lineRule="auto"/>
              <w:ind w:left="0" w:leftChars="0" w:firstLine="420" w:firstLineChars="200"/>
              <w:textAlignment w:val="auto"/>
              <w:rPr>
                <w:rFonts w:hint="default"/>
                <w:color w:val="auto"/>
                <w:sz w:val="21"/>
                <w:szCs w:val="21"/>
              </w:rPr>
            </w:pPr>
            <w:r>
              <w:rPr>
                <w:rFonts w:hint="default" w:ascii="Times New Roman" w:hAnsi="Times New Roman" w:eastAsia="宋体" w:cs="Times New Roman"/>
                <w:color w:val="auto"/>
                <w:sz w:val="21"/>
                <w:szCs w:val="21"/>
                <w:lang w:eastAsia="zh-CN"/>
              </w:rPr>
              <w:t>项目主要生产设备及设施见表</w:t>
            </w:r>
            <w:r>
              <w:rPr>
                <w:rFonts w:hint="eastAsia" w:ascii="Times New Roman" w:cs="Times New Roman"/>
                <w:color w:val="auto"/>
                <w:sz w:val="21"/>
                <w:szCs w:val="21"/>
                <w:lang w:val="en-US" w:eastAsia="zh-CN"/>
              </w:rPr>
              <w:t>2-3</w:t>
            </w:r>
            <w:r>
              <w:rPr>
                <w:rFonts w:hint="default" w:ascii="Times New Roman" w:hAnsi="Times New Roman" w:eastAsia="宋体" w:cs="Times New Roman"/>
                <w:color w:val="auto"/>
                <w:sz w:val="21"/>
                <w:szCs w:val="21"/>
                <w:lang w:val="en-US" w:eastAsia="zh-CN"/>
              </w:rPr>
              <w:t>。</w:t>
            </w:r>
          </w:p>
          <w:p>
            <w:pPr>
              <w:pStyle w:val="2"/>
              <w:keepNext w:val="0"/>
              <w:keepLines w:val="0"/>
              <w:pageBreakBefore w:val="0"/>
              <w:widowControl w:val="0"/>
              <w:kinsoku/>
              <w:wordWrap/>
              <w:overflowPunct/>
              <w:topLinePunct w:val="0"/>
              <w:autoSpaceDE/>
              <w:autoSpaceDN/>
              <w:bidi w:val="0"/>
              <w:adjustRightInd/>
              <w:snapToGrid/>
              <w:spacing w:after="0" w:line="36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表</w:t>
            </w:r>
            <w:r>
              <w:rPr>
                <w:rFonts w:hint="eastAsia" w:ascii="Times New Roman" w:cs="Times New Roman"/>
                <w:color w:val="auto"/>
                <w:sz w:val="21"/>
                <w:szCs w:val="21"/>
                <w:highlight w:val="none"/>
                <w:lang w:val="en-US" w:eastAsia="zh-CN"/>
              </w:rPr>
              <w:t xml:space="preserve">2-3  </w:t>
            </w:r>
            <w:r>
              <w:rPr>
                <w:rFonts w:hint="default" w:ascii="Times New Roman" w:hAnsi="Times New Roman" w:eastAsia="宋体" w:cs="Times New Roman"/>
                <w:color w:val="auto"/>
                <w:sz w:val="21"/>
                <w:szCs w:val="21"/>
                <w:highlight w:val="none"/>
                <w:lang w:val="en-US" w:eastAsia="zh-CN"/>
              </w:rPr>
              <w:t>主要</w:t>
            </w:r>
            <w:r>
              <w:rPr>
                <w:rFonts w:hint="default" w:ascii="Times New Roman" w:hAnsi="Times New Roman" w:eastAsia="宋体" w:cs="Times New Roman"/>
                <w:color w:val="auto"/>
                <w:sz w:val="21"/>
                <w:szCs w:val="21"/>
                <w:highlight w:val="none"/>
              </w:rPr>
              <w:t>生产设备</w:t>
            </w:r>
            <w:r>
              <w:rPr>
                <w:rFonts w:hint="default" w:ascii="Times New Roman" w:hAnsi="Times New Roman" w:eastAsia="宋体" w:cs="Times New Roman"/>
                <w:color w:val="auto"/>
                <w:sz w:val="21"/>
                <w:szCs w:val="21"/>
                <w:highlight w:val="none"/>
                <w:lang w:eastAsia="zh-CN"/>
              </w:rPr>
              <w:t>及设施</w:t>
            </w:r>
            <w:r>
              <w:rPr>
                <w:rFonts w:hint="default" w:ascii="Times New Roman" w:hAnsi="Times New Roman" w:eastAsia="宋体" w:cs="Times New Roman"/>
                <w:color w:val="auto"/>
                <w:sz w:val="21"/>
                <w:szCs w:val="21"/>
                <w:highlight w:val="none"/>
              </w:rPr>
              <w:t>一览表</w:t>
            </w:r>
          </w:p>
          <w:tbl>
            <w:tblPr>
              <w:tblStyle w:val="17"/>
              <w:tblW w:w="7970"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73"/>
              <w:gridCol w:w="726"/>
              <w:gridCol w:w="1026"/>
              <w:gridCol w:w="2265"/>
              <w:gridCol w:w="1140"/>
              <w:gridCol w:w="615"/>
              <w:gridCol w:w="1525"/>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8" w:hRule="atLeast"/>
                <w:jc w:val="center"/>
              </w:trPr>
              <w:tc>
                <w:tcPr>
                  <w:tcW w:w="673"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设备类别</w:t>
                  </w:r>
                </w:p>
              </w:tc>
              <w:tc>
                <w:tcPr>
                  <w:tcW w:w="1752" w:type="dxa"/>
                  <w:gridSpan w:val="2"/>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设备名称</w:t>
                  </w:r>
                </w:p>
              </w:tc>
              <w:tc>
                <w:tcPr>
                  <w:tcW w:w="2265" w:type="dxa"/>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rPr>
                    <w:t>型号</w:t>
                  </w:r>
                  <w:r>
                    <w:rPr>
                      <w:rFonts w:hint="eastAsia" w:ascii="Times New Roman" w:hAnsi="Times New Roman" w:eastAsia="宋体" w:cs="Times New Roman"/>
                      <w:color w:val="auto"/>
                      <w:sz w:val="21"/>
                      <w:szCs w:val="21"/>
                      <w:lang w:val="en-US" w:eastAsia="zh-CN"/>
                    </w:rPr>
                    <w:t>/尺寸</w:t>
                  </w: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功率</w:t>
                  </w:r>
                </w:p>
              </w:tc>
              <w:tc>
                <w:tcPr>
                  <w:tcW w:w="61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数量</w:t>
                  </w:r>
                </w:p>
              </w:tc>
              <w:tc>
                <w:tcPr>
                  <w:tcW w:w="1525" w:type="dxa"/>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eastAsia="zh-CN"/>
                    </w:rPr>
                  </w:pPr>
                  <w:r>
                    <w:rPr>
                      <w:rFonts w:hint="eastAsia" w:cs="Times New Roman"/>
                      <w:color w:val="auto"/>
                      <w:sz w:val="21"/>
                      <w:szCs w:val="21"/>
                      <w:lang w:eastAsia="zh-CN"/>
                    </w:rPr>
                    <w:t>备注</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restart"/>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eastAsia="zh-CN"/>
                    </w:rPr>
                  </w:pPr>
                  <w:r>
                    <w:rPr>
                      <w:rFonts w:hint="eastAsia" w:cs="Times New Roman"/>
                      <w:color w:val="auto"/>
                      <w:sz w:val="21"/>
                      <w:szCs w:val="21"/>
                      <w:lang w:eastAsia="zh-CN"/>
                    </w:rPr>
                    <w:t>速冻</w:t>
                  </w:r>
                  <w:r>
                    <w:rPr>
                      <w:rFonts w:hint="eastAsia" w:ascii="Times New Roman" w:hAnsi="Times New Roman" w:eastAsia="宋体" w:cs="Times New Roman"/>
                      <w:color w:val="auto"/>
                      <w:sz w:val="21"/>
                      <w:szCs w:val="21"/>
                      <w:lang w:eastAsia="zh-CN"/>
                    </w:rPr>
                    <w:t>蔬菜</w:t>
                  </w:r>
                  <w:r>
                    <w:rPr>
                      <w:rFonts w:hint="eastAsia" w:cs="Times New Roman"/>
                      <w:color w:val="auto"/>
                      <w:sz w:val="21"/>
                      <w:szCs w:val="21"/>
                      <w:lang w:eastAsia="zh-CN"/>
                    </w:rPr>
                    <w:t>生产线</w:t>
                  </w:r>
                </w:p>
              </w:tc>
              <w:tc>
                <w:tcPr>
                  <w:tcW w:w="1752" w:type="dxa"/>
                  <w:gridSpan w:val="2"/>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lang w:eastAsia="zh-CN"/>
                    </w:rPr>
                    <w:t>原料提升机</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b w:val="0"/>
                      <w:bCs/>
                      <w:color w:val="auto"/>
                      <w:sz w:val="21"/>
                      <w:szCs w:val="21"/>
                      <w:lang w:val="en-US" w:eastAsia="zh-CN"/>
                    </w:rPr>
                    <w:t>3000X950X1400mm</w:t>
                  </w: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0.75kw</w:t>
                  </w:r>
                </w:p>
              </w:tc>
              <w:tc>
                <w:tcPr>
                  <w:tcW w:w="61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2</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eastAsia="zh-CN"/>
                    </w:rPr>
                  </w:pPr>
                </w:p>
              </w:tc>
              <w:tc>
                <w:tcPr>
                  <w:tcW w:w="1752" w:type="dxa"/>
                  <w:gridSpan w:val="2"/>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lang w:eastAsia="zh-CN"/>
                    </w:rPr>
                    <w:t>玉米芯输送机</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b w:val="0"/>
                      <w:bCs/>
                      <w:color w:val="auto"/>
                      <w:sz w:val="21"/>
                      <w:szCs w:val="21"/>
                      <w:lang w:val="en-US" w:eastAsia="zh-CN"/>
                    </w:rPr>
                  </w:pPr>
                  <w:r>
                    <w:rPr>
                      <w:rFonts w:hint="default" w:ascii="Times New Roman" w:hAnsi="Times New Roman" w:eastAsia="宋体" w:cs="Times New Roman"/>
                      <w:b w:val="0"/>
                      <w:bCs/>
                      <w:color w:val="auto"/>
                      <w:sz w:val="21"/>
                      <w:szCs w:val="21"/>
                      <w:lang w:val="en-US" w:eastAsia="zh-CN"/>
                    </w:rPr>
                    <w:t>8000X950X1400mm</w:t>
                  </w: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0.75kw</w:t>
                  </w:r>
                </w:p>
              </w:tc>
              <w:tc>
                <w:tcPr>
                  <w:tcW w:w="61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1</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eastAsia="zh-CN"/>
                    </w:rPr>
                  </w:pPr>
                </w:p>
              </w:tc>
              <w:tc>
                <w:tcPr>
                  <w:tcW w:w="1752" w:type="dxa"/>
                  <w:gridSpan w:val="2"/>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lang w:eastAsia="zh-CN"/>
                    </w:rPr>
                    <w:t>三层循环输送机</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b w:val="0"/>
                      <w:bCs/>
                      <w:color w:val="auto"/>
                      <w:sz w:val="21"/>
                      <w:szCs w:val="21"/>
                      <w:lang w:val="en-US" w:eastAsia="zh-CN"/>
                    </w:rPr>
                  </w:pPr>
                  <w:r>
                    <w:rPr>
                      <w:rFonts w:hint="default" w:ascii="Times New Roman" w:hAnsi="Times New Roman" w:eastAsia="宋体" w:cs="Times New Roman"/>
                      <w:bCs/>
                      <w:color w:val="auto"/>
                      <w:sz w:val="21"/>
                      <w:szCs w:val="21"/>
                      <w:lang w:val="en-US" w:eastAsia="zh-CN"/>
                    </w:rPr>
                    <w:t>15000X950X1300mm</w:t>
                  </w: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4.5kw</w:t>
                  </w:r>
                </w:p>
              </w:tc>
              <w:tc>
                <w:tcPr>
                  <w:tcW w:w="61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2</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eastAsia="zh-CN"/>
                    </w:rPr>
                  </w:pPr>
                </w:p>
              </w:tc>
              <w:tc>
                <w:tcPr>
                  <w:tcW w:w="1752" w:type="dxa"/>
                  <w:gridSpan w:val="2"/>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lang w:eastAsia="zh-CN"/>
                    </w:rPr>
                    <w:t>玉米粒提升机</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b w:val="0"/>
                      <w:bCs/>
                      <w:color w:val="auto"/>
                      <w:sz w:val="21"/>
                      <w:szCs w:val="21"/>
                      <w:lang w:val="en-US" w:eastAsia="zh-CN"/>
                    </w:rPr>
                  </w:pPr>
                  <w:r>
                    <w:rPr>
                      <w:rFonts w:hint="default" w:ascii="Times New Roman" w:hAnsi="Times New Roman" w:eastAsia="宋体" w:cs="Times New Roman"/>
                      <w:bCs/>
                      <w:color w:val="auto"/>
                      <w:sz w:val="21"/>
                      <w:szCs w:val="21"/>
                      <w:lang w:val="en-US" w:eastAsia="zh-CN"/>
                    </w:rPr>
                    <w:t>3000X750X850mm</w:t>
                  </w: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1.1kw</w:t>
                  </w:r>
                </w:p>
              </w:tc>
              <w:tc>
                <w:tcPr>
                  <w:tcW w:w="61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2</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eastAsia="zh-CN"/>
                    </w:rPr>
                  </w:pPr>
                </w:p>
              </w:tc>
              <w:tc>
                <w:tcPr>
                  <w:tcW w:w="1752" w:type="dxa"/>
                  <w:gridSpan w:val="2"/>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lang w:eastAsia="zh-CN"/>
                    </w:rPr>
                    <w:t>上料机</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b w:val="0"/>
                      <w:bCs/>
                      <w:color w:val="auto"/>
                      <w:sz w:val="21"/>
                      <w:szCs w:val="21"/>
                      <w:lang w:val="en-US" w:eastAsia="zh-CN"/>
                    </w:rPr>
                  </w:pPr>
                  <w:r>
                    <w:rPr>
                      <w:rFonts w:hint="default" w:ascii="Times New Roman" w:hAnsi="Times New Roman" w:eastAsia="宋体" w:cs="Times New Roman"/>
                      <w:bCs/>
                      <w:color w:val="auto"/>
                      <w:sz w:val="21"/>
                      <w:szCs w:val="21"/>
                      <w:lang w:val="en-US" w:eastAsia="zh-CN"/>
                    </w:rPr>
                    <w:t>5000X1050X2550mm</w:t>
                  </w: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0.75kw</w:t>
                  </w:r>
                </w:p>
              </w:tc>
              <w:tc>
                <w:tcPr>
                  <w:tcW w:w="61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2</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eastAsia="zh-CN"/>
                    </w:rPr>
                  </w:pPr>
                </w:p>
              </w:tc>
              <w:tc>
                <w:tcPr>
                  <w:tcW w:w="1752" w:type="dxa"/>
                  <w:gridSpan w:val="2"/>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lang w:eastAsia="zh-CN"/>
                    </w:rPr>
                    <w:t>滚筒清洗机</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b w:val="0"/>
                      <w:bCs/>
                      <w:color w:val="auto"/>
                      <w:sz w:val="21"/>
                      <w:szCs w:val="21"/>
                      <w:lang w:val="en-US" w:eastAsia="zh-CN"/>
                    </w:rPr>
                  </w:pPr>
                  <w:r>
                    <w:rPr>
                      <w:rFonts w:hint="default" w:ascii="Times New Roman" w:hAnsi="Times New Roman" w:eastAsia="宋体" w:cs="Times New Roman"/>
                      <w:b w:val="0"/>
                      <w:bCs/>
                      <w:color w:val="auto"/>
                      <w:sz w:val="21"/>
                      <w:szCs w:val="21"/>
                      <w:lang w:val="en-US" w:eastAsia="zh-CN"/>
                    </w:rPr>
                    <w:t>6880X1600X2800mm</w:t>
                  </w: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13.2kw</w:t>
                  </w:r>
                </w:p>
              </w:tc>
              <w:tc>
                <w:tcPr>
                  <w:tcW w:w="61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2</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eastAsia="zh-CN"/>
                    </w:rPr>
                  </w:pPr>
                </w:p>
              </w:tc>
              <w:tc>
                <w:tcPr>
                  <w:tcW w:w="1752" w:type="dxa"/>
                  <w:gridSpan w:val="2"/>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bCs/>
                      <w:color w:val="auto"/>
                      <w:sz w:val="21"/>
                      <w:szCs w:val="21"/>
                      <w:lang w:val="en-US" w:eastAsia="zh-CN"/>
                    </w:rPr>
                    <w:t xml:space="preserve"> 气泡清洗机</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b w:val="0"/>
                      <w:bCs/>
                      <w:color w:val="auto"/>
                      <w:sz w:val="21"/>
                      <w:szCs w:val="21"/>
                      <w:lang w:val="en-US" w:eastAsia="zh-CN"/>
                    </w:rPr>
                  </w:pPr>
                  <w:r>
                    <w:rPr>
                      <w:rFonts w:hint="default" w:ascii="Times New Roman" w:hAnsi="Times New Roman" w:eastAsia="宋体" w:cs="Times New Roman"/>
                      <w:bCs/>
                      <w:color w:val="auto"/>
                      <w:sz w:val="21"/>
                      <w:szCs w:val="21"/>
                      <w:lang w:val="en-US" w:eastAsia="zh-CN"/>
                    </w:rPr>
                    <w:t>5400X1600X1300mm</w:t>
                  </w: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3.7kw</w:t>
                  </w:r>
                </w:p>
              </w:tc>
              <w:tc>
                <w:tcPr>
                  <w:tcW w:w="61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2</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eastAsia="zh-CN"/>
                    </w:rPr>
                  </w:pPr>
                </w:p>
              </w:tc>
              <w:tc>
                <w:tcPr>
                  <w:tcW w:w="1752" w:type="dxa"/>
                  <w:gridSpan w:val="2"/>
                  <w:tcBorders>
                    <w:tl2br w:val="nil"/>
                    <w:tr2bl w:val="nil"/>
                  </w:tcBorders>
                  <w:noWrap w:val="0"/>
                  <w:vAlign w:val="center"/>
                </w:tcPr>
                <w:p>
                  <w:pPr>
                    <w:spacing w:line="240" w:lineRule="auto"/>
                    <w:jc w:val="center"/>
                    <w:rPr>
                      <w:rFonts w:hint="default" w:ascii="Times New Roman" w:hAnsi="Times New Roman" w:eastAsia="宋体" w:cs="Times New Roman"/>
                      <w:bCs/>
                      <w:color w:val="auto"/>
                      <w:sz w:val="21"/>
                      <w:szCs w:val="21"/>
                      <w:lang w:val="en-US" w:eastAsia="zh-CN"/>
                    </w:rPr>
                  </w:pPr>
                  <w:r>
                    <w:rPr>
                      <w:rFonts w:hint="default" w:ascii="Times New Roman" w:hAnsi="Times New Roman" w:eastAsia="宋体" w:cs="Times New Roman"/>
                      <w:bCs/>
                      <w:color w:val="auto"/>
                      <w:sz w:val="21"/>
                      <w:szCs w:val="21"/>
                      <w:lang w:val="en-US" w:eastAsia="zh-CN"/>
                    </w:rPr>
                    <w:t>带式漂烫机</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bCs/>
                      <w:color w:val="auto"/>
                      <w:sz w:val="21"/>
                      <w:szCs w:val="21"/>
                      <w:lang w:val="en-US" w:eastAsia="zh-CN"/>
                    </w:rPr>
                  </w:pPr>
                  <w:r>
                    <w:rPr>
                      <w:rFonts w:hint="default" w:ascii="Times New Roman" w:hAnsi="Times New Roman" w:eastAsia="宋体" w:cs="Times New Roman"/>
                      <w:b w:val="0"/>
                      <w:bCs/>
                      <w:color w:val="auto"/>
                      <w:sz w:val="21"/>
                      <w:szCs w:val="21"/>
                      <w:lang w:val="en-US" w:eastAsia="zh-CN"/>
                    </w:rPr>
                    <w:t>12100X1540X1400mm</w:t>
                  </w: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2.2kw</w:t>
                  </w:r>
                </w:p>
              </w:tc>
              <w:tc>
                <w:tcPr>
                  <w:tcW w:w="61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2</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eastAsia="zh-CN"/>
                    </w:rPr>
                  </w:pPr>
                </w:p>
              </w:tc>
              <w:tc>
                <w:tcPr>
                  <w:tcW w:w="1752" w:type="dxa"/>
                  <w:gridSpan w:val="2"/>
                  <w:tcBorders>
                    <w:tl2br w:val="nil"/>
                    <w:tr2bl w:val="nil"/>
                  </w:tcBorders>
                  <w:noWrap w:val="0"/>
                  <w:vAlign w:val="center"/>
                </w:tcPr>
                <w:p>
                  <w:pPr>
                    <w:spacing w:line="240" w:lineRule="auto"/>
                    <w:jc w:val="center"/>
                    <w:rPr>
                      <w:rFonts w:hint="default" w:ascii="Times New Roman" w:hAnsi="Times New Roman" w:eastAsia="宋体" w:cs="Times New Roman"/>
                      <w:bCs/>
                      <w:color w:val="auto"/>
                      <w:sz w:val="21"/>
                      <w:szCs w:val="21"/>
                      <w:lang w:val="en-US" w:eastAsia="zh-CN"/>
                    </w:rPr>
                  </w:pPr>
                  <w:r>
                    <w:rPr>
                      <w:rFonts w:hint="default" w:ascii="Times New Roman" w:hAnsi="Times New Roman" w:eastAsia="宋体" w:cs="Times New Roman"/>
                      <w:bCs/>
                      <w:color w:val="auto"/>
                      <w:sz w:val="21"/>
                      <w:szCs w:val="21"/>
                      <w:lang w:val="en-US" w:eastAsia="zh-CN"/>
                    </w:rPr>
                    <w:t>常温水预冷机</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bCs/>
                      <w:color w:val="auto"/>
                      <w:sz w:val="21"/>
                      <w:szCs w:val="21"/>
                      <w:lang w:val="en-US" w:eastAsia="zh-CN"/>
                    </w:rPr>
                  </w:pPr>
                  <w:r>
                    <w:rPr>
                      <w:rFonts w:hint="default" w:ascii="Times New Roman" w:hAnsi="Times New Roman" w:eastAsia="宋体" w:cs="Times New Roman"/>
                      <w:bCs/>
                      <w:color w:val="auto"/>
                      <w:sz w:val="21"/>
                      <w:szCs w:val="21"/>
                      <w:lang w:val="en-US" w:eastAsia="zh-CN"/>
                    </w:rPr>
                    <w:t>6600X1600X1300mm</w:t>
                  </w: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3.7kw</w:t>
                  </w:r>
                </w:p>
              </w:tc>
              <w:tc>
                <w:tcPr>
                  <w:tcW w:w="61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2</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eastAsia="zh-CN"/>
                    </w:rPr>
                  </w:pPr>
                </w:p>
              </w:tc>
              <w:tc>
                <w:tcPr>
                  <w:tcW w:w="1752" w:type="dxa"/>
                  <w:gridSpan w:val="2"/>
                  <w:tcBorders>
                    <w:tl2br w:val="nil"/>
                    <w:tr2bl w:val="nil"/>
                  </w:tcBorders>
                  <w:noWrap w:val="0"/>
                  <w:vAlign w:val="center"/>
                </w:tcPr>
                <w:p>
                  <w:pPr>
                    <w:spacing w:line="240" w:lineRule="auto"/>
                    <w:jc w:val="center"/>
                    <w:rPr>
                      <w:rFonts w:hint="default" w:ascii="Times New Roman" w:hAnsi="Times New Roman" w:eastAsia="宋体" w:cs="Times New Roman"/>
                      <w:bCs/>
                      <w:color w:val="auto"/>
                      <w:sz w:val="21"/>
                      <w:szCs w:val="21"/>
                      <w:lang w:val="en-US" w:eastAsia="zh-CN"/>
                    </w:rPr>
                  </w:pPr>
                  <w:r>
                    <w:rPr>
                      <w:rFonts w:hint="default" w:ascii="Times New Roman" w:hAnsi="Times New Roman" w:eastAsia="宋体" w:cs="Times New Roman"/>
                      <w:bCs/>
                      <w:color w:val="auto"/>
                      <w:sz w:val="21"/>
                      <w:szCs w:val="21"/>
                      <w:lang w:val="en-US" w:eastAsia="zh-CN"/>
                    </w:rPr>
                    <w:t>过渡输送机</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bCs/>
                      <w:color w:val="auto"/>
                      <w:sz w:val="21"/>
                      <w:szCs w:val="21"/>
                      <w:lang w:val="en-US" w:eastAsia="zh-CN"/>
                    </w:rPr>
                  </w:pPr>
                  <w:r>
                    <w:rPr>
                      <w:rFonts w:hint="default" w:ascii="Times New Roman" w:hAnsi="Times New Roman" w:eastAsia="宋体" w:cs="Times New Roman"/>
                      <w:bCs/>
                      <w:color w:val="auto"/>
                      <w:sz w:val="21"/>
                      <w:szCs w:val="21"/>
                      <w:lang w:val="en-US" w:eastAsia="zh-CN"/>
                    </w:rPr>
                    <w:t>/</w:t>
                  </w: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1.1kw</w:t>
                  </w:r>
                </w:p>
              </w:tc>
              <w:tc>
                <w:tcPr>
                  <w:tcW w:w="61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eastAsia="zh-CN"/>
                    </w:rPr>
                  </w:pPr>
                </w:p>
              </w:tc>
              <w:tc>
                <w:tcPr>
                  <w:tcW w:w="1752" w:type="dxa"/>
                  <w:gridSpan w:val="2"/>
                  <w:tcBorders>
                    <w:tl2br w:val="nil"/>
                    <w:tr2bl w:val="nil"/>
                  </w:tcBorders>
                  <w:noWrap w:val="0"/>
                  <w:vAlign w:val="center"/>
                </w:tcPr>
                <w:p>
                  <w:pPr>
                    <w:spacing w:line="240" w:lineRule="auto"/>
                    <w:jc w:val="center"/>
                    <w:rPr>
                      <w:rFonts w:hint="default" w:ascii="Times New Roman" w:hAnsi="Times New Roman" w:eastAsia="宋体" w:cs="Times New Roman"/>
                      <w:bCs/>
                      <w:color w:val="auto"/>
                      <w:sz w:val="21"/>
                      <w:szCs w:val="21"/>
                      <w:lang w:val="en-US" w:eastAsia="zh-CN"/>
                    </w:rPr>
                  </w:pPr>
                  <w:r>
                    <w:rPr>
                      <w:rFonts w:hint="default" w:ascii="Times New Roman" w:hAnsi="Times New Roman" w:eastAsia="宋体" w:cs="Times New Roman"/>
                      <w:bCs/>
                      <w:color w:val="auto"/>
                      <w:sz w:val="21"/>
                      <w:szCs w:val="21"/>
                      <w:lang w:val="en-US" w:eastAsia="zh-CN"/>
                    </w:rPr>
                    <w:t>冰水预冷机</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bCs/>
                      <w:color w:val="auto"/>
                      <w:sz w:val="21"/>
                      <w:szCs w:val="21"/>
                      <w:lang w:val="en-US" w:eastAsia="zh-CN"/>
                    </w:rPr>
                  </w:pPr>
                  <w:r>
                    <w:rPr>
                      <w:rFonts w:hint="default" w:ascii="Times New Roman" w:hAnsi="Times New Roman" w:eastAsia="宋体" w:cs="Times New Roman"/>
                      <w:bCs/>
                      <w:color w:val="auto"/>
                      <w:sz w:val="21"/>
                      <w:szCs w:val="21"/>
                      <w:lang w:val="en-US" w:eastAsia="zh-CN"/>
                    </w:rPr>
                    <w:t>7000X1600X1300mm</w:t>
                  </w: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3.3kw</w:t>
                  </w:r>
                </w:p>
              </w:tc>
              <w:tc>
                <w:tcPr>
                  <w:tcW w:w="61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4</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eastAsia="zh-CN"/>
                    </w:rPr>
                  </w:pPr>
                </w:p>
              </w:tc>
              <w:tc>
                <w:tcPr>
                  <w:tcW w:w="1752" w:type="dxa"/>
                  <w:gridSpan w:val="2"/>
                  <w:tcBorders>
                    <w:tl2br w:val="nil"/>
                    <w:tr2bl w:val="nil"/>
                  </w:tcBorders>
                  <w:noWrap w:val="0"/>
                  <w:vAlign w:val="center"/>
                </w:tcPr>
                <w:p>
                  <w:pPr>
                    <w:spacing w:line="240" w:lineRule="auto"/>
                    <w:jc w:val="center"/>
                    <w:rPr>
                      <w:rFonts w:hint="default" w:ascii="Times New Roman" w:hAnsi="Times New Roman" w:eastAsia="宋体" w:cs="Times New Roman"/>
                      <w:bCs/>
                      <w:color w:val="auto"/>
                      <w:sz w:val="21"/>
                      <w:szCs w:val="21"/>
                      <w:lang w:val="en-US" w:eastAsia="zh-CN"/>
                    </w:rPr>
                  </w:pPr>
                  <w:r>
                    <w:rPr>
                      <w:rFonts w:hint="default" w:ascii="Times New Roman" w:hAnsi="Times New Roman" w:eastAsia="宋体" w:cs="Times New Roman"/>
                      <w:bCs/>
                      <w:color w:val="auto"/>
                      <w:sz w:val="21"/>
                      <w:szCs w:val="21"/>
                      <w:lang w:val="en-US" w:eastAsia="zh-CN"/>
                    </w:rPr>
                    <w:t>振动沥水机</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bCs/>
                      <w:color w:val="auto"/>
                      <w:sz w:val="21"/>
                      <w:szCs w:val="21"/>
                      <w:lang w:val="en-US" w:eastAsia="zh-CN"/>
                    </w:rPr>
                  </w:pPr>
                  <w:r>
                    <w:rPr>
                      <w:rFonts w:hint="default" w:ascii="Times New Roman" w:hAnsi="Times New Roman" w:eastAsia="宋体" w:cs="Times New Roman"/>
                      <w:b w:val="0"/>
                      <w:bCs/>
                      <w:color w:val="auto"/>
                      <w:sz w:val="21"/>
                      <w:szCs w:val="21"/>
                      <w:lang w:val="en-US" w:eastAsia="zh-CN"/>
                    </w:rPr>
                    <w:t>2400X1100X900mm</w:t>
                  </w: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0.5kw</w:t>
                  </w:r>
                </w:p>
              </w:tc>
              <w:tc>
                <w:tcPr>
                  <w:tcW w:w="61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2</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eastAsia="zh-CN"/>
                    </w:rPr>
                  </w:pPr>
                </w:p>
              </w:tc>
              <w:tc>
                <w:tcPr>
                  <w:tcW w:w="1752" w:type="dxa"/>
                  <w:gridSpan w:val="2"/>
                  <w:tcBorders>
                    <w:tl2br w:val="nil"/>
                    <w:tr2bl w:val="nil"/>
                  </w:tcBorders>
                  <w:noWrap w:val="0"/>
                  <w:vAlign w:val="center"/>
                </w:tcPr>
                <w:p>
                  <w:pPr>
                    <w:spacing w:line="240" w:lineRule="auto"/>
                    <w:jc w:val="center"/>
                    <w:rPr>
                      <w:rFonts w:hint="default" w:ascii="Times New Roman" w:hAnsi="Times New Roman" w:eastAsia="宋体" w:cs="Times New Roman"/>
                      <w:bCs/>
                      <w:color w:val="auto"/>
                      <w:sz w:val="21"/>
                      <w:szCs w:val="21"/>
                      <w:lang w:val="en-US" w:eastAsia="zh-CN"/>
                    </w:rPr>
                  </w:pPr>
                  <w:r>
                    <w:rPr>
                      <w:rFonts w:hint="default" w:ascii="Times New Roman" w:hAnsi="Times New Roman" w:eastAsia="宋体" w:cs="Times New Roman"/>
                      <w:bCs/>
                      <w:color w:val="auto"/>
                      <w:sz w:val="21"/>
                      <w:szCs w:val="21"/>
                      <w:lang w:val="en-US" w:eastAsia="zh-CN"/>
                    </w:rPr>
                    <w:t>提升机</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bCs/>
                      <w:color w:val="auto"/>
                      <w:sz w:val="21"/>
                      <w:szCs w:val="21"/>
                      <w:lang w:val="en-US" w:eastAsia="zh-CN"/>
                    </w:rPr>
                  </w:pPr>
                  <w:r>
                    <w:rPr>
                      <w:rFonts w:hint="default" w:ascii="Times New Roman" w:hAnsi="Times New Roman" w:eastAsia="宋体" w:cs="Times New Roman"/>
                      <w:b w:val="0"/>
                      <w:bCs/>
                      <w:color w:val="auto"/>
                      <w:sz w:val="21"/>
                      <w:szCs w:val="21"/>
                      <w:lang w:val="en-US" w:eastAsia="zh-CN"/>
                    </w:rPr>
                    <w:t>4000X1050X2600mm</w:t>
                  </w: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1.1kw</w:t>
                  </w:r>
                </w:p>
              </w:tc>
              <w:tc>
                <w:tcPr>
                  <w:tcW w:w="61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2</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eastAsia="zh-CN"/>
                    </w:rPr>
                  </w:pPr>
                </w:p>
              </w:tc>
              <w:tc>
                <w:tcPr>
                  <w:tcW w:w="1752" w:type="dxa"/>
                  <w:gridSpan w:val="2"/>
                  <w:tcBorders>
                    <w:tl2br w:val="nil"/>
                    <w:tr2bl w:val="nil"/>
                  </w:tcBorders>
                  <w:noWrap w:val="0"/>
                  <w:vAlign w:val="center"/>
                </w:tcPr>
                <w:p>
                  <w:pPr>
                    <w:spacing w:line="240" w:lineRule="auto"/>
                    <w:jc w:val="center"/>
                    <w:rPr>
                      <w:rFonts w:hint="default" w:ascii="Times New Roman" w:hAnsi="Times New Roman" w:eastAsia="宋体" w:cs="Times New Roman"/>
                      <w:bCs/>
                      <w:color w:val="auto"/>
                      <w:sz w:val="21"/>
                      <w:szCs w:val="21"/>
                      <w:lang w:val="en-US" w:eastAsia="zh-CN"/>
                    </w:rPr>
                  </w:pPr>
                  <w:r>
                    <w:rPr>
                      <w:rFonts w:hint="default" w:ascii="Times New Roman" w:hAnsi="Times New Roman" w:eastAsia="宋体" w:cs="Times New Roman"/>
                      <w:bCs/>
                      <w:color w:val="auto"/>
                      <w:sz w:val="21"/>
                      <w:szCs w:val="21"/>
                      <w:lang w:val="en-US" w:eastAsia="zh-CN"/>
                    </w:rPr>
                    <w:t>振动布料机</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bCs/>
                      <w:color w:val="auto"/>
                      <w:sz w:val="21"/>
                      <w:szCs w:val="21"/>
                      <w:lang w:val="en-US" w:eastAsia="zh-CN"/>
                    </w:rPr>
                  </w:pPr>
                  <w:r>
                    <w:rPr>
                      <w:rFonts w:hint="default" w:ascii="Times New Roman" w:hAnsi="Times New Roman" w:eastAsia="宋体" w:cs="Times New Roman"/>
                      <w:b w:val="0"/>
                      <w:bCs/>
                      <w:color w:val="auto"/>
                      <w:sz w:val="21"/>
                      <w:szCs w:val="21"/>
                      <w:lang w:val="en-US" w:eastAsia="zh-CN"/>
                    </w:rPr>
                    <w:t>2200X1100X900mm</w:t>
                  </w: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0.5kw</w:t>
                  </w:r>
                </w:p>
              </w:tc>
              <w:tc>
                <w:tcPr>
                  <w:tcW w:w="61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2</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eastAsia="zh-CN"/>
                    </w:rPr>
                  </w:pPr>
                </w:p>
              </w:tc>
              <w:tc>
                <w:tcPr>
                  <w:tcW w:w="1752" w:type="dxa"/>
                  <w:gridSpan w:val="2"/>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青豆扒皮机</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XD-LA</w:t>
                  </w: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XD-LA</w:t>
                  </w:r>
                </w:p>
              </w:tc>
              <w:tc>
                <w:tcPr>
                  <w:tcW w:w="61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4</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752" w:type="dxa"/>
                  <w:gridSpan w:val="2"/>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豆切剪机</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61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14</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752" w:type="dxa"/>
                  <w:gridSpan w:val="2"/>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刀豆切段机</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DRB-305MQ</w:t>
                  </w: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1.125KW</w:t>
                  </w:r>
                </w:p>
              </w:tc>
              <w:tc>
                <w:tcPr>
                  <w:tcW w:w="61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2</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752" w:type="dxa"/>
                  <w:gridSpan w:val="2"/>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脱粒机</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61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26</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752" w:type="dxa"/>
                  <w:gridSpan w:val="2"/>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扒皮机</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615" w:type="dxa"/>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eastAsia="zh-CN"/>
                    </w:rPr>
                  </w:pPr>
                  <w:r>
                    <w:rPr>
                      <w:rFonts w:hint="eastAsia" w:ascii="Times New Roman" w:hAnsi="Times New Roman" w:eastAsia="宋体" w:cs="Times New Roman"/>
                      <w:color w:val="auto"/>
                      <w:sz w:val="21"/>
                      <w:szCs w:val="21"/>
                      <w:lang w:val="en-US" w:eastAsia="zh-CN"/>
                    </w:rPr>
                    <w:t>6</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752" w:type="dxa"/>
                  <w:gridSpan w:val="2"/>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传送机</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61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20</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752" w:type="dxa"/>
                  <w:gridSpan w:val="2"/>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色选机</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615" w:type="dxa"/>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eastAsia="zh-CN"/>
                    </w:rPr>
                  </w:pPr>
                  <w:r>
                    <w:rPr>
                      <w:rFonts w:hint="eastAsia" w:ascii="Times New Roman" w:hAnsi="Times New Roman" w:eastAsia="宋体" w:cs="Times New Roman"/>
                      <w:color w:val="auto"/>
                      <w:sz w:val="21"/>
                      <w:szCs w:val="21"/>
                      <w:lang w:val="en-US" w:eastAsia="zh-CN"/>
                    </w:rPr>
                    <w:t>3</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752" w:type="dxa"/>
                  <w:gridSpan w:val="2"/>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eastAsia="zh-CN"/>
                    </w:rPr>
                  </w:pPr>
                  <w:r>
                    <w:rPr>
                      <w:rFonts w:hint="eastAsia" w:ascii="Times New Roman" w:hAnsi="Times New Roman" w:eastAsia="宋体" w:cs="Times New Roman"/>
                      <w:color w:val="auto"/>
                      <w:sz w:val="21"/>
                      <w:szCs w:val="21"/>
                      <w:lang w:eastAsia="zh-CN"/>
                    </w:rPr>
                    <w:t>前处理设备</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615" w:type="dxa"/>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eastAsia="zh-CN"/>
                    </w:rPr>
                  </w:pPr>
                  <w:r>
                    <w:rPr>
                      <w:rFonts w:hint="eastAsia" w:ascii="Times New Roman" w:hAnsi="Times New Roman" w:eastAsia="宋体" w:cs="Times New Roman"/>
                      <w:color w:val="auto"/>
                      <w:sz w:val="21"/>
                      <w:szCs w:val="21"/>
                      <w:lang w:val="en-US" w:eastAsia="zh-CN"/>
                    </w:rPr>
                    <w:t>2</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752" w:type="dxa"/>
                  <w:gridSpan w:val="2"/>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速冻生产线</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61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2</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752" w:type="dxa"/>
                  <w:gridSpan w:val="2"/>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机房</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61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1</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752" w:type="dxa"/>
                  <w:gridSpan w:val="2"/>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lang w:val="en-US" w:eastAsia="zh-CN"/>
                    </w:rPr>
                    <w:t>金属探器</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61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lang w:val="en-US" w:eastAsia="zh-CN"/>
                    </w:rPr>
                    <w:t>2</w:t>
                  </w:r>
                </w:p>
              </w:tc>
              <w:tc>
                <w:tcPr>
                  <w:tcW w:w="1525" w:type="dxa"/>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eastAsia="zh-CN"/>
                    </w:rPr>
                  </w:pPr>
                  <w:r>
                    <w:rPr>
                      <w:rFonts w:hint="eastAsia" w:cs="Times New Roman"/>
                      <w:b/>
                      <w:bCs/>
                      <w:color w:val="auto"/>
                      <w:sz w:val="21"/>
                      <w:szCs w:val="21"/>
                      <w:lang w:eastAsia="zh-CN"/>
                    </w:rPr>
                    <w:t>为电磁吸附，不含放射性物质</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752" w:type="dxa"/>
                  <w:gridSpan w:val="2"/>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lang w:val="en-US" w:eastAsia="zh-CN"/>
                    </w:rPr>
                    <w:t>切菜机</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61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lang w:val="en-US" w:eastAsia="zh-CN"/>
                    </w:rPr>
                    <w:t>2</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restart"/>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速冻</w:t>
                  </w:r>
                  <w:r>
                    <w:rPr>
                      <w:rFonts w:hint="default" w:ascii="Times New Roman" w:hAnsi="Times New Roman" w:eastAsia="宋体" w:cs="Times New Roman"/>
                      <w:color w:val="auto"/>
                      <w:sz w:val="21"/>
                      <w:szCs w:val="21"/>
                      <w:lang w:val="en-US" w:eastAsia="zh-CN"/>
                    </w:rPr>
                    <w:t>面点</w:t>
                  </w:r>
                  <w:r>
                    <w:rPr>
                      <w:rFonts w:hint="eastAsia" w:cs="Times New Roman"/>
                      <w:color w:val="auto"/>
                      <w:sz w:val="21"/>
                      <w:szCs w:val="21"/>
                      <w:lang w:val="en-US" w:eastAsia="zh-CN"/>
                    </w:rPr>
                    <w:t>生产线</w:t>
                  </w:r>
                </w:p>
              </w:tc>
              <w:tc>
                <w:tcPr>
                  <w:tcW w:w="1752" w:type="dxa"/>
                  <w:gridSpan w:val="2"/>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蔬菜清洗机</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61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1</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752" w:type="dxa"/>
                  <w:gridSpan w:val="2"/>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恒温库</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61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1</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752" w:type="dxa"/>
                  <w:gridSpan w:val="2"/>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离心脱水机</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61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2</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752" w:type="dxa"/>
                  <w:gridSpan w:val="2"/>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绞肉机</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61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2</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752" w:type="dxa"/>
                  <w:gridSpan w:val="2"/>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搅拌机</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61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2</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752" w:type="dxa"/>
                  <w:gridSpan w:val="2"/>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多功能成型机</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61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5</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752" w:type="dxa"/>
                  <w:gridSpan w:val="2"/>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螺旋速冻机</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61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1</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752" w:type="dxa"/>
                  <w:gridSpan w:val="2"/>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自动封包机</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61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2</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752" w:type="dxa"/>
                  <w:gridSpan w:val="2"/>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压缩机</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615" w:type="dxa"/>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eastAsia="zh-CN"/>
                    </w:rPr>
                  </w:pPr>
                  <w:r>
                    <w:rPr>
                      <w:rFonts w:hint="eastAsia" w:ascii="Times New Roman" w:hAnsi="Times New Roman" w:eastAsia="宋体" w:cs="Times New Roman"/>
                      <w:color w:val="auto"/>
                      <w:sz w:val="21"/>
                      <w:szCs w:val="21"/>
                      <w:lang w:val="en-US" w:eastAsia="zh-CN"/>
                    </w:rPr>
                    <w:t>6</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752" w:type="dxa"/>
                  <w:gridSpan w:val="2"/>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油水分离器</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61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2</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752" w:type="dxa"/>
                  <w:gridSpan w:val="2"/>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干燥机</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61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2</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restart"/>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eastAsia="zh-CN"/>
                    </w:rPr>
                  </w:pPr>
                  <w:r>
                    <w:rPr>
                      <w:rFonts w:hint="eastAsia" w:ascii="Times New Roman" w:hAnsi="Times New Roman" w:eastAsia="宋体" w:cs="Times New Roman"/>
                      <w:color w:val="auto"/>
                      <w:sz w:val="21"/>
                      <w:szCs w:val="21"/>
                      <w:lang w:eastAsia="zh-CN"/>
                    </w:rPr>
                    <w:t>制冷</w:t>
                  </w:r>
                  <w:r>
                    <w:rPr>
                      <w:rFonts w:hint="eastAsia" w:cs="Times New Roman"/>
                      <w:color w:val="auto"/>
                      <w:sz w:val="21"/>
                      <w:szCs w:val="21"/>
                      <w:lang w:eastAsia="zh-CN"/>
                    </w:rPr>
                    <w:t>相关设备</w:t>
                  </w:r>
                </w:p>
              </w:tc>
              <w:tc>
                <w:tcPr>
                  <w:tcW w:w="726" w:type="dxa"/>
                  <w:vMerge w:val="restart"/>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5t流态化单冻机</w:t>
                  </w:r>
                </w:p>
              </w:tc>
              <w:tc>
                <w:tcPr>
                  <w:tcW w:w="1026"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双机双级螺杆压缩机组</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JZVLGAS32D23D</w:t>
                  </w: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制冷量764kw</w:t>
                  </w:r>
                </w:p>
              </w:tc>
              <w:tc>
                <w:tcPr>
                  <w:tcW w:w="615" w:type="dxa"/>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2</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eastAsia="zh-CN"/>
                    </w:rPr>
                  </w:pPr>
                </w:p>
              </w:tc>
              <w:tc>
                <w:tcPr>
                  <w:tcW w:w="726" w:type="dxa"/>
                  <w:vMerge w:val="continue"/>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eastAsia="zh-CN"/>
                    </w:rPr>
                  </w:pPr>
                </w:p>
              </w:tc>
              <w:tc>
                <w:tcPr>
                  <w:tcW w:w="1026" w:type="dxa"/>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eastAsia="zh-CN"/>
                    </w:rPr>
                  </w:pPr>
                  <w:r>
                    <w:rPr>
                      <w:rFonts w:hint="eastAsia" w:ascii="Times New Roman" w:hAnsi="Times New Roman" w:eastAsia="宋体" w:cs="Times New Roman"/>
                      <w:color w:val="auto"/>
                      <w:sz w:val="21"/>
                      <w:szCs w:val="21"/>
                      <w:lang w:eastAsia="zh-CN"/>
                    </w:rPr>
                    <w:t>低压循环桶</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DXZ-40</w:t>
                  </w: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615" w:type="dxa"/>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2</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eastAsia="zh-CN"/>
                    </w:rPr>
                  </w:pPr>
                </w:p>
              </w:tc>
              <w:tc>
                <w:tcPr>
                  <w:tcW w:w="726" w:type="dxa"/>
                  <w:vMerge w:val="restart"/>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2t螺旋单冻机</w:t>
                  </w:r>
                </w:p>
              </w:tc>
              <w:tc>
                <w:tcPr>
                  <w:tcW w:w="1026"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eastAsia" w:cs="Times New Roman"/>
                      <w:color w:val="auto"/>
                      <w:sz w:val="21"/>
                      <w:szCs w:val="21"/>
                      <w:lang w:val="en-US" w:eastAsia="zh-CN"/>
                    </w:rPr>
                    <w:t>单</w:t>
                  </w:r>
                  <w:r>
                    <w:rPr>
                      <w:rFonts w:hint="eastAsia" w:ascii="Times New Roman" w:hAnsi="Times New Roman" w:eastAsia="宋体" w:cs="Times New Roman"/>
                      <w:color w:val="auto"/>
                      <w:sz w:val="21"/>
                      <w:szCs w:val="21"/>
                      <w:lang w:val="en-US" w:eastAsia="zh-CN"/>
                    </w:rPr>
                    <w:t>机双级螺杆压缩机组</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JZ2SLG2520SS</w:t>
                  </w: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lang w:val="en-US" w:eastAsia="zh-CN"/>
                    </w:rPr>
                    <w:t>制冷量</w:t>
                  </w:r>
                  <w:r>
                    <w:rPr>
                      <w:rFonts w:hint="eastAsia" w:cs="Times New Roman"/>
                      <w:color w:val="auto"/>
                      <w:sz w:val="21"/>
                      <w:szCs w:val="21"/>
                      <w:lang w:val="en-US" w:eastAsia="zh-CN"/>
                    </w:rPr>
                    <w:t>288</w:t>
                  </w:r>
                  <w:r>
                    <w:rPr>
                      <w:rFonts w:hint="eastAsia" w:ascii="Times New Roman" w:hAnsi="Times New Roman" w:eastAsia="宋体" w:cs="Times New Roman"/>
                      <w:color w:val="auto"/>
                      <w:sz w:val="21"/>
                      <w:szCs w:val="21"/>
                      <w:lang w:val="en-US" w:eastAsia="zh-CN"/>
                    </w:rPr>
                    <w:t>kw</w:t>
                  </w:r>
                </w:p>
              </w:tc>
              <w:tc>
                <w:tcPr>
                  <w:tcW w:w="615" w:type="dxa"/>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2</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eastAsia="zh-CN"/>
                    </w:rPr>
                  </w:pPr>
                </w:p>
              </w:tc>
              <w:tc>
                <w:tcPr>
                  <w:tcW w:w="726" w:type="dxa"/>
                  <w:vMerge w:val="continue"/>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026"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lang w:eastAsia="zh-CN"/>
                    </w:rPr>
                    <w:t>低压循环桶</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DXZ-5.0</w:t>
                  </w: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615" w:type="dxa"/>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2</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eastAsia="zh-CN"/>
                    </w:rPr>
                  </w:pPr>
                </w:p>
              </w:tc>
              <w:tc>
                <w:tcPr>
                  <w:tcW w:w="726" w:type="dxa"/>
                  <w:vMerge w:val="restart"/>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eastAsia="zh-CN"/>
                    </w:rPr>
                  </w:pPr>
                  <w:r>
                    <w:rPr>
                      <w:rFonts w:hint="eastAsia" w:ascii="Times New Roman" w:hAnsi="Times New Roman" w:eastAsia="宋体" w:cs="Times New Roman"/>
                      <w:color w:val="auto"/>
                      <w:sz w:val="21"/>
                      <w:szCs w:val="21"/>
                      <w:lang w:eastAsia="zh-CN"/>
                    </w:rPr>
                    <w:t>冷藏库</w:t>
                  </w:r>
                </w:p>
              </w:tc>
              <w:tc>
                <w:tcPr>
                  <w:tcW w:w="1026"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eastAsia" w:cs="Times New Roman"/>
                      <w:color w:val="auto"/>
                      <w:sz w:val="21"/>
                      <w:szCs w:val="21"/>
                      <w:lang w:val="en-US" w:eastAsia="zh-CN"/>
                    </w:rPr>
                    <w:t>单</w:t>
                  </w:r>
                  <w:r>
                    <w:rPr>
                      <w:rFonts w:hint="eastAsia" w:ascii="Times New Roman" w:hAnsi="Times New Roman" w:eastAsia="宋体" w:cs="Times New Roman"/>
                      <w:color w:val="auto"/>
                      <w:sz w:val="21"/>
                      <w:szCs w:val="21"/>
                      <w:lang w:val="en-US" w:eastAsia="zh-CN"/>
                    </w:rPr>
                    <w:t>机</w:t>
                  </w:r>
                  <w:r>
                    <w:rPr>
                      <w:rFonts w:hint="eastAsia" w:cs="Times New Roman"/>
                      <w:color w:val="auto"/>
                      <w:sz w:val="21"/>
                      <w:szCs w:val="21"/>
                      <w:lang w:val="en-US" w:eastAsia="zh-CN"/>
                    </w:rPr>
                    <w:t>带经济器</w:t>
                  </w:r>
                  <w:r>
                    <w:rPr>
                      <w:rFonts w:hint="eastAsia" w:ascii="Times New Roman" w:hAnsi="Times New Roman" w:eastAsia="宋体" w:cs="Times New Roman"/>
                      <w:color w:val="auto"/>
                      <w:sz w:val="21"/>
                      <w:szCs w:val="21"/>
                      <w:lang w:val="en-US" w:eastAsia="zh-CN"/>
                    </w:rPr>
                    <w:t>螺杆压缩机组</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JJZ2LG20Z</w:t>
                  </w: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lang w:val="en-US" w:eastAsia="zh-CN"/>
                    </w:rPr>
                    <w:t>制冷量</w:t>
                  </w:r>
                  <w:r>
                    <w:rPr>
                      <w:rFonts w:hint="eastAsia" w:cs="Times New Roman"/>
                      <w:color w:val="auto"/>
                      <w:sz w:val="21"/>
                      <w:szCs w:val="21"/>
                      <w:lang w:val="en-US" w:eastAsia="zh-CN"/>
                    </w:rPr>
                    <w:t>381</w:t>
                  </w:r>
                  <w:r>
                    <w:rPr>
                      <w:rFonts w:hint="eastAsia" w:ascii="Times New Roman" w:hAnsi="Times New Roman" w:eastAsia="宋体" w:cs="Times New Roman"/>
                      <w:color w:val="auto"/>
                      <w:sz w:val="21"/>
                      <w:szCs w:val="21"/>
                      <w:lang w:val="en-US" w:eastAsia="zh-CN"/>
                    </w:rPr>
                    <w:t>kw</w:t>
                  </w:r>
                </w:p>
              </w:tc>
              <w:tc>
                <w:tcPr>
                  <w:tcW w:w="615" w:type="dxa"/>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1</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eastAsia="zh-CN"/>
                    </w:rPr>
                  </w:pPr>
                </w:p>
              </w:tc>
              <w:tc>
                <w:tcPr>
                  <w:tcW w:w="726" w:type="dxa"/>
                  <w:vMerge w:val="continue"/>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026"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lang w:eastAsia="zh-CN"/>
                    </w:rPr>
                    <w:t>低压循环桶</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lang w:val="en-US" w:eastAsia="zh-CN"/>
                    </w:rPr>
                    <w:t>DXZ-5.0</w:t>
                  </w: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615" w:type="dxa"/>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1</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eastAsia="zh-CN"/>
                    </w:rPr>
                  </w:pPr>
                </w:p>
              </w:tc>
              <w:tc>
                <w:tcPr>
                  <w:tcW w:w="726" w:type="dxa"/>
                  <w:vMerge w:val="restart"/>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eastAsia="zh-CN"/>
                    </w:rPr>
                  </w:pPr>
                  <w:r>
                    <w:rPr>
                      <w:rFonts w:hint="eastAsia" w:ascii="Times New Roman" w:hAnsi="Times New Roman" w:eastAsia="宋体" w:cs="Times New Roman"/>
                      <w:color w:val="auto"/>
                      <w:sz w:val="21"/>
                      <w:szCs w:val="21"/>
                      <w:lang w:eastAsia="zh-CN"/>
                    </w:rPr>
                    <w:t>冰水机组</w:t>
                  </w:r>
                </w:p>
              </w:tc>
              <w:tc>
                <w:tcPr>
                  <w:tcW w:w="1026" w:type="dxa"/>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eastAsia="zh-CN"/>
                    </w:rPr>
                  </w:pPr>
                  <w:r>
                    <w:rPr>
                      <w:rFonts w:hint="eastAsia" w:ascii="Times New Roman" w:hAnsi="Times New Roman" w:eastAsia="宋体" w:cs="Times New Roman"/>
                      <w:color w:val="auto"/>
                      <w:sz w:val="21"/>
                      <w:szCs w:val="21"/>
                      <w:lang w:eastAsia="zh-CN"/>
                    </w:rPr>
                    <w:t>螺杆制冷压缩机组</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JJZ2LG16Z</w:t>
                  </w: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lang w:val="en-US" w:eastAsia="zh-CN"/>
                    </w:rPr>
                    <w:t>制冷量</w:t>
                  </w:r>
                  <w:r>
                    <w:rPr>
                      <w:rFonts w:hint="eastAsia" w:cs="Times New Roman"/>
                      <w:color w:val="auto"/>
                      <w:sz w:val="21"/>
                      <w:szCs w:val="21"/>
                      <w:lang w:val="en-US" w:eastAsia="zh-CN"/>
                    </w:rPr>
                    <w:t>409</w:t>
                  </w:r>
                  <w:r>
                    <w:rPr>
                      <w:rFonts w:hint="eastAsia" w:ascii="Times New Roman" w:hAnsi="Times New Roman" w:eastAsia="宋体" w:cs="Times New Roman"/>
                      <w:color w:val="auto"/>
                      <w:sz w:val="21"/>
                      <w:szCs w:val="21"/>
                      <w:lang w:val="en-US" w:eastAsia="zh-CN"/>
                    </w:rPr>
                    <w:t>kw</w:t>
                  </w:r>
                </w:p>
              </w:tc>
              <w:tc>
                <w:tcPr>
                  <w:tcW w:w="615" w:type="dxa"/>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2</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eastAsia="zh-CN"/>
                    </w:rPr>
                  </w:pPr>
                </w:p>
              </w:tc>
              <w:tc>
                <w:tcPr>
                  <w:tcW w:w="726" w:type="dxa"/>
                  <w:vMerge w:val="continue"/>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026" w:type="dxa"/>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eastAsia="zh-CN"/>
                    </w:rPr>
                  </w:pPr>
                  <w:r>
                    <w:rPr>
                      <w:rFonts w:hint="eastAsia" w:ascii="Times New Roman" w:hAnsi="Times New Roman" w:eastAsia="宋体" w:cs="Times New Roman"/>
                      <w:color w:val="auto"/>
                      <w:sz w:val="21"/>
                      <w:szCs w:val="21"/>
                      <w:lang w:eastAsia="zh-CN"/>
                    </w:rPr>
                    <w:t>低压循环桶</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lang w:val="en-US" w:eastAsia="zh-CN"/>
                    </w:rPr>
                    <w:t>DXZ-5.0</w:t>
                  </w: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615" w:type="dxa"/>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2</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eastAsia="zh-CN"/>
                    </w:rPr>
                  </w:pPr>
                </w:p>
              </w:tc>
              <w:tc>
                <w:tcPr>
                  <w:tcW w:w="1752" w:type="dxa"/>
                  <w:gridSpan w:val="2"/>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eastAsia="zh-CN"/>
                    </w:rPr>
                  </w:pPr>
                  <w:r>
                    <w:rPr>
                      <w:rFonts w:hint="eastAsia" w:ascii="Times New Roman" w:hAnsi="Times New Roman" w:eastAsia="宋体" w:cs="Times New Roman"/>
                      <w:color w:val="auto"/>
                      <w:sz w:val="21"/>
                      <w:szCs w:val="21"/>
                      <w:lang w:eastAsia="zh-CN"/>
                    </w:rPr>
                    <w:t>辅助贮液器</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FZA-240A</w:t>
                  </w: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615" w:type="dxa"/>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1</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eastAsia="zh-CN"/>
                    </w:rPr>
                  </w:pPr>
                </w:p>
              </w:tc>
              <w:tc>
                <w:tcPr>
                  <w:tcW w:w="1752" w:type="dxa"/>
                  <w:gridSpan w:val="2"/>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eastAsia="zh-CN"/>
                    </w:rPr>
                  </w:pPr>
                  <w:r>
                    <w:rPr>
                      <w:rFonts w:hint="eastAsia" w:ascii="Times New Roman" w:hAnsi="Times New Roman" w:eastAsia="宋体" w:cs="Times New Roman"/>
                      <w:color w:val="auto"/>
                      <w:sz w:val="21"/>
                      <w:szCs w:val="21"/>
                      <w:lang w:eastAsia="zh-CN"/>
                    </w:rPr>
                    <w:t>贮液器</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ZA-10</w:t>
                  </w: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615" w:type="dxa"/>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2</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eastAsia="zh-CN"/>
                    </w:rPr>
                  </w:pPr>
                </w:p>
              </w:tc>
              <w:tc>
                <w:tcPr>
                  <w:tcW w:w="1752" w:type="dxa"/>
                  <w:gridSpan w:val="2"/>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eastAsia="zh-CN"/>
                    </w:rPr>
                  </w:pPr>
                  <w:r>
                    <w:rPr>
                      <w:rFonts w:hint="eastAsia" w:ascii="Times New Roman" w:hAnsi="Times New Roman" w:eastAsia="宋体" w:cs="Times New Roman"/>
                      <w:color w:val="auto"/>
                      <w:sz w:val="21"/>
                      <w:szCs w:val="21"/>
                      <w:lang w:eastAsia="zh-CN"/>
                    </w:rPr>
                    <w:t>集油器</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JY-500</w:t>
                  </w: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615" w:type="dxa"/>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1</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eastAsia="zh-CN"/>
                    </w:rPr>
                  </w:pPr>
                </w:p>
              </w:tc>
              <w:tc>
                <w:tcPr>
                  <w:tcW w:w="1752" w:type="dxa"/>
                  <w:gridSpan w:val="2"/>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eastAsia="zh-CN"/>
                    </w:rPr>
                  </w:pPr>
                  <w:r>
                    <w:rPr>
                      <w:rFonts w:hint="eastAsia" w:ascii="Times New Roman" w:hAnsi="Times New Roman" w:eastAsia="宋体" w:cs="Times New Roman"/>
                      <w:color w:val="auto"/>
                      <w:sz w:val="21"/>
                      <w:szCs w:val="21"/>
                      <w:lang w:eastAsia="zh-CN"/>
                    </w:rPr>
                    <w:t>空气分离器</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KF-50</w:t>
                  </w:r>
                </w:p>
              </w:tc>
              <w:tc>
                <w:tcPr>
                  <w:tcW w:w="1140" w:type="dxa"/>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val="en-US" w:eastAsia="zh-CN"/>
                    </w:rPr>
                  </w:pPr>
                </w:p>
              </w:tc>
              <w:tc>
                <w:tcPr>
                  <w:tcW w:w="615" w:type="dxa"/>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1</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eastAsia="zh-CN"/>
                    </w:rPr>
                  </w:pPr>
                </w:p>
              </w:tc>
              <w:tc>
                <w:tcPr>
                  <w:tcW w:w="1752" w:type="dxa"/>
                  <w:gridSpan w:val="2"/>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eastAsia="zh-CN"/>
                    </w:rPr>
                  </w:pPr>
                  <w:r>
                    <w:rPr>
                      <w:rFonts w:hint="eastAsia" w:ascii="Times New Roman" w:hAnsi="Times New Roman" w:eastAsia="宋体" w:cs="Times New Roman"/>
                      <w:color w:val="auto"/>
                      <w:sz w:val="21"/>
                      <w:szCs w:val="21"/>
                      <w:lang w:eastAsia="zh-CN"/>
                    </w:rPr>
                    <w:t>紧急卸氨器</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XA-100</w:t>
                  </w:r>
                </w:p>
              </w:tc>
              <w:tc>
                <w:tcPr>
                  <w:tcW w:w="1140" w:type="dxa"/>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val="en-US" w:eastAsia="zh-CN"/>
                    </w:rPr>
                  </w:pPr>
                </w:p>
              </w:tc>
              <w:tc>
                <w:tcPr>
                  <w:tcW w:w="61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1</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eastAsia="zh-CN"/>
                    </w:rPr>
                  </w:pPr>
                </w:p>
              </w:tc>
              <w:tc>
                <w:tcPr>
                  <w:tcW w:w="1752" w:type="dxa"/>
                  <w:gridSpan w:val="2"/>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排液桶</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ZA-3.5</w:t>
                  </w:r>
                </w:p>
              </w:tc>
              <w:tc>
                <w:tcPr>
                  <w:tcW w:w="1140" w:type="dxa"/>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val="en-US" w:eastAsia="zh-CN"/>
                    </w:rPr>
                  </w:pPr>
                </w:p>
              </w:tc>
              <w:tc>
                <w:tcPr>
                  <w:tcW w:w="61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1</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eastAsia="zh-CN"/>
                    </w:rPr>
                  </w:pPr>
                </w:p>
              </w:tc>
              <w:tc>
                <w:tcPr>
                  <w:tcW w:w="1752" w:type="dxa"/>
                  <w:gridSpan w:val="2"/>
                  <w:tcBorders>
                    <w:tl2br w:val="nil"/>
                    <w:tr2bl w:val="nil"/>
                  </w:tcBorders>
                  <w:noWrap w:val="0"/>
                  <w:vAlign w:val="center"/>
                </w:tcPr>
                <w:p>
                  <w:pPr>
                    <w:adjustRightInd w:val="0"/>
                    <w:snapToGrid w:val="0"/>
                    <w:spacing w:line="240" w:lineRule="auto"/>
                    <w:jc w:val="center"/>
                    <w:rPr>
                      <w:rFonts w:hint="eastAsia" w:ascii="Times New Roman" w:hAnsi="Times New Roman" w:eastAsia="宋体" w:cs="Times New Roman"/>
                      <w:color w:val="auto"/>
                      <w:sz w:val="21"/>
                      <w:szCs w:val="21"/>
                      <w:lang w:val="en-US" w:eastAsia="zh-CN"/>
                    </w:rPr>
                  </w:pPr>
                  <w:r>
                    <w:rPr>
                      <w:rFonts w:hint="eastAsia"/>
                      <w:color w:val="auto"/>
                      <w:szCs w:val="21"/>
                      <w:lang w:eastAsia="zh-CN"/>
                    </w:rPr>
                    <w:t>两段式流态化单体速冻机</w:t>
                  </w:r>
                </w:p>
              </w:tc>
              <w:tc>
                <w:tcPr>
                  <w:tcW w:w="2265" w:type="dxa"/>
                  <w:tcBorders>
                    <w:tl2br w:val="nil"/>
                    <w:tr2bl w:val="nil"/>
                  </w:tcBorders>
                  <w:noWrap w:val="0"/>
                  <w:vAlign w:val="center"/>
                </w:tcPr>
                <w:p>
                  <w:pPr>
                    <w:adjustRightInd w:val="0"/>
                    <w:snapToGrid w:val="0"/>
                    <w:spacing w:line="240" w:lineRule="auto"/>
                    <w:jc w:val="center"/>
                    <w:rPr>
                      <w:rFonts w:hint="eastAsia" w:ascii="Times New Roman" w:hAnsi="Times New Roman" w:eastAsia="宋体" w:cs="Times New Roman"/>
                      <w:color w:val="auto"/>
                      <w:sz w:val="21"/>
                      <w:szCs w:val="21"/>
                      <w:lang w:val="en-US" w:eastAsia="zh-CN"/>
                    </w:rPr>
                  </w:pPr>
                  <w:r>
                    <w:rPr>
                      <w:rFonts w:hint="eastAsia"/>
                      <w:color w:val="auto"/>
                      <w:szCs w:val="21"/>
                      <w:lang w:eastAsia="zh-CN"/>
                    </w:rPr>
                    <w:t>TLFD5000L</w:t>
                  </w:r>
                </w:p>
              </w:tc>
              <w:tc>
                <w:tcPr>
                  <w:tcW w:w="1140" w:type="dxa"/>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val="en-US" w:eastAsia="zh-CN"/>
                    </w:rPr>
                  </w:pPr>
                </w:p>
              </w:tc>
              <w:tc>
                <w:tcPr>
                  <w:tcW w:w="61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2</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eastAsia="zh-CN"/>
                    </w:rPr>
                  </w:pPr>
                </w:p>
              </w:tc>
              <w:tc>
                <w:tcPr>
                  <w:tcW w:w="1752" w:type="dxa"/>
                  <w:gridSpan w:val="2"/>
                  <w:tcBorders>
                    <w:tl2br w:val="nil"/>
                    <w:tr2bl w:val="nil"/>
                  </w:tcBorders>
                  <w:noWrap w:val="0"/>
                  <w:vAlign w:val="center"/>
                </w:tcPr>
                <w:p>
                  <w:pPr>
                    <w:adjustRightInd w:val="0"/>
                    <w:snapToGrid w:val="0"/>
                    <w:spacing w:line="240" w:lineRule="auto"/>
                    <w:jc w:val="center"/>
                    <w:rPr>
                      <w:rFonts w:hint="eastAsia" w:ascii="Times New Roman" w:hAnsi="Times New Roman" w:eastAsia="宋体" w:cs="Times New Roman"/>
                      <w:color w:val="auto"/>
                      <w:sz w:val="21"/>
                      <w:szCs w:val="21"/>
                      <w:lang w:val="en-US" w:eastAsia="zh-CN"/>
                    </w:rPr>
                  </w:pPr>
                  <w:r>
                    <w:rPr>
                      <w:rFonts w:hint="eastAsia"/>
                      <w:color w:val="auto"/>
                      <w:szCs w:val="21"/>
                      <w:lang w:eastAsia="zh-CN"/>
                    </w:rPr>
                    <w:t>蒸发式冷凝器</w:t>
                  </w:r>
                </w:p>
              </w:tc>
              <w:tc>
                <w:tcPr>
                  <w:tcW w:w="2265" w:type="dxa"/>
                  <w:tcBorders>
                    <w:tl2br w:val="nil"/>
                    <w:tr2bl w:val="nil"/>
                  </w:tcBorders>
                  <w:noWrap w:val="0"/>
                  <w:vAlign w:val="center"/>
                </w:tcPr>
                <w:p>
                  <w:pPr>
                    <w:adjustRightInd w:val="0"/>
                    <w:snapToGrid w:val="0"/>
                    <w:spacing w:line="240" w:lineRule="auto"/>
                    <w:jc w:val="center"/>
                    <w:rPr>
                      <w:rFonts w:hint="eastAsia" w:ascii="Times New Roman" w:hAnsi="Times New Roman" w:eastAsia="宋体" w:cs="Times New Roman"/>
                      <w:color w:val="auto"/>
                      <w:sz w:val="21"/>
                      <w:szCs w:val="21"/>
                      <w:lang w:val="en-US" w:eastAsia="zh-CN"/>
                    </w:rPr>
                  </w:pPr>
                  <w:r>
                    <w:rPr>
                      <w:rFonts w:hint="eastAsia"/>
                      <w:color w:val="auto"/>
                      <w:szCs w:val="21"/>
                      <w:lang w:eastAsia="zh-CN"/>
                    </w:rPr>
                    <w:t>TZNX3200</w:t>
                  </w:r>
                </w:p>
              </w:tc>
              <w:tc>
                <w:tcPr>
                  <w:tcW w:w="1140" w:type="dxa"/>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val="en-US" w:eastAsia="zh-CN"/>
                    </w:rPr>
                  </w:pPr>
                </w:p>
              </w:tc>
              <w:tc>
                <w:tcPr>
                  <w:tcW w:w="61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3</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eastAsia="zh-CN"/>
                    </w:rPr>
                  </w:pPr>
                </w:p>
              </w:tc>
              <w:tc>
                <w:tcPr>
                  <w:tcW w:w="1752" w:type="dxa"/>
                  <w:gridSpan w:val="2"/>
                  <w:tcBorders>
                    <w:tl2br w:val="nil"/>
                    <w:tr2bl w:val="nil"/>
                  </w:tcBorders>
                  <w:noWrap w:val="0"/>
                  <w:vAlign w:val="center"/>
                </w:tcPr>
                <w:p>
                  <w:pPr>
                    <w:adjustRightInd w:val="0"/>
                    <w:snapToGrid w:val="0"/>
                    <w:spacing w:line="240" w:lineRule="auto"/>
                    <w:jc w:val="center"/>
                    <w:rPr>
                      <w:rFonts w:hint="eastAsia" w:ascii="Times New Roman" w:hAnsi="Times New Roman" w:eastAsia="宋体" w:cs="Times New Roman"/>
                      <w:color w:val="auto"/>
                      <w:sz w:val="21"/>
                      <w:szCs w:val="21"/>
                      <w:lang w:val="en-US" w:eastAsia="zh-CN"/>
                    </w:rPr>
                  </w:pPr>
                  <w:r>
                    <w:rPr>
                      <w:rFonts w:hint="eastAsia"/>
                      <w:color w:val="auto"/>
                      <w:szCs w:val="21"/>
                      <w:lang w:eastAsia="zh-CN"/>
                    </w:rPr>
                    <w:t>冷风机</w:t>
                  </w:r>
                </w:p>
              </w:tc>
              <w:tc>
                <w:tcPr>
                  <w:tcW w:w="2265" w:type="dxa"/>
                  <w:tcBorders>
                    <w:tl2br w:val="nil"/>
                    <w:tr2bl w:val="nil"/>
                  </w:tcBorders>
                  <w:noWrap w:val="0"/>
                  <w:vAlign w:val="center"/>
                </w:tcPr>
                <w:p>
                  <w:pPr>
                    <w:adjustRightInd w:val="0"/>
                    <w:snapToGrid w:val="0"/>
                    <w:spacing w:line="240" w:lineRule="auto"/>
                    <w:jc w:val="center"/>
                    <w:rPr>
                      <w:rFonts w:hint="eastAsia" w:ascii="Times New Roman" w:hAnsi="Times New Roman" w:eastAsia="宋体" w:cs="Times New Roman"/>
                      <w:color w:val="auto"/>
                      <w:sz w:val="21"/>
                      <w:szCs w:val="21"/>
                      <w:lang w:val="en-US" w:eastAsia="zh-CN"/>
                    </w:rPr>
                  </w:pPr>
                  <w:r>
                    <w:rPr>
                      <w:rFonts w:hint="eastAsia"/>
                      <w:color w:val="auto"/>
                      <w:szCs w:val="21"/>
                      <w:lang w:eastAsia="zh-CN"/>
                    </w:rPr>
                    <w:t>TSDA71-300W-2B816A</w:t>
                  </w:r>
                </w:p>
              </w:tc>
              <w:tc>
                <w:tcPr>
                  <w:tcW w:w="1140" w:type="dxa"/>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val="en-US" w:eastAsia="zh-CN"/>
                    </w:rPr>
                  </w:pPr>
                </w:p>
              </w:tc>
              <w:tc>
                <w:tcPr>
                  <w:tcW w:w="61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6</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eastAsia="zh-CN"/>
                    </w:rPr>
                  </w:pPr>
                </w:p>
              </w:tc>
              <w:tc>
                <w:tcPr>
                  <w:tcW w:w="1752" w:type="dxa"/>
                  <w:gridSpan w:val="2"/>
                  <w:tcBorders>
                    <w:tl2br w:val="nil"/>
                    <w:tr2bl w:val="nil"/>
                  </w:tcBorders>
                  <w:noWrap w:val="0"/>
                  <w:vAlign w:val="center"/>
                </w:tcPr>
                <w:p>
                  <w:pPr>
                    <w:adjustRightInd w:val="0"/>
                    <w:snapToGrid w:val="0"/>
                    <w:spacing w:line="240" w:lineRule="auto"/>
                    <w:jc w:val="center"/>
                    <w:rPr>
                      <w:rFonts w:hint="eastAsia"/>
                      <w:color w:val="auto"/>
                      <w:szCs w:val="21"/>
                      <w:lang w:eastAsia="zh-CN"/>
                    </w:rPr>
                  </w:pPr>
                  <w:r>
                    <w:rPr>
                      <w:rFonts w:hint="eastAsia"/>
                      <w:color w:val="auto"/>
                      <w:szCs w:val="21"/>
                      <w:lang w:eastAsia="zh-CN"/>
                    </w:rPr>
                    <w:t>流态床用离心风机</w:t>
                  </w:r>
                </w:p>
              </w:tc>
              <w:tc>
                <w:tcPr>
                  <w:tcW w:w="2265" w:type="dxa"/>
                  <w:tcBorders>
                    <w:tl2br w:val="nil"/>
                    <w:tr2bl w:val="nil"/>
                  </w:tcBorders>
                  <w:noWrap w:val="0"/>
                  <w:vAlign w:val="center"/>
                </w:tcPr>
                <w:p>
                  <w:pPr>
                    <w:adjustRightInd w:val="0"/>
                    <w:snapToGrid w:val="0"/>
                    <w:spacing w:line="240" w:lineRule="auto"/>
                    <w:jc w:val="center"/>
                    <w:rPr>
                      <w:rFonts w:hint="eastAsia"/>
                      <w:color w:val="auto"/>
                      <w:szCs w:val="21"/>
                      <w:lang w:eastAsia="zh-CN"/>
                    </w:rPr>
                  </w:pPr>
                </w:p>
              </w:tc>
              <w:tc>
                <w:tcPr>
                  <w:tcW w:w="1140" w:type="dxa"/>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val="en-US" w:eastAsia="zh-CN"/>
                    </w:rPr>
                  </w:pPr>
                </w:p>
              </w:tc>
              <w:tc>
                <w:tcPr>
                  <w:tcW w:w="61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1</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eastAsia="zh-CN"/>
                    </w:rPr>
                  </w:pPr>
                </w:p>
              </w:tc>
              <w:tc>
                <w:tcPr>
                  <w:tcW w:w="1752" w:type="dxa"/>
                  <w:gridSpan w:val="2"/>
                  <w:tcBorders>
                    <w:tl2br w:val="nil"/>
                    <w:tr2bl w:val="nil"/>
                  </w:tcBorders>
                  <w:noWrap w:val="0"/>
                  <w:vAlign w:val="center"/>
                </w:tcPr>
                <w:p>
                  <w:pPr>
                    <w:adjustRightInd w:val="0"/>
                    <w:snapToGrid w:val="0"/>
                    <w:spacing w:line="240" w:lineRule="auto"/>
                    <w:jc w:val="center"/>
                    <w:rPr>
                      <w:rFonts w:hint="eastAsia"/>
                      <w:color w:val="auto"/>
                      <w:szCs w:val="21"/>
                      <w:lang w:eastAsia="zh-CN"/>
                    </w:rPr>
                  </w:pPr>
                  <w:r>
                    <w:rPr>
                      <w:rFonts w:hint="eastAsia"/>
                      <w:color w:val="auto"/>
                      <w:szCs w:val="21"/>
                      <w:lang w:eastAsia="zh-CN"/>
                    </w:rPr>
                    <w:t>流态床用网带</w:t>
                  </w:r>
                </w:p>
              </w:tc>
              <w:tc>
                <w:tcPr>
                  <w:tcW w:w="2265" w:type="dxa"/>
                  <w:tcBorders>
                    <w:tl2br w:val="nil"/>
                    <w:tr2bl w:val="nil"/>
                  </w:tcBorders>
                  <w:noWrap w:val="0"/>
                  <w:vAlign w:val="center"/>
                </w:tcPr>
                <w:p>
                  <w:pPr>
                    <w:adjustRightInd w:val="0"/>
                    <w:snapToGrid w:val="0"/>
                    <w:spacing w:line="240" w:lineRule="auto"/>
                    <w:jc w:val="center"/>
                    <w:rPr>
                      <w:rFonts w:hint="eastAsia"/>
                      <w:color w:val="auto"/>
                      <w:szCs w:val="21"/>
                      <w:lang w:eastAsia="zh-CN"/>
                    </w:rPr>
                  </w:pPr>
                </w:p>
              </w:tc>
              <w:tc>
                <w:tcPr>
                  <w:tcW w:w="1140" w:type="dxa"/>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val="en-US" w:eastAsia="zh-CN"/>
                    </w:rPr>
                  </w:pPr>
                </w:p>
              </w:tc>
              <w:tc>
                <w:tcPr>
                  <w:tcW w:w="61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20m</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eastAsia="zh-CN"/>
                    </w:rPr>
                  </w:pPr>
                </w:p>
              </w:tc>
              <w:tc>
                <w:tcPr>
                  <w:tcW w:w="1752" w:type="dxa"/>
                  <w:gridSpan w:val="2"/>
                  <w:tcBorders>
                    <w:tl2br w:val="nil"/>
                    <w:tr2bl w:val="nil"/>
                  </w:tcBorders>
                  <w:noWrap w:val="0"/>
                  <w:vAlign w:val="center"/>
                </w:tcPr>
                <w:p>
                  <w:pPr>
                    <w:adjustRightInd w:val="0"/>
                    <w:snapToGrid w:val="0"/>
                    <w:spacing w:line="240" w:lineRule="auto"/>
                    <w:jc w:val="center"/>
                    <w:rPr>
                      <w:rFonts w:hint="eastAsia"/>
                      <w:color w:val="auto"/>
                      <w:szCs w:val="21"/>
                      <w:lang w:eastAsia="zh-CN"/>
                    </w:rPr>
                  </w:pPr>
                  <w:r>
                    <w:rPr>
                      <w:rFonts w:hint="eastAsia"/>
                      <w:color w:val="auto"/>
                      <w:szCs w:val="21"/>
                      <w:lang w:eastAsia="zh-CN"/>
                    </w:rPr>
                    <w:t>蒸发冷风机</w:t>
                  </w:r>
                </w:p>
              </w:tc>
              <w:tc>
                <w:tcPr>
                  <w:tcW w:w="2265" w:type="dxa"/>
                  <w:tcBorders>
                    <w:tl2br w:val="nil"/>
                    <w:tr2bl w:val="nil"/>
                  </w:tcBorders>
                  <w:noWrap w:val="0"/>
                  <w:vAlign w:val="center"/>
                </w:tcPr>
                <w:p>
                  <w:pPr>
                    <w:adjustRightInd w:val="0"/>
                    <w:snapToGrid w:val="0"/>
                    <w:spacing w:line="240" w:lineRule="auto"/>
                    <w:jc w:val="center"/>
                    <w:rPr>
                      <w:rFonts w:hint="eastAsia"/>
                      <w:color w:val="auto"/>
                      <w:szCs w:val="21"/>
                      <w:lang w:eastAsia="zh-CN"/>
                    </w:rPr>
                  </w:pPr>
                </w:p>
              </w:tc>
              <w:tc>
                <w:tcPr>
                  <w:tcW w:w="1140" w:type="dxa"/>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val="en-US" w:eastAsia="zh-CN"/>
                    </w:rPr>
                  </w:pPr>
                </w:p>
              </w:tc>
              <w:tc>
                <w:tcPr>
                  <w:tcW w:w="61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1</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eastAsia="zh-CN"/>
                    </w:rPr>
                  </w:pPr>
                </w:p>
              </w:tc>
              <w:tc>
                <w:tcPr>
                  <w:tcW w:w="1752" w:type="dxa"/>
                  <w:gridSpan w:val="2"/>
                  <w:tcBorders>
                    <w:tl2br w:val="nil"/>
                    <w:tr2bl w:val="nil"/>
                  </w:tcBorders>
                  <w:noWrap w:val="0"/>
                  <w:vAlign w:val="center"/>
                </w:tcPr>
                <w:p>
                  <w:pPr>
                    <w:adjustRightInd w:val="0"/>
                    <w:snapToGrid w:val="0"/>
                    <w:spacing w:line="240" w:lineRule="auto"/>
                    <w:jc w:val="center"/>
                    <w:rPr>
                      <w:rFonts w:hint="eastAsia"/>
                      <w:color w:val="auto"/>
                      <w:szCs w:val="21"/>
                      <w:lang w:eastAsia="zh-CN"/>
                    </w:rPr>
                  </w:pPr>
                  <w:r>
                    <w:rPr>
                      <w:rFonts w:hint="eastAsia"/>
                      <w:color w:val="auto"/>
                      <w:szCs w:val="21"/>
                      <w:lang w:eastAsia="zh-CN"/>
                    </w:rPr>
                    <w:t>水泵控制箱</w:t>
                  </w:r>
                </w:p>
              </w:tc>
              <w:tc>
                <w:tcPr>
                  <w:tcW w:w="2265" w:type="dxa"/>
                  <w:tcBorders>
                    <w:tl2br w:val="nil"/>
                    <w:tr2bl w:val="nil"/>
                  </w:tcBorders>
                  <w:noWrap w:val="0"/>
                  <w:vAlign w:val="center"/>
                </w:tcPr>
                <w:p>
                  <w:pPr>
                    <w:adjustRightInd w:val="0"/>
                    <w:snapToGrid w:val="0"/>
                    <w:spacing w:line="240" w:lineRule="auto"/>
                    <w:jc w:val="center"/>
                    <w:rPr>
                      <w:rFonts w:hint="eastAsia"/>
                      <w:color w:val="auto"/>
                      <w:szCs w:val="21"/>
                      <w:lang w:eastAsia="zh-CN"/>
                    </w:rPr>
                  </w:pPr>
                </w:p>
              </w:tc>
              <w:tc>
                <w:tcPr>
                  <w:tcW w:w="1140" w:type="dxa"/>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val="en-US" w:eastAsia="zh-CN"/>
                    </w:rPr>
                  </w:pPr>
                </w:p>
              </w:tc>
              <w:tc>
                <w:tcPr>
                  <w:tcW w:w="61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1</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restart"/>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rPr>
                    <w:t>制罐</w:t>
                  </w:r>
                  <w:r>
                    <w:rPr>
                      <w:rFonts w:hint="eastAsia" w:cs="Times New Roman"/>
                      <w:color w:val="auto"/>
                      <w:sz w:val="21"/>
                      <w:szCs w:val="21"/>
                      <w:lang w:eastAsia="zh-CN"/>
                    </w:rPr>
                    <w:t>生产线</w:t>
                  </w:r>
                </w:p>
              </w:tc>
              <w:tc>
                <w:tcPr>
                  <w:tcW w:w="1752" w:type="dxa"/>
                  <w:gridSpan w:val="2"/>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剪板机</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ST-B23L</w:t>
                  </w: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61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2</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752" w:type="dxa"/>
                  <w:gridSpan w:val="2"/>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空气净化机</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12676-20513</w:t>
                  </w: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61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2</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752" w:type="dxa"/>
                  <w:gridSpan w:val="2"/>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高频电阻焊机</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元录620</w:t>
                  </w: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61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2</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752" w:type="dxa"/>
                  <w:gridSpan w:val="2"/>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冷水机</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61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2</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752" w:type="dxa"/>
                  <w:gridSpan w:val="2"/>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补涂机</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61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2</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eastAsia" w:cs="Times New Roman"/>
                      <w:b/>
                      <w:bCs/>
                      <w:color w:val="auto"/>
                      <w:sz w:val="21"/>
                      <w:szCs w:val="21"/>
                      <w:lang w:eastAsia="zh-CN"/>
                    </w:rPr>
                    <w:t>对粘接有缺陷的成品进行补涂，用电无需加热</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752" w:type="dxa"/>
                  <w:gridSpan w:val="2"/>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烘箱</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61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2</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752" w:type="dxa"/>
                  <w:gridSpan w:val="2"/>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真空测漏机</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EST-V60</w:t>
                  </w: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61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2</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752" w:type="dxa"/>
                  <w:gridSpan w:val="2"/>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拉伸膜缠绕包装机</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TP1800F-H</w:t>
                  </w: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61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2</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752" w:type="dxa"/>
                  <w:gridSpan w:val="2"/>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三工位组合机</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GTB53-NFB</w:t>
                  </w: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61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2</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752" w:type="dxa"/>
                  <w:gridSpan w:val="2"/>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封口机</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GT3B51-S-2</w:t>
                  </w: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61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2</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752" w:type="dxa"/>
                  <w:gridSpan w:val="2"/>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码垛机</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EB09-08-1</w:t>
                  </w: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61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2</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752" w:type="dxa"/>
                  <w:gridSpan w:val="2"/>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龙门冲</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61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1</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752" w:type="dxa"/>
                  <w:gridSpan w:val="2"/>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注胶机</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61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1</w:t>
                  </w:r>
                </w:p>
              </w:tc>
              <w:tc>
                <w:tcPr>
                  <w:tcW w:w="1525" w:type="dxa"/>
                  <w:tcBorders>
                    <w:tl2br w:val="nil"/>
                    <w:tr2bl w:val="nil"/>
                  </w:tcBorders>
                  <w:noWrap w:val="0"/>
                  <w:vAlign w:val="center"/>
                </w:tcPr>
                <w:p>
                  <w:pPr>
                    <w:spacing w:line="240" w:lineRule="auto"/>
                    <w:jc w:val="center"/>
                    <w:rPr>
                      <w:rFonts w:hint="eastAsia" w:ascii="Times New Roman" w:hAnsi="Times New Roman" w:eastAsia="宋体" w:cs="Times New Roman"/>
                      <w:color w:val="auto"/>
                      <w:sz w:val="21"/>
                      <w:szCs w:val="21"/>
                      <w:lang w:eastAsia="zh-CN"/>
                    </w:rPr>
                  </w:pPr>
                  <w:r>
                    <w:rPr>
                      <w:rFonts w:hint="eastAsia" w:cs="Times New Roman"/>
                      <w:b/>
                      <w:bCs/>
                      <w:color w:val="auto"/>
                      <w:sz w:val="21"/>
                      <w:szCs w:val="21"/>
                      <w:lang w:eastAsia="zh-CN"/>
                    </w:rPr>
                    <w:t>对焊接完成的空罐注胶粘接，用电无需加热</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752" w:type="dxa"/>
                  <w:gridSpan w:val="2"/>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光检机</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61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1</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752" w:type="dxa"/>
                  <w:gridSpan w:val="2"/>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烘箱</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61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1</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673" w:type="dxa"/>
                  <w:vMerge w:val="continue"/>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752" w:type="dxa"/>
                  <w:gridSpan w:val="2"/>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分盖器</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61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1</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37" w:hRule="atLeast"/>
                <w:jc w:val="center"/>
              </w:trPr>
              <w:tc>
                <w:tcPr>
                  <w:tcW w:w="673" w:type="dxa"/>
                  <w:vMerge w:val="continue"/>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752" w:type="dxa"/>
                  <w:gridSpan w:val="2"/>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装盖机</w:t>
                  </w:r>
                </w:p>
              </w:tc>
              <w:tc>
                <w:tcPr>
                  <w:tcW w:w="226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1140"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c>
                <w:tcPr>
                  <w:tcW w:w="61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1</w:t>
                  </w:r>
                </w:p>
              </w:tc>
              <w:tc>
                <w:tcPr>
                  <w:tcW w:w="1525" w:type="dxa"/>
                  <w:tcBorders>
                    <w:tl2br w:val="nil"/>
                    <w:tr2bl w:val="nil"/>
                  </w:tcBorders>
                  <w:noWrap w:val="0"/>
                  <w:vAlign w:val="center"/>
                </w:tcPr>
                <w:p>
                  <w:pPr>
                    <w:spacing w:line="240" w:lineRule="auto"/>
                    <w:jc w:val="center"/>
                    <w:rPr>
                      <w:rFonts w:hint="default" w:ascii="Times New Roman" w:hAnsi="Times New Roman" w:eastAsia="宋体" w:cs="Times New Roman"/>
                      <w:color w:val="auto"/>
                      <w:sz w:val="21"/>
                      <w:szCs w:val="21"/>
                    </w:rPr>
                  </w:pPr>
                </w:p>
              </w:tc>
            </w:tr>
          </w:tbl>
          <w:p>
            <w:pPr>
              <w:adjustRightInd w:val="0"/>
              <w:snapToGrid w:val="0"/>
              <w:spacing w:line="360" w:lineRule="auto"/>
              <w:ind w:firstLine="420" w:firstLineChars="200"/>
              <w:jc w:val="center"/>
              <w:rPr>
                <w:rFonts w:hint="eastAsia" w:cs="Times New Roman"/>
                <w:color w:val="auto"/>
                <w:sz w:val="21"/>
                <w:szCs w:val="21"/>
                <w:lang w:val="en-US" w:eastAsia="zh-CN"/>
              </w:rPr>
            </w:pPr>
            <w:r>
              <w:rPr>
                <w:rFonts w:hint="eastAsia" w:cs="Times New Roman"/>
                <w:color w:val="auto"/>
                <w:sz w:val="21"/>
                <w:szCs w:val="21"/>
                <w:lang w:val="en-US" w:eastAsia="zh-CN"/>
              </w:rPr>
              <w:t>表2-4   各建筑构物一览表</w:t>
            </w:r>
          </w:p>
          <w:tbl>
            <w:tblPr>
              <w:tblStyle w:val="17"/>
              <w:tblW w:w="7722"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1230"/>
              <w:gridCol w:w="1515"/>
              <w:gridCol w:w="1275"/>
              <w:gridCol w:w="3702"/>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30" w:type="dxa"/>
                  <w:tcBorders>
                    <w:tl2br w:val="nil"/>
                    <w:tr2bl w:val="nil"/>
                  </w:tcBorders>
                  <w:noWrap w:val="0"/>
                  <w:vAlign w:val="center"/>
                </w:tcPr>
                <w:p>
                  <w:pPr>
                    <w:pStyle w:val="36"/>
                    <w:adjustRightInd w:val="0"/>
                    <w:spacing w:line="240" w:lineRule="auto"/>
                    <w:ind w:left="0" w:leftChars="0" w:firstLine="0" w:firstLineChars="0"/>
                    <w:jc w:val="center"/>
                    <w:rPr>
                      <w:rFonts w:hint="default" w:ascii="Times New Roman" w:hAnsi="Times New Roman" w:eastAsia="宋体" w:cs="Times New Roman"/>
                      <w:snapToGrid w:val="0"/>
                      <w:color w:val="auto"/>
                      <w:spacing w:val="0"/>
                      <w:sz w:val="21"/>
                      <w:szCs w:val="21"/>
                      <w:lang w:eastAsia="zh-CN"/>
                    </w:rPr>
                  </w:pPr>
                  <w:r>
                    <w:rPr>
                      <w:rFonts w:hint="default" w:ascii="Times New Roman" w:hAnsi="Times New Roman" w:eastAsia="宋体" w:cs="Times New Roman"/>
                      <w:snapToGrid w:val="0"/>
                      <w:color w:val="auto"/>
                      <w:spacing w:val="0"/>
                      <w:sz w:val="21"/>
                      <w:szCs w:val="21"/>
                      <w:lang w:eastAsia="zh-CN"/>
                    </w:rPr>
                    <w:t>工程内容</w:t>
                  </w:r>
                </w:p>
              </w:tc>
              <w:tc>
                <w:tcPr>
                  <w:tcW w:w="1515" w:type="dxa"/>
                  <w:tcBorders>
                    <w:tl2br w:val="nil"/>
                    <w:tr2bl w:val="nil"/>
                  </w:tcBorders>
                  <w:noWrap w:val="0"/>
                  <w:vAlign w:val="center"/>
                </w:tcPr>
                <w:p>
                  <w:pPr>
                    <w:pStyle w:val="36"/>
                    <w:adjustRightInd w:val="0"/>
                    <w:spacing w:line="240" w:lineRule="auto"/>
                    <w:ind w:left="0" w:leftChars="0" w:firstLine="0" w:firstLineChars="0"/>
                    <w:jc w:val="center"/>
                    <w:rPr>
                      <w:rFonts w:hint="default" w:ascii="Times New Roman" w:hAnsi="Times New Roman" w:eastAsia="宋体" w:cs="Times New Roman"/>
                      <w:snapToGrid w:val="0"/>
                      <w:color w:val="auto"/>
                      <w:spacing w:val="0"/>
                      <w:sz w:val="21"/>
                      <w:szCs w:val="21"/>
                      <w:lang w:eastAsia="zh-CN"/>
                    </w:rPr>
                  </w:pPr>
                  <w:r>
                    <w:rPr>
                      <w:rFonts w:hint="default" w:ascii="Times New Roman" w:hAnsi="Times New Roman" w:eastAsia="宋体" w:cs="Times New Roman"/>
                      <w:snapToGrid w:val="0"/>
                      <w:color w:val="auto"/>
                      <w:spacing w:val="0"/>
                      <w:sz w:val="21"/>
                      <w:szCs w:val="21"/>
                      <w:lang w:eastAsia="zh-CN"/>
                    </w:rPr>
                    <w:t>名称</w:t>
                  </w:r>
                </w:p>
              </w:tc>
              <w:tc>
                <w:tcPr>
                  <w:tcW w:w="1275" w:type="dxa"/>
                  <w:tcBorders>
                    <w:tl2br w:val="nil"/>
                    <w:tr2bl w:val="nil"/>
                  </w:tcBorders>
                  <w:noWrap w:val="0"/>
                  <w:vAlign w:val="center"/>
                </w:tcPr>
                <w:p>
                  <w:pPr>
                    <w:pStyle w:val="36"/>
                    <w:adjustRightInd w:val="0"/>
                    <w:spacing w:line="240" w:lineRule="auto"/>
                    <w:ind w:left="0" w:leftChars="0" w:firstLine="0" w:firstLineChars="0"/>
                    <w:jc w:val="center"/>
                    <w:rPr>
                      <w:rFonts w:hint="default" w:ascii="Times New Roman" w:hAnsi="Times New Roman" w:eastAsia="宋体" w:cs="Times New Roman"/>
                      <w:snapToGrid w:val="0"/>
                      <w:color w:val="auto"/>
                      <w:spacing w:val="0"/>
                      <w:sz w:val="21"/>
                      <w:szCs w:val="21"/>
                      <w:lang w:eastAsia="zh-CN"/>
                    </w:rPr>
                  </w:pPr>
                  <w:r>
                    <w:rPr>
                      <w:rFonts w:hint="default" w:ascii="Times New Roman" w:hAnsi="Times New Roman" w:eastAsia="宋体" w:cs="Times New Roman"/>
                      <w:snapToGrid w:val="0"/>
                      <w:color w:val="auto"/>
                      <w:spacing w:val="0"/>
                      <w:sz w:val="21"/>
                      <w:szCs w:val="21"/>
                      <w:lang w:eastAsia="zh-CN"/>
                    </w:rPr>
                    <w:t>建筑面积</w:t>
                  </w:r>
                </w:p>
              </w:tc>
              <w:tc>
                <w:tcPr>
                  <w:tcW w:w="3702" w:type="dxa"/>
                  <w:tcBorders>
                    <w:tl2br w:val="nil"/>
                    <w:tr2bl w:val="nil"/>
                  </w:tcBorders>
                  <w:noWrap w:val="0"/>
                  <w:vAlign w:val="center"/>
                </w:tcPr>
                <w:p>
                  <w:pPr>
                    <w:pStyle w:val="36"/>
                    <w:adjustRightInd w:val="0"/>
                    <w:spacing w:line="240" w:lineRule="auto"/>
                    <w:ind w:left="0" w:leftChars="0" w:firstLine="0" w:firstLineChars="0"/>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rPr>
                    <w:t>备注</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30" w:type="dxa"/>
                  <w:vMerge w:val="restart"/>
                  <w:tcBorders>
                    <w:tl2br w:val="nil"/>
                    <w:tr2bl w:val="nil"/>
                  </w:tcBorders>
                  <w:noWrap w:val="0"/>
                  <w:vAlign w:val="center"/>
                </w:tcPr>
                <w:p>
                  <w:pPr>
                    <w:pStyle w:val="36"/>
                    <w:adjustRightInd w:val="0"/>
                    <w:spacing w:line="240" w:lineRule="auto"/>
                    <w:ind w:left="0" w:leftChars="0" w:firstLine="0" w:firstLineChars="0"/>
                    <w:jc w:val="center"/>
                    <w:rPr>
                      <w:rFonts w:hint="default" w:ascii="Times New Roman" w:hAnsi="Times New Roman" w:eastAsia="宋体" w:cs="Times New Roman"/>
                      <w:snapToGrid w:val="0"/>
                      <w:color w:val="auto"/>
                      <w:spacing w:val="0"/>
                      <w:sz w:val="21"/>
                      <w:szCs w:val="21"/>
                      <w:lang w:eastAsia="zh-CN"/>
                    </w:rPr>
                  </w:pPr>
                  <w:r>
                    <w:rPr>
                      <w:rFonts w:hint="default" w:ascii="Times New Roman" w:hAnsi="Times New Roman" w:eastAsia="宋体" w:cs="Times New Roman"/>
                      <w:snapToGrid w:val="0"/>
                      <w:color w:val="auto"/>
                      <w:spacing w:val="0"/>
                      <w:sz w:val="21"/>
                      <w:szCs w:val="21"/>
                      <w:highlight w:val="none"/>
                      <w:lang w:eastAsia="zh-CN"/>
                    </w:rPr>
                    <w:t>主体工程</w:t>
                  </w:r>
                </w:p>
              </w:tc>
              <w:tc>
                <w:tcPr>
                  <w:tcW w:w="1515" w:type="dxa"/>
                  <w:tcBorders>
                    <w:tl2br w:val="nil"/>
                    <w:tr2bl w:val="nil"/>
                  </w:tcBorders>
                  <w:noWrap w:val="0"/>
                  <w:vAlign w:val="center"/>
                </w:tcPr>
                <w:p>
                  <w:pPr>
                    <w:pStyle w:val="36"/>
                    <w:spacing w:line="240" w:lineRule="auto"/>
                    <w:ind w:firstLine="0" w:firstLineChars="0"/>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2#生产车间</w:t>
                  </w:r>
                </w:p>
              </w:tc>
              <w:tc>
                <w:tcPr>
                  <w:tcW w:w="1275" w:type="dxa"/>
                  <w:tcBorders>
                    <w:tl2br w:val="nil"/>
                    <w:tr2bl w:val="nil"/>
                  </w:tcBorders>
                  <w:noWrap w:val="0"/>
                  <w:vAlign w:val="center"/>
                </w:tcPr>
                <w:p>
                  <w:pPr>
                    <w:pStyle w:val="36"/>
                    <w:adjustRightInd w:val="0"/>
                    <w:spacing w:line="240" w:lineRule="auto"/>
                    <w:ind w:left="0" w:leftChars="0" w:firstLine="0" w:firstLineChars="0"/>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15228.79㎡</w:t>
                  </w:r>
                </w:p>
              </w:tc>
              <w:tc>
                <w:tcPr>
                  <w:tcW w:w="3702" w:type="dxa"/>
                  <w:tcBorders>
                    <w:tl2br w:val="nil"/>
                    <w:tr2bl w:val="nil"/>
                  </w:tcBorders>
                  <w:noWrap w:val="0"/>
                  <w:vAlign w:val="center"/>
                </w:tcPr>
                <w:p>
                  <w:pPr>
                    <w:numPr>
                      <w:ilvl w:val="0"/>
                      <w:numId w:val="0"/>
                    </w:numPr>
                    <w:jc w:val="center"/>
                    <w:rPr>
                      <w:rFonts w:hint="default" w:ascii="Times New Roman" w:hAnsi="Times New Roman" w:eastAsia="宋体" w:cs="Times New Roman"/>
                      <w:snapToGrid w:val="0"/>
                      <w:color w:val="auto"/>
                      <w:spacing w:val="0"/>
                      <w:sz w:val="21"/>
                      <w:szCs w:val="21"/>
                    </w:rPr>
                  </w:pPr>
                  <w:r>
                    <w:rPr>
                      <w:rFonts w:hint="default" w:ascii="Times New Roman" w:hAnsi="Times New Roman" w:eastAsia="宋体" w:cs="Times New Roman"/>
                      <w:snapToGrid w:val="0"/>
                      <w:color w:val="auto"/>
                      <w:spacing w:val="0"/>
                      <w:sz w:val="21"/>
                      <w:szCs w:val="21"/>
                      <w:highlight w:val="none"/>
                      <w:lang w:val="en-US" w:eastAsia="zh-CN"/>
                    </w:rPr>
                    <w:t>全封闭钢结构；西侧部分高8.5m，东侧部分高5m；东侧料场为敞开式</w:t>
                  </w:r>
                  <w:r>
                    <w:rPr>
                      <w:rFonts w:hint="eastAsia" w:ascii="Times New Roman" w:hAnsi="Times New Roman" w:eastAsia="宋体" w:cs="Times New Roman"/>
                      <w:snapToGrid w:val="0"/>
                      <w:color w:val="auto"/>
                      <w:spacing w:val="0"/>
                      <w:sz w:val="21"/>
                      <w:szCs w:val="21"/>
                      <w:highlight w:val="none"/>
                      <w:lang w:val="en-US" w:eastAsia="zh-CN"/>
                    </w:rPr>
                    <w:t>；</w:t>
                  </w:r>
                  <w:r>
                    <w:rPr>
                      <w:rFonts w:hint="eastAsia"/>
                      <w:color w:val="auto"/>
                      <w:lang w:val="en-US" w:eastAsia="zh-CN"/>
                    </w:rPr>
                    <w:t>冷藏间及速冻库温度要求-18℃、包装间温度要求5-10℃操作，其他车间温度要求为常温；冷藏间、速冻库、包装间做无毒无害阻燃聚氨酯板材保温，制冷压缩机降温</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30" w:type="dxa"/>
                  <w:vMerge w:val="continue"/>
                  <w:tcBorders>
                    <w:tl2br w:val="nil"/>
                    <w:tr2bl w:val="nil"/>
                  </w:tcBorders>
                  <w:noWrap w:val="0"/>
                  <w:vAlign w:val="center"/>
                </w:tcPr>
                <w:p>
                  <w:pPr>
                    <w:pStyle w:val="36"/>
                    <w:adjustRightInd w:val="0"/>
                    <w:spacing w:line="240" w:lineRule="auto"/>
                    <w:ind w:firstLine="0"/>
                    <w:jc w:val="center"/>
                    <w:rPr>
                      <w:rFonts w:hint="default" w:ascii="Times New Roman" w:hAnsi="Times New Roman" w:eastAsia="宋体" w:cs="Times New Roman"/>
                      <w:snapToGrid w:val="0"/>
                      <w:color w:val="auto"/>
                      <w:spacing w:val="0"/>
                      <w:sz w:val="21"/>
                      <w:szCs w:val="21"/>
                    </w:rPr>
                  </w:pPr>
                </w:p>
              </w:tc>
              <w:tc>
                <w:tcPr>
                  <w:tcW w:w="1515" w:type="dxa"/>
                  <w:tcBorders>
                    <w:tl2br w:val="nil"/>
                    <w:tr2bl w:val="nil"/>
                  </w:tcBorders>
                  <w:noWrap w:val="0"/>
                  <w:vAlign w:val="center"/>
                </w:tcPr>
                <w:p>
                  <w:pPr>
                    <w:pStyle w:val="36"/>
                    <w:spacing w:line="240" w:lineRule="auto"/>
                    <w:ind w:firstLine="0" w:firstLineChars="0"/>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3#生产车间</w:t>
                  </w:r>
                </w:p>
              </w:tc>
              <w:tc>
                <w:tcPr>
                  <w:tcW w:w="1275" w:type="dxa"/>
                  <w:tcBorders>
                    <w:tl2br w:val="nil"/>
                    <w:tr2bl w:val="nil"/>
                  </w:tcBorders>
                  <w:noWrap w:val="0"/>
                  <w:vAlign w:val="center"/>
                </w:tcPr>
                <w:p>
                  <w:pPr>
                    <w:pStyle w:val="36"/>
                    <w:adjustRightInd w:val="0"/>
                    <w:spacing w:line="240" w:lineRule="auto"/>
                    <w:ind w:left="0" w:leftChars="0" w:firstLine="0" w:firstLineChars="0"/>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6191.22㎡</w:t>
                  </w:r>
                </w:p>
              </w:tc>
              <w:tc>
                <w:tcPr>
                  <w:tcW w:w="3702" w:type="dxa"/>
                  <w:tcBorders>
                    <w:tl2br w:val="nil"/>
                    <w:tr2bl w:val="nil"/>
                  </w:tcBorders>
                  <w:noWrap w:val="0"/>
                  <w:vAlign w:val="center"/>
                </w:tcPr>
                <w:p>
                  <w:pPr>
                    <w:pStyle w:val="15"/>
                    <w:keepNext w:val="0"/>
                    <w:keepLines w:val="0"/>
                    <w:widowControl/>
                    <w:suppressLineNumbers w:val="0"/>
                    <w:jc w:val="center"/>
                    <w:rPr>
                      <w:rFonts w:hint="default" w:ascii="Times New Roman" w:hAnsi="Times New Roman" w:eastAsia="宋体" w:cs="Times New Roman"/>
                      <w:snapToGrid w:val="0"/>
                      <w:color w:val="auto"/>
                      <w:spacing w:val="0"/>
                      <w:sz w:val="21"/>
                      <w:szCs w:val="21"/>
                    </w:rPr>
                  </w:pPr>
                  <w:r>
                    <w:rPr>
                      <w:rFonts w:hint="default" w:ascii="Times New Roman" w:hAnsi="Times New Roman" w:eastAsia="宋体" w:cs="Times New Roman"/>
                      <w:snapToGrid w:val="0"/>
                      <w:color w:val="auto"/>
                      <w:spacing w:val="0"/>
                      <w:sz w:val="21"/>
                      <w:szCs w:val="21"/>
                      <w:highlight w:val="none"/>
                      <w:lang w:val="en-US" w:eastAsia="zh-CN"/>
                    </w:rPr>
                    <w:t>全封闭钢结构；8.5m高</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30" w:type="dxa"/>
                  <w:vMerge w:val="restart"/>
                  <w:tcBorders>
                    <w:tl2br w:val="nil"/>
                    <w:tr2bl w:val="nil"/>
                  </w:tcBorders>
                  <w:noWrap w:val="0"/>
                  <w:vAlign w:val="center"/>
                </w:tcPr>
                <w:p>
                  <w:pPr>
                    <w:pStyle w:val="36"/>
                    <w:adjustRightInd w:val="0"/>
                    <w:spacing w:line="240" w:lineRule="auto"/>
                    <w:ind w:left="0" w:leftChars="0" w:firstLine="0" w:firstLineChars="0"/>
                    <w:jc w:val="center"/>
                    <w:rPr>
                      <w:rFonts w:hint="default" w:ascii="Times New Roman" w:hAnsi="Times New Roman" w:eastAsia="宋体" w:cs="Times New Roman"/>
                      <w:snapToGrid w:val="0"/>
                      <w:color w:val="auto"/>
                      <w:spacing w:val="0"/>
                      <w:sz w:val="21"/>
                      <w:szCs w:val="21"/>
                      <w:lang w:eastAsia="zh-CN"/>
                    </w:rPr>
                  </w:pPr>
                  <w:r>
                    <w:rPr>
                      <w:rFonts w:hint="default" w:ascii="Times New Roman" w:hAnsi="Times New Roman" w:eastAsia="宋体" w:cs="Times New Roman"/>
                      <w:snapToGrid w:val="0"/>
                      <w:color w:val="auto"/>
                      <w:spacing w:val="0"/>
                      <w:sz w:val="21"/>
                      <w:szCs w:val="21"/>
                      <w:lang w:eastAsia="zh-CN"/>
                    </w:rPr>
                    <w:t>辅助工程</w:t>
                  </w:r>
                </w:p>
              </w:tc>
              <w:tc>
                <w:tcPr>
                  <w:tcW w:w="1515" w:type="dxa"/>
                  <w:tcBorders>
                    <w:tl2br w:val="nil"/>
                    <w:tr2bl w:val="nil"/>
                  </w:tcBorders>
                  <w:noWrap w:val="0"/>
                  <w:vAlign w:val="center"/>
                </w:tcPr>
                <w:p>
                  <w:pPr>
                    <w:pStyle w:val="36"/>
                    <w:spacing w:line="240" w:lineRule="auto"/>
                    <w:ind w:firstLine="0" w:firstLineChars="0"/>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1#综合楼</w:t>
                  </w:r>
                </w:p>
              </w:tc>
              <w:tc>
                <w:tcPr>
                  <w:tcW w:w="1275" w:type="dxa"/>
                  <w:tcBorders>
                    <w:tl2br w:val="nil"/>
                    <w:tr2bl w:val="nil"/>
                  </w:tcBorders>
                  <w:noWrap w:val="0"/>
                  <w:vAlign w:val="center"/>
                </w:tcPr>
                <w:p>
                  <w:pPr>
                    <w:pStyle w:val="36"/>
                    <w:adjustRightInd w:val="0"/>
                    <w:spacing w:line="240" w:lineRule="auto"/>
                    <w:ind w:left="0" w:leftChars="0" w:firstLine="0" w:firstLineChars="0"/>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2460.15㎡</w:t>
                  </w:r>
                </w:p>
              </w:tc>
              <w:tc>
                <w:tcPr>
                  <w:tcW w:w="3702" w:type="dxa"/>
                  <w:tcBorders>
                    <w:tl2br w:val="nil"/>
                    <w:tr2bl w:val="nil"/>
                  </w:tcBorders>
                  <w:noWrap w:val="0"/>
                  <w:vAlign w:val="center"/>
                </w:tcPr>
                <w:p>
                  <w:pPr>
                    <w:pStyle w:val="15"/>
                    <w:keepNext w:val="0"/>
                    <w:keepLines w:val="0"/>
                    <w:widowControl/>
                    <w:suppressLineNumbers w:val="0"/>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3层，砖混结构</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30" w:type="dxa"/>
                  <w:vMerge w:val="continue"/>
                  <w:tcBorders>
                    <w:tl2br w:val="nil"/>
                    <w:tr2bl w:val="nil"/>
                  </w:tcBorders>
                  <w:noWrap w:val="0"/>
                  <w:vAlign w:val="center"/>
                </w:tcPr>
                <w:p>
                  <w:pPr>
                    <w:pStyle w:val="36"/>
                    <w:adjustRightInd w:val="0"/>
                    <w:spacing w:line="240" w:lineRule="auto"/>
                    <w:ind w:firstLine="0"/>
                    <w:jc w:val="center"/>
                    <w:rPr>
                      <w:rFonts w:hint="default" w:ascii="Times New Roman" w:hAnsi="Times New Roman" w:eastAsia="宋体" w:cs="Times New Roman"/>
                      <w:snapToGrid w:val="0"/>
                      <w:color w:val="auto"/>
                      <w:spacing w:val="0"/>
                      <w:sz w:val="21"/>
                      <w:szCs w:val="21"/>
                    </w:rPr>
                  </w:pPr>
                </w:p>
              </w:tc>
              <w:tc>
                <w:tcPr>
                  <w:tcW w:w="1515" w:type="dxa"/>
                  <w:tcBorders>
                    <w:tl2br w:val="nil"/>
                    <w:tr2bl w:val="nil"/>
                  </w:tcBorders>
                  <w:noWrap w:val="0"/>
                  <w:vAlign w:val="center"/>
                </w:tcPr>
                <w:p>
                  <w:pPr>
                    <w:pStyle w:val="36"/>
                    <w:spacing w:line="240" w:lineRule="auto"/>
                    <w:ind w:firstLine="0" w:firstLineChars="0"/>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4#库房</w:t>
                  </w:r>
                </w:p>
              </w:tc>
              <w:tc>
                <w:tcPr>
                  <w:tcW w:w="1275" w:type="dxa"/>
                  <w:tcBorders>
                    <w:tl2br w:val="nil"/>
                    <w:tr2bl w:val="nil"/>
                  </w:tcBorders>
                  <w:noWrap w:val="0"/>
                  <w:vAlign w:val="center"/>
                </w:tcPr>
                <w:p>
                  <w:pPr>
                    <w:pStyle w:val="36"/>
                    <w:adjustRightInd w:val="0"/>
                    <w:spacing w:line="240" w:lineRule="auto"/>
                    <w:ind w:left="0" w:leftChars="0" w:firstLine="0" w:firstLineChars="0"/>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5489㎡</w:t>
                  </w:r>
                </w:p>
              </w:tc>
              <w:tc>
                <w:tcPr>
                  <w:tcW w:w="3702" w:type="dxa"/>
                  <w:tcBorders>
                    <w:tl2br w:val="nil"/>
                    <w:tr2bl w:val="nil"/>
                  </w:tcBorders>
                  <w:noWrap w:val="0"/>
                  <w:vAlign w:val="center"/>
                </w:tcPr>
                <w:p>
                  <w:pPr>
                    <w:pStyle w:val="15"/>
                    <w:keepNext w:val="0"/>
                    <w:keepLines w:val="0"/>
                    <w:widowControl/>
                    <w:suppressLineNumbers w:val="0"/>
                    <w:jc w:val="center"/>
                    <w:rPr>
                      <w:rFonts w:hint="default" w:ascii="Times New Roman" w:hAnsi="Times New Roman" w:eastAsia="宋体" w:cs="Times New Roman"/>
                      <w:snapToGrid w:val="0"/>
                      <w:color w:val="auto"/>
                      <w:spacing w:val="0"/>
                      <w:sz w:val="21"/>
                      <w:szCs w:val="21"/>
                    </w:rPr>
                  </w:pPr>
                  <w:r>
                    <w:rPr>
                      <w:rFonts w:hint="default" w:ascii="Times New Roman" w:hAnsi="Times New Roman" w:eastAsia="宋体" w:cs="Times New Roman"/>
                      <w:snapToGrid w:val="0"/>
                      <w:color w:val="auto"/>
                      <w:spacing w:val="0"/>
                      <w:sz w:val="21"/>
                      <w:szCs w:val="21"/>
                      <w:highlight w:val="none"/>
                      <w:lang w:val="en-US" w:eastAsia="zh-CN"/>
                    </w:rPr>
                    <w:t>全封闭钢结构；8.5m高</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30" w:type="dxa"/>
                  <w:vMerge w:val="continue"/>
                  <w:tcBorders>
                    <w:tl2br w:val="nil"/>
                    <w:tr2bl w:val="nil"/>
                  </w:tcBorders>
                  <w:noWrap w:val="0"/>
                  <w:vAlign w:val="center"/>
                </w:tcPr>
                <w:p>
                  <w:pPr>
                    <w:pStyle w:val="36"/>
                    <w:adjustRightInd w:val="0"/>
                    <w:spacing w:line="240" w:lineRule="auto"/>
                    <w:ind w:firstLine="0"/>
                    <w:jc w:val="center"/>
                    <w:rPr>
                      <w:rFonts w:hint="default" w:ascii="Times New Roman" w:hAnsi="Times New Roman" w:eastAsia="宋体" w:cs="Times New Roman"/>
                      <w:snapToGrid w:val="0"/>
                      <w:color w:val="auto"/>
                      <w:spacing w:val="0"/>
                      <w:sz w:val="21"/>
                      <w:szCs w:val="21"/>
                    </w:rPr>
                  </w:pPr>
                </w:p>
              </w:tc>
              <w:tc>
                <w:tcPr>
                  <w:tcW w:w="1515" w:type="dxa"/>
                  <w:tcBorders>
                    <w:tl2br w:val="nil"/>
                    <w:tr2bl w:val="nil"/>
                  </w:tcBorders>
                  <w:noWrap w:val="0"/>
                  <w:vAlign w:val="center"/>
                </w:tcPr>
                <w:p>
                  <w:pPr>
                    <w:pStyle w:val="36"/>
                    <w:spacing w:line="240" w:lineRule="auto"/>
                    <w:ind w:firstLine="0" w:firstLineChars="0"/>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锅炉房</w:t>
                  </w:r>
                </w:p>
              </w:tc>
              <w:tc>
                <w:tcPr>
                  <w:tcW w:w="1275" w:type="dxa"/>
                  <w:tcBorders>
                    <w:tl2br w:val="nil"/>
                    <w:tr2bl w:val="nil"/>
                  </w:tcBorders>
                  <w:noWrap w:val="0"/>
                  <w:vAlign w:val="center"/>
                </w:tcPr>
                <w:p>
                  <w:pPr>
                    <w:pStyle w:val="36"/>
                    <w:adjustRightInd w:val="0"/>
                    <w:spacing w:line="240" w:lineRule="auto"/>
                    <w:ind w:left="0" w:leftChars="0" w:firstLine="0" w:firstLineChars="0"/>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150㎡</w:t>
                  </w:r>
                </w:p>
              </w:tc>
              <w:tc>
                <w:tcPr>
                  <w:tcW w:w="3702" w:type="dxa"/>
                  <w:tcBorders>
                    <w:tl2br w:val="nil"/>
                    <w:tr2bl w:val="nil"/>
                  </w:tcBorders>
                  <w:noWrap w:val="0"/>
                  <w:vAlign w:val="center"/>
                </w:tcPr>
                <w:p>
                  <w:pPr>
                    <w:pStyle w:val="15"/>
                    <w:keepNext w:val="0"/>
                    <w:keepLines w:val="0"/>
                    <w:widowControl/>
                    <w:suppressLineNumbers w:val="0"/>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位于2#生产车间东南角处</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30" w:type="dxa"/>
                  <w:vMerge w:val="continue"/>
                  <w:tcBorders>
                    <w:tl2br w:val="nil"/>
                    <w:tr2bl w:val="nil"/>
                  </w:tcBorders>
                  <w:noWrap w:val="0"/>
                  <w:vAlign w:val="center"/>
                </w:tcPr>
                <w:p>
                  <w:pPr>
                    <w:pStyle w:val="36"/>
                    <w:adjustRightInd w:val="0"/>
                    <w:spacing w:line="240" w:lineRule="auto"/>
                    <w:ind w:left="0" w:leftChars="0" w:firstLine="0" w:firstLineChars="0"/>
                    <w:jc w:val="center"/>
                    <w:rPr>
                      <w:rFonts w:hint="default" w:ascii="Times New Roman" w:hAnsi="Times New Roman" w:eastAsia="宋体" w:cs="Times New Roman"/>
                      <w:snapToGrid w:val="0"/>
                      <w:color w:val="auto"/>
                      <w:spacing w:val="0"/>
                      <w:sz w:val="21"/>
                      <w:szCs w:val="21"/>
                      <w:lang w:eastAsia="zh-CN"/>
                    </w:rPr>
                  </w:pPr>
                </w:p>
              </w:tc>
              <w:tc>
                <w:tcPr>
                  <w:tcW w:w="1515" w:type="dxa"/>
                  <w:tcBorders>
                    <w:tl2br w:val="nil"/>
                    <w:tr2bl w:val="nil"/>
                  </w:tcBorders>
                  <w:noWrap w:val="0"/>
                  <w:vAlign w:val="center"/>
                </w:tcPr>
                <w:p>
                  <w:pPr>
                    <w:pStyle w:val="36"/>
                    <w:spacing w:line="240" w:lineRule="auto"/>
                    <w:ind w:firstLine="0" w:firstLineChars="0"/>
                    <w:jc w:val="center"/>
                    <w:rPr>
                      <w:rFonts w:hint="default" w:ascii="Times New Roman" w:hAnsi="Times New Roman" w:eastAsia="宋体" w:cs="Times New Roman"/>
                      <w:snapToGrid w:val="0"/>
                      <w:color w:val="auto"/>
                      <w:spacing w:val="0"/>
                      <w:sz w:val="21"/>
                      <w:szCs w:val="21"/>
                      <w:lang w:eastAsia="zh-CN"/>
                    </w:rPr>
                  </w:pPr>
                  <w:r>
                    <w:rPr>
                      <w:rFonts w:hint="default" w:ascii="Times New Roman" w:hAnsi="Times New Roman" w:eastAsia="宋体" w:cs="Times New Roman"/>
                      <w:snapToGrid w:val="0"/>
                      <w:color w:val="auto"/>
                      <w:spacing w:val="0"/>
                      <w:sz w:val="21"/>
                      <w:szCs w:val="21"/>
                      <w:lang w:eastAsia="zh-CN"/>
                    </w:rPr>
                    <w:t>污水处理站</w:t>
                  </w:r>
                </w:p>
              </w:tc>
              <w:tc>
                <w:tcPr>
                  <w:tcW w:w="1275" w:type="dxa"/>
                  <w:tcBorders>
                    <w:tl2br w:val="nil"/>
                    <w:tr2bl w:val="nil"/>
                  </w:tcBorders>
                  <w:noWrap w:val="0"/>
                  <w:vAlign w:val="center"/>
                </w:tcPr>
                <w:p>
                  <w:pPr>
                    <w:pStyle w:val="36"/>
                    <w:adjustRightInd w:val="0"/>
                    <w:spacing w:line="240" w:lineRule="auto"/>
                    <w:ind w:left="0" w:leftChars="0" w:firstLine="0" w:firstLineChars="0"/>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420㎡</w:t>
                  </w:r>
                </w:p>
              </w:tc>
              <w:tc>
                <w:tcPr>
                  <w:tcW w:w="3702" w:type="dxa"/>
                  <w:tcBorders>
                    <w:tl2br w:val="nil"/>
                    <w:tr2bl w:val="nil"/>
                  </w:tcBorders>
                  <w:noWrap w:val="0"/>
                  <w:vAlign w:val="center"/>
                </w:tcPr>
                <w:p>
                  <w:pPr>
                    <w:pStyle w:val="36"/>
                    <w:adjustRightInd w:val="0"/>
                    <w:spacing w:line="240" w:lineRule="auto"/>
                    <w:ind w:left="0" w:leftChars="0" w:firstLine="0" w:firstLineChars="0"/>
                    <w:jc w:val="center"/>
                    <w:rPr>
                      <w:rFonts w:hint="default" w:ascii="Times New Roman" w:hAnsi="Times New Roman" w:eastAsia="宋体" w:cs="Times New Roman"/>
                      <w:snapToGrid w:val="0"/>
                      <w:color w:val="auto"/>
                      <w:spacing w:val="0"/>
                      <w:sz w:val="21"/>
                      <w:szCs w:val="21"/>
                      <w:lang w:eastAsia="zh-CN"/>
                    </w:rPr>
                  </w:pPr>
                  <w:r>
                    <w:rPr>
                      <w:rFonts w:hint="default" w:ascii="Times New Roman" w:hAnsi="Times New Roman" w:eastAsia="宋体" w:cs="Times New Roman"/>
                      <w:snapToGrid w:val="0"/>
                      <w:color w:val="auto"/>
                      <w:spacing w:val="0"/>
                      <w:sz w:val="21"/>
                      <w:szCs w:val="21"/>
                      <w:lang w:eastAsia="zh-CN"/>
                    </w:rPr>
                    <w:t>位于地下，混凝土浇筑</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20" w:hRule="exact"/>
                <w:jc w:val="center"/>
              </w:trPr>
              <w:tc>
                <w:tcPr>
                  <w:tcW w:w="1230" w:type="dxa"/>
                  <w:vMerge w:val="continue"/>
                  <w:tcBorders>
                    <w:tl2br w:val="nil"/>
                    <w:tr2bl w:val="nil"/>
                  </w:tcBorders>
                  <w:noWrap w:val="0"/>
                  <w:vAlign w:val="center"/>
                </w:tcPr>
                <w:p>
                  <w:pPr>
                    <w:pStyle w:val="36"/>
                    <w:adjustRightInd w:val="0"/>
                    <w:spacing w:line="240" w:lineRule="auto"/>
                    <w:ind w:firstLine="0"/>
                    <w:jc w:val="center"/>
                    <w:rPr>
                      <w:rFonts w:hint="default" w:ascii="Times New Roman" w:hAnsi="Times New Roman" w:eastAsia="宋体" w:cs="Times New Roman"/>
                      <w:snapToGrid w:val="0"/>
                      <w:color w:val="auto"/>
                      <w:spacing w:val="0"/>
                      <w:sz w:val="21"/>
                      <w:szCs w:val="21"/>
                    </w:rPr>
                  </w:pPr>
                </w:p>
              </w:tc>
              <w:tc>
                <w:tcPr>
                  <w:tcW w:w="1515" w:type="dxa"/>
                  <w:tcBorders>
                    <w:tl2br w:val="nil"/>
                    <w:tr2bl w:val="nil"/>
                  </w:tcBorders>
                  <w:noWrap w:val="0"/>
                  <w:vAlign w:val="center"/>
                </w:tcPr>
                <w:p>
                  <w:pPr>
                    <w:pStyle w:val="36"/>
                    <w:spacing w:line="240" w:lineRule="auto"/>
                    <w:ind w:firstLine="0" w:firstLineChars="0"/>
                    <w:jc w:val="center"/>
                    <w:rPr>
                      <w:rFonts w:hint="default" w:ascii="Times New Roman" w:hAnsi="Times New Roman" w:eastAsia="宋体" w:cs="Times New Roman"/>
                      <w:snapToGrid w:val="0"/>
                      <w:color w:val="auto"/>
                      <w:spacing w:val="0"/>
                      <w:sz w:val="21"/>
                      <w:szCs w:val="21"/>
                      <w:highlight w:val="none"/>
                      <w:lang w:val="en-US" w:eastAsia="zh-CN"/>
                    </w:rPr>
                  </w:pPr>
                  <w:r>
                    <w:rPr>
                      <w:rFonts w:hint="default" w:ascii="Times New Roman" w:hAnsi="Times New Roman" w:eastAsia="宋体" w:cs="Times New Roman"/>
                      <w:snapToGrid w:val="0"/>
                      <w:color w:val="auto"/>
                      <w:spacing w:val="0"/>
                      <w:sz w:val="21"/>
                      <w:szCs w:val="21"/>
                      <w:highlight w:val="none"/>
                      <w:lang w:val="en-US" w:eastAsia="zh-CN"/>
                    </w:rPr>
                    <w:t>危废间</w:t>
                  </w:r>
                </w:p>
              </w:tc>
              <w:tc>
                <w:tcPr>
                  <w:tcW w:w="1275" w:type="dxa"/>
                  <w:tcBorders>
                    <w:tl2br w:val="nil"/>
                    <w:tr2bl w:val="nil"/>
                  </w:tcBorders>
                  <w:noWrap w:val="0"/>
                  <w:vAlign w:val="center"/>
                </w:tcPr>
                <w:p>
                  <w:pPr>
                    <w:pStyle w:val="36"/>
                    <w:adjustRightInd w:val="0"/>
                    <w:spacing w:line="240" w:lineRule="auto"/>
                    <w:ind w:firstLine="0" w:firstLineChars="0"/>
                    <w:jc w:val="center"/>
                    <w:rPr>
                      <w:rFonts w:hint="default" w:ascii="Times New Roman" w:hAnsi="Times New Roman" w:eastAsia="宋体" w:cs="Times New Roman"/>
                      <w:snapToGrid w:val="0"/>
                      <w:color w:val="auto"/>
                      <w:spacing w:val="0"/>
                      <w:sz w:val="21"/>
                      <w:szCs w:val="21"/>
                      <w:highlight w:val="none"/>
                      <w:lang w:val="en-US" w:eastAsia="zh-CN"/>
                    </w:rPr>
                  </w:pPr>
                  <w:r>
                    <w:rPr>
                      <w:rFonts w:hint="default" w:ascii="Times New Roman" w:hAnsi="Times New Roman" w:eastAsia="宋体" w:cs="Times New Roman"/>
                      <w:snapToGrid w:val="0"/>
                      <w:color w:val="auto"/>
                      <w:spacing w:val="0"/>
                      <w:sz w:val="21"/>
                      <w:szCs w:val="21"/>
                      <w:highlight w:val="none"/>
                      <w:lang w:val="en-US" w:eastAsia="zh-CN"/>
                    </w:rPr>
                    <w:t>10</w:t>
                  </w:r>
                  <w:r>
                    <w:rPr>
                      <w:rFonts w:hint="default" w:ascii="Times New Roman" w:hAnsi="Times New Roman" w:eastAsia="宋体" w:cs="Times New Roman"/>
                      <w:snapToGrid w:val="0"/>
                      <w:color w:val="auto"/>
                      <w:spacing w:val="0"/>
                      <w:sz w:val="21"/>
                      <w:szCs w:val="21"/>
                      <w:lang w:val="en-US" w:eastAsia="zh-CN"/>
                    </w:rPr>
                    <w:t>㎡</w:t>
                  </w:r>
                </w:p>
              </w:tc>
              <w:tc>
                <w:tcPr>
                  <w:tcW w:w="3702" w:type="dxa"/>
                  <w:tcBorders>
                    <w:tl2br w:val="nil"/>
                    <w:tr2bl w:val="nil"/>
                  </w:tcBorders>
                  <w:noWrap w:val="0"/>
                  <w:vAlign w:val="center"/>
                </w:tcPr>
                <w:p>
                  <w:pPr>
                    <w:pStyle w:val="15"/>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225" w:afterAutospacing="0" w:line="360" w:lineRule="atLeast"/>
                    <w:ind w:right="0"/>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1层，砖混</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20" w:hRule="exact"/>
                <w:jc w:val="center"/>
              </w:trPr>
              <w:tc>
                <w:tcPr>
                  <w:tcW w:w="1230" w:type="dxa"/>
                  <w:vMerge w:val="continue"/>
                  <w:tcBorders>
                    <w:tl2br w:val="nil"/>
                    <w:tr2bl w:val="nil"/>
                  </w:tcBorders>
                  <w:noWrap w:val="0"/>
                  <w:vAlign w:val="center"/>
                </w:tcPr>
                <w:p>
                  <w:pPr>
                    <w:pStyle w:val="36"/>
                    <w:adjustRightInd w:val="0"/>
                    <w:spacing w:line="240" w:lineRule="auto"/>
                    <w:ind w:firstLine="0"/>
                    <w:jc w:val="center"/>
                    <w:rPr>
                      <w:rFonts w:hint="default" w:ascii="Times New Roman" w:hAnsi="Times New Roman" w:eastAsia="宋体" w:cs="Times New Roman"/>
                      <w:snapToGrid w:val="0"/>
                      <w:color w:val="auto"/>
                      <w:spacing w:val="0"/>
                      <w:sz w:val="21"/>
                      <w:szCs w:val="21"/>
                    </w:rPr>
                  </w:pPr>
                </w:p>
              </w:tc>
              <w:tc>
                <w:tcPr>
                  <w:tcW w:w="1515" w:type="dxa"/>
                  <w:tcBorders>
                    <w:tl2br w:val="nil"/>
                    <w:tr2bl w:val="nil"/>
                  </w:tcBorders>
                  <w:noWrap w:val="0"/>
                  <w:vAlign w:val="center"/>
                </w:tcPr>
                <w:p>
                  <w:pPr>
                    <w:pStyle w:val="36"/>
                    <w:spacing w:line="240" w:lineRule="auto"/>
                    <w:ind w:firstLine="0" w:firstLineChars="0"/>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制冷机房</w:t>
                  </w:r>
                </w:p>
              </w:tc>
              <w:tc>
                <w:tcPr>
                  <w:tcW w:w="1275" w:type="dxa"/>
                  <w:tcBorders>
                    <w:tl2br w:val="nil"/>
                    <w:tr2bl w:val="nil"/>
                  </w:tcBorders>
                  <w:noWrap w:val="0"/>
                  <w:vAlign w:val="center"/>
                </w:tcPr>
                <w:p>
                  <w:pPr>
                    <w:pStyle w:val="36"/>
                    <w:adjustRightInd w:val="0"/>
                    <w:spacing w:line="240" w:lineRule="auto"/>
                    <w:ind w:firstLine="0" w:firstLineChars="0"/>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522.72㎡</w:t>
                  </w:r>
                </w:p>
              </w:tc>
              <w:tc>
                <w:tcPr>
                  <w:tcW w:w="3702" w:type="dxa"/>
                  <w:tcBorders>
                    <w:tl2br w:val="nil"/>
                    <w:tr2bl w:val="nil"/>
                  </w:tcBorders>
                  <w:noWrap w:val="0"/>
                  <w:vAlign w:val="center"/>
                </w:tcPr>
                <w:p>
                  <w:pPr>
                    <w:pStyle w:val="15"/>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225" w:afterAutospacing="0" w:line="360" w:lineRule="atLeast"/>
                    <w:ind w:right="0"/>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1层，彩钢结构，</w:t>
                  </w:r>
                  <w:r>
                    <w:rPr>
                      <w:rFonts w:hint="default" w:ascii="Times New Roman" w:hAnsi="Times New Roman" w:eastAsia="宋体" w:cs="Times New Roman"/>
                      <w:snapToGrid w:val="0"/>
                      <w:color w:val="auto"/>
                      <w:spacing w:val="0"/>
                      <w:sz w:val="21"/>
                      <w:szCs w:val="21"/>
                      <w:lang w:eastAsia="zh-CN"/>
                    </w:rPr>
                    <w:t>位于</w:t>
                  </w:r>
                  <w:r>
                    <w:rPr>
                      <w:rFonts w:hint="default" w:ascii="Times New Roman" w:hAnsi="Times New Roman" w:eastAsia="宋体" w:cs="Times New Roman"/>
                      <w:snapToGrid w:val="0"/>
                      <w:color w:val="auto"/>
                      <w:spacing w:val="0"/>
                      <w:sz w:val="21"/>
                      <w:szCs w:val="21"/>
                      <w:lang w:val="en-US" w:eastAsia="zh-CN"/>
                    </w:rPr>
                    <w:t>2#生产车间西侧</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20" w:hRule="exact"/>
                <w:jc w:val="center"/>
              </w:trPr>
              <w:tc>
                <w:tcPr>
                  <w:tcW w:w="1230" w:type="dxa"/>
                  <w:vMerge w:val="continue"/>
                  <w:tcBorders>
                    <w:tl2br w:val="nil"/>
                    <w:tr2bl w:val="nil"/>
                  </w:tcBorders>
                  <w:noWrap w:val="0"/>
                  <w:vAlign w:val="center"/>
                </w:tcPr>
                <w:p>
                  <w:pPr>
                    <w:pStyle w:val="36"/>
                    <w:adjustRightInd w:val="0"/>
                    <w:spacing w:line="240" w:lineRule="auto"/>
                    <w:ind w:firstLine="0"/>
                    <w:jc w:val="center"/>
                    <w:rPr>
                      <w:rFonts w:hint="default" w:ascii="Times New Roman" w:hAnsi="Times New Roman" w:eastAsia="宋体" w:cs="Times New Roman"/>
                      <w:snapToGrid w:val="0"/>
                      <w:color w:val="auto"/>
                      <w:spacing w:val="0"/>
                      <w:sz w:val="21"/>
                      <w:szCs w:val="21"/>
                    </w:rPr>
                  </w:pPr>
                </w:p>
              </w:tc>
              <w:tc>
                <w:tcPr>
                  <w:tcW w:w="1515" w:type="dxa"/>
                  <w:tcBorders>
                    <w:tl2br w:val="nil"/>
                    <w:tr2bl w:val="nil"/>
                  </w:tcBorders>
                  <w:noWrap w:val="0"/>
                  <w:vAlign w:val="center"/>
                </w:tcPr>
                <w:p>
                  <w:pPr>
                    <w:pStyle w:val="36"/>
                    <w:spacing w:line="240" w:lineRule="auto"/>
                    <w:ind w:firstLine="0" w:firstLineChars="0"/>
                    <w:jc w:val="center"/>
                    <w:rPr>
                      <w:rFonts w:hint="default" w:ascii="Times New Roman" w:hAnsi="Times New Roman" w:eastAsia="宋体" w:cs="Times New Roman"/>
                      <w:snapToGrid w:val="0"/>
                      <w:color w:val="auto"/>
                      <w:spacing w:val="0"/>
                      <w:sz w:val="21"/>
                      <w:szCs w:val="21"/>
                      <w:highlight w:val="yellow"/>
                      <w:lang w:val="en-US" w:eastAsia="zh-CN"/>
                    </w:rPr>
                  </w:pPr>
                  <w:r>
                    <w:rPr>
                      <w:rFonts w:hint="default" w:ascii="Times New Roman" w:hAnsi="Times New Roman" w:eastAsia="宋体" w:cs="Times New Roman"/>
                      <w:snapToGrid w:val="0"/>
                      <w:color w:val="auto"/>
                      <w:spacing w:val="0"/>
                      <w:sz w:val="21"/>
                      <w:szCs w:val="21"/>
                      <w:highlight w:val="none"/>
                      <w:lang w:val="en-US" w:eastAsia="zh-CN"/>
                    </w:rPr>
                    <w:t>门卫室</w:t>
                  </w:r>
                </w:p>
              </w:tc>
              <w:tc>
                <w:tcPr>
                  <w:tcW w:w="1275" w:type="dxa"/>
                  <w:tcBorders>
                    <w:tl2br w:val="nil"/>
                    <w:tr2bl w:val="nil"/>
                  </w:tcBorders>
                  <w:noWrap w:val="0"/>
                  <w:vAlign w:val="center"/>
                </w:tcPr>
                <w:p>
                  <w:pPr>
                    <w:pStyle w:val="36"/>
                    <w:adjustRightInd w:val="0"/>
                    <w:spacing w:line="240" w:lineRule="auto"/>
                    <w:ind w:firstLine="0" w:firstLineChars="0"/>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21㎡</w:t>
                  </w:r>
                </w:p>
              </w:tc>
              <w:tc>
                <w:tcPr>
                  <w:tcW w:w="3702" w:type="dxa"/>
                  <w:tcBorders>
                    <w:tl2br w:val="nil"/>
                    <w:tr2bl w:val="nil"/>
                  </w:tcBorders>
                  <w:noWrap w:val="0"/>
                  <w:vAlign w:val="center"/>
                </w:tcPr>
                <w:p>
                  <w:pPr>
                    <w:pStyle w:val="15"/>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225" w:afterAutospacing="0" w:line="360" w:lineRule="atLeast"/>
                    <w:ind w:right="0"/>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1层，砖混</w:t>
                  </w:r>
                </w:p>
              </w:tc>
            </w:tr>
          </w:tbl>
          <w:p>
            <w:pPr>
              <w:adjustRightInd w:val="0"/>
              <w:snapToGrid w:val="0"/>
              <w:spacing w:line="360" w:lineRule="auto"/>
              <w:ind w:firstLine="420" w:firstLineChars="200"/>
              <w:rPr>
                <w:rFonts w:hint="default" w:ascii="Times New Roman" w:hAnsi="Times New Roman" w:eastAsia="宋体" w:cs="Times New Roman"/>
                <w:color w:val="auto"/>
                <w:sz w:val="21"/>
                <w:szCs w:val="21"/>
                <w:highlight w:val="none"/>
                <w:lang w:eastAsia="zh-CN"/>
              </w:rPr>
            </w:pPr>
            <w:r>
              <w:rPr>
                <w:rFonts w:hint="eastAsia" w:cs="Times New Roman"/>
                <w:color w:val="auto"/>
                <w:sz w:val="21"/>
                <w:szCs w:val="21"/>
                <w:highlight w:val="none"/>
                <w:lang w:val="en-US" w:eastAsia="zh-CN"/>
              </w:rPr>
              <w:t>5</w:t>
            </w:r>
            <w:r>
              <w:rPr>
                <w:rFonts w:hint="default" w:ascii="Times New Roman" w:hAnsi="Times New Roman" w:eastAsia="宋体" w:cs="Times New Roman"/>
                <w:color w:val="auto"/>
                <w:sz w:val="21"/>
                <w:szCs w:val="21"/>
                <w:highlight w:val="none"/>
                <w:lang w:eastAsia="zh-CN"/>
              </w:rPr>
              <w:t>、主要原辅材料及燃料的种类和用料</w:t>
            </w:r>
          </w:p>
          <w:p>
            <w:pPr>
              <w:adjustRightInd w:val="0"/>
              <w:snapToGrid w:val="0"/>
              <w:spacing w:line="360" w:lineRule="auto"/>
              <w:ind w:firstLine="420" w:firstLineChars="200"/>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rPr>
              <w:t>本项目生产所需</w:t>
            </w:r>
            <w:r>
              <w:rPr>
                <w:rFonts w:hint="default" w:ascii="Times New Roman" w:hAnsi="Times New Roman" w:eastAsia="宋体" w:cs="Times New Roman"/>
                <w:color w:val="auto"/>
                <w:sz w:val="21"/>
                <w:szCs w:val="21"/>
                <w:lang w:eastAsia="zh-CN"/>
              </w:rPr>
              <w:t>主要原辅材料及能源消耗见表</w:t>
            </w:r>
            <w:r>
              <w:rPr>
                <w:rFonts w:hint="eastAsia" w:cs="Times New Roman"/>
                <w:color w:val="auto"/>
                <w:sz w:val="21"/>
                <w:szCs w:val="21"/>
                <w:lang w:val="en-US" w:eastAsia="zh-CN"/>
              </w:rPr>
              <w:t>2-5</w:t>
            </w:r>
            <w:r>
              <w:rPr>
                <w:rFonts w:hint="default" w:ascii="Times New Roman" w:hAnsi="Times New Roman" w:eastAsia="宋体" w:cs="Times New Roman"/>
                <w:color w:val="auto"/>
                <w:sz w:val="21"/>
                <w:szCs w:val="21"/>
                <w:lang w:val="en-US" w:eastAsia="zh-CN"/>
              </w:rPr>
              <w:t>。</w:t>
            </w:r>
          </w:p>
          <w:p>
            <w:pPr>
              <w:adjustRightInd w:val="0"/>
              <w:snapToGrid w:val="0"/>
              <w:spacing w:line="360" w:lineRule="auto"/>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 xml:space="preserve">表 </w:t>
            </w:r>
            <w:r>
              <w:rPr>
                <w:rFonts w:hint="eastAsia" w:cs="Times New Roman"/>
                <w:color w:val="auto"/>
                <w:sz w:val="21"/>
                <w:szCs w:val="21"/>
                <w:lang w:val="en-US" w:eastAsia="zh-CN"/>
              </w:rPr>
              <w:t>2-5</w:t>
            </w:r>
            <w:r>
              <w:rPr>
                <w:rFonts w:hint="default" w:ascii="Times New Roman" w:hAnsi="Times New Roman" w:eastAsia="宋体" w:cs="Times New Roman"/>
                <w:color w:val="auto"/>
                <w:sz w:val="21"/>
                <w:szCs w:val="21"/>
              </w:rPr>
              <w:t xml:space="preserve">     原辅材料</w:t>
            </w:r>
            <w:r>
              <w:rPr>
                <w:rFonts w:hint="default" w:ascii="Times New Roman" w:hAnsi="Times New Roman" w:eastAsia="宋体" w:cs="Times New Roman"/>
                <w:color w:val="auto"/>
                <w:sz w:val="21"/>
                <w:szCs w:val="21"/>
                <w:lang w:eastAsia="zh-CN"/>
              </w:rPr>
              <w:t>及能源</w:t>
            </w:r>
            <w:r>
              <w:rPr>
                <w:rFonts w:hint="default" w:ascii="Times New Roman" w:hAnsi="Times New Roman" w:eastAsia="宋体" w:cs="Times New Roman"/>
                <w:color w:val="auto"/>
                <w:sz w:val="21"/>
                <w:szCs w:val="21"/>
              </w:rPr>
              <w:t>消耗</w:t>
            </w:r>
          </w:p>
          <w:tbl>
            <w:tblPr>
              <w:tblStyle w:val="17"/>
              <w:tblW w:w="7684"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488"/>
              <w:gridCol w:w="1485"/>
              <w:gridCol w:w="525"/>
              <w:gridCol w:w="1125"/>
              <w:gridCol w:w="525"/>
              <w:gridCol w:w="3536"/>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88" w:type="dxa"/>
                  <w:tcBorders>
                    <w:tl2br w:val="nil"/>
                    <w:tr2bl w:val="nil"/>
                  </w:tcBorders>
                  <w:noWrap w:val="0"/>
                  <w:vAlign w:val="center"/>
                </w:tcPr>
                <w:p>
                  <w:pPr>
                    <w:pStyle w:val="36"/>
                    <w:adjustRightInd w:val="0"/>
                    <w:spacing w:line="240" w:lineRule="auto"/>
                    <w:ind w:left="0" w:leftChars="0" w:firstLine="0" w:firstLineChars="0"/>
                    <w:jc w:val="center"/>
                    <w:rPr>
                      <w:rFonts w:hint="default" w:ascii="Times New Roman" w:hAnsi="Times New Roman" w:eastAsia="宋体" w:cs="Times New Roman"/>
                      <w:snapToGrid w:val="0"/>
                      <w:color w:val="auto"/>
                      <w:spacing w:val="0"/>
                      <w:sz w:val="21"/>
                      <w:szCs w:val="21"/>
                    </w:rPr>
                  </w:pPr>
                  <w:r>
                    <w:rPr>
                      <w:rFonts w:hint="default" w:ascii="Times New Roman" w:hAnsi="Times New Roman" w:eastAsia="宋体" w:cs="Times New Roman"/>
                      <w:snapToGrid w:val="0"/>
                      <w:color w:val="auto"/>
                      <w:spacing w:val="0"/>
                      <w:sz w:val="21"/>
                      <w:szCs w:val="21"/>
                    </w:rPr>
                    <w:t>类别</w:t>
                  </w:r>
                </w:p>
              </w:tc>
              <w:tc>
                <w:tcPr>
                  <w:tcW w:w="1485" w:type="dxa"/>
                  <w:tcBorders>
                    <w:tl2br w:val="nil"/>
                    <w:tr2bl w:val="nil"/>
                  </w:tcBorders>
                  <w:noWrap w:val="0"/>
                  <w:vAlign w:val="center"/>
                </w:tcPr>
                <w:p>
                  <w:pPr>
                    <w:pStyle w:val="36"/>
                    <w:adjustRightInd w:val="0"/>
                    <w:spacing w:line="240" w:lineRule="auto"/>
                    <w:ind w:left="0" w:leftChars="0" w:firstLine="0" w:firstLineChars="0"/>
                    <w:jc w:val="center"/>
                    <w:rPr>
                      <w:rFonts w:hint="default" w:ascii="Times New Roman" w:hAnsi="Times New Roman" w:eastAsia="宋体" w:cs="Times New Roman"/>
                      <w:snapToGrid w:val="0"/>
                      <w:color w:val="auto"/>
                      <w:spacing w:val="0"/>
                      <w:sz w:val="21"/>
                      <w:szCs w:val="21"/>
                    </w:rPr>
                  </w:pPr>
                  <w:r>
                    <w:rPr>
                      <w:rFonts w:hint="default" w:ascii="Times New Roman" w:hAnsi="Times New Roman" w:eastAsia="宋体" w:cs="Times New Roman"/>
                      <w:snapToGrid w:val="0"/>
                      <w:color w:val="auto"/>
                      <w:spacing w:val="0"/>
                      <w:sz w:val="21"/>
                      <w:szCs w:val="21"/>
                    </w:rPr>
                    <w:t>主要原辅材料</w:t>
                  </w:r>
                </w:p>
              </w:tc>
              <w:tc>
                <w:tcPr>
                  <w:tcW w:w="525" w:type="dxa"/>
                  <w:tcBorders>
                    <w:tl2br w:val="nil"/>
                    <w:tr2bl w:val="nil"/>
                  </w:tcBorders>
                  <w:noWrap w:val="0"/>
                  <w:vAlign w:val="center"/>
                </w:tcPr>
                <w:p>
                  <w:pPr>
                    <w:pStyle w:val="36"/>
                    <w:adjustRightInd w:val="0"/>
                    <w:spacing w:line="240" w:lineRule="auto"/>
                    <w:ind w:left="0" w:leftChars="0" w:firstLine="0" w:firstLineChars="0"/>
                    <w:jc w:val="center"/>
                    <w:rPr>
                      <w:rFonts w:hint="default" w:ascii="Times New Roman" w:hAnsi="Times New Roman" w:eastAsia="宋体" w:cs="Times New Roman"/>
                      <w:snapToGrid w:val="0"/>
                      <w:color w:val="auto"/>
                      <w:spacing w:val="0"/>
                      <w:sz w:val="21"/>
                      <w:szCs w:val="21"/>
                    </w:rPr>
                  </w:pPr>
                  <w:r>
                    <w:rPr>
                      <w:rFonts w:hint="default" w:ascii="Times New Roman" w:hAnsi="Times New Roman" w:eastAsia="宋体" w:cs="Times New Roman"/>
                      <w:snapToGrid w:val="0"/>
                      <w:color w:val="auto"/>
                      <w:spacing w:val="0"/>
                      <w:sz w:val="21"/>
                      <w:szCs w:val="21"/>
                    </w:rPr>
                    <w:t>单位</w:t>
                  </w:r>
                </w:p>
              </w:tc>
              <w:tc>
                <w:tcPr>
                  <w:tcW w:w="1125" w:type="dxa"/>
                  <w:tcBorders>
                    <w:tl2br w:val="nil"/>
                    <w:tr2bl w:val="nil"/>
                  </w:tcBorders>
                  <w:noWrap w:val="0"/>
                  <w:vAlign w:val="center"/>
                </w:tcPr>
                <w:p>
                  <w:pPr>
                    <w:pStyle w:val="36"/>
                    <w:adjustRightInd w:val="0"/>
                    <w:spacing w:line="240" w:lineRule="auto"/>
                    <w:ind w:left="0" w:leftChars="0" w:firstLine="0" w:firstLineChars="0"/>
                    <w:jc w:val="center"/>
                    <w:rPr>
                      <w:rFonts w:hint="default" w:ascii="Times New Roman" w:hAnsi="Times New Roman" w:eastAsia="宋体" w:cs="Times New Roman"/>
                      <w:snapToGrid w:val="0"/>
                      <w:color w:val="auto"/>
                      <w:spacing w:val="0"/>
                      <w:sz w:val="21"/>
                      <w:szCs w:val="21"/>
                    </w:rPr>
                  </w:pPr>
                  <w:r>
                    <w:rPr>
                      <w:rFonts w:hint="default" w:ascii="Times New Roman" w:hAnsi="Times New Roman" w:eastAsia="宋体" w:cs="Times New Roman"/>
                      <w:snapToGrid w:val="0"/>
                      <w:color w:val="auto"/>
                      <w:spacing w:val="0"/>
                      <w:sz w:val="21"/>
                      <w:szCs w:val="21"/>
                    </w:rPr>
                    <w:t>年用量</w:t>
                  </w:r>
                </w:p>
              </w:tc>
              <w:tc>
                <w:tcPr>
                  <w:tcW w:w="4061" w:type="dxa"/>
                  <w:gridSpan w:val="2"/>
                  <w:tcBorders>
                    <w:tl2br w:val="nil"/>
                    <w:tr2bl w:val="nil"/>
                  </w:tcBorders>
                  <w:noWrap w:val="0"/>
                  <w:vAlign w:val="center"/>
                </w:tcPr>
                <w:p>
                  <w:pPr>
                    <w:pStyle w:val="36"/>
                    <w:adjustRightInd w:val="0"/>
                    <w:spacing w:line="240" w:lineRule="auto"/>
                    <w:ind w:left="0" w:leftChars="0" w:firstLine="0" w:firstLineChars="0"/>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rPr>
                    <w:t>备注</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63" w:hRule="exact"/>
                <w:jc w:val="center"/>
              </w:trPr>
              <w:tc>
                <w:tcPr>
                  <w:tcW w:w="488" w:type="dxa"/>
                  <w:vMerge w:val="restart"/>
                  <w:tcBorders>
                    <w:tl2br w:val="nil"/>
                    <w:tr2bl w:val="nil"/>
                  </w:tcBorders>
                  <w:noWrap w:val="0"/>
                  <w:vAlign w:val="center"/>
                </w:tcPr>
                <w:p>
                  <w:pPr>
                    <w:pStyle w:val="36"/>
                    <w:adjustRightInd w:val="0"/>
                    <w:spacing w:line="240" w:lineRule="auto"/>
                    <w:ind w:left="0" w:leftChars="0" w:firstLine="0" w:firstLineChars="0"/>
                    <w:jc w:val="center"/>
                    <w:rPr>
                      <w:rFonts w:hint="default" w:ascii="Times New Roman" w:hAnsi="Times New Roman" w:eastAsia="宋体" w:cs="Times New Roman"/>
                      <w:snapToGrid w:val="0"/>
                      <w:color w:val="auto"/>
                      <w:spacing w:val="0"/>
                      <w:sz w:val="21"/>
                      <w:szCs w:val="21"/>
                    </w:rPr>
                  </w:pPr>
                  <w:r>
                    <w:rPr>
                      <w:rFonts w:hint="default" w:ascii="Times New Roman" w:hAnsi="Times New Roman" w:eastAsia="宋体" w:cs="Times New Roman"/>
                      <w:snapToGrid w:val="0"/>
                      <w:color w:val="auto"/>
                      <w:spacing w:val="0"/>
                      <w:sz w:val="21"/>
                      <w:szCs w:val="21"/>
                      <w:highlight w:val="none"/>
                    </w:rPr>
                    <w:t>原料</w:t>
                  </w:r>
                </w:p>
              </w:tc>
              <w:tc>
                <w:tcPr>
                  <w:tcW w:w="1485" w:type="dxa"/>
                  <w:tcBorders>
                    <w:tl2br w:val="nil"/>
                    <w:tr2bl w:val="nil"/>
                  </w:tcBorders>
                  <w:noWrap w:val="0"/>
                  <w:vAlign w:val="center"/>
                </w:tcPr>
                <w:p>
                  <w:pPr>
                    <w:pStyle w:val="36"/>
                    <w:spacing w:line="240" w:lineRule="auto"/>
                    <w:ind w:firstLine="0" w:firstLineChars="0"/>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面粉</w:t>
                  </w:r>
                </w:p>
              </w:tc>
              <w:tc>
                <w:tcPr>
                  <w:tcW w:w="525" w:type="dxa"/>
                  <w:vMerge w:val="restart"/>
                  <w:tcBorders>
                    <w:tl2br w:val="nil"/>
                    <w:tr2bl w:val="nil"/>
                  </w:tcBorders>
                  <w:noWrap w:val="0"/>
                  <w:vAlign w:val="center"/>
                </w:tcPr>
                <w:p>
                  <w:pPr>
                    <w:pStyle w:val="36"/>
                    <w:adjustRightInd w:val="0"/>
                    <w:spacing w:line="240" w:lineRule="auto"/>
                    <w:ind w:left="0" w:leftChars="0" w:firstLine="0" w:firstLineChars="0"/>
                    <w:jc w:val="center"/>
                    <w:rPr>
                      <w:rFonts w:hint="default" w:ascii="Times New Roman" w:hAnsi="Times New Roman" w:eastAsia="宋体" w:cs="Times New Roman"/>
                      <w:snapToGrid w:val="0"/>
                      <w:color w:val="auto"/>
                      <w:spacing w:val="0"/>
                      <w:sz w:val="21"/>
                      <w:szCs w:val="21"/>
                      <w:lang w:val="en-US"/>
                    </w:rPr>
                  </w:pPr>
                  <w:r>
                    <w:rPr>
                      <w:rFonts w:hint="default" w:ascii="Times New Roman" w:hAnsi="Times New Roman" w:eastAsia="宋体" w:cs="Times New Roman"/>
                      <w:snapToGrid w:val="0"/>
                      <w:color w:val="auto"/>
                      <w:spacing w:val="0"/>
                      <w:sz w:val="21"/>
                      <w:szCs w:val="21"/>
                      <w:lang w:val="en-US" w:eastAsia="zh-CN"/>
                    </w:rPr>
                    <w:t>t/a</w:t>
                  </w:r>
                </w:p>
              </w:tc>
              <w:tc>
                <w:tcPr>
                  <w:tcW w:w="1125" w:type="dxa"/>
                  <w:tcBorders>
                    <w:tl2br w:val="nil"/>
                    <w:tr2bl w:val="nil"/>
                  </w:tcBorders>
                  <w:noWrap w:val="0"/>
                  <w:vAlign w:val="center"/>
                </w:tcPr>
                <w:p>
                  <w:pPr>
                    <w:pStyle w:val="36"/>
                    <w:adjustRightInd w:val="0"/>
                    <w:spacing w:line="240" w:lineRule="auto"/>
                    <w:ind w:left="0" w:leftChars="0" w:firstLine="0" w:firstLineChars="0"/>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2</w:t>
                  </w:r>
                  <w:r>
                    <w:rPr>
                      <w:rFonts w:hint="eastAsia" w:ascii="Times New Roman" w:hAnsi="Times New Roman" w:eastAsia="宋体" w:cs="Times New Roman"/>
                      <w:snapToGrid w:val="0"/>
                      <w:color w:val="auto"/>
                      <w:spacing w:val="0"/>
                      <w:sz w:val="21"/>
                      <w:szCs w:val="21"/>
                      <w:lang w:val="en-US" w:eastAsia="zh-CN"/>
                    </w:rPr>
                    <w:t>8</w:t>
                  </w:r>
                  <w:r>
                    <w:rPr>
                      <w:rFonts w:hint="default" w:ascii="Times New Roman" w:hAnsi="Times New Roman" w:eastAsia="宋体" w:cs="Times New Roman"/>
                      <w:snapToGrid w:val="0"/>
                      <w:color w:val="auto"/>
                      <w:spacing w:val="0"/>
                      <w:sz w:val="21"/>
                      <w:szCs w:val="21"/>
                      <w:lang w:val="en-US" w:eastAsia="zh-CN"/>
                    </w:rPr>
                    <w:t>00</w:t>
                  </w:r>
                </w:p>
              </w:tc>
              <w:tc>
                <w:tcPr>
                  <w:tcW w:w="4061" w:type="dxa"/>
                  <w:gridSpan w:val="2"/>
                  <w:vMerge w:val="restart"/>
                  <w:tcBorders>
                    <w:tl2br w:val="nil"/>
                    <w:tr2bl w:val="nil"/>
                  </w:tcBorders>
                  <w:noWrap w:val="0"/>
                  <w:vAlign w:val="center"/>
                </w:tcPr>
                <w:p>
                  <w:pPr>
                    <w:pStyle w:val="36"/>
                    <w:adjustRightInd w:val="0"/>
                    <w:spacing w:line="240" w:lineRule="auto"/>
                    <w:ind w:left="0" w:leftChars="0" w:firstLine="0" w:firstLineChars="0"/>
                    <w:jc w:val="center"/>
                    <w:rPr>
                      <w:rFonts w:hint="eastAsia" w:ascii="Times New Roman" w:hAnsi="Times New Roman" w:eastAsia="宋体" w:cs="Times New Roman"/>
                      <w:snapToGrid w:val="0"/>
                      <w:color w:val="auto"/>
                      <w:spacing w:val="0"/>
                      <w:sz w:val="21"/>
                      <w:szCs w:val="21"/>
                      <w:lang w:eastAsia="zh-CN"/>
                    </w:rPr>
                  </w:pPr>
                  <w:r>
                    <w:rPr>
                      <w:rFonts w:hint="default" w:ascii="Times New Roman" w:hAnsi="Times New Roman" w:eastAsia="宋体" w:cs="Times New Roman"/>
                      <w:snapToGrid w:val="0"/>
                      <w:color w:val="auto"/>
                      <w:spacing w:val="0"/>
                      <w:sz w:val="21"/>
                      <w:szCs w:val="21"/>
                      <w:highlight w:val="none"/>
                      <w:lang w:val="en-US" w:eastAsia="zh-CN"/>
                    </w:rPr>
                    <w:t>袋装，</w:t>
                  </w:r>
                  <w:r>
                    <w:rPr>
                      <w:rFonts w:hint="default" w:ascii="Times New Roman" w:hAnsi="Times New Roman" w:eastAsia="宋体" w:cs="Times New Roman"/>
                      <w:snapToGrid w:val="0"/>
                      <w:color w:val="auto"/>
                      <w:spacing w:val="0"/>
                      <w:sz w:val="21"/>
                      <w:szCs w:val="21"/>
                      <w:highlight w:val="none"/>
                    </w:rPr>
                    <w:t>外购</w:t>
                  </w:r>
                  <w:r>
                    <w:rPr>
                      <w:rFonts w:hint="eastAsia" w:ascii="Times New Roman" w:hAnsi="Times New Roman" w:cs="Times New Roman"/>
                      <w:snapToGrid w:val="0"/>
                      <w:color w:val="auto"/>
                      <w:spacing w:val="0"/>
                      <w:sz w:val="21"/>
                      <w:szCs w:val="21"/>
                      <w:highlight w:val="none"/>
                      <w:lang w:eastAsia="zh-CN"/>
                    </w:rPr>
                    <w:t>；蔬菜类原料外购时已经过农户半加工，不含有土、沙子等杂质</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63" w:hRule="exact"/>
                <w:jc w:val="center"/>
              </w:trPr>
              <w:tc>
                <w:tcPr>
                  <w:tcW w:w="488" w:type="dxa"/>
                  <w:vMerge w:val="continue"/>
                  <w:tcBorders>
                    <w:tl2br w:val="nil"/>
                    <w:tr2bl w:val="nil"/>
                  </w:tcBorders>
                  <w:noWrap w:val="0"/>
                  <w:vAlign w:val="center"/>
                </w:tcPr>
                <w:p>
                  <w:pPr>
                    <w:pStyle w:val="36"/>
                    <w:adjustRightInd w:val="0"/>
                    <w:spacing w:line="240" w:lineRule="auto"/>
                    <w:ind w:firstLine="0"/>
                    <w:jc w:val="center"/>
                    <w:rPr>
                      <w:rFonts w:hint="default" w:ascii="Times New Roman" w:hAnsi="Times New Roman" w:eastAsia="宋体" w:cs="Times New Roman"/>
                      <w:snapToGrid w:val="0"/>
                      <w:color w:val="auto"/>
                      <w:spacing w:val="0"/>
                      <w:sz w:val="21"/>
                      <w:szCs w:val="21"/>
                    </w:rPr>
                  </w:pPr>
                </w:p>
              </w:tc>
              <w:tc>
                <w:tcPr>
                  <w:tcW w:w="1485" w:type="dxa"/>
                  <w:tcBorders>
                    <w:tl2br w:val="nil"/>
                    <w:tr2bl w:val="nil"/>
                  </w:tcBorders>
                  <w:noWrap w:val="0"/>
                  <w:vAlign w:val="center"/>
                </w:tcPr>
                <w:p>
                  <w:pPr>
                    <w:pStyle w:val="36"/>
                    <w:spacing w:line="240" w:lineRule="auto"/>
                    <w:ind w:firstLine="0" w:firstLineChars="0"/>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红小豆</w:t>
                  </w:r>
                </w:p>
              </w:tc>
              <w:tc>
                <w:tcPr>
                  <w:tcW w:w="525" w:type="dxa"/>
                  <w:vMerge w:val="continue"/>
                  <w:tcBorders>
                    <w:tl2br w:val="nil"/>
                    <w:tr2bl w:val="nil"/>
                  </w:tcBorders>
                  <w:noWrap w:val="0"/>
                  <w:vAlign w:val="center"/>
                </w:tcPr>
                <w:p>
                  <w:pPr>
                    <w:pStyle w:val="36"/>
                    <w:adjustRightInd w:val="0"/>
                    <w:spacing w:line="240" w:lineRule="auto"/>
                    <w:ind w:firstLine="0"/>
                    <w:jc w:val="center"/>
                    <w:rPr>
                      <w:rFonts w:hint="default" w:ascii="Times New Roman" w:hAnsi="Times New Roman" w:eastAsia="宋体" w:cs="Times New Roman"/>
                      <w:snapToGrid w:val="0"/>
                      <w:color w:val="auto"/>
                      <w:spacing w:val="0"/>
                      <w:sz w:val="21"/>
                      <w:szCs w:val="21"/>
                    </w:rPr>
                  </w:pPr>
                </w:p>
              </w:tc>
              <w:tc>
                <w:tcPr>
                  <w:tcW w:w="1125" w:type="dxa"/>
                  <w:tcBorders>
                    <w:tl2br w:val="nil"/>
                    <w:tr2bl w:val="nil"/>
                  </w:tcBorders>
                  <w:noWrap w:val="0"/>
                  <w:vAlign w:val="center"/>
                </w:tcPr>
                <w:p>
                  <w:pPr>
                    <w:pStyle w:val="36"/>
                    <w:adjustRightInd w:val="0"/>
                    <w:spacing w:line="240" w:lineRule="auto"/>
                    <w:ind w:left="0" w:leftChars="0" w:firstLine="0" w:firstLineChars="0"/>
                    <w:jc w:val="center"/>
                    <w:rPr>
                      <w:rFonts w:hint="default" w:ascii="Times New Roman" w:hAnsi="Times New Roman" w:eastAsia="宋体" w:cs="Times New Roman"/>
                      <w:snapToGrid w:val="0"/>
                      <w:color w:val="auto"/>
                      <w:spacing w:val="0"/>
                      <w:sz w:val="21"/>
                      <w:szCs w:val="21"/>
                      <w:lang w:val="en-US" w:eastAsia="zh-CN"/>
                    </w:rPr>
                  </w:pPr>
                  <w:r>
                    <w:rPr>
                      <w:rFonts w:hint="eastAsia" w:ascii="Times New Roman" w:hAnsi="Times New Roman" w:eastAsia="宋体" w:cs="Times New Roman"/>
                      <w:snapToGrid w:val="0"/>
                      <w:color w:val="auto"/>
                      <w:spacing w:val="0"/>
                      <w:sz w:val="21"/>
                      <w:szCs w:val="21"/>
                      <w:lang w:val="en-US" w:eastAsia="zh-CN"/>
                    </w:rPr>
                    <w:t>42</w:t>
                  </w:r>
                  <w:r>
                    <w:rPr>
                      <w:rFonts w:hint="default" w:ascii="Times New Roman" w:hAnsi="Times New Roman" w:eastAsia="宋体" w:cs="Times New Roman"/>
                      <w:snapToGrid w:val="0"/>
                      <w:color w:val="auto"/>
                      <w:spacing w:val="0"/>
                      <w:sz w:val="21"/>
                      <w:szCs w:val="21"/>
                      <w:lang w:val="en-US" w:eastAsia="zh-CN"/>
                    </w:rPr>
                    <w:t>0</w:t>
                  </w:r>
                </w:p>
              </w:tc>
              <w:tc>
                <w:tcPr>
                  <w:tcW w:w="4061" w:type="dxa"/>
                  <w:gridSpan w:val="2"/>
                  <w:vMerge w:val="continue"/>
                  <w:tcBorders>
                    <w:tl2br w:val="nil"/>
                    <w:tr2bl w:val="nil"/>
                  </w:tcBorders>
                  <w:noWrap w:val="0"/>
                  <w:vAlign w:val="center"/>
                </w:tcPr>
                <w:p>
                  <w:pPr>
                    <w:pStyle w:val="15"/>
                    <w:keepNext w:val="0"/>
                    <w:keepLines w:val="0"/>
                    <w:widowControl/>
                    <w:suppressLineNumbers w:val="0"/>
                    <w:jc w:val="center"/>
                    <w:rPr>
                      <w:rFonts w:hint="default" w:ascii="Times New Roman" w:hAnsi="Times New Roman" w:eastAsia="宋体" w:cs="Times New Roman"/>
                      <w:snapToGrid w:val="0"/>
                      <w:color w:val="auto"/>
                      <w:spacing w:val="0"/>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63" w:hRule="exact"/>
                <w:jc w:val="center"/>
              </w:trPr>
              <w:tc>
                <w:tcPr>
                  <w:tcW w:w="488" w:type="dxa"/>
                  <w:vMerge w:val="continue"/>
                  <w:tcBorders>
                    <w:tl2br w:val="nil"/>
                    <w:tr2bl w:val="nil"/>
                  </w:tcBorders>
                  <w:noWrap w:val="0"/>
                  <w:vAlign w:val="center"/>
                </w:tcPr>
                <w:p>
                  <w:pPr>
                    <w:pStyle w:val="36"/>
                    <w:adjustRightInd w:val="0"/>
                    <w:spacing w:line="240" w:lineRule="auto"/>
                    <w:ind w:firstLine="0"/>
                    <w:jc w:val="center"/>
                    <w:rPr>
                      <w:rFonts w:hint="default" w:ascii="Times New Roman" w:hAnsi="Times New Roman" w:eastAsia="宋体" w:cs="Times New Roman"/>
                      <w:snapToGrid w:val="0"/>
                      <w:color w:val="auto"/>
                      <w:spacing w:val="0"/>
                      <w:sz w:val="21"/>
                      <w:szCs w:val="21"/>
                    </w:rPr>
                  </w:pPr>
                </w:p>
              </w:tc>
              <w:tc>
                <w:tcPr>
                  <w:tcW w:w="1485" w:type="dxa"/>
                  <w:tcBorders>
                    <w:tl2br w:val="nil"/>
                    <w:tr2bl w:val="nil"/>
                  </w:tcBorders>
                  <w:noWrap w:val="0"/>
                  <w:vAlign w:val="center"/>
                </w:tcPr>
                <w:p>
                  <w:pPr>
                    <w:pStyle w:val="36"/>
                    <w:spacing w:line="240" w:lineRule="auto"/>
                    <w:ind w:firstLine="0" w:firstLineChars="0"/>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豆沙</w:t>
                  </w:r>
                </w:p>
              </w:tc>
              <w:tc>
                <w:tcPr>
                  <w:tcW w:w="525" w:type="dxa"/>
                  <w:vMerge w:val="continue"/>
                  <w:tcBorders>
                    <w:tl2br w:val="nil"/>
                    <w:tr2bl w:val="nil"/>
                  </w:tcBorders>
                  <w:noWrap w:val="0"/>
                  <w:vAlign w:val="center"/>
                </w:tcPr>
                <w:p>
                  <w:pPr>
                    <w:pStyle w:val="36"/>
                    <w:adjustRightInd w:val="0"/>
                    <w:spacing w:line="240" w:lineRule="auto"/>
                    <w:ind w:firstLine="0"/>
                    <w:jc w:val="center"/>
                    <w:rPr>
                      <w:rFonts w:hint="default" w:ascii="Times New Roman" w:hAnsi="Times New Roman" w:eastAsia="宋体" w:cs="Times New Roman"/>
                      <w:snapToGrid w:val="0"/>
                      <w:color w:val="auto"/>
                      <w:spacing w:val="0"/>
                      <w:sz w:val="21"/>
                      <w:szCs w:val="21"/>
                      <w:lang w:val="en-US" w:eastAsia="zh-CN"/>
                    </w:rPr>
                  </w:pPr>
                </w:p>
              </w:tc>
              <w:tc>
                <w:tcPr>
                  <w:tcW w:w="1125" w:type="dxa"/>
                  <w:tcBorders>
                    <w:tl2br w:val="nil"/>
                    <w:tr2bl w:val="nil"/>
                  </w:tcBorders>
                  <w:noWrap w:val="0"/>
                  <w:vAlign w:val="center"/>
                </w:tcPr>
                <w:p>
                  <w:pPr>
                    <w:pStyle w:val="36"/>
                    <w:adjustRightInd w:val="0"/>
                    <w:spacing w:line="240" w:lineRule="auto"/>
                    <w:ind w:left="0" w:leftChars="0" w:firstLine="0" w:firstLineChars="0"/>
                    <w:jc w:val="center"/>
                    <w:rPr>
                      <w:rFonts w:hint="default" w:ascii="Times New Roman" w:hAnsi="Times New Roman" w:eastAsia="宋体" w:cs="Times New Roman"/>
                      <w:snapToGrid w:val="0"/>
                      <w:color w:val="auto"/>
                      <w:spacing w:val="0"/>
                      <w:sz w:val="21"/>
                      <w:szCs w:val="21"/>
                      <w:lang w:val="en-US" w:eastAsia="zh-CN"/>
                    </w:rPr>
                  </w:pPr>
                  <w:r>
                    <w:rPr>
                      <w:rFonts w:hint="eastAsia" w:ascii="Times New Roman" w:hAnsi="Times New Roman" w:eastAsia="宋体" w:cs="Times New Roman"/>
                      <w:snapToGrid w:val="0"/>
                      <w:color w:val="auto"/>
                      <w:spacing w:val="0"/>
                      <w:sz w:val="21"/>
                      <w:szCs w:val="21"/>
                      <w:lang w:val="en-US" w:eastAsia="zh-CN"/>
                    </w:rPr>
                    <w:t>24</w:t>
                  </w:r>
                  <w:r>
                    <w:rPr>
                      <w:rFonts w:hint="default" w:ascii="Times New Roman" w:hAnsi="Times New Roman" w:eastAsia="宋体" w:cs="Times New Roman"/>
                      <w:snapToGrid w:val="0"/>
                      <w:color w:val="auto"/>
                      <w:spacing w:val="0"/>
                      <w:sz w:val="21"/>
                      <w:szCs w:val="21"/>
                      <w:lang w:val="en-US" w:eastAsia="zh-CN"/>
                    </w:rPr>
                    <w:t>5</w:t>
                  </w:r>
                </w:p>
              </w:tc>
              <w:tc>
                <w:tcPr>
                  <w:tcW w:w="4061" w:type="dxa"/>
                  <w:gridSpan w:val="2"/>
                  <w:vMerge w:val="continue"/>
                  <w:tcBorders>
                    <w:tl2br w:val="nil"/>
                    <w:tr2bl w:val="nil"/>
                  </w:tcBorders>
                  <w:noWrap w:val="0"/>
                  <w:vAlign w:val="center"/>
                </w:tcPr>
                <w:p>
                  <w:pPr>
                    <w:pStyle w:val="15"/>
                    <w:keepNext w:val="0"/>
                    <w:keepLines w:val="0"/>
                    <w:widowControl/>
                    <w:suppressLineNumbers w:val="0"/>
                    <w:jc w:val="center"/>
                    <w:rPr>
                      <w:rFonts w:hint="default" w:ascii="Times New Roman" w:hAnsi="Times New Roman" w:eastAsia="宋体" w:cs="Times New Roman"/>
                      <w:snapToGrid w:val="0"/>
                      <w:color w:val="auto"/>
                      <w:spacing w:val="0"/>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63" w:hRule="exact"/>
                <w:jc w:val="center"/>
              </w:trPr>
              <w:tc>
                <w:tcPr>
                  <w:tcW w:w="488" w:type="dxa"/>
                  <w:vMerge w:val="continue"/>
                  <w:tcBorders>
                    <w:tl2br w:val="nil"/>
                    <w:tr2bl w:val="nil"/>
                  </w:tcBorders>
                  <w:noWrap w:val="0"/>
                  <w:vAlign w:val="center"/>
                </w:tcPr>
                <w:p>
                  <w:pPr>
                    <w:pStyle w:val="36"/>
                    <w:adjustRightInd w:val="0"/>
                    <w:spacing w:line="240" w:lineRule="auto"/>
                    <w:ind w:firstLine="0"/>
                    <w:jc w:val="center"/>
                    <w:rPr>
                      <w:rFonts w:hint="default" w:ascii="Times New Roman" w:hAnsi="Times New Roman" w:eastAsia="宋体" w:cs="Times New Roman"/>
                      <w:snapToGrid w:val="0"/>
                      <w:color w:val="auto"/>
                      <w:spacing w:val="0"/>
                      <w:sz w:val="21"/>
                      <w:szCs w:val="21"/>
                    </w:rPr>
                  </w:pPr>
                </w:p>
              </w:tc>
              <w:tc>
                <w:tcPr>
                  <w:tcW w:w="1485" w:type="dxa"/>
                  <w:tcBorders>
                    <w:tl2br w:val="nil"/>
                    <w:tr2bl w:val="nil"/>
                  </w:tcBorders>
                  <w:noWrap w:val="0"/>
                  <w:vAlign w:val="center"/>
                </w:tcPr>
                <w:p>
                  <w:pPr>
                    <w:pStyle w:val="36"/>
                    <w:spacing w:line="240" w:lineRule="auto"/>
                    <w:ind w:firstLine="0" w:firstLineChars="0"/>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白砂糖</w:t>
                  </w:r>
                </w:p>
              </w:tc>
              <w:tc>
                <w:tcPr>
                  <w:tcW w:w="525" w:type="dxa"/>
                  <w:vMerge w:val="continue"/>
                  <w:tcBorders>
                    <w:tl2br w:val="nil"/>
                    <w:tr2bl w:val="nil"/>
                  </w:tcBorders>
                  <w:noWrap w:val="0"/>
                  <w:vAlign w:val="center"/>
                </w:tcPr>
                <w:p>
                  <w:pPr>
                    <w:pStyle w:val="36"/>
                    <w:adjustRightInd w:val="0"/>
                    <w:spacing w:line="240" w:lineRule="auto"/>
                    <w:ind w:firstLine="0"/>
                    <w:jc w:val="center"/>
                    <w:rPr>
                      <w:rFonts w:hint="default" w:ascii="Times New Roman" w:hAnsi="Times New Roman" w:eastAsia="宋体" w:cs="Times New Roman"/>
                      <w:snapToGrid w:val="0"/>
                      <w:color w:val="auto"/>
                      <w:spacing w:val="0"/>
                      <w:sz w:val="21"/>
                      <w:szCs w:val="21"/>
                      <w:lang w:val="en-US" w:eastAsia="zh-CN"/>
                    </w:rPr>
                  </w:pPr>
                </w:p>
              </w:tc>
              <w:tc>
                <w:tcPr>
                  <w:tcW w:w="1125" w:type="dxa"/>
                  <w:tcBorders>
                    <w:tl2br w:val="nil"/>
                    <w:tr2bl w:val="nil"/>
                  </w:tcBorders>
                  <w:noWrap w:val="0"/>
                  <w:vAlign w:val="center"/>
                </w:tcPr>
                <w:p>
                  <w:pPr>
                    <w:pStyle w:val="36"/>
                    <w:adjustRightInd w:val="0"/>
                    <w:spacing w:line="240" w:lineRule="auto"/>
                    <w:ind w:left="0" w:leftChars="0" w:firstLine="0" w:firstLineChars="0"/>
                    <w:jc w:val="center"/>
                    <w:rPr>
                      <w:rFonts w:hint="default" w:ascii="Times New Roman" w:hAnsi="Times New Roman" w:eastAsia="宋体" w:cs="Times New Roman"/>
                      <w:snapToGrid w:val="0"/>
                      <w:color w:val="auto"/>
                      <w:spacing w:val="0"/>
                      <w:sz w:val="21"/>
                      <w:szCs w:val="21"/>
                      <w:lang w:val="en-US" w:eastAsia="zh-CN"/>
                    </w:rPr>
                  </w:pPr>
                  <w:r>
                    <w:rPr>
                      <w:rFonts w:hint="eastAsia" w:ascii="Times New Roman" w:hAnsi="Times New Roman" w:eastAsia="宋体" w:cs="Times New Roman"/>
                      <w:snapToGrid w:val="0"/>
                      <w:color w:val="auto"/>
                      <w:spacing w:val="0"/>
                      <w:sz w:val="21"/>
                      <w:szCs w:val="21"/>
                      <w:lang w:val="en-US" w:eastAsia="zh-CN"/>
                    </w:rPr>
                    <w:t>7</w:t>
                  </w:r>
                  <w:r>
                    <w:rPr>
                      <w:rFonts w:hint="default" w:ascii="Times New Roman" w:hAnsi="Times New Roman" w:eastAsia="宋体" w:cs="Times New Roman"/>
                      <w:snapToGrid w:val="0"/>
                      <w:color w:val="auto"/>
                      <w:spacing w:val="0"/>
                      <w:sz w:val="21"/>
                      <w:szCs w:val="21"/>
                      <w:lang w:val="en-US" w:eastAsia="zh-CN"/>
                    </w:rPr>
                    <w:t>0</w:t>
                  </w:r>
                </w:p>
              </w:tc>
              <w:tc>
                <w:tcPr>
                  <w:tcW w:w="4061" w:type="dxa"/>
                  <w:gridSpan w:val="2"/>
                  <w:vMerge w:val="continue"/>
                  <w:tcBorders>
                    <w:tl2br w:val="nil"/>
                    <w:tr2bl w:val="nil"/>
                  </w:tcBorders>
                  <w:noWrap w:val="0"/>
                  <w:vAlign w:val="center"/>
                </w:tcPr>
                <w:p>
                  <w:pPr>
                    <w:pStyle w:val="15"/>
                    <w:keepNext w:val="0"/>
                    <w:keepLines w:val="0"/>
                    <w:widowControl/>
                    <w:suppressLineNumbers w:val="0"/>
                    <w:jc w:val="center"/>
                    <w:rPr>
                      <w:rFonts w:hint="default" w:ascii="Times New Roman" w:hAnsi="Times New Roman" w:eastAsia="宋体" w:cs="Times New Roman"/>
                      <w:snapToGrid w:val="0"/>
                      <w:color w:val="auto"/>
                      <w:spacing w:val="0"/>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63" w:hRule="exact"/>
                <w:jc w:val="center"/>
              </w:trPr>
              <w:tc>
                <w:tcPr>
                  <w:tcW w:w="488" w:type="dxa"/>
                  <w:vMerge w:val="continue"/>
                  <w:tcBorders>
                    <w:tl2br w:val="nil"/>
                    <w:tr2bl w:val="nil"/>
                  </w:tcBorders>
                  <w:noWrap w:val="0"/>
                  <w:vAlign w:val="center"/>
                </w:tcPr>
                <w:p>
                  <w:pPr>
                    <w:pStyle w:val="36"/>
                    <w:adjustRightInd w:val="0"/>
                    <w:spacing w:line="240" w:lineRule="auto"/>
                    <w:ind w:firstLine="0"/>
                    <w:jc w:val="center"/>
                    <w:rPr>
                      <w:rFonts w:hint="default" w:ascii="Times New Roman" w:hAnsi="Times New Roman" w:eastAsia="宋体" w:cs="Times New Roman"/>
                      <w:snapToGrid w:val="0"/>
                      <w:color w:val="auto"/>
                      <w:spacing w:val="0"/>
                      <w:sz w:val="21"/>
                      <w:szCs w:val="21"/>
                    </w:rPr>
                  </w:pPr>
                </w:p>
              </w:tc>
              <w:tc>
                <w:tcPr>
                  <w:tcW w:w="1485" w:type="dxa"/>
                  <w:tcBorders>
                    <w:tl2br w:val="nil"/>
                    <w:tr2bl w:val="nil"/>
                  </w:tcBorders>
                  <w:noWrap w:val="0"/>
                  <w:vAlign w:val="center"/>
                </w:tcPr>
                <w:p>
                  <w:pPr>
                    <w:pStyle w:val="36"/>
                    <w:spacing w:line="240" w:lineRule="auto"/>
                    <w:ind w:firstLine="0" w:firstLineChars="0"/>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冷鲜肉</w:t>
                  </w:r>
                </w:p>
              </w:tc>
              <w:tc>
                <w:tcPr>
                  <w:tcW w:w="525" w:type="dxa"/>
                  <w:vMerge w:val="continue"/>
                  <w:tcBorders>
                    <w:tl2br w:val="nil"/>
                    <w:tr2bl w:val="nil"/>
                  </w:tcBorders>
                  <w:noWrap w:val="0"/>
                  <w:vAlign w:val="center"/>
                </w:tcPr>
                <w:p>
                  <w:pPr>
                    <w:pStyle w:val="36"/>
                    <w:adjustRightInd w:val="0"/>
                    <w:spacing w:line="240" w:lineRule="auto"/>
                    <w:ind w:firstLine="0"/>
                    <w:jc w:val="center"/>
                    <w:rPr>
                      <w:rFonts w:hint="default" w:ascii="Times New Roman" w:hAnsi="Times New Roman" w:eastAsia="宋体" w:cs="Times New Roman"/>
                      <w:snapToGrid w:val="0"/>
                      <w:color w:val="auto"/>
                      <w:spacing w:val="0"/>
                      <w:sz w:val="21"/>
                      <w:szCs w:val="21"/>
                      <w:lang w:val="en-US" w:eastAsia="zh-CN"/>
                    </w:rPr>
                  </w:pPr>
                </w:p>
              </w:tc>
              <w:tc>
                <w:tcPr>
                  <w:tcW w:w="1125" w:type="dxa"/>
                  <w:tcBorders>
                    <w:tl2br w:val="nil"/>
                    <w:tr2bl w:val="nil"/>
                  </w:tcBorders>
                  <w:noWrap w:val="0"/>
                  <w:vAlign w:val="center"/>
                </w:tcPr>
                <w:p>
                  <w:pPr>
                    <w:pStyle w:val="36"/>
                    <w:adjustRightInd w:val="0"/>
                    <w:spacing w:line="240" w:lineRule="auto"/>
                    <w:ind w:left="0" w:leftChars="0" w:firstLine="0" w:firstLineChars="0"/>
                    <w:jc w:val="center"/>
                    <w:rPr>
                      <w:rFonts w:hint="default" w:ascii="Times New Roman" w:hAnsi="Times New Roman" w:eastAsia="宋体" w:cs="Times New Roman"/>
                      <w:snapToGrid w:val="0"/>
                      <w:color w:val="auto"/>
                      <w:spacing w:val="0"/>
                      <w:sz w:val="21"/>
                      <w:szCs w:val="21"/>
                      <w:lang w:val="en-US" w:eastAsia="zh-CN"/>
                    </w:rPr>
                  </w:pPr>
                  <w:r>
                    <w:rPr>
                      <w:rFonts w:hint="eastAsia" w:ascii="Times New Roman" w:hAnsi="Times New Roman" w:eastAsia="宋体" w:cs="Times New Roman"/>
                      <w:snapToGrid w:val="0"/>
                      <w:color w:val="auto"/>
                      <w:spacing w:val="0"/>
                      <w:sz w:val="21"/>
                      <w:szCs w:val="21"/>
                      <w:lang w:val="en-US" w:eastAsia="zh-CN"/>
                    </w:rPr>
                    <w:t>42</w:t>
                  </w:r>
                  <w:r>
                    <w:rPr>
                      <w:rFonts w:hint="default" w:ascii="Times New Roman" w:hAnsi="Times New Roman" w:eastAsia="宋体" w:cs="Times New Roman"/>
                      <w:snapToGrid w:val="0"/>
                      <w:color w:val="auto"/>
                      <w:spacing w:val="0"/>
                      <w:sz w:val="21"/>
                      <w:szCs w:val="21"/>
                      <w:lang w:val="en-US" w:eastAsia="zh-CN"/>
                    </w:rPr>
                    <w:t>0</w:t>
                  </w:r>
                </w:p>
              </w:tc>
              <w:tc>
                <w:tcPr>
                  <w:tcW w:w="4061" w:type="dxa"/>
                  <w:gridSpan w:val="2"/>
                  <w:vMerge w:val="continue"/>
                  <w:tcBorders>
                    <w:tl2br w:val="nil"/>
                    <w:tr2bl w:val="nil"/>
                  </w:tcBorders>
                  <w:noWrap w:val="0"/>
                  <w:vAlign w:val="center"/>
                </w:tcPr>
                <w:p>
                  <w:pPr>
                    <w:pStyle w:val="15"/>
                    <w:keepNext w:val="0"/>
                    <w:keepLines w:val="0"/>
                    <w:widowControl/>
                    <w:suppressLineNumbers w:val="0"/>
                    <w:jc w:val="center"/>
                    <w:rPr>
                      <w:rFonts w:hint="default" w:ascii="Times New Roman" w:hAnsi="Times New Roman" w:eastAsia="宋体" w:cs="Times New Roman"/>
                      <w:snapToGrid w:val="0"/>
                      <w:color w:val="auto"/>
                      <w:spacing w:val="0"/>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63" w:hRule="exact"/>
                <w:jc w:val="center"/>
              </w:trPr>
              <w:tc>
                <w:tcPr>
                  <w:tcW w:w="488" w:type="dxa"/>
                  <w:vMerge w:val="continue"/>
                  <w:tcBorders>
                    <w:tl2br w:val="nil"/>
                    <w:tr2bl w:val="nil"/>
                  </w:tcBorders>
                  <w:noWrap w:val="0"/>
                  <w:vAlign w:val="center"/>
                </w:tcPr>
                <w:p>
                  <w:pPr>
                    <w:pStyle w:val="36"/>
                    <w:adjustRightInd w:val="0"/>
                    <w:spacing w:line="240" w:lineRule="auto"/>
                    <w:ind w:firstLine="0"/>
                    <w:jc w:val="center"/>
                    <w:rPr>
                      <w:rFonts w:hint="default" w:ascii="Times New Roman" w:hAnsi="Times New Roman" w:eastAsia="宋体" w:cs="Times New Roman"/>
                      <w:snapToGrid w:val="0"/>
                      <w:color w:val="auto"/>
                      <w:spacing w:val="0"/>
                      <w:sz w:val="21"/>
                      <w:szCs w:val="21"/>
                    </w:rPr>
                  </w:pPr>
                </w:p>
              </w:tc>
              <w:tc>
                <w:tcPr>
                  <w:tcW w:w="1485" w:type="dxa"/>
                  <w:tcBorders>
                    <w:tl2br w:val="nil"/>
                    <w:tr2bl w:val="nil"/>
                  </w:tcBorders>
                  <w:noWrap w:val="0"/>
                  <w:vAlign w:val="center"/>
                </w:tcPr>
                <w:p>
                  <w:pPr>
                    <w:pStyle w:val="36"/>
                    <w:spacing w:line="240" w:lineRule="auto"/>
                    <w:ind w:firstLine="0" w:firstLineChars="0"/>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蔬菜</w:t>
                  </w:r>
                </w:p>
              </w:tc>
              <w:tc>
                <w:tcPr>
                  <w:tcW w:w="525" w:type="dxa"/>
                  <w:vMerge w:val="continue"/>
                  <w:tcBorders>
                    <w:tl2br w:val="nil"/>
                    <w:tr2bl w:val="nil"/>
                  </w:tcBorders>
                  <w:noWrap w:val="0"/>
                  <w:vAlign w:val="center"/>
                </w:tcPr>
                <w:p>
                  <w:pPr>
                    <w:pStyle w:val="36"/>
                    <w:adjustRightInd w:val="0"/>
                    <w:spacing w:line="240" w:lineRule="auto"/>
                    <w:ind w:firstLine="0"/>
                    <w:jc w:val="center"/>
                    <w:rPr>
                      <w:rFonts w:hint="default" w:ascii="Times New Roman" w:hAnsi="Times New Roman" w:eastAsia="宋体" w:cs="Times New Roman"/>
                      <w:snapToGrid w:val="0"/>
                      <w:color w:val="auto"/>
                      <w:spacing w:val="0"/>
                      <w:sz w:val="21"/>
                      <w:szCs w:val="21"/>
                      <w:lang w:val="en-US" w:eastAsia="zh-CN"/>
                    </w:rPr>
                  </w:pPr>
                </w:p>
              </w:tc>
              <w:tc>
                <w:tcPr>
                  <w:tcW w:w="1125" w:type="dxa"/>
                  <w:tcBorders>
                    <w:tl2br w:val="nil"/>
                    <w:tr2bl w:val="nil"/>
                  </w:tcBorders>
                  <w:noWrap w:val="0"/>
                  <w:vAlign w:val="center"/>
                </w:tcPr>
                <w:p>
                  <w:pPr>
                    <w:pStyle w:val="36"/>
                    <w:adjustRightInd w:val="0"/>
                    <w:spacing w:line="240" w:lineRule="auto"/>
                    <w:ind w:left="0" w:leftChars="0" w:firstLine="0" w:firstLineChars="0"/>
                    <w:jc w:val="center"/>
                    <w:rPr>
                      <w:rFonts w:hint="default" w:ascii="Times New Roman" w:hAnsi="Times New Roman" w:eastAsia="宋体" w:cs="Times New Roman"/>
                      <w:snapToGrid w:val="0"/>
                      <w:color w:val="auto"/>
                      <w:spacing w:val="0"/>
                      <w:sz w:val="21"/>
                      <w:szCs w:val="21"/>
                      <w:lang w:val="en-US" w:eastAsia="zh-CN"/>
                    </w:rPr>
                  </w:pPr>
                  <w:r>
                    <w:rPr>
                      <w:rFonts w:hint="eastAsia" w:ascii="Times New Roman" w:hAnsi="Times New Roman" w:eastAsia="宋体" w:cs="Times New Roman"/>
                      <w:snapToGrid w:val="0"/>
                      <w:color w:val="auto"/>
                      <w:spacing w:val="0"/>
                      <w:sz w:val="21"/>
                      <w:szCs w:val="21"/>
                      <w:lang w:val="en-US" w:eastAsia="zh-CN"/>
                    </w:rPr>
                    <w:t>5</w:t>
                  </w:r>
                  <w:r>
                    <w:rPr>
                      <w:rFonts w:hint="eastAsia" w:ascii="Times New Roman" w:hAnsi="Times New Roman" w:cs="Times New Roman"/>
                      <w:snapToGrid w:val="0"/>
                      <w:color w:val="auto"/>
                      <w:spacing w:val="0"/>
                      <w:sz w:val="21"/>
                      <w:szCs w:val="21"/>
                      <w:lang w:val="en-US" w:eastAsia="zh-CN"/>
                    </w:rPr>
                    <w:t>81</w:t>
                  </w:r>
                </w:p>
              </w:tc>
              <w:tc>
                <w:tcPr>
                  <w:tcW w:w="4061" w:type="dxa"/>
                  <w:gridSpan w:val="2"/>
                  <w:vMerge w:val="continue"/>
                  <w:tcBorders>
                    <w:tl2br w:val="nil"/>
                    <w:tr2bl w:val="nil"/>
                  </w:tcBorders>
                  <w:noWrap w:val="0"/>
                  <w:vAlign w:val="center"/>
                </w:tcPr>
                <w:p>
                  <w:pPr>
                    <w:pStyle w:val="15"/>
                    <w:keepNext w:val="0"/>
                    <w:keepLines w:val="0"/>
                    <w:widowControl/>
                    <w:suppressLineNumbers w:val="0"/>
                    <w:jc w:val="center"/>
                    <w:rPr>
                      <w:rFonts w:hint="default" w:ascii="Times New Roman" w:hAnsi="Times New Roman" w:eastAsia="宋体" w:cs="Times New Roman"/>
                      <w:snapToGrid w:val="0"/>
                      <w:color w:val="auto"/>
                      <w:spacing w:val="0"/>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63" w:hRule="exact"/>
                <w:jc w:val="center"/>
              </w:trPr>
              <w:tc>
                <w:tcPr>
                  <w:tcW w:w="488" w:type="dxa"/>
                  <w:vMerge w:val="continue"/>
                  <w:tcBorders>
                    <w:tl2br w:val="nil"/>
                    <w:tr2bl w:val="nil"/>
                  </w:tcBorders>
                  <w:noWrap w:val="0"/>
                  <w:vAlign w:val="center"/>
                </w:tcPr>
                <w:p>
                  <w:pPr>
                    <w:pStyle w:val="36"/>
                    <w:adjustRightInd w:val="0"/>
                    <w:spacing w:line="240" w:lineRule="auto"/>
                    <w:ind w:firstLine="0"/>
                    <w:jc w:val="center"/>
                    <w:rPr>
                      <w:rFonts w:hint="default" w:ascii="Times New Roman" w:hAnsi="Times New Roman" w:eastAsia="宋体" w:cs="Times New Roman"/>
                      <w:snapToGrid w:val="0"/>
                      <w:color w:val="auto"/>
                      <w:spacing w:val="0"/>
                      <w:sz w:val="21"/>
                      <w:szCs w:val="21"/>
                    </w:rPr>
                  </w:pPr>
                </w:p>
              </w:tc>
              <w:tc>
                <w:tcPr>
                  <w:tcW w:w="1485" w:type="dxa"/>
                  <w:tcBorders>
                    <w:tl2br w:val="nil"/>
                    <w:tr2bl w:val="nil"/>
                  </w:tcBorders>
                  <w:noWrap w:val="0"/>
                  <w:vAlign w:val="center"/>
                </w:tcPr>
                <w:p>
                  <w:pPr>
                    <w:pStyle w:val="36"/>
                    <w:spacing w:line="240" w:lineRule="auto"/>
                    <w:ind w:firstLine="0" w:firstLineChars="0"/>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青豌豆</w:t>
                  </w:r>
                </w:p>
              </w:tc>
              <w:tc>
                <w:tcPr>
                  <w:tcW w:w="525" w:type="dxa"/>
                  <w:vMerge w:val="continue"/>
                  <w:tcBorders>
                    <w:tl2br w:val="nil"/>
                    <w:tr2bl w:val="nil"/>
                  </w:tcBorders>
                  <w:noWrap w:val="0"/>
                  <w:vAlign w:val="center"/>
                </w:tcPr>
                <w:p>
                  <w:pPr>
                    <w:pStyle w:val="36"/>
                    <w:adjustRightInd w:val="0"/>
                    <w:spacing w:line="240" w:lineRule="auto"/>
                    <w:ind w:firstLine="0"/>
                    <w:jc w:val="center"/>
                    <w:rPr>
                      <w:rFonts w:hint="default" w:ascii="Times New Roman" w:hAnsi="Times New Roman" w:eastAsia="宋体" w:cs="Times New Roman"/>
                      <w:snapToGrid w:val="0"/>
                      <w:color w:val="auto"/>
                      <w:spacing w:val="0"/>
                      <w:sz w:val="21"/>
                      <w:szCs w:val="21"/>
                      <w:lang w:val="en-US" w:eastAsia="zh-CN"/>
                    </w:rPr>
                  </w:pPr>
                </w:p>
              </w:tc>
              <w:tc>
                <w:tcPr>
                  <w:tcW w:w="1125" w:type="dxa"/>
                  <w:tcBorders>
                    <w:tl2br w:val="nil"/>
                    <w:tr2bl w:val="nil"/>
                  </w:tcBorders>
                  <w:noWrap w:val="0"/>
                  <w:vAlign w:val="center"/>
                </w:tcPr>
                <w:p>
                  <w:pPr>
                    <w:pStyle w:val="36"/>
                    <w:adjustRightInd w:val="0"/>
                    <w:spacing w:line="240" w:lineRule="auto"/>
                    <w:ind w:left="0" w:leftChars="0" w:firstLine="0" w:firstLineChars="0"/>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1</w:t>
                  </w:r>
                  <w:r>
                    <w:rPr>
                      <w:rFonts w:hint="eastAsia" w:ascii="Times New Roman" w:hAnsi="Times New Roman" w:cs="Times New Roman"/>
                      <w:snapToGrid w:val="0"/>
                      <w:color w:val="auto"/>
                      <w:spacing w:val="0"/>
                      <w:sz w:val="21"/>
                      <w:szCs w:val="21"/>
                      <w:lang w:val="en-US" w:eastAsia="zh-CN"/>
                    </w:rPr>
                    <w:t>5333</w:t>
                  </w:r>
                </w:p>
              </w:tc>
              <w:tc>
                <w:tcPr>
                  <w:tcW w:w="4061" w:type="dxa"/>
                  <w:gridSpan w:val="2"/>
                  <w:vMerge w:val="continue"/>
                  <w:tcBorders>
                    <w:tl2br w:val="nil"/>
                    <w:tr2bl w:val="nil"/>
                  </w:tcBorders>
                  <w:noWrap w:val="0"/>
                  <w:vAlign w:val="center"/>
                </w:tcPr>
                <w:p>
                  <w:pPr>
                    <w:pStyle w:val="15"/>
                    <w:keepNext w:val="0"/>
                    <w:keepLines w:val="0"/>
                    <w:widowControl/>
                    <w:suppressLineNumbers w:val="0"/>
                    <w:jc w:val="center"/>
                    <w:rPr>
                      <w:rFonts w:hint="default" w:ascii="Times New Roman" w:hAnsi="Times New Roman" w:eastAsia="宋体" w:cs="Times New Roman"/>
                      <w:snapToGrid w:val="0"/>
                      <w:color w:val="auto"/>
                      <w:spacing w:val="0"/>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63" w:hRule="exact"/>
                <w:jc w:val="center"/>
              </w:trPr>
              <w:tc>
                <w:tcPr>
                  <w:tcW w:w="488" w:type="dxa"/>
                  <w:vMerge w:val="continue"/>
                  <w:tcBorders>
                    <w:tl2br w:val="nil"/>
                    <w:tr2bl w:val="nil"/>
                  </w:tcBorders>
                  <w:noWrap w:val="0"/>
                  <w:vAlign w:val="center"/>
                </w:tcPr>
                <w:p>
                  <w:pPr>
                    <w:pStyle w:val="36"/>
                    <w:adjustRightInd w:val="0"/>
                    <w:spacing w:line="240" w:lineRule="auto"/>
                    <w:ind w:firstLine="0"/>
                    <w:jc w:val="center"/>
                    <w:rPr>
                      <w:rFonts w:hint="default" w:ascii="Times New Roman" w:hAnsi="Times New Roman" w:eastAsia="宋体" w:cs="Times New Roman"/>
                      <w:snapToGrid w:val="0"/>
                      <w:color w:val="auto"/>
                      <w:spacing w:val="0"/>
                      <w:sz w:val="21"/>
                      <w:szCs w:val="21"/>
                    </w:rPr>
                  </w:pPr>
                </w:p>
              </w:tc>
              <w:tc>
                <w:tcPr>
                  <w:tcW w:w="1485" w:type="dxa"/>
                  <w:tcBorders>
                    <w:tl2br w:val="nil"/>
                    <w:tr2bl w:val="nil"/>
                  </w:tcBorders>
                  <w:noWrap w:val="0"/>
                  <w:vAlign w:val="center"/>
                </w:tcPr>
                <w:p>
                  <w:pPr>
                    <w:pStyle w:val="36"/>
                    <w:spacing w:line="240" w:lineRule="auto"/>
                    <w:ind w:firstLine="0" w:firstLineChars="0"/>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青刀豆</w:t>
                  </w:r>
                </w:p>
              </w:tc>
              <w:tc>
                <w:tcPr>
                  <w:tcW w:w="525" w:type="dxa"/>
                  <w:vMerge w:val="continue"/>
                  <w:tcBorders>
                    <w:tl2br w:val="nil"/>
                    <w:tr2bl w:val="nil"/>
                  </w:tcBorders>
                  <w:noWrap w:val="0"/>
                  <w:vAlign w:val="center"/>
                </w:tcPr>
                <w:p>
                  <w:pPr>
                    <w:pStyle w:val="36"/>
                    <w:adjustRightInd w:val="0"/>
                    <w:spacing w:line="240" w:lineRule="auto"/>
                    <w:ind w:firstLine="0"/>
                    <w:jc w:val="center"/>
                    <w:rPr>
                      <w:rFonts w:hint="default" w:ascii="Times New Roman" w:hAnsi="Times New Roman" w:eastAsia="宋体" w:cs="Times New Roman"/>
                      <w:snapToGrid w:val="0"/>
                      <w:color w:val="auto"/>
                      <w:spacing w:val="0"/>
                      <w:sz w:val="21"/>
                      <w:szCs w:val="21"/>
                      <w:lang w:val="en-US" w:eastAsia="zh-CN"/>
                    </w:rPr>
                  </w:pPr>
                </w:p>
              </w:tc>
              <w:tc>
                <w:tcPr>
                  <w:tcW w:w="1125" w:type="dxa"/>
                  <w:tcBorders>
                    <w:tl2br w:val="nil"/>
                    <w:tr2bl w:val="nil"/>
                  </w:tcBorders>
                  <w:noWrap w:val="0"/>
                  <w:vAlign w:val="center"/>
                </w:tcPr>
                <w:p>
                  <w:pPr>
                    <w:pStyle w:val="36"/>
                    <w:adjustRightInd w:val="0"/>
                    <w:spacing w:line="240" w:lineRule="auto"/>
                    <w:ind w:left="0" w:leftChars="0" w:firstLine="0" w:firstLineChars="0"/>
                    <w:jc w:val="center"/>
                    <w:rPr>
                      <w:rFonts w:hint="default" w:ascii="Times New Roman" w:hAnsi="Times New Roman" w:eastAsia="宋体" w:cs="Times New Roman"/>
                      <w:snapToGrid w:val="0"/>
                      <w:color w:val="auto"/>
                      <w:spacing w:val="0"/>
                      <w:sz w:val="21"/>
                      <w:szCs w:val="21"/>
                      <w:lang w:val="en-US" w:eastAsia="zh-CN"/>
                    </w:rPr>
                  </w:pPr>
                  <w:r>
                    <w:rPr>
                      <w:rFonts w:hint="eastAsia" w:ascii="Times New Roman" w:hAnsi="Times New Roman" w:cs="Times New Roman"/>
                      <w:snapToGrid w:val="0"/>
                      <w:color w:val="auto"/>
                      <w:spacing w:val="0"/>
                      <w:sz w:val="21"/>
                      <w:szCs w:val="21"/>
                      <w:lang w:val="en-US" w:eastAsia="zh-CN"/>
                    </w:rPr>
                    <w:t>1625</w:t>
                  </w:r>
                </w:p>
              </w:tc>
              <w:tc>
                <w:tcPr>
                  <w:tcW w:w="4061" w:type="dxa"/>
                  <w:gridSpan w:val="2"/>
                  <w:vMerge w:val="continue"/>
                  <w:tcBorders>
                    <w:tl2br w:val="nil"/>
                    <w:tr2bl w:val="nil"/>
                  </w:tcBorders>
                  <w:noWrap w:val="0"/>
                  <w:vAlign w:val="center"/>
                </w:tcPr>
                <w:p>
                  <w:pPr>
                    <w:pStyle w:val="15"/>
                    <w:keepNext w:val="0"/>
                    <w:keepLines w:val="0"/>
                    <w:widowControl/>
                    <w:suppressLineNumbers w:val="0"/>
                    <w:jc w:val="center"/>
                    <w:rPr>
                      <w:rFonts w:hint="default" w:ascii="Times New Roman" w:hAnsi="Times New Roman" w:eastAsia="宋体" w:cs="Times New Roman"/>
                      <w:snapToGrid w:val="0"/>
                      <w:color w:val="auto"/>
                      <w:spacing w:val="0"/>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63" w:hRule="exact"/>
                <w:jc w:val="center"/>
              </w:trPr>
              <w:tc>
                <w:tcPr>
                  <w:tcW w:w="488" w:type="dxa"/>
                  <w:vMerge w:val="continue"/>
                  <w:tcBorders>
                    <w:tl2br w:val="nil"/>
                    <w:tr2bl w:val="nil"/>
                  </w:tcBorders>
                  <w:noWrap w:val="0"/>
                  <w:vAlign w:val="center"/>
                </w:tcPr>
                <w:p>
                  <w:pPr>
                    <w:pStyle w:val="36"/>
                    <w:adjustRightInd w:val="0"/>
                    <w:spacing w:line="240" w:lineRule="auto"/>
                    <w:ind w:firstLine="0"/>
                    <w:jc w:val="center"/>
                    <w:rPr>
                      <w:rFonts w:hint="default" w:ascii="Times New Roman" w:hAnsi="Times New Roman" w:eastAsia="宋体" w:cs="Times New Roman"/>
                      <w:snapToGrid w:val="0"/>
                      <w:color w:val="auto"/>
                      <w:spacing w:val="0"/>
                      <w:sz w:val="21"/>
                      <w:szCs w:val="21"/>
                    </w:rPr>
                  </w:pPr>
                </w:p>
              </w:tc>
              <w:tc>
                <w:tcPr>
                  <w:tcW w:w="1485" w:type="dxa"/>
                  <w:tcBorders>
                    <w:tl2br w:val="nil"/>
                    <w:tr2bl w:val="nil"/>
                  </w:tcBorders>
                  <w:noWrap w:val="0"/>
                  <w:vAlign w:val="center"/>
                </w:tcPr>
                <w:p>
                  <w:pPr>
                    <w:pStyle w:val="36"/>
                    <w:spacing w:line="240" w:lineRule="auto"/>
                    <w:ind w:firstLine="0" w:firstLineChars="0"/>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西兰花</w:t>
                  </w:r>
                </w:p>
              </w:tc>
              <w:tc>
                <w:tcPr>
                  <w:tcW w:w="525" w:type="dxa"/>
                  <w:vMerge w:val="continue"/>
                  <w:tcBorders>
                    <w:tl2br w:val="nil"/>
                    <w:tr2bl w:val="nil"/>
                  </w:tcBorders>
                  <w:noWrap w:val="0"/>
                  <w:vAlign w:val="center"/>
                </w:tcPr>
                <w:p>
                  <w:pPr>
                    <w:pStyle w:val="36"/>
                    <w:adjustRightInd w:val="0"/>
                    <w:spacing w:line="240" w:lineRule="auto"/>
                    <w:ind w:firstLine="0"/>
                    <w:jc w:val="center"/>
                    <w:rPr>
                      <w:rFonts w:hint="default" w:ascii="Times New Roman" w:hAnsi="Times New Roman" w:eastAsia="宋体" w:cs="Times New Roman"/>
                      <w:snapToGrid w:val="0"/>
                      <w:color w:val="auto"/>
                      <w:spacing w:val="0"/>
                      <w:sz w:val="21"/>
                      <w:szCs w:val="21"/>
                      <w:lang w:val="en-US" w:eastAsia="zh-CN"/>
                    </w:rPr>
                  </w:pPr>
                </w:p>
              </w:tc>
              <w:tc>
                <w:tcPr>
                  <w:tcW w:w="1125" w:type="dxa"/>
                  <w:tcBorders>
                    <w:tl2br w:val="nil"/>
                    <w:tr2bl w:val="nil"/>
                  </w:tcBorders>
                  <w:noWrap w:val="0"/>
                  <w:vAlign w:val="center"/>
                </w:tcPr>
                <w:p>
                  <w:pPr>
                    <w:pStyle w:val="36"/>
                    <w:adjustRightInd w:val="0"/>
                    <w:spacing w:line="240" w:lineRule="auto"/>
                    <w:ind w:left="0" w:leftChars="0" w:firstLine="0" w:firstLineChars="0"/>
                    <w:jc w:val="center"/>
                    <w:rPr>
                      <w:rFonts w:hint="default" w:ascii="Times New Roman" w:hAnsi="Times New Roman" w:eastAsia="宋体" w:cs="Times New Roman"/>
                      <w:snapToGrid w:val="0"/>
                      <w:color w:val="auto"/>
                      <w:spacing w:val="0"/>
                      <w:sz w:val="21"/>
                      <w:szCs w:val="21"/>
                      <w:lang w:val="en-US" w:eastAsia="zh-CN"/>
                    </w:rPr>
                  </w:pPr>
                  <w:r>
                    <w:rPr>
                      <w:rFonts w:hint="eastAsia" w:ascii="Times New Roman" w:hAnsi="Times New Roman" w:cs="Times New Roman"/>
                      <w:snapToGrid w:val="0"/>
                      <w:color w:val="auto"/>
                      <w:spacing w:val="0"/>
                      <w:sz w:val="21"/>
                      <w:szCs w:val="21"/>
                      <w:lang w:val="en-US" w:eastAsia="zh-CN"/>
                    </w:rPr>
                    <w:t>1625</w:t>
                  </w:r>
                </w:p>
              </w:tc>
              <w:tc>
                <w:tcPr>
                  <w:tcW w:w="4061" w:type="dxa"/>
                  <w:gridSpan w:val="2"/>
                  <w:vMerge w:val="continue"/>
                  <w:tcBorders>
                    <w:tl2br w:val="nil"/>
                    <w:tr2bl w:val="nil"/>
                  </w:tcBorders>
                  <w:noWrap w:val="0"/>
                  <w:vAlign w:val="center"/>
                </w:tcPr>
                <w:p>
                  <w:pPr>
                    <w:pStyle w:val="15"/>
                    <w:keepNext w:val="0"/>
                    <w:keepLines w:val="0"/>
                    <w:widowControl/>
                    <w:suppressLineNumbers w:val="0"/>
                    <w:jc w:val="center"/>
                    <w:rPr>
                      <w:rFonts w:hint="default" w:ascii="Times New Roman" w:hAnsi="Times New Roman" w:eastAsia="宋体" w:cs="Times New Roman"/>
                      <w:snapToGrid w:val="0"/>
                      <w:color w:val="auto"/>
                      <w:spacing w:val="0"/>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63" w:hRule="exact"/>
                <w:jc w:val="center"/>
              </w:trPr>
              <w:tc>
                <w:tcPr>
                  <w:tcW w:w="488" w:type="dxa"/>
                  <w:vMerge w:val="continue"/>
                  <w:tcBorders>
                    <w:tl2br w:val="nil"/>
                    <w:tr2bl w:val="nil"/>
                  </w:tcBorders>
                  <w:noWrap w:val="0"/>
                  <w:vAlign w:val="center"/>
                </w:tcPr>
                <w:p>
                  <w:pPr>
                    <w:pStyle w:val="36"/>
                    <w:adjustRightInd w:val="0"/>
                    <w:spacing w:line="240" w:lineRule="auto"/>
                    <w:ind w:firstLine="0"/>
                    <w:jc w:val="center"/>
                    <w:rPr>
                      <w:rFonts w:hint="default" w:ascii="Times New Roman" w:hAnsi="Times New Roman" w:eastAsia="宋体" w:cs="Times New Roman"/>
                      <w:snapToGrid w:val="0"/>
                      <w:color w:val="auto"/>
                      <w:spacing w:val="0"/>
                      <w:sz w:val="21"/>
                      <w:szCs w:val="21"/>
                    </w:rPr>
                  </w:pPr>
                </w:p>
              </w:tc>
              <w:tc>
                <w:tcPr>
                  <w:tcW w:w="1485" w:type="dxa"/>
                  <w:tcBorders>
                    <w:tl2br w:val="nil"/>
                    <w:tr2bl w:val="nil"/>
                  </w:tcBorders>
                  <w:noWrap w:val="0"/>
                  <w:vAlign w:val="center"/>
                </w:tcPr>
                <w:p>
                  <w:pPr>
                    <w:pStyle w:val="36"/>
                    <w:spacing w:line="240" w:lineRule="auto"/>
                    <w:ind w:firstLine="0" w:firstLineChars="0"/>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蔬菜玉米</w:t>
                  </w:r>
                </w:p>
              </w:tc>
              <w:tc>
                <w:tcPr>
                  <w:tcW w:w="525" w:type="dxa"/>
                  <w:vMerge w:val="continue"/>
                  <w:tcBorders>
                    <w:tl2br w:val="nil"/>
                    <w:tr2bl w:val="nil"/>
                  </w:tcBorders>
                  <w:noWrap w:val="0"/>
                  <w:vAlign w:val="center"/>
                </w:tcPr>
                <w:p>
                  <w:pPr>
                    <w:pStyle w:val="36"/>
                    <w:adjustRightInd w:val="0"/>
                    <w:spacing w:line="240" w:lineRule="auto"/>
                    <w:ind w:firstLine="0"/>
                    <w:jc w:val="center"/>
                    <w:rPr>
                      <w:rFonts w:hint="default" w:ascii="Times New Roman" w:hAnsi="Times New Roman" w:eastAsia="宋体" w:cs="Times New Roman"/>
                      <w:snapToGrid w:val="0"/>
                      <w:color w:val="auto"/>
                      <w:spacing w:val="0"/>
                      <w:sz w:val="21"/>
                      <w:szCs w:val="21"/>
                      <w:lang w:val="en-US" w:eastAsia="zh-CN"/>
                    </w:rPr>
                  </w:pPr>
                </w:p>
              </w:tc>
              <w:tc>
                <w:tcPr>
                  <w:tcW w:w="1125" w:type="dxa"/>
                  <w:tcBorders>
                    <w:tl2br w:val="nil"/>
                    <w:tr2bl w:val="nil"/>
                  </w:tcBorders>
                  <w:noWrap w:val="0"/>
                  <w:vAlign w:val="center"/>
                </w:tcPr>
                <w:p>
                  <w:pPr>
                    <w:pStyle w:val="36"/>
                    <w:adjustRightInd w:val="0"/>
                    <w:spacing w:line="240" w:lineRule="auto"/>
                    <w:ind w:left="0" w:leftChars="0" w:firstLine="0" w:firstLineChars="0"/>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1</w:t>
                  </w:r>
                  <w:r>
                    <w:rPr>
                      <w:rFonts w:hint="eastAsia" w:ascii="Times New Roman" w:hAnsi="Times New Roman" w:eastAsia="宋体" w:cs="Times New Roman"/>
                      <w:snapToGrid w:val="0"/>
                      <w:color w:val="auto"/>
                      <w:spacing w:val="0"/>
                      <w:sz w:val="21"/>
                      <w:szCs w:val="21"/>
                      <w:lang w:val="en-US" w:eastAsia="zh-CN"/>
                    </w:rPr>
                    <w:t>375</w:t>
                  </w:r>
                </w:p>
              </w:tc>
              <w:tc>
                <w:tcPr>
                  <w:tcW w:w="4061" w:type="dxa"/>
                  <w:gridSpan w:val="2"/>
                  <w:vMerge w:val="continue"/>
                  <w:tcBorders>
                    <w:tl2br w:val="nil"/>
                    <w:tr2bl w:val="nil"/>
                  </w:tcBorders>
                  <w:noWrap w:val="0"/>
                  <w:vAlign w:val="center"/>
                </w:tcPr>
                <w:p>
                  <w:pPr>
                    <w:pStyle w:val="15"/>
                    <w:keepNext w:val="0"/>
                    <w:keepLines w:val="0"/>
                    <w:widowControl/>
                    <w:suppressLineNumbers w:val="0"/>
                    <w:jc w:val="center"/>
                    <w:rPr>
                      <w:rFonts w:hint="default" w:ascii="Times New Roman" w:hAnsi="Times New Roman" w:eastAsia="宋体" w:cs="Times New Roman"/>
                      <w:snapToGrid w:val="0"/>
                      <w:color w:val="auto"/>
                      <w:spacing w:val="0"/>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63" w:hRule="exact"/>
                <w:jc w:val="center"/>
              </w:trPr>
              <w:tc>
                <w:tcPr>
                  <w:tcW w:w="488" w:type="dxa"/>
                  <w:vMerge w:val="continue"/>
                  <w:tcBorders>
                    <w:tl2br w:val="nil"/>
                    <w:tr2bl w:val="nil"/>
                  </w:tcBorders>
                  <w:noWrap w:val="0"/>
                  <w:vAlign w:val="center"/>
                </w:tcPr>
                <w:p>
                  <w:pPr>
                    <w:pStyle w:val="36"/>
                    <w:adjustRightInd w:val="0"/>
                    <w:spacing w:line="240" w:lineRule="auto"/>
                    <w:ind w:firstLine="0"/>
                    <w:jc w:val="center"/>
                    <w:rPr>
                      <w:rFonts w:hint="default" w:ascii="Times New Roman" w:hAnsi="Times New Roman" w:eastAsia="宋体" w:cs="Times New Roman"/>
                      <w:snapToGrid w:val="0"/>
                      <w:color w:val="auto"/>
                      <w:spacing w:val="0"/>
                      <w:sz w:val="21"/>
                      <w:szCs w:val="21"/>
                    </w:rPr>
                  </w:pPr>
                </w:p>
              </w:tc>
              <w:tc>
                <w:tcPr>
                  <w:tcW w:w="1485" w:type="dxa"/>
                  <w:tcBorders>
                    <w:tl2br w:val="nil"/>
                    <w:tr2bl w:val="nil"/>
                  </w:tcBorders>
                  <w:noWrap w:val="0"/>
                  <w:vAlign w:val="center"/>
                </w:tcPr>
                <w:p>
                  <w:pPr>
                    <w:pStyle w:val="36"/>
                    <w:spacing w:line="240" w:lineRule="auto"/>
                    <w:ind w:firstLine="0" w:firstLineChars="0"/>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胡萝卜</w:t>
                  </w:r>
                </w:p>
              </w:tc>
              <w:tc>
                <w:tcPr>
                  <w:tcW w:w="525" w:type="dxa"/>
                  <w:vMerge w:val="continue"/>
                  <w:tcBorders>
                    <w:tl2br w:val="nil"/>
                    <w:tr2bl w:val="nil"/>
                  </w:tcBorders>
                  <w:noWrap w:val="0"/>
                  <w:vAlign w:val="center"/>
                </w:tcPr>
                <w:p>
                  <w:pPr>
                    <w:pStyle w:val="36"/>
                    <w:adjustRightInd w:val="0"/>
                    <w:spacing w:line="240" w:lineRule="auto"/>
                    <w:ind w:firstLine="0"/>
                    <w:jc w:val="center"/>
                    <w:rPr>
                      <w:rFonts w:hint="default" w:ascii="Times New Roman" w:hAnsi="Times New Roman" w:eastAsia="宋体" w:cs="Times New Roman"/>
                      <w:snapToGrid w:val="0"/>
                      <w:color w:val="auto"/>
                      <w:spacing w:val="0"/>
                      <w:sz w:val="21"/>
                      <w:szCs w:val="21"/>
                      <w:lang w:val="en-US" w:eastAsia="zh-CN"/>
                    </w:rPr>
                  </w:pPr>
                </w:p>
              </w:tc>
              <w:tc>
                <w:tcPr>
                  <w:tcW w:w="1125" w:type="dxa"/>
                  <w:tcBorders>
                    <w:tl2br w:val="nil"/>
                    <w:tr2bl w:val="nil"/>
                  </w:tcBorders>
                  <w:noWrap w:val="0"/>
                  <w:vAlign w:val="center"/>
                </w:tcPr>
                <w:p>
                  <w:pPr>
                    <w:pStyle w:val="36"/>
                    <w:adjustRightInd w:val="0"/>
                    <w:spacing w:line="240" w:lineRule="auto"/>
                    <w:ind w:left="0" w:leftChars="0" w:firstLine="0" w:firstLineChars="0"/>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1</w:t>
                  </w:r>
                  <w:r>
                    <w:rPr>
                      <w:rFonts w:hint="eastAsia" w:ascii="Times New Roman" w:hAnsi="Times New Roman" w:eastAsia="宋体" w:cs="Times New Roman"/>
                      <w:snapToGrid w:val="0"/>
                      <w:color w:val="auto"/>
                      <w:spacing w:val="0"/>
                      <w:sz w:val="21"/>
                      <w:szCs w:val="21"/>
                      <w:lang w:val="en-US" w:eastAsia="zh-CN"/>
                    </w:rPr>
                    <w:t>3</w:t>
                  </w:r>
                  <w:r>
                    <w:rPr>
                      <w:rFonts w:hint="default" w:ascii="Times New Roman" w:hAnsi="Times New Roman" w:eastAsia="宋体" w:cs="Times New Roman"/>
                      <w:snapToGrid w:val="0"/>
                      <w:color w:val="auto"/>
                      <w:spacing w:val="0"/>
                      <w:sz w:val="21"/>
                      <w:szCs w:val="21"/>
                      <w:lang w:val="en-US" w:eastAsia="zh-CN"/>
                    </w:rPr>
                    <w:t>00</w:t>
                  </w:r>
                </w:p>
              </w:tc>
              <w:tc>
                <w:tcPr>
                  <w:tcW w:w="4061" w:type="dxa"/>
                  <w:gridSpan w:val="2"/>
                  <w:vMerge w:val="continue"/>
                  <w:tcBorders>
                    <w:tl2br w:val="nil"/>
                    <w:tr2bl w:val="nil"/>
                  </w:tcBorders>
                  <w:noWrap w:val="0"/>
                  <w:vAlign w:val="center"/>
                </w:tcPr>
                <w:p>
                  <w:pPr>
                    <w:pStyle w:val="15"/>
                    <w:keepNext w:val="0"/>
                    <w:keepLines w:val="0"/>
                    <w:widowControl/>
                    <w:suppressLineNumbers w:val="0"/>
                    <w:jc w:val="center"/>
                    <w:rPr>
                      <w:rFonts w:hint="default" w:ascii="Times New Roman" w:hAnsi="Times New Roman" w:eastAsia="宋体" w:cs="Times New Roman"/>
                      <w:snapToGrid w:val="0"/>
                      <w:color w:val="auto"/>
                      <w:spacing w:val="0"/>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63" w:hRule="exact"/>
                <w:jc w:val="center"/>
              </w:trPr>
              <w:tc>
                <w:tcPr>
                  <w:tcW w:w="488" w:type="dxa"/>
                  <w:vMerge w:val="continue"/>
                  <w:tcBorders>
                    <w:tl2br w:val="nil"/>
                    <w:tr2bl w:val="nil"/>
                  </w:tcBorders>
                  <w:noWrap w:val="0"/>
                  <w:vAlign w:val="center"/>
                </w:tcPr>
                <w:p>
                  <w:pPr>
                    <w:pStyle w:val="36"/>
                    <w:adjustRightInd w:val="0"/>
                    <w:spacing w:line="240" w:lineRule="auto"/>
                    <w:ind w:firstLine="0"/>
                    <w:jc w:val="center"/>
                    <w:rPr>
                      <w:rFonts w:hint="default" w:ascii="Times New Roman" w:hAnsi="Times New Roman" w:eastAsia="宋体" w:cs="Times New Roman"/>
                      <w:snapToGrid w:val="0"/>
                      <w:color w:val="auto"/>
                      <w:spacing w:val="0"/>
                      <w:sz w:val="21"/>
                      <w:szCs w:val="21"/>
                    </w:rPr>
                  </w:pPr>
                </w:p>
              </w:tc>
              <w:tc>
                <w:tcPr>
                  <w:tcW w:w="1485" w:type="dxa"/>
                  <w:tcBorders>
                    <w:tl2br w:val="nil"/>
                    <w:tr2bl w:val="nil"/>
                  </w:tcBorders>
                  <w:noWrap w:val="0"/>
                  <w:vAlign w:val="center"/>
                </w:tcPr>
                <w:p>
                  <w:pPr>
                    <w:pStyle w:val="36"/>
                    <w:spacing w:line="240" w:lineRule="auto"/>
                    <w:ind w:firstLine="0" w:firstLineChars="0"/>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甜玉米粒</w:t>
                  </w:r>
                </w:p>
              </w:tc>
              <w:tc>
                <w:tcPr>
                  <w:tcW w:w="525" w:type="dxa"/>
                  <w:vMerge w:val="continue"/>
                  <w:tcBorders>
                    <w:tl2br w:val="nil"/>
                    <w:tr2bl w:val="nil"/>
                  </w:tcBorders>
                  <w:noWrap w:val="0"/>
                  <w:vAlign w:val="center"/>
                </w:tcPr>
                <w:p>
                  <w:pPr>
                    <w:pStyle w:val="36"/>
                    <w:adjustRightInd w:val="0"/>
                    <w:spacing w:line="240" w:lineRule="auto"/>
                    <w:ind w:firstLine="0"/>
                    <w:jc w:val="center"/>
                    <w:rPr>
                      <w:rFonts w:hint="default" w:ascii="Times New Roman" w:hAnsi="Times New Roman" w:eastAsia="宋体" w:cs="Times New Roman"/>
                      <w:snapToGrid w:val="0"/>
                      <w:color w:val="auto"/>
                      <w:spacing w:val="0"/>
                      <w:sz w:val="21"/>
                      <w:szCs w:val="21"/>
                      <w:lang w:val="en-US" w:eastAsia="zh-CN"/>
                    </w:rPr>
                  </w:pPr>
                </w:p>
              </w:tc>
              <w:tc>
                <w:tcPr>
                  <w:tcW w:w="1125" w:type="dxa"/>
                  <w:tcBorders>
                    <w:tl2br w:val="nil"/>
                    <w:tr2bl w:val="nil"/>
                  </w:tcBorders>
                  <w:noWrap w:val="0"/>
                  <w:vAlign w:val="center"/>
                </w:tcPr>
                <w:p>
                  <w:pPr>
                    <w:pStyle w:val="36"/>
                    <w:adjustRightInd w:val="0"/>
                    <w:spacing w:line="240" w:lineRule="auto"/>
                    <w:ind w:left="0" w:leftChars="0" w:firstLine="0" w:firstLineChars="0"/>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1</w:t>
                  </w:r>
                  <w:r>
                    <w:rPr>
                      <w:rFonts w:hint="eastAsia" w:ascii="Times New Roman" w:hAnsi="Times New Roman" w:eastAsia="宋体" w:cs="Times New Roman"/>
                      <w:snapToGrid w:val="0"/>
                      <w:color w:val="auto"/>
                      <w:spacing w:val="0"/>
                      <w:sz w:val="21"/>
                      <w:szCs w:val="21"/>
                      <w:lang w:val="en-US" w:eastAsia="zh-CN"/>
                    </w:rPr>
                    <w:t>3</w:t>
                  </w:r>
                  <w:r>
                    <w:rPr>
                      <w:rFonts w:hint="default" w:ascii="Times New Roman" w:hAnsi="Times New Roman" w:eastAsia="宋体" w:cs="Times New Roman"/>
                      <w:snapToGrid w:val="0"/>
                      <w:color w:val="auto"/>
                      <w:spacing w:val="0"/>
                      <w:sz w:val="21"/>
                      <w:szCs w:val="21"/>
                      <w:lang w:val="en-US" w:eastAsia="zh-CN"/>
                    </w:rPr>
                    <w:t>00</w:t>
                  </w:r>
                </w:p>
              </w:tc>
              <w:tc>
                <w:tcPr>
                  <w:tcW w:w="4061" w:type="dxa"/>
                  <w:gridSpan w:val="2"/>
                  <w:vMerge w:val="continue"/>
                  <w:tcBorders>
                    <w:tl2br w:val="nil"/>
                    <w:tr2bl w:val="nil"/>
                  </w:tcBorders>
                  <w:noWrap w:val="0"/>
                  <w:vAlign w:val="center"/>
                </w:tcPr>
                <w:p>
                  <w:pPr>
                    <w:pStyle w:val="15"/>
                    <w:keepNext w:val="0"/>
                    <w:keepLines w:val="0"/>
                    <w:widowControl/>
                    <w:suppressLineNumbers w:val="0"/>
                    <w:jc w:val="center"/>
                    <w:rPr>
                      <w:rFonts w:hint="default" w:ascii="Times New Roman" w:hAnsi="Times New Roman" w:eastAsia="宋体" w:cs="Times New Roman"/>
                      <w:snapToGrid w:val="0"/>
                      <w:color w:val="auto"/>
                      <w:spacing w:val="0"/>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63" w:hRule="exact"/>
                <w:jc w:val="center"/>
              </w:trPr>
              <w:tc>
                <w:tcPr>
                  <w:tcW w:w="488" w:type="dxa"/>
                  <w:vMerge w:val="continue"/>
                  <w:tcBorders>
                    <w:tl2br w:val="nil"/>
                    <w:tr2bl w:val="nil"/>
                  </w:tcBorders>
                  <w:noWrap w:val="0"/>
                  <w:vAlign w:val="center"/>
                </w:tcPr>
                <w:p>
                  <w:pPr>
                    <w:pStyle w:val="36"/>
                    <w:adjustRightInd w:val="0"/>
                    <w:spacing w:line="240" w:lineRule="auto"/>
                    <w:ind w:firstLine="0"/>
                    <w:jc w:val="center"/>
                    <w:rPr>
                      <w:rFonts w:hint="default" w:ascii="Times New Roman" w:hAnsi="Times New Roman" w:eastAsia="宋体" w:cs="Times New Roman"/>
                      <w:snapToGrid w:val="0"/>
                      <w:color w:val="auto"/>
                      <w:spacing w:val="0"/>
                      <w:sz w:val="21"/>
                      <w:szCs w:val="21"/>
                    </w:rPr>
                  </w:pPr>
                </w:p>
              </w:tc>
              <w:tc>
                <w:tcPr>
                  <w:tcW w:w="1485" w:type="dxa"/>
                  <w:tcBorders>
                    <w:tl2br w:val="nil"/>
                    <w:tr2bl w:val="nil"/>
                  </w:tcBorders>
                  <w:noWrap w:val="0"/>
                  <w:vAlign w:val="center"/>
                </w:tcPr>
                <w:p>
                  <w:pPr>
                    <w:pStyle w:val="36"/>
                    <w:spacing w:line="240" w:lineRule="auto"/>
                    <w:ind w:firstLine="0" w:firstLineChars="0"/>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马口铁</w:t>
                  </w:r>
                </w:p>
              </w:tc>
              <w:tc>
                <w:tcPr>
                  <w:tcW w:w="525" w:type="dxa"/>
                  <w:vMerge w:val="continue"/>
                  <w:tcBorders>
                    <w:tl2br w:val="nil"/>
                    <w:tr2bl w:val="nil"/>
                  </w:tcBorders>
                  <w:noWrap w:val="0"/>
                  <w:vAlign w:val="center"/>
                </w:tcPr>
                <w:p>
                  <w:pPr>
                    <w:pStyle w:val="36"/>
                    <w:adjustRightInd w:val="0"/>
                    <w:spacing w:line="240" w:lineRule="auto"/>
                    <w:ind w:firstLine="0"/>
                    <w:jc w:val="center"/>
                    <w:rPr>
                      <w:rFonts w:hint="default" w:ascii="Times New Roman" w:hAnsi="Times New Roman" w:eastAsia="宋体" w:cs="Times New Roman"/>
                      <w:snapToGrid w:val="0"/>
                      <w:color w:val="auto"/>
                      <w:spacing w:val="0"/>
                      <w:sz w:val="21"/>
                      <w:szCs w:val="21"/>
                      <w:lang w:val="en-US" w:eastAsia="zh-CN"/>
                    </w:rPr>
                  </w:pPr>
                </w:p>
              </w:tc>
              <w:tc>
                <w:tcPr>
                  <w:tcW w:w="1125" w:type="dxa"/>
                  <w:tcBorders>
                    <w:tl2br w:val="nil"/>
                    <w:tr2bl w:val="nil"/>
                  </w:tcBorders>
                  <w:noWrap w:val="0"/>
                  <w:vAlign w:val="center"/>
                </w:tcPr>
                <w:p>
                  <w:pPr>
                    <w:pStyle w:val="36"/>
                    <w:adjustRightInd w:val="0"/>
                    <w:spacing w:line="240" w:lineRule="auto"/>
                    <w:ind w:left="0" w:leftChars="0" w:firstLine="0" w:firstLineChars="0"/>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1000</w:t>
                  </w:r>
                </w:p>
              </w:tc>
              <w:tc>
                <w:tcPr>
                  <w:tcW w:w="525" w:type="dxa"/>
                  <w:vMerge w:val="restart"/>
                  <w:tcBorders>
                    <w:tl2br w:val="nil"/>
                    <w:tr2bl w:val="nil"/>
                  </w:tcBorders>
                  <w:noWrap w:val="0"/>
                  <w:vAlign w:val="center"/>
                </w:tcPr>
                <w:p>
                  <w:pPr>
                    <w:pStyle w:val="15"/>
                    <w:keepNext w:val="0"/>
                    <w:keepLines w:val="0"/>
                    <w:widowControl/>
                    <w:suppressLineNumbers w:val="0"/>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外购</w:t>
                  </w:r>
                </w:p>
              </w:tc>
              <w:tc>
                <w:tcPr>
                  <w:tcW w:w="3536" w:type="dxa"/>
                  <w:tcBorders>
                    <w:tl2br w:val="nil"/>
                    <w:tr2bl w:val="nil"/>
                  </w:tcBorders>
                  <w:noWrap w:val="0"/>
                  <w:vAlign w:val="center"/>
                </w:tcPr>
                <w:p>
                  <w:pPr>
                    <w:pStyle w:val="15"/>
                    <w:keepNext w:val="0"/>
                    <w:keepLines w:val="0"/>
                    <w:widowControl/>
                    <w:suppressLineNumbers w:val="0"/>
                    <w:jc w:val="center"/>
                    <w:rPr>
                      <w:rFonts w:hint="default" w:ascii="Times New Roman" w:hAnsi="Times New Roman" w:eastAsia="宋体" w:cs="Times New Roman"/>
                      <w:snapToGrid w:val="0"/>
                      <w:color w:val="auto"/>
                      <w:spacing w:val="0"/>
                      <w:sz w:val="21"/>
                      <w:szCs w:val="21"/>
                      <w:lang w:val="en-US"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88" w:type="dxa"/>
                  <w:vMerge w:val="restart"/>
                  <w:tcBorders>
                    <w:tl2br w:val="nil"/>
                    <w:tr2bl w:val="nil"/>
                  </w:tcBorders>
                  <w:noWrap w:val="0"/>
                  <w:vAlign w:val="center"/>
                </w:tcPr>
                <w:p>
                  <w:pPr>
                    <w:pStyle w:val="36"/>
                    <w:adjustRightInd w:val="0"/>
                    <w:spacing w:line="240" w:lineRule="auto"/>
                    <w:ind w:left="0" w:leftChars="0" w:firstLine="0" w:firstLineChars="0"/>
                    <w:jc w:val="center"/>
                    <w:rPr>
                      <w:rFonts w:hint="default" w:ascii="Times New Roman" w:hAnsi="Times New Roman" w:eastAsia="宋体" w:cs="Times New Roman"/>
                      <w:snapToGrid w:val="0"/>
                      <w:color w:val="auto"/>
                      <w:spacing w:val="0"/>
                      <w:sz w:val="21"/>
                      <w:szCs w:val="21"/>
                      <w:lang w:eastAsia="zh-CN"/>
                    </w:rPr>
                  </w:pPr>
                  <w:r>
                    <w:rPr>
                      <w:rFonts w:hint="default" w:ascii="Times New Roman" w:hAnsi="Times New Roman" w:eastAsia="宋体" w:cs="Times New Roman"/>
                      <w:snapToGrid w:val="0"/>
                      <w:color w:val="auto"/>
                      <w:spacing w:val="0"/>
                      <w:sz w:val="21"/>
                      <w:szCs w:val="21"/>
                      <w:lang w:eastAsia="zh-CN"/>
                    </w:rPr>
                    <w:t>辅料</w:t>
                  </w:r>
                </w:p>
              </w:tc>
              <w:tc>
                <w:tcPr>
                  <w:tcW w:w="1485" w:type="dxa"/>
                  <w:tcBorders>
                    <w:tl2br w:val="nil"/>
                    <w:tr2bl w:val="nil"/>
                  </w:tcBorders>
                  <w:noWrap w:val="0"/>
                  <w:vAlign w:val="center"/>
                </w:tcPr>
                <w:p>
                  <w:pPr>
                    <w:pStyle w:val="36"/>
                    <w:spacing w:line="240" w:lineRule="auto"/>
                    <w:ind w:firstLine="0" w:firstLineChars="0"/>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铜线</w:t>
                  </w:r>
                </w:p>
              </w:tc>
              <w:tc>
                <w:tcPr>
                  <w:tcW w:w="525" w:type="dxa"/>
                  <w:vMerge w:val="continue"/>
                  <w:tcBorders>
                    <w:tl2br w:val="nil"/>
                    <w:tr2bl w:val="nil"/>
                  </w:tcBorders>
                  <w:noWrap w:val="0"/>
                  <w:vAlign w:val="center"/>
                </w:tcPr>
                <w:p>
                  <w:pPr>
                    <w:pStyle w:val="36"/>
                    <w:adjustRightInd w:val="0"/>
                    <w:spacing w:line="240" w:lineRule="auto"/>
                    <w:ind w:firstLine="0"/>
                    <w:jc w:val="center"/>
                    <w:rPr>
                      <w:rFonts w:hint="default" w:ascii="Times New Roman" w:hAnsi="Times New Roman" w:eastAsia="宋体" w:cs="Times New Roman"/>
                      <w:snapToGrid w:val="0"/>
                      <w:color w:val="auto"/>
                      <w:spacing w:val="0"/>
                      <w:sz w:val="21"/>
                      <w:szCs w:val="21"/>
                      <w:lang w:val="en-US" w:eastAsia="zh-CN"/>
                    </w:rPr>
                  </w:pPr>
                </w:p>
              </w:tc>
              <w:tc>
                <w:tcPr>
                  <w:tcW w:w="1125" w:type="dxa"/>
                  <w:tcBorders>
                    <w:tl2br w:val="nil"/>
                    <w:tr2bl w:val="nil"/>
                  </w:tcBorders>
                  <w:noWrap w:val="0"/>
                  <w:vAlign w:val="center"/>
                </w:tcPr>
                <w:p>
                  <w:pPr>
                    <w:pStyle w:val="36"/>
                    <w:adjustRightInd w:val="0"/>
                    <w:spacing w:line="240" w:lineRule="auto"/>
                    <w:ind w:left="0" w:leftChars="0" w:firstLine="0" w:firstLineChars="0"/>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15</w:t>
                  </w:r>
                </w:p>
              </w:tc>
              <w:tc>
                <w:tcPr>
                  <w:tcW w:w="525" w:type="dxa"/>
                  <w:vMerge w:val="continue"/>
                  <w:tcBorders>
                    <w:tl2br w:val="nil"/>
                    <w:tr2bl w:val="nil"/>
                  </w:tcBorders>
                  <w:noWrap w:val="0"/>
                  <w:vAlign w:val="center"/>
                </w:tcPr>
                <w:p>
                  <w:pPr>
                    <w:pStyle w:val="15"/>
                    <w:keepNext w:val="0"/>
                    <w:keepLines w:val="0"/>
                    <w:widowControl/>
                    <w:suppressLineNumbers w:val="0"/>
                    <w:rPr>
                      <w:rFonts w:hint="default" w:ascii="Times New Roman" w:hAnsi="Times New Roman" w:eastAsia="仿宋" w:cs="Times New Roman"/>
                      <w:snapToGrid w:val="0"/>
                      <w:color w:val="auto"/>
                      <w:spacing w:val="0"/>
                      <w:sz w:val="21"/>
                      <w:szCs w:val="21"/>
                    </w:rPr>
                  </w:pPr>
                </w:p>
              </w:tc>
              <w:tc>
                <w:tcPr>
                  <w:tcW w:w="3536" w:type="dxa"/>
                  <w:tcBorders>
                    <w:tl2br w:val="nil"/>
                    <w:tr2bl w:val="nil"/>
                  </w:tcBorders>
                  <w:noWrap w:val="0"/>
                  <w:vAlign w:val="center"/>
                </w:tcPr>
                <w:p>
                  <w:pPr>
                    <w:pStyle w:val="15"/>
                    <w:keepNext w:val="0"/>
                    <w:keepLines w:val="0"/>
                    <w:widowControl/>
                    <w:suppressLineNumbers w:val="0"/>
                    <w:rPr>
                      <w:rFonts w:hint="default" w:ascii="Times New Roman" w:hAnsi="Times New Roman" w:eastAsia="仿宋" w:cs="Times New Roman"/>
                      <w:snapToGrid w:val="0"/>
                      <w:color w:val="auto"/>
                      <w:spacing w:val="0"/>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88" w:type="dxa"/>
                  <w:vMerge w:val="continue"/>
                  <w:tcBorders>
                    <w:tl2br w:val="nil"/>
                    <w:tr2bl w:val="nil"/>
                  </w:tcBorders>
                  <w:noWrap w:val="0"/>
                  <w:vAlign w:val="center"/>
                </w:tcPr>
                <w:p>
                  <w:pPr>
                    <w:pStyle w:val="36"/>
                    <w:adjustRightInd w:val="0"/>
                    <w:spacing w:line="240" w:lineRule="auto"/>
                    <w:ind w:firstLine="0"/>
                    <w:jc w:val="center"/>
                    <w:rPr>
                      <w:rFonts w:hint="default" w:ascii="Times New Roman" w:hAnsi="Times New Roman" w:eastAsia="宋体" w:cs="Times New Roman"/>
                      <w:snapToGrid w:val="0"/>
                      <w:color w:val="auto"/>
                      <w:spacing w:val="0"/>
                      <w:sz w:val="21"/>
                      <w:szCs w:val="21"/>
                    </w:rPr>
                  </w:pPr>
                </w:p>
              </w:tc>
              <w:tc>
                <w:tcPr>
                  <w:tcW w:w="1485" w:type="dxa"/>
                  <w:tcBorders>
                    <w:tl2br w:val="nil"/>
                    <w:tr2bl w:val="nil"/>
                  </w:tcBorders>
                  <w:noWrap w:val="0"/>
                  <w:vAlign w:val="center"/>
                </w:tcPr>
                <w:p>
                  <w:pPr>
                    <w:pStyle w:val="36"/>
                    <w:spacing w:line="240" w:lineRule="auto"/>
                    <w:ind w:firstLine="0" w:firstLineChars="0"/>
                    <w:jc w:val="center"/>
                    <w:rPr>
                      <w:rFonts w:hint="default" w:ascii="Times New Roman" w:hAnsi="Times New Roman" w:eastAsia="宋体" w:cs="Times New Roman"/>
                      <w:snapToGrid w:val="0"/>
                      <w:color w:val="auto"/>
                      <w:spacing w:val="0"/>
                      <w:sz w:val="21"/>
                      <w:szCs w:val="21"/>
                      <w:highlight w:val="none"/>
                      <w:lang w:val="en-US" w:eastAsia="zh-CN"/>
                    </w:rPr>
                  </w:pPr>
                  <w:r>
                    <w:rPr>
                      <w:rFonts w:hint="default" w:ascii="Times New Roman" w:hAnsi="Times New Roman" w:eastAsia="宋体" w:cs="Times New Roman"/>
                      <w:snapToGrid w:val="0"/>
                      <w:color w:val="auto"/>
                      <w:spacing w:val="0"/>
                      <w:sz w:val="21"/>
                      <w:szCs w:val="21"/>
                      <w:highlight w:val="none"/>
                      <w:lang w:val="en-US" w:eastAsia="zh-CN"/>
                    </w:rPr>
                    <w:t>内补涂胶</w:t>
                  </w:r>
                </w:p>
              </w:tc>
              <w:tc>
                <w:tcPr>
                  <w:tcW w:w="525" w:type="dxa"/>
                  <w:vMerge w:val="continue"/>
                  <w:tcBorders>
                    <w:tl2br w:val="nil"/>
                    <w:tr2bl w:val="nil"/>
                  </w:tcBorders>
                  <w:noWrap w:val="0"/>
                  <w:vAlign w:val="center"/>
                </w:tcPr>
                <w:p>
                  <w:pPr>
                    <w:pStyle w:val="36"/>
                    <w:adjustRightInd w:val="0"/>
                    <w:spacing w:line="240" w:lineRule="auto"/>
                    <w:ind w:firstLine="0"/>
                    <w:jc w:val="center"/>
                    <w:rPr>
                      <w:rFonts w:hint="default" w:ascii="Times New Roman" w:hAnsi="Times New Roman" w:eastAsia="宋体" w:cs="Times New Roman"/>
                      <w:snapToGrid w:val="0"/>
                      <w:color w:val="auto"/>
                      <w:spacing w:val="0"/>
                      <w:sz w:val="21"/>
                      <w:szCs w:val="21"/>
                      <w:highlight w:val="none"/>
                      <w:lang w:val="en-US" w:eastAsia="zh-CN"/>
                    </w:rPr>
                  </w:pPr>
                </w:p>
              </w:tc>
              <w:tc>
                <w:tcPr>
                  <w:tcW w:w="1125" w:type="dxa"/>
                  <w:tcBorders>
                    <w:tl2br w:val="nil"/>
                    <w:tr2bl w:val="nil"/>
                  </w:tcBorders>
                  <w:noWrap w:val="0"/>
                  <w:vAlign w:val="center"/>
                </w:tcPr>
                <w:p>
                  <w:pPr>
                    <w:pStyle w:val="36"/>
                    <w:adjustRightInd w:val="0"/>
                    <w:spacing w:line="240" w:lineRule="auto"/>
                    <w:ind w:left="0" w:leftChars="0" w:firstLine="0" w:firstLineChars="0"/>
                    <w:jc w:val="center"/>
                    <w:rPr>
                      <w:rFonts w:hint="default" w:ascii="Times New Roman" w:hAnsi="Times New Roman" w:eastAsia="宋体" w:cs="Times New Roman"/>
                      <w:snapToGrid w:val="0"/>
                      <w:color w:val="auto"/>
                      <w:spacing w:val="0"/>
                      <w:sz w:val="21"/>
                      <w:szCs w:val="21"/>
                      <w:highlight w:val="none"/>
                      <w:lang w:val="en-US" w:eastAsia="zh-CN"/>
                    </w:rPr>
                  </w:pPr>
                  <w:r>
                    <w:rPr>
                      <w:rFonts w:hint="default" w:ascii="Times New Roman" w:hAnsi="Times New Roman" w:eastAsia="宋体" w:cs="Times New Roman"/>
                      <w:snapToGrid w:val="0"/>
                      <w:color w:val="auto"/>
                      <w:spacing w:val="0"/>
                      <w:sz w:val="21"/>
                      <w:szCs w:val="21"/>
                      <w:highlight w:val="none"/>
                      <w:lang w:val="en-US" w:eastAsia="zh-CN"/>
                    </w:rPr>
                    <w:t>3</w:t>
                  </w:r>
                </w:p>
              </w:tc>
              <w:tc>
                <w:tcPr>
                  <w:tcW w:w="525" w:type="dxa"/>
                  <w:vMerge w:val="continue"/>
                  <w:tcBorders>
                    <w:tl2br w:val="nil"/>
                    <w:tr2bl w:val="nil"/>
                  </w:tcBorders>
                  <w:noWrap w:val="0"/>
                  <w:vAlign w:val="center"/>
                </w:tcPr>
                <w:p>
                  <w:pPr>
                    <w:pStyle w:val="15"/>
                    <w:keepNext w:val="0"/>
                    <w:keepLines w:val="0"/>
                    <w:widowControl/>
                    <w:suppressLineNumbers w:val="0"/>
                    <w:rPr>
                      <w:rFonts w:hint="default" w:ascii="Times New Roman" w:hAnsi="Times New Roman" w:eastAsia="仿宋" w:cs="Times New Roman"/>
                      <w:snapToGrid w:val="0"/>
                      <w:color w:val="auto"/>
                      <w:spacing w:val="0"/>
                      <w:sz w:val="21"/>
                      <w:szCs w:val="21"/>
                      <w:highlight w:val="yellow"/>
                    </w:rPr>
                  </w:pPr>
                </w:p>
              </w:tc>
              <w:tc>
                <w:tcPr>
                  <w:tcW w:w="3536" w:type="dxa"/>
                  <w:tcBorders>
                    <w:tl2br w:val="nil"/>
                    <w:tr2bl w:val="nil"/>
                  </w:tcBorders>
                  <w:noWrap w:val="0"/>
                  <w:vAlign w:val="center"/>
                </w:tcPr>
                <w:p>
                  <w:pPr>
                    <w:pStyle w:val="15"/>
                    <w:keepNext w:val="0"/>
                    <w:keepLines w:val="0"/>
                    <w:widowControl/>
                    <w:suppressLineNumbers w:val="0"/>
                    <w:spacing w:line="240" w:lineRule="auto"/>
                    <w:rPr>
                      <w:rFonts w:hint="default" w:ascii="宋体" w:hAnsi="宋体" w:eastAsia="宋体" w:cs="宋体"/>
                      <w:snapToGrid w:val="0"/>
                      <w:color w:val="auto"/>
                      <w:spacing w:val="0"/>
                      <w:sz w:val="21"/>
                      <w:szCs w:val="21"/>
                      <w:highlight w:val="yellow"/>
                      <w:lang w:val="en-US" w:eastAsia="zh-CN"/>
                    </w:rPr>
                  </w:pPr>
                  <w:r>
                    <w:rPr>
                      <w:rFonts w:hint="eastAsia" w:cs="宋体"/>
                      <w:snapToGrid w:val="0"/>
                      <w:color w:val="auto"/>
                      <w:spacing w:val="0"/>
                      <w:sz w:val="21"/>
                      <w:szCs w:val="21"/>
                      <w:highlight w:val="none"/>
                      <w:lang w:eastAsia="zh-CN"/>
                    </w:rPr>
                    <w:t>内补涂胶主要成分为环氧树脂，</w:t>
                  </w:r>
                  <w:r>
                    <w:rPr>
                      <w:rFonts w:hint="eastAsia" w:ascii="宋体" w:hAnsi="宋体" w:eastAsia="宋体" w:cs="宋体"/>
                      <w:snapToGrid w:val="0"/>
                      <w:color w:val="auto"/>
                      <w:spacing w:val="0"/>
                      <w:sz w:val="21"/>
                      <w:szCs w:val="21"/>
                      <w:highlight w:val="none"/>
                      <w:lang w:eastAsia="zh-CN"/>
                    </w:rPr>
                    <w:t>理化性质：</w:t>
                  </w:r>
                  <w:r>
                    <w:rPr>
                      <w:rFonts w:hint="eastAsia" w:cs="宋体"/>
                      <w:snapToGrid w:val="0"/>
                      <w:color w:val="auto"/>
                      <w:spacing w:val="0"/>
                      <w:sz w:val="21"/>
                      <w:szCs w:val="21"/>
                      <w:highlight w:val="none"/>
                      <w:lang w:eastAsia="zh-CN"/>
                    </w:rPr>
                    <w:t>分子式：</w:t>
                  </w:r>
                  <w:r>
                    <w:rPr>
                      <w:rFonts w:hint="eastAsia" w:cs="宋体"/>
                      <w:snapToGrid w:val="0"/>
                      <w:color w:val="auto"/>
                      <w:spacing w:val="0"/>
                      <w:sz w:val="21"/>
                      <w:szCs w:val="21"/>
                      <w:highlight w:val="none"/>
                      <w:lang w:val="en-US" w:eastAsia="zh-CN"/>
                    </w:rPr>
                    <w:t>（C</w:t>
                  </w:r>
                  <w:r>
                    <w:rPr>
                      <w:rFonts w:hint="eastAsia" w:cs="宋体"/>
                      <w:snapToGrid w:val="0"/>
                      <w:color w:val="auto"/>
                      <w:spacing w:val="0"/>
                      <w:sz w:val="21"/>
                      <w:szCs w:val="21"/>
                      <w:highlight w:val="none"/>
                      <w:vertAlign w:val="subscript"/>
                      <w:lang w:val="en-US" w:eastAsia="zh-CN"/>
                    </w:rPr>
                    <w:t>11</w:t>
                  </w:r>
                  <w:r>
                    <w:rPr>
                      <w:rFonts w:hint="eastAsia" w:cs="宋体"/>
                      <w:snapToGrid w:val="0"/>
                      <w:color w:val="auto"/>
                      <w:spacing w:val="0"/>
                      <w:sz w:val="21"/>
                      <w:szCs w:val="21"/>
                      <w:highlight w:val="none"/>
                      <w:lang w:val="en-US" w:eastAsia="zh-CN"/>
                    </w:rPr>
                    <w:t>H</w:t>
                  </w:r>
                  <w:r>
                    <w:rPr>
                      <w:rFonts w:hint="eastAsia" w:cs="宋体"/>
                      <w:snapToGrid w:val="0"/>
                      <w:color w:val="auto"/>
                      <w:spacing w:val="0"/>
                      <w:sz w:val="21"/>
                      <w:szCs w:val="21"/>
                      <w:highlight w:val="none"/>
                      <w:vertAlign w:val="subscript"/>
                      <w:lang w:val="en-US" w:eastAsia="zh-CN"/>
                    </w:rPr>
                    <w:t>12</w:t>
                  </w:r>
                  <w:r>
                    <w:rPr>
                      <w:rFonts w:hint="eastAsia" w:cs="宋体"/>
                      <w:snapToGrid w:val="0"/>
                      <w:color w:val="auto"/>
                      <w:spacing w:val="0"/>
                      <w:sz w:val="21"/>
                      <w:szCs w:val="21"/>
                      <w:highlight w:val="none"/>
                      <w:lang w:val="en-US" w:eastAsia="zh-CN"/>
                    </w:rPr>
                    <w:t>O</w:t>
                  </w:r>
                  <w:r>
                    <w:rPr>
                      <w:rFonts w:hint="eastAsia" w:cs="宋体"/>
                      <w:snapToGrid w:val="0"/>
                      <w:color w:val="auto"/>
                      <w:spacing w:val="0"/>
                      <w:sz w:val="21"/>
                      <w:szCs w:val="21"/>
                      <w:highlight w:val="none"/>
                      <w:vertAlign w:val="subscript"/>
                      <w:lang w:val="en-US" w:eastAsia="zh-CN"/>
                    </w:rPr>
                    <w:t>3</w:t>
                  </w:r>
                  <w:r>
                    <w:rPr>
                      <w:rFonts w:hint="eastAsia" w:cs="宋体"/>
                      <w:snapToGrid w:val="0"/>
                      <w:color w:val="auto"/>
                      <w:spacing w:val="0"/>
                      <w:sz w:val="21"/>
                      <w:szCs w:val="21"/>
                      <w:highlight w:val="none"/>
                      <w:lang w:val="en-US" w:eastAsia="zh-CN"/>
                    </w:rPr>
                    <w:t>）n,</w:t>
                  </w:r>
                  <w:r>
                    <w:rPr>
                      <w:rFonts w:hint="eastAsia" w:cs="宋体"/>
                      <w:snapToGrid w:val="0"/>
                      <w:color w:val="auto"/>
                      <w:spacing w:val="0"/>
                      <w:sz w:val="21"/>
                      <w:szCs w:val="21"/>
                      <w:highlight w:val="none"/>
                      <w:lang w:eastAsia="zh-CN"/>
                    </w:rPr>
                    <w:t>根据分子结构和分子量大小的不同，其物态可从无臭、无味、黄色透明液体至固态；溶于丙酮、乙二醇、甲苯；易燃，遇明火、高热能燃烧；爆炸下限：</w:t>
                  </w:r>
                  <w:r>
                    <w:rPr>
                      <w:rFonts w:hint="eastAsia" w:cs="宋体"/>
                      <w:snapToGrid w:val="0"/>
                      <w:color w:val="auto"/>
                      <w:spacing w:val="0"/>
                      <w:sz w:val="21"/>
                      <w:szCs w:val="21"/>
                      <w:highlight w:val="none"/>
                      <w:lang w:val="en-US" w:eastAsia="zh-CN"/>
                    </w:rPr>
                    <w:t>12%</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88" w:type="dxa"/>
                  <w:vMerge w:val="continue"/>
                  <w:tcBorders>
                    <w:tl2br w:val="nil"/>
                    <w:tr2bl w:val="nil"/>
                  </w:tcBorders>
                  <w:noWrap w:val="0"/>
                  <w:vAlign w:val="center"/>
                </w:tcPr>
                <w:p>
                  <w:pPr>
                    <w:pStyle w:val="36"/>
                    <w:adjustRightInd w:val="0"/>
                    <w:spacing w:line="240" w:lineRule="auto"/>
                    <w:ind w:firstLine="0"/>
                    <w:jc w:val="center"/>
                    <w:rPr>
                      <w:rFonts w:hint="default" w:ascii="Times New Roman" w:hAnsi="Times New Roman" w:eastAsia="宋体" w:cs="Times New Roman"/>
                      <w:snapToGrid w:val="0"/>
                      <w:color w:val="auto"/>
                      <w:spacing w:val="0"/>
                      <w:sz w:val="21"/>
                      <w:szCs w:val="21"/>
                    </w:rPr>
                  </w:pPr>
                </w:p>
              </w:tc>
              <w:tc>
                <w:tcPr>
                  <w:tcW w:w="1485" w:type="dxa"/>
                  <w:tcBorders>
                    <w:tl2br w:val="nil"/>
                    <w:tr2bl w:val="nil"/>
                  </w:tcBorders>
                  <w:noWrap w:val="0"/>
                  <w:vAlign w:val="center"/>
                </w:tcPr>
                <w:p>
                  <w:pPr>
                    <w:pStyle w:val="36"/>
                    <w:spacing w:line="240" w:lineRule="auto"/>
                    <w:ind w:firstLine="0" w:firstLineChars="0"/>
                    <w:jc w:val="center"/>
                    <w:rPr>
                      <w:rFonts w:hint="default" w:ascii="Times New Roman" w:hAnsi="Times New Roman" w:eastAsia="宋体" w:cs="Times New Roman"/>
                      <w:snapToGrid w:val="0"/>
                      <w:color w:val="auto"/>
                      <w:spacing w:val="0"/>
                      <w:sz w:val="21"/>
                      <w:szCs w:val="21"/>
                      <w:highlight w:val="none"/>
                      <w:lang w:val="en-US" w:eastAsia="zh-CN"/>
                    </w:rPr>
                  </w:pPr>
                  <w:r>
                    <w:rPr>
                      <w:rFonts w:hint="eastAsia" w:ascii="Times New Roman" w:hAnsi="Times New Roman" w:cs="Times New Roman"/>
                      <w:snapToGrid w:val="0"/>
                      <w:color w:val="auto"/>
                      <w:spacing w:val="0"/>
                      <w:sz w:val="21"/>
                      <w:szCs w:val="21"/>
                      <w:highlight w:val="none"/>
                      <w:lang w:val="en-US" w:eastAsia="zh-CN"/>
                    </w:rPr>
                    <w:t>活性炭</w:t>
                  </w:r>
                </w:p>
              </w:tc>
              <w:tc>
                <w:tcPr>
                  <w:tcW w:w="525" w:type="dxa"/>
                  <w:vMerge w:val="continue"/>
                  <w:tcBorders>
                    <w:tl2br w:val="nil"/>
                    <w:tr2bl w:val="nil"/>
                  </w:tcBorders>
                  <w:noWrap w:val="0"/>
                  <w:vAlign w:val="center"/>
                </w:tcPr>
                <w:p>
                  <w:pPr>
                    <w:pStyle w:val="36"/>
                    <w:adjustRightInd w:val="0"/>
                    <w:spacing w:line="240" w:lineRule="auto"/>
                    <w:ind w:firstLine="0"/>
                    <w:jc w:val="center"/>
                    <w:rPr>
                      <w:rFonts w:hint="default" w:ascii="Times New Roman" w:hAnsi="Times New Roman" w:eastAsia="宋体" w:cs="Times New Roman"/>
                      <w:snapToGrid w:val="0"/>
                      <w:color w:val="auto"/>
                      <w:spacing w:val="0"/>
                      <w:sz w:val="21"/>
                      <w:szCs w:val="21"/>
                      <w:highlight w:val="none"/>
                      <w:lang w:val="en-US" w:eastAsia="zh-CN"/>
                    </w:rPr>
                  </w:pPr>
                </w:p>
              </w:tc>
              <w:tc>
                <w:tcPr>
                  <w:tcW w:w="1125" w:type="dxa"/>
                  <w:tcBorders>
                    <w:tl2br w:val="nil"/>
                    <w:tr2bl w:val="nil"/>
                  </w:tcBorders>
                  <w:noWrap w:val="0"/>
                  <w:vAlign w:val="center"/>
                </w:tcPr>
                <w:p>
                  <w:pPr>
                    <w:pStyle w:val="36"/>
                    <w:adjustRightInd w:val="0"/>
                    <w:spacing w:line="240" w:lineRule="auto"/>
                    <w:ind w:left="0" w:leftChars="0" w:firstLine="0" w:firstLineChars="0"/>
                    <w:jc w:val="center"/>
                    <w:rPr>
                      <w:rFonts w:hint="default" w:ascii="Times New Roman" w:hAnsi="Times New Roman" w:eastAsia="宋体" w:cs="Times New Roman"/>
                      <w:snapToGrid w:val="0"/>
                      <w:color w:val="auto"/>
                      <w:spacing w:val="0"/>
                      <w:sz w:val="21"/>
                      <w:szCs w:val="21"/>
                      <w:highlight w:val="none"/>
                      <w:lang w:val="en-US" w:eastAsia="zh-CN"/>
                    </w:rPr>
                  </w:pPr>
                  <w:r>
                    <w:rPr>
                      <w:rFonts w:hint="eastAsia" w:ascii="Times New Roman" w:hAnsi="Times New Roman" w:cs="Times New Roman"/>
                      <w:snapToGrid w:val="0"/>
                      <w:color w:val="auto"/>
                      <w:spacing w:val="0"/>
                      <w:sz w:val="21"/>
                      <w:szCs w:val="21"/>
                      <w:highlight w:val="none"/>
                      <w:lang w:val="en-US" w:eastAsia="zh-CN"/>
                    </w:rPr>
                    <w:t>1.5</w:t>
                  </w:r>
                </w:p>
              </w:tc>
              <w:tc>
                <w:tcPr>
                  <w:tcW w:w="525" w:type="dxa"/>
                  <w:vMerge w:val="continue"/>
                  <w:tcBorders>
                    <w:tl2br w:val="nil"/>
                    <w:tr2bl w:val="nil"/>
                  </w:tcBorders>
                  <w:noWrap w:val="0"/>
                  <w:vAlign w:val="center"/>
                </w:tcPr>
                <w:p>
                  <w:pPr>
                    <w:pStyle w:val="15"/>
                    <w:keepNext w:val="0"/>
                    <w:keepLines w:val="0"/>
                    <w:widowControl/>
                    <w:suppressLineNumbers w:val="0"/>
                    <w:rPr>
                      <w:rFonts w:hint="default" w:ascii="Times New Roman" w:hAnsi="Times New Roman" w:eastAsia="仿宋" w:cs="Times New Roman"/>
                      <w:snapToGrid w:val="0"/>
                      <w:color w:val="auto"/>
                      <w:spacing w:val="0"/>
                      <w:sz w:val="21"/>
                      <w:szCs w:val="21"/>
                      <w:highlight w:val="yellow"/>
                    </w:rPr>
                  </w:pPr>
                </w:p>
              </w:tc>
              <w:tc>
                <w:tcPr>
                  <w:tcW w:w="3536" w:type="dxa"/>
                  <w:tcBorders>
                    <w:tl2br w:val="nil"/>
                    <w:tr2bl w:val="nil"/>
                  </w:tcBorders>
                  <w:noWrap w:val="0"/>
                  <w:vAlign w:val="center"/>
                </w:tcPr>
                <w:p>
                  <w:pPr>
                    <w:pStyle w:val="15"/>
                    <w:keepNext w:val="0"/>
                    <w:keepLines w:val="0"/>
                    <w:widowControl/>
                    <w:suppressLineNumbers w:val="0"/>
                    <w:spacing w:line="240" w:lineRule="auto"/>
                    <w:rPr>
                      <w:rFonts w:hint="eastAsia" w:ascii="宋体" w:hAnsi="宋体" w:eastAsia="宋体" w:cs="宋体"/>
                      <w:snapToGrid w:val="0"/>
                      <w:color w:val="auto"/>
                      <w:spacing w:val="0"/>
                      <w:sz w:val="21"/>
                      <w:szCs w:val="21"/>
                      <w:highlight w:val="yellow"/>
                      <w:lang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63" w:hRule="exact"/>
                <w:jc w:val="center"/>
              </w:trPr>
              <w:tc>
                <w:tcPr>
                  <w:tcW w:w="488" w:type="dxa"/>
                  <w:vMerge w:val="continue"/>
                  <w:tcBorders>
                    <w:tl2br w:val="nil"/>
                    <w:tr2bl w:val="nil"/>
                  </w:tcBorders>
                  <w:noWrap w:val="0"/>
                  <w:vAlign w:val="center"/>
                </w:tcPr>
                <w:p>
                  <w:pPr>
                    <w:pStyle w:val="36"/>
                    <w:adjustRightInd w:val="0"/>
                    <w:spacing w:line="240" w:lineRule="auto"/>
                    <w:ind w:firstLine="0"/>
                    <w:jc w:val="center"/>
                    <w:rPr>
                      <w:rFonts w:hint="default" w:ascii="Times New Roman" w:hAnsi="Times New Roman" w:eastAsia="宋体" w:cs="Times New Roman"/>
                      <w:snapToGrid w:val="0"/>
                      <w:color w:val="auto"/>
                      <w:spacing w:val="0"/>
                      <w:sz w:val="21"/>
                      <w:szCs w:val="21"/>
                    </w:rPr>
                  </w:pPr>
                </w:p>
              </w:tc>
              <w:tc>
                <w:tcPr>
                  <w:tcW w:w="1485" w:type="dxa"/>
                  <w:tcBorders>
                    <w:tl2br w:val="nil"/>
                    <w:tr2bl w:val="nil"/>
                  </w:tcBorders>
                  <w:noWrap w:val="0"/>
                  <w:vAlign w:val="center"/>
                </w:tcPr>
                <w:p>
                  <w:pPr>
                    <w:pStyle w:val="36"/>
                    <w:spacing w:line="240" w:lineRule="auto"/>
                    <w:ind w:firstLine="0" w:firstLineChars="0"/>
                    <w:jc w:val="center"/>
                    <w:rPr>
                      <w:rFonts w:hint="default" w:ascii="Times New Roman" w:hAnsi="Times New Roman" w:eastAsia="宋体" w:cs="Times New Roman"/>
                      <w:snapToGrid w:val="0"/>
                      <w:color w:val="auto"/>
                      <w:spacing w:val="0"/>
                      <w:sz w:val="21"/>
                      <w:szCs w:val="21"/>
                      <w:highlight w:val="none"/>
                      <w:lang w:val="en-US" w:eastAsia="zh-CN"/>
                    </w:rPr>
                  </w:pPr>
                  <w:r>
                    <w:rPr>
                      <w:rFonts w:hint="eastAsia" w:ascii="Times New Roman" w:hAnsi="Times New Roman" w:cs="Times New Roman"/>
                      <w:snapToGrid w:val="0"/>
                      <w:color w:val="auto"/>
                      <w:spacing w:val="0"/>
                      <w:sz w:val="21"/>
                      <w:szCs w:val="21"/>
                      <w:highlight w:val="none"/>
                      <w:lang w:val="en-US" w:eastAsia="zh-CN"/>
                    </w:rPr>
                    <w:t>机油</w:t>
                  </w:r>
                </w:p>
              </w:tc>
              <w:tc>
                <w:tcPr>
                  <w:tcW w:w="525" w:type="dxa"/>
                  <w:vMerge w:val="continue"/>
                  <w:tcBorders>
                    <w:tl2br w:val="nil"/>
                    <w:tr2bl w:val="nil"/>
                  </w:tcBorders>
                  <w:noWrap w:val="0"/>
                  <w:vAlign w:val="center"/>
                </w:tcPr>
                <w:p>
                  <w:pPr>
                    <w:pStyle w:val="36"/>
                    <w:adjustRightInd w:val="0"/>
                    <w:spacing w:line="240" w:lineRule="auto"/>
                    <w:ind w:firstLine="0"/>
                    <w:jc w:val="center"/>
                    <w:rPr>
                      <w:rFonts w:hint="default" w:ascii="Times New Roman" w:hAnsi="Times New Roman" w:eastAsia="宋体" w:cs="Times New Roman"/>
                      <w:snapToGrid w:val="0"/>
                      <w:color w:val="auto"/>
                      <w:spacing w:val="0"/>
                      <w:sz w:val="21"/>
                      <w:szCs w:val="21"/>
                      <w:highlight w:val="none"/>
                      <w:lang w:val="en-US" w:eastAsia="zh-CN"/>
                    </w:rPr>
                  </w:pPr>
                </w:p>
              </w:tc>
              <w:tc>
                <w:tcPr>
                  <w:tcW w:w="1125" w:type="dxa"/>
                  <w:tcBorders>
                    <w:tl2br w:val="nil"/>
                    <w:tr2bl w:val="nil"/>
                  </w:tcBorders>
                  <w:noWrap w:val="0"/>
                  <w:vAlign w:val="center"/>
                </w:tcPr>
                <w:p>
                  <w:pPr>
                    <w:pStyle w:val="36"/>
                    <w:adjustRightInd w:val="0"/>
                    <w:spacing w:line="240" w:lineRule="auto"/>
                    <w:ind w:left="0" w:leftChars="0" w:firstLine="0" w:firstLineChars="0"/>
                    <w:jc w:val="center"/>
                    <w:rPr>
                      <w:rFonts w:hint="default" w:ascii="Times New Roman" w:hAnsi="Times New Roman" w:eastAsia="宋体" w:cs="Times New Roman"/>
                      <w:snapToGrid w:val="0"/>
                      <w:color w:val="auto"/>
                      <w:spacing w:val="0"/>
                      <w:sz w:val="21"/>
                      <w:szCs w:val="21"/>
                      <w:highlight w:val="none"/>
                      <w:lang w:val="en-US" w:eastAsia="zh-CN"/>
                    </w:rPr>
                  </w:pPr>
                  <w:r>
                    <w:rPr>
                      <w:rFonts w:hint="eastAsia" w:ascii="Times New Roman" w:hAnsi="Times New Roman" w:cs="Times New Roman"/>
                      <w:snapToGrid w:val="0"/>
                      <w:color w:val="auto"/>
                      <w:spacing w:val="0"/>
                      <w:sz w:val="21"/>
                      <w:szCs w:val="21"/>
                      <w:highlight w:val="none"/>
                      <w:lang w:val="en-US" w:eastAsia="zh-CN"/>
                    </w:rPr>
                    <w:t>2</w:t>
                  </w:r>
                </w:p>
              </w:tc>
              <w:tc>
                <w:tcPr>
                  <w:tcW w:w="525" w:type="dxa"/>
                  <w:vMerge w:val="continue"/>
                  <w:tcBorders>
                    <w:tl2br w:val="nil"/>
                    <w:tr2bl w:val="nil"/>
                  </w:tcBorders>
                  <w:noWrap w:val="0"/>
                  <w:vAlign w:val="center"/>
                </w:tcPr>
                <w:p>
                  <w:pPr>
                    <w:pStyle w:val="15"/>
                    <w:keepNext w:val="0"/>
                    <w:keepLines w:val="0"/>
                    <w:widowControl/>
                    <w:suppressLineNumbers w:val="0"/>
                    <w:rPr>
                      <w:rFonts w:hint="default" w:ascii="Times New Roman" w:hAnsi="Times New Roman" w:eastAsia="仿宋" w:cs="Times New Roman"/>
                      <w:snapToGrid w:val="0"/>
                      <w:color w:val="auto"/>
                      <w:spacing w:val="0"/>
                      <w:sz w:val="21"/>
                      <w:szCs w:val="21"/>
                      <w:highlight w:val="yellow"/>
                    </w:rPr>
                  </w:pPr>
                </w:p>
              </w:tc>
              <w:tc>
                <w:tcPr>
                  <w:tcW w:w="3536" w:type="dxa"/>
                  <w:tcBorders>
                    <w:tl2br w:val="nil"/>
                    <w:tr2bl w:val="nil"/>
                  </w:tcBorders>
                  <w:noWrap w:val="0"/>
                  <w:vAlign w:val="center"/>
                </w:tcPr>
                <w:p>
                  <w:pPr>
                    <w:pStyle w:val="15"/>
                    <w:keepNext w:val="0"/>
                    <w:keepLines w:val="0"/>
                    <w:widowControl/>
                    <w:suppressLineNumbers w:val="0"/>
                    <w:spacing w:line="240" w:lineRule="auto"/>
                    <w:rPr>
                      <w:rFonts w:hint="eastAsia" w:ascii="宋体" w:hAnsi="宋体" w:eastAsia="宋体" w:cs="宋体"/>
                      <w:snapToGrid w:val="0"/>
                      <w:color w:val="auto"/>
                      <w:spacing w:val="0"/>
                      <w:sz w:val="21"/>
                      <w:szCs w:val="21"/>
                      <w:highlight w:val="yellow"/>
                      <w:lang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63" w:hRule="exact"/>
                <w:jc w:val="center"/>
              </w:trPr>
              <w:tc>
                <w:tcPr>
                  <w:tcW w:w="488" w:type="dxa"/>
                  <w:vMerge w:val="continue"/>
                  <w:tcBorders>
                    <w:tl2br w:val="nil"/>
                    <w:tr2bl w:val="nil"/>
                  </w:tcBorders>
                  <w:noWrap w:val="0"/>
                  <w:vAlign w:val="center"/>
                </w:tcPr>
                <w:p>
                  <w:pPr>
                    <w:pStyle w:val="36"/>
                    <w:adjustRightInd w:val="0"/>
                    <w:spacing w:line="240" w:lineRule="auto"/>
                    <w:ind w:firstLine="0"/>
                    <w:jc w:val="center"/>
                    <w:rPr>
                      <w:rFonts w:hint="default" w:ascii="Times New Roman" w:hAnsi="Times New Roman" w:eastAsia="宋体" w:cs="Times New Roman"/>
                      <w:snapToGrid w:val="0"/>
                      <w:color w:val="auto"/>
                      <w:spacing w:val="0"/>
                      <w:sz w:val="21"/>
                      <w:szCs w:val="21"/>
                    </w:rPr>
                  </w:pPr>
                </w:p>
              </w:tc>
              <w:tc>
                <w:tcPr>
                  <w:tcW w:w="1485" w:type="dxa"/>
                  <w:tcBorders>
                    <w:tl2br w:val="nil"/>
                    <w:tr2bl w:val="nil"/>
                  </w:tcBorders>
                  <w:noWrap w:val="0"/>
                  <w:vAlign w:val="center"/>
                </w:tcPr>
                <w:p>
                  <w:pPr>
                    <w:pStyle w:val="36"/>
                    <w:spacing w:line="240" w:lineRule="auto"/>
                    <w:ind w:firstLine="0" w:firstLineChars="0"/>
                    <w:jc w:val="center"/>
                    <w:rPr>
                      <w:rFonts w:hint="eastAsia" w:ascii="Times New Roman" w:hAnsi="Times New Roman" w:cs="Times New Roman"/>
                      <w:snapToGrid w:val="0"/>
                      <w:color w:val="auto"/>
                      <w:spacing w:val="0"/>
                      <w:sz w:val="21"/>
                      <w:szCs w:val="21"/>
                      <w:highlight w:val="none"/>
                      <w:lang w:val="en-US" w:eastAsia="zh-CN"/>
                    </w:rPr>
                  </w:pPr>
                  <w:r>
                    <w:rPr>
                      <w:rFonts w:hint="eastAsia" w:ascii="Times New Roman" w:hAnsi="Times New Roman" w:cs="Times New Roman"/>
                      <w:snapToGrid w:val="0"/>
                      <w:color w:val="auto"/>
                      <w:spacing w:val="0"/>
                      <w:sz w:val="21"/>
                      <w:szCs w:val="21"/>
                      <w:highlight w:val="none"/>
                      <w:lang w:val="en-US" w:eastAsia="zh-CN"/>
                    </w:rPr>
                    <w:t>冷冻机油</w:t>
                  </w:r>
                </w:p>
              </w:tc>
              <w:tc>
                <w:tcPr>
                  <w:tcW w:w="525" w:type="dxa"/>
                  <w:vMerge w:val="continue"/>
                  <w:tcBorders>
                    <w:tl2br w:val="nil"/>
                    <w:tr2bl w:val="nil"/>
                  </w:tcBorders>
                  <w:noWrap w:val="0"/>
                  <w:vAlign w:val="center"/>
                </w:tcPr>
                <w:p>
                  <w:pPr>
                    <w:pStyle w:val="36"/>
                    <w:adjustRightInd w:val="0"/>
                    <w:spacing w:line="240" w:lineRule="auto"/>
                    <w:ind w:firstLine="0"/>
                    <w:jc w:val="center"/>
                    <w:rPr>
                      <w:rFonts w:hint="default" w:ascii="Times New Roman" w:hAnsi="Times New Roman" w:eastAsia="宋体" w:cs="Times New Roman"/>
                      <w:snapToGrid w:val="0"/>
                      <w:color w:val="auto"/>
                      <w:spacing w:val="0"/>
                      <w:sz w:val="21"/>
                      <w:szCs w:val="21"/>
                      <w:highlight w:val="none"/>
                      <w:lang w:val="en-US" w:eastAsia="zh-CN"/>
                    </w:rPr>
                  </w:pPr>
                </w:p>
              </w:tc>
              <w:tc>
                <w:tcPr>
                  <w:tcW w:w="1125" w:type="dxa"/>
                  <w:tcBorders>
                    <w:tl2br w:val="nil"/>
                    <w:tr2bl w:val="nil"/>
                  </w:tcBorders>
                  <w:noWrap w:val="0"/>
                  <w:vAlign w:val="center"/>
                </w:tcPr>
                <w:p>
                  <w:pPr>
                    <w:pStyle w:val="36"/>
                    <w:adjustRightInd w:val="0"/>
                    <w:spacing w:line="240" w:lineRule="auto"/>
                    <w:ind w:left="0" w:leftChars="0" w:firstLine="0" w:firstLineChars="0"/>
                    <w:jc w:val="center"/>
                    <w:rPr>
                      <w:rFonts w:hint="default" w:ascii="Times New Roman" w:hAnsi="Times New Roman" w:cs="Times New Roman"/>
                      <w:snapToGrid w:val="0"/>
                      <w:color w:val="auto"/>
                      <w:spacing w:val="0"/>
                      <w:sz w:val="21"/>
                      <w:szCs w:val="21"/>
                      <w:highlight w:val="none"/>
                      <w:lang w:val="en-US" w:eastAsia="zh-CN"/>
                    </w:rPr>
                  </w:pPr>
                  <w:r>
                    <w:rPr>
                      <w:rFonts w:hint="eastAsia" w:ascii="Times New Roman" w:hAnsi="Times New Roman" w:cs="Times New Roman"/>
                      <w:snapToGrid w:val="0"/>
                      <w:color w:val="auto"/>
                      <w:spacing w:val="0"/>
                      <w:sz w:val="21"/>
                      <w:szCs w:val="21"/>
                      <w:highlight w:val="none"/>
                      <w:lang w:val="en-US" w:eastAsia="zh-CN"/>
                    </w:rPr>
                    <w:t>2</w:t>
                  </w:r>
                </w:p>
              </w:tc>
              <w:tc>
                <w:tcPr>
                  <w:tcW w:w="525" w:type="dxa"/>
                  <w:vMerge w:val="continue"/>
                  <w:tcBorders>
                    <w:tl2br w:val="nil"/>
                    <w:tr2bl w:val="nil"/>
                  </w:tcBorders>
                  <w:noWrap w:val="0"/>
                  <w:vAlign w:val="center"/>
                </w:tcPr>
                <w:p>
                  <w:pPr>
                    <w:pStyle w:val="15"/>
                    <w:keepNext w:val="0"/>
                    <w:keepLines w:val="0"/>
                    <w:widowControl/>
                    <w:suppressLineNumbers w:val="0"/>
                    <w:rPr>
                      <w:rFonts w:hint="default" w:ascii="Times New Roman" w:hAnsi="Times New Roman" w:eastAsia="仿宋" w:cs="Times New Roman"/>
                      <w:snapToGrid w:val="0"/>
                      <w:color w:val="auto"/>
                      <w:spacing w:val="0"/>
                      <w:sz w:val="21"/>
                      <w:szCs w:val="21"/>
                      <w:highlight w:val="yellow"/>
                    </w:rPr>
                  </w:pPr>
                </w:p>
              </w:tc>
              <w:tc>
                <w:tcPr>
                  <w:tcW w:w="3536" w:type="dxa"/>
                  <w:tcBorders>
                    <w:tl2br w:val="nil"/>
                    <w:tr2bl w:val="nil"/>
                  </w:tcBorders>
                  <w:noWrap w:val="0"/>
                  <w:vAlign w:val="center"/>
                </w:tcPr>
                <w:p>
                  <w:pPr>
                    <w:pStyle w:val="15"/>
                    <w:keepNext w:val="0"/>
                    <w:keepLines w:val="0"/>
                    <w:widowControl/>
                    <w:suppressLineNumbers w:val="0"/>
                    <w:spacing w:line="240" w:lineRule="auto"/>
                    <w:rPr>
                      <w:rFonts w:hint="eastAsia" w:ascii="宋体" w:hAnsi="宋体" w:eastAsia="宋体" w:cs="宋体"/>
                      <w:snapToGrid w:val="0"/>
                      <w:color w:val="auto"/>
                      <w:spacing w:val="0"/>
                      <w:sz w:val="21"/>
                      <w:szCs w:val="21"/>
                      <w:highlight w:val="yellow"/>
                      <w:lang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63" w:hRule="exact"/>
                <w:jc w:val="center"/>
              </w:trPr>
              <w:tc>
                <w:tcPr>
                  <w:tcW w:w="488" w:type="dxa"/>
                  <w:vMerge w:val="restart"/>
                  <w:tcBorders>
                    <w:tl2br w:val="nil"/>
                    <w:tr2bl w:val="nil"/>
                  </w:tcBorders>
                  <w:noWrap w:val="0"/>
                  <w:vAlign w:val="center"/>
                </w:tcPr>
                <w:p>
                  <w:pPr>
                    <w:pStyle w:val="36"/>
                    <w:adjustRightInd w:val="0"/>
                    <w:spacing w:line="240" w:lineRule="auto"/>
                    <w:ind w:left="0" w:leftChars="0" w:firstLine="0" w:firstLineChars="0"/>
                    <w:jc w:val="center"/>
                    <w:rPr>
                      <w:rFonts w:hint="default" w:ascii="Times New Roman" w:hAnsi="Times New Roman" w:eastAsia="宋体" w:cs="Times New Roman"/>
                      <w:snapToGrid w:val="0"/>
                      <w:color w:val="auto"/>
                      <w:spacing w:val="0"/>
                      <w:sz w:val="21"/>
                      <w:szCs w:val="21"/>
                      <w:lang w:eastAsia="zh-CN"/>
                    </w:rPr>
                  </w:pPr>
                  <w:r>
                    <w:rPr>
                      <w:rFonts w:hint="default" w:ascii="Times New Roman" w:hAnsi="Times New Roman" w:eastAsia="宋体" w:cs="Times New Roman"/>
                      <w:snapToGrid w:val="0"/>
                      <w:color w:val="auto"/>
                      <w:spacing w:val="0"/>
                      <w:sz w:val="21"/>
                      <w:szCs w:val="21"/>
                      <w:lang w:eastAsia="zh-CN"/>
                    </w:rPr>
                    <w:t>其他</w:t>
                  </w:r>
                </w:p>
              </w:tc>
              <w:tc>
                <w:tcPr>
                  <w:tcW w:w="1485" w:type="dxa"/>
                  <w:tcBorders>
                    <w:tl2br w:val="nil"/>
                    <w:tr2bl w:val="nil"/>
                  </w:tcBorders>
                  <w:noWrap w:val="0"/>
                  <w:vAlign w:val="center"/>
                </w:tcPr>
                <w:p>
                  <w:pPr>
                    <w:pStyle w:val="36"/>
                    <w:spacing w:line="240" w:lineRule="auto"/>
                    <w:ind w:firstLine="0" w:firstLineChars="0"/>
                    <w:jc w:val="center"/>
                    <w:rPr>
                      <w:rFonts w:hint="default" w:ascii="Times New Roman" w:hAnsi="Times New Roman" w:eastAsia="宋体" w:cs="Times New Roman"/>
                      <w:snapToGrid w:val="0"/>
                      <w:color w:val="auto"/>
                      <w:spacing w:val="0"/>
                      <w:sz w:val="21"/>
                      <w:szCs w:val="21"/>
                    </w:rPr>
                  </w:pPr>
                  <w:r>
                    <w:rPr>
                      <w:rFonts w:hint="default" w:ascii="Times New Roman" w:hAnsi="Times New Roman" w:eastAsia="宋体" w:cs="Times New Roman"/>
                      <w:snapToGrid w:val="0"/>
                      <w:color w:val="auto"/>
                      <w:spacing w:val="0"/>
                      <w:sz w:val="21"/>
                      <w:szCs w:val="21"/>
                      <w:lang w:val="en-US" w:eastAsia="zh-CN"/>
                    </w:rPr>
                    <w:t>电</w:t>
                  </w:r>
                </w:p>
              </w:tc>
              <w:tc>
                <w:tcPr>
                  <w:tcW w:w="525" w:type="dxa"/>
                  <w:tcBorders>
                    <w:tl2br w:val="nil"/>
                    <w:tr2bl w:val="nil"/>
                  </w:tcBorders>
                  <w:noWrap w:val="0"/>
                  <w:vAlign w:val="center"/>
                </w:tcPr>
                <w:p>
                  <w:pPr>
                    <w:pStyle w:val="36"/>
                    <w:adjustRightInd w:val="0"/>
                    <w:spacing w:line="240" w:lineRule="auto"/>
                    <w:ind w:left="0" w:leftChars="0" w:firstLine="0" w:firstLineChars="0"/>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KW·h/a</w:t>
                  </w:r>
                </w:p>
              </w:tc>
              <w:tc>
                <w:tcPr>
                  <w:tcW w:w="1125" w:type="dxa"/>
                  <w:tcBorders>
                    <w:tl2br w:val="nil"/>
                    <w:tr2bl w:val="nil"/>
                  </w:tcBorders>
                  <w:noWrap w:val="0"/>
                  <w:vAlign w:val="center"/>
                </w:tcPr>
                <w:p>
                  <w:pPr>
                    <w:pStyle w:val="36"/>
                    <w:adjustRightInd w:val="0"/>
                    <w:spacing w:line="240" w:lineRule="auto"/>
                    <w:ind w:left="0" w:leftChars="0" w:firstLine="0" w:firstLineChars="0"/>
                    <w:jc w:val="center"/>
                    <w:rPr>
                      <w:rFonts w:hint="default" w:ascii="Times New Roman" w:hAnsi="Times New Roman" w:eastAsia="宋体" w:cs="Times New Roman"/>
                      <w:snapToGrid w:val="0"/>
                      <w:color w:val="auto"/>
                      <w:spacing w:val="0"/>
                      <w:sz w:val="21"/>
                      <w:szCs w:val="21"/>
                      <w:highlight w:val="none"/>
                      <w:lang w:val="en-US" w:eastAsia="zh-CN"/>
                    </w:rPr>
                  </w:pPr>
                  <w:r>
                    <w:rPr>
                      <w:rFonts w:hint="default" w:ascii="Times New Roman" w:hAnsi="Times New Roman" w:eastAsia="宋体" w:cs="Times New Roman"/>
                      <w:snapToGrid w:val="0"/>
                      <w:color w:val="auto"/>
                      <w:spacing w:val="0"/>
                      <w:sz w:val="21"/>
                      <w:szCs w:val="21"/>
                      <w:highlight w:val="none"/>
                      <w:lang w:val="en-US" w:eastAsia="zh-CN"/>
                    </w:rPr>
                    <w:t>300万</w:t>
                  </w:r>
                </w:p>
              </w:tc>
              <w:tc>
                <w:tcPr>
                  <w:tcW w:w="525" w:type="dxa"/>
                  <w:vMerge w:val="continue"/>
                  <w:tcBorders>
                    <w:tl2br w:val="nil"/>
                    <w:tr2bl w:val="nil"/>
                  </w:tcBorders>
                  <w:noWrap w:val="0"/>
                  <w:vAlign w:val="center"/>
                </w:tcPr>
                <w:p>
                  <w:pPr>
                    <w:pStyle w:val="36"/>
                    <w:adjustRightInd w:val="0"/>
                    <w:spacing w:line="240" w:lineRule="auto"/>
                    <w:ind w:firstLine="0"/>
                    <w:jc w:val="center"/>
                    <w:rPr>
                      <w:rFonts w:hint="default" w:ascii="Times New Roman" w:hAnsi="Times New Roman" w:eastAsia="仿宋" w:cs="Times New Roman"/>
                      <w:snapToGrid w:val="0"/>
                      <w:color w:val="auto"/>
                      <w:spacing w:val="0"/>
                      <w:sz w:val="21"/>
                      <w:szCs w:val="21"/>
                    </w:rPr>
                  </w:pPr>
                </w:p>
              </w:tc>
              <w:tc>
                <w:tcPr>
                  <w:tcW w:w="3536" w:type="dxa"/>
                  <w:tcBorders>
                    <w:tl2br w:val="nil"/>
                    <w:tr2bl w:val="nil"/>
                  </w:tcBorders>
                  <w:noWrap w:val="0"/>
                  <w:vAlign w:val="center"/>
                </w:tcPr>
                <w:p>
                  <w:pPr>
                    <w:pStyle w:val="36"/>
                    <w:adjustRightInd w:val="0"/>
                    <w:spacing w:line="240" w:lineRule="auto"/>
                    <w:ind w:firstLine="0"/>
                    <w:jc w:val="center"/>
                    <w:rPr>
                      <w:rFonts w:hint="eastAsia" w:ascii="宋体" w:hAnsi="宋体" w:eastAsia="宋体" w:cs="宋体"/>
                      <w:snapToGrid w:val="0"/>
                      <w:color w:val="auto"/>
                      <w:spacing w:val="0"/>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63" w:hRule="exact"/>
                <w:jc w:val="center"/>
              </w:trPr>
              <w:tc>
                <w:tcPr>
                  <w:tcW w:w="488" w:type="dxa"/>
                  <w:vMerge w:val="continue"/>
                  <w:tcBorders>
                    <w:tl2br w:val="nil"/>
                    <w:tr2bl w:val="nil"/>
                  </w:tcBorders>
                  <w:noWrap w:val="0"/>
                  <w:vAlign w:val="center"/>
                </w:tcPr>
                <w:p>
                  <w:pPr>
                    <w:pStyle w:val="36"/>
                    <w:adjustRightInd w:val="0"/>
                    <w:spacing w:line="240" w:lineRule="auto"/>
                    <w:ind w:firstLine="0"/>
                    <w:jc w:val="center"/>
                    <w:rPr>
                      <w:rFonts w:hint="default" w:ascii="Times New Roman" w:hAnsi="Times New Roman" w:eastAsia="宋体" w:cs="Times New Roman"/>
                      <w:snapToGrid w:val="0"/>
                      <w:color w:val="auto"/>
                      <w:spacing w:val="0"/>
                      <w:sz w:val="21"/>
                      <w:szCs w:val="21"/>
                    </w:rPr>
                  </w:pPr>
                </w:p>
              </w:tc>
              <w:tc>
                <w:tcPr>
                  <w:tcW w:w="1485" w:type="dxa"/>
                  <w:tcBorders>
                    <w:tl2br w:val="nil"/>
                    <w:tr2bl w:val="nil"/>
                  </w:tcBorders>
                  <w:noWrap w:val="0"/>
                  <w:vAlign w:val="center"/>
                </w:tcPr>
                <w:p>
                  <w:pPr>
                    <w:pStyle w:val="36"/>
                    <w:spacing w:line="240" w:lineRule="auto"/>
                    <w:ind w:firstLine="0" w:firstLineChars="0"/>
                    <w:jc w:val="center"/>
                    <w:rPr>
                      <w:rFonts w:hint="default" w:ascii="Times New Roman" w:hAnsi="Times New Roman" w:eastAsia="宋体" w:cs="Times New Roman"/>
                      <w:snapToGrid w:val="0"/>
                      <w:color w:val="auto"/>
                      <w:spacing w:val="0"/>
                      <w:sz w:val="21"/>
                      <w:szCs w:val="21"/>
                      <w:highlight w:val="none"/>
                      <w:lang w:val="en-US" w:eastAsia="zh-CN"/>
                    </w:rPr>
                  </w:pPr>
                  <w:r>
                    <w:rPr>
                      <w:rFonts w:hint="default" w:ascii="Times New Roman" w:hAnsi="Times New Roman" w:eastAsia="宋体" w:cs="Times New Roman"/>
                      <w:snapToGrid w:val="0"/>
                      <w:color w:val="auto"/>
                      <w:spacing w:val="0"/>
                      <w:sz w:val="21"/>
                      <w:szCs w:val="21"/>
                      <w:highlight w:val="none"/>
                      <w:lang w:val="en-US" w:eastAsia="zh-CN"/>
                    </w:rPr>
                    <w:t>水</w:t>
                  </w:r>
                </w:p>
              </w:tc>
              <w:tc>
                <w:tcPr>
                  <w:tcW w:w="525" w:type="dxa"/>
                  <w:tcBorders>
                    <w:tl2br w:val="nil"/>
                    <w:tr2bl w:val="nil"/>
                  </w:tcBorders>
                  <w:noWrap w:val="0"/>
                  <w:vAlign w:val="center"/>
                </w:tcPr>
                <w:p>
                  <w:pPr>
                    <w:pStyle w:val="36"/>
                    <w:adjustRightInd w:val="0"/>
                    <w:spacing w:line="240" w:lineRule="auto"/>
                    <w:ind w:firstLine="0" w:firstLineChars="0"/>
                    <w:jc w:val="center"/>
                    <w:rPr>
                      <w:rFonts w:hint="default" w:ascii="Times New Roman" w:hAnsi="Times New Roman" w:eastAsia="宋体" w:cs="Times New Roman"/>
                      <w:snapToGrid w:val="0"/>
                      <w:color w:val="auto"/>
                      <w:spacing w:val="0"/>
                      <w:sz w:val="21"/>
                      <w:szCs w:val="21"/>
                      <w:highlight w:val="none"/>
                      <w:lang w:val="en-US" w:eastAsia="zh-CN"/>
                    </w:rPr>
                  </w:pPr>
                  <w:r>
                    <w:rPr>
                      <w:rFonts w:hint="default" w:ascii="Times New Roman" w:hAnsi="Times New Roman" w:eastAsia="宋体" w:cs="Times New Roman"/>
                      <w:snapToGrid w:val="0"/>
                      <w:color w:val="auto"/>
                      <w:spacing w:val="0"/>
                      <w:sz w:val="21"/>
                      <w:szCs w:val="21"/>
                      <w:highlight w:val="none"/>
                      <w:lang w:val="en-US" w:eastAsia="zh-CN"/>
                    </w:rPr>
                    <w:t>t/a</w:t>
                  </w:r>
                </w:p>
              </w:tc>
              <w:tc>
                <w:tcPr>
                  <w:tcW w:w="1125" w:type="dxa"/>
                  <w:tcBorders>
                    <w:tl2br w:val="nil"/>
                    <w:tr2bl w:val="nil"/>
                  </w:tcBorders>
                  <w:noWrap w:val="0"/>
                  <w:vAlign w:val="center"/>
                </w:tcPr>
                <w:p>
                  <w:pPr>
                    <w:pStyle w:val="36"/>
                    <w:adjustRightInd w:val="0"/>
                    <w:spacing w:line="240" w:lineRule="auto"/>
                    <w:ind w:firstLine="0" w:firstLineChars="0"/>
                    <w:jc w:val="center"/>
                    <w:rPr>
                      <w:rFonts w:hint="default" w:ascii="Times New Roman" w:hAnsi="Times New Roman" w:eastAsia="宋体" w:cs="Times New Roman"/>
                      <w:snapToGrid w:val="0"/>
                      <w:color w:val="auto"/>
                      <w:spacing w:val="0"/>
                      <w:sz w:val="21"/>
                      <w:szCs w:val="21"/>
                      <w:highlight w:val="none"/>
                      <w:lang w:val="en-US" w:eastAsia="zh-CN"/>
                    </w:rPr>
                  </w:pPr>
                  <w:r>
                    <w:rPr>
                      <w:rFonts w:hint="eastAsia" w:ascii="Times New Roman" w:hAnsi="Times New Roman" w:cs="Times New Roman"/>
                      <w:snapToGrid w:val="0"/>
                      <w:color w:val="auto"/>
                      <w:spacing w:val="0"/>
                      <w:sz w:val="21"/>
                      <w:szCs w:val="21"/>
                      <w:highlight w:val="none"/>
                      <w:lang w:val="en-US" w:eastAsia="zh-CN"/>
                    </w:rPr>
                    <w:t>43736.4</w:t>
                  </w:r>
                </w:p>
              </w:tc>
              <w:tc>
                <w:tcPr>
                  <w:tcW w:w="525" w:type="dxa"/>
                  <w:vMerge w:val="continue"/>
                  <w:tcBorders>
                    <w:tl2br w:val="nil"/>
                    <w:tr2bl w:val="nil"/>
                  </w:tcBorders>
                  <w:noWrap w:val="0"/>
                  <w:vAlign w:val="center"/>
                </w:tcPr>
                <w:p>
                  <w:pPr>
                    <w:pStyle w:val="15"/>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225" w:afterAutospacing="0" w:line="360" w:lineRule="atLeast"/>
                    <w:ind w:right="0"/>
                    <w:rPr>
                      <w:rFonts w:hint="default" w:ascii="Times New Roman" w:hAnsi="Times New Roman" w:eastAsia="仿宋" w:cs="Times New Roman"/>
                      <w:snapToGrid w:val="0"/>
                      <w:color w:val="auto"/>
                      <w:spacing w:val="0"/>
                      <w:sz w:val="21"/>
                      <w:szCs w:val="21"/>
                    </w:rPr>
                  </w:pPr>
                </w:p>
              </w:tc>
              <w:tc>
                <w:tcPr>
                  <w:tcW w:w="3536" w:type="dxa"/>
                  <w:tcBorders>
                    <w:tl2br w:val="nil"/>
                    <w:tr2bl w:val="nil"/>
                  </w:tcBorders>
                  <w:noWrap w:val="0"/>
                  <w:vAlign w:val="center"/>
                </w:tcPr>
                <w:p>
                  <w:pPr>
                    <w:pStyle w:val="15"/>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225" w:afterAutospacing="0" w:line="240" w:lineRule="auto"/>
                    <w:ind w:right="0"/>
                    <w:rPr>
                      <w:rFonts w:hint="eastAsia" w:ascii="宋体" w:hAnsi="宋体" w:eastAsia="宋体" w:cs="宋体"/>
                      <w:snapToGrid w:val="0"/>
                      <w:color w:val="auto"/>
                      <w:spacing w:val="0"/>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06" w:hRule="atLeast"/>
                <w:jc w:val="center"/>
              </w:trPr>
              <w:tc>
                <w:tcPr>
                  <w:tcW w:w="488" w:type="dxa"/>
                  <w:vMerge w:val="continue"/>
                  <w:tcBorders>
                    <w:tl2br w:val="nil"/>
                    <w:tr2bl w:val="nil"/>
                  </w:tcBorders>
                  <w:noWrap w:val="0"/>
                  <w:vAlign w:val="center"/>
                </w:tcPr>
                <w:p>
                  <w:pPr>
                    <w:pStyle w:val="36"/>
                    <w:adjustRightInd w:val="0"/>
                    <w:spacing w:line="240" w:lineRule="auto"/>
                    <w:ind w:firstLine="0"/>
                    <w:jc w:val="center"/>
                    <w:rPr>
                      <w:rFonts w:hint="default" w:ascii="Times New Roman" w:hAnsi="Times New Roman" w:eastAsia="宋体" w:cs="Times New Roman"/>
                      <w:snapToGrid w:val="0"/>
                      <w:color w:val="auto"/>
                      <w:spacing w:val="0"/>
                      <w:sz w:val="21"/>
                      <w:szCs w:val="21"/>
                    </w:rPr>
                  </w:pPr>
                </w:p>
              </w:tc>
              <w:tc>
                <w:tcPr>
                  <w:tcW w:w="1485" w:type="dxa"/>
                  <w:tcBorders>
                    <w:tl2br w:val="nil"/>
                    <w:tr2bl w:val="nil"/>
                  </w:tcBorders>
                  <w:noWrap w:val="0"/>
                  <w:vAlign w:val="center"/>
                </w:tcPr>
                <w:p>
                  <w:pPr>
                    <w:pStyle w:val="36"/>
                    <w:spacing w:line="240" w:lineRule="auto"/>
                    <w:ind w:firstLine="0" w:firstLineChars="0"/>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highlight w:val="none"/>
                      <w:lang w:val="en-US" w:eastAsia="zh-CN"/>
                    </w:rPr>
                    <w:t>天然气</w:t>
                  </w:r>
                </w:p>
              </w:tc>
              <w:tc>
                <w:tcPr>
                  <w:tcW w:w="525" w:type="dxa"/>
                  <w:tcBorders>
                    <w:tl2br w:val="nil"/>
                    <w:tr2bl w:val="nil"/>
                  </w:tcBorders>
                  <w:noWrap w:val="0"/>
                  <w:vAlign w:val="center"/>
                </w:tcPr>
                <w:p>
                  <w:pPr>
                    <w:pStyle w:val="36"/>
                    <w:adjustRightInd w:val="0"/>
                    <w:spacing w:line="240" w:lineRule="auto"/>
                    <w:ind w:firstLine="0" w:firstLineChars="0"/>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万m³/a</w:t>
                  </w:r>
                </w:p>
              </w:tc>
              <w:tc>
                <w:tcPr>
                  <w:tcW w:w="1125" w:type="dxa"/>
                  <w:tcBorders>
                    <w:tl2br w:val="nil"/>
                    <w:tr2bl w:val="nil"/>
                  </w:tcBorders>
                  <w:noWrap w:val="0"/>
                  <w:vAlign w:val="center"/>
                </w:tcPr>
                <w:p>
                  <w:pPr>
                    <w:pStyle w:val="36"/>
                    <w:adjustRightInd w:val="0"/>
                    <w:spacing w:line="240" w:lineRule="auto"/>
                    <w:ind w:firstLine="0" w:firstLineChars="0"/>
                    <w:jc w:val="center"/>
                    <w:rPr>
                      <w:rFonts w:hint="default" w:ascii="Times New Roman" w:hAnsi="Times New Roman" w:eastAsia="宋体" w:cs="Times New Roman"/>
                      <w:snapToGrid w:val="0"/>
                      <w:color w:val="auto"/>
                      <w:spacing w:val="0"/>
                      <w:sz w:val="21"/>
                      <w:szCs w:val="21"/>
                      <w:highlight w:val="none"/>
                      <w:lang w:val="en-US" w:eastAsia="zh-CN"/>
                    </w:rPr>
                  </w:pPr>
                  <w:r>
                    <w:rPr>
                      <w:rFonts w:hint="eastAsia" w:ascii="Times New Roman" w:hAnsi="Times New Roman" w:cs="Times New Roman"/>
                      <w:snapToGrid w:val="0"/>
                      <w:color w:val="auto"/>
                      <w:spacing w:val="0"/>
                      <w:sz w:val="21"/>
                      <w:szCs w:val="21"/>
                      <w:highlight w:val="none"/>
                      <w:lang w:val="en-US" w:eastAsia="zh-CN"/>
                    </w:rPr>
                    <w:t>12</w:t>
                  </w:r>
                  <w:r>
                    <w:rPr>
                      <w:rFonts w:hint="default" w:ascii="Times New Roman" w:hAnsi="Times New Roman" w:eastAsia="宋体" w:cs="Times New Roman"/>
                      <w:snapToGrid w:val="0"/>
                      <w:color w:val="auto"/>
                      <w:spacing w:val="0"/>
                      <w:sz w:val="21"/>
                      <w:szCs w:val="21"/>
                      <w:highlight w:val="none"/>
                      <w:lang w:val="en-US" w:eastAsia="zh-CN"/>
                    </w:rPr>
                    <w:t>0</w:t>
                  </w:r>
                </w:p>
              </w:tc>
              <w:tc>
                <w:tcPr>
                  <w:tcW w:w="525" w:type="dxa"/>
                  <w:vMerge w:val="continue"/>
                  <w:tcBorders>
                    <w:tl2br w:val="nil"/>
                    <w:tr2bl w:val="nil"/>
                  </w:tcBorders>
                  <w:noWrap w:val="0"/>
                  <w:vAlign w:val="center"/>
                </w:tcPr>
                <w:p>
                  <w:pPr>
                    <w:pStyle w:val="15"/>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225" w:afterAutospacing="0" w:line="360" w:lineRule="atLeast"/>
                    <w:ind w:right="0"/>
                    <w:rPr>
                      <w:rFonts w:hint="default" w:ascii="Times New Roman" w:hAnsi="Times New Roman" w:eastAsia="仿宋" w:cs="Times New Roman"/>
                      <w:snapToGrid w:val="0"/>
                      <w:color w:val="auto"/>
                      <w:spacing w:val="0"/>
                      <w:sz w:val="21"/>
                      <w:szCs w:val="21"/>
                    </w:rPr>
                  </w:pPr>
                </w:p>
              </w:tc>
              <w:tc>
                <w:tcPr>
                  <w:tcW w:w="3536" w:type="dxa"/>
                  <w:tcBorders>
                    <w:tl2br w:val="nil"/>
                    <w:tr2bl w:val="nil"/>
                  </w:tcBorders>
                  <w:noWrap w:val="0"/>
                  <w:vAlign w:val="center"/>
                </w:tcPr>
                <w:p>
                  <w:pPr>
                    <w:pStyle w:val="1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rPr>
                      <w:rFonts w:hint="eastAsia" w:ascii="宋体" w:hAnsi="宋体" w:eastAsia="宋体" w:cs="宋体"/>
                      <w:snapToGrid w:val="0"/>
                      <w:color w:val="auto"/>
                      <w:spacing w:val="0"/>
                      <w:sz w:val="21"/>
                      <w:szCs w:val="21"/>
                    </w:rPr>
                  </w:pPr>
                  <w:r>
                    <w:rPr>
                      <w:rFonts w:hint="eastAsia" w:ascii="Times New Roman" w:hAnsi="Times New Roman" w:eastAsia="宋体" w:cs="Times New Roman"/>
                      <w:color w:val="auto"/>
                      <w:kern w:val="2"/>
                      <w:sz w:val="21"/>
                      <w:szCs w:val="21"/>
                      <w:lang w:val="en-US" w:eastAsia="zh-CN" w:bidi="ar-SA"/>
                    </w:rPr>
                    <w:t>理化性质：</w:t>
                  </w:r>
                  <w:r>
                    <w:rPr>
                      <w:rFonts w:hint="default" w:ascii="Times New Roman" w:hAnsi="Times New Roman" w:eastAsia="宋体" w:cs="Times New Roman"/>
                      <w:color w:val="auto"/>
                      <w:kern w:val="2"/>
                      <w:sz w:val="21"/>
                      <w:szCs w:val="21"/>
                      <w:lang w:val="en-US" w:eastAsia="zh-CN" w:bidi="ar-SA"/>
                    </w:rPr>
                    <w:t>无色无味气体</w:t>
                  </w:r>
                  <w:r>
                    <w:rPr>
                      <w:rFonts w:hint="eastAsia" w:ascii="Times New Roman" w:hAnsi="Times New Roman" w:eastAsia="宋体" w:cs="Times New Roman"/>
                      <w:color w:val="auto"/>
                      <w:kern w:val="2"/>
                      <w:sz w:val="21"/>
                      <w:szCs w:val="21"/>
                      <w:lang w:val="en-US" w:eastAsia="zh-CN" w:bidi="ar-SA"/>
                    </w:rPr>
                    <w:t>；</w:t>
                  </w:r>
                  <w:r>
                    <w:rPr>
                      <w:rFonts w:hint="default" w:ascii="Times New Roman" w:hAnsi="Times New Roman" w:eastAsia="宋体" w:cs="Times New Roman"/>
                      <w:color w:val="auto"/>
                      <w:kern w:val="2"/>
                      <w:sz w:val="21"/>
                      <w:szCs w:val="21"/>
                      <w:lang w:val="en-US" w:eastAsia="zh-CN" w:bidi="ar-SA"/>
                    </w:rPr>
                    <w:t>相对蒸汽密度：0.6</w:t>
                  </w:r>
                  <w:r>
                    <w:rPr>
                      <w:rFonts w:hint="eastAsia" w:ascii="Times New Roman" w:hAnsi="Times New Roman" w:eastAsia="宋体" w:cs="Times New Roman"/>
                      <w:color w:val="auto"/>
                      <w:kern w:val="2"/>
                      <w:sz w:val="21"/>
                      <w:szCs w:val="21"/>
                      <w:lang w:val="en-US" w:eastAsia="zh-CN" w:bidi="ar-SA"/>
                    </w:rPr>
                    <w:t>；</w:t>
                  </w:r>
                  <w:r>
                    <w:rPr>
                      <w:rFonts w:hint="default" w:ascii="Times New Roman" w:hAnsi="Times New Roman" w:eastAsia="宋体" w:cs="Times New Roman"/>
                      <w:color w:val="auto"/>
                      <w:kern w:val="2"/>
                      <w:sz w:val="21"/>
                      <w:szCs w:val="21"/>
                      <w:lang w:val="en-US" w:eastAsia="zh-CN" w:bidi="ar-SA"/>
                    </w:rPr>
                    <w:t>热值：8651千卡每立方米</w:t>
                  </w:r>
                  <w:r>
                    <w:rPr>
                      <w:rFonts w:hint="eastAsia" w:ascii="Times New Roman" w:hAnsi="Times New Roman" w:eastAsia="宋体" w:cs="Times New Roman"/>
                      <w:color w:val="auto"/>
                      <w:kern w:val="2"/>
                      <w:sz w:val="21"/>
                      <w:szCs w:val="21"/>
                      <w:lang w:val="en-US" w:eastAsia="zh-CN" w:bidi="ar-SA"/>
                    </w:rPr>
                    <w:t>；</w:t>
                  </w:r>
                  <w:r>
                    <w:rPr>
                      <w:rFonts w:hint="default" w:ascii="Times New Roman" w:hAnsi="Times New Roman" w:eastAsia="宋体" w:cs="Times New Roman"/>
                      <w:color w:val="auto"/>
                      <w:kern w:val="2"/>
                      <w:sz w:val="21"/>
                      <w:szCs w:val="21"/>
                      <w:lang w:val="en-US" w:eastAsia="zh-CN" w:bidi="ar-SA"/>
                    </w:rPr>
                    <w:t>临界压力：59兆帕</w:t>
                  </w:r>
                  <w:r>
                    <w:rPr>
                      <w:rFonts w:hint="eastAsia" w:ascii="Times New Roman" w:hAnsi="Times New Roman" w:eastAsia="宋体" w:cs="Times New Roman"/>
                      <w:color w:val="auto"/>
                      <w:kern w:val="2"/>
                      <w:sz w:val="21"/>
                      <w:szCs w:val="21"/>
                      <w:lang w:val="en-US" w:eastAsia="zh-CN" w:bidi="ar-SA"/>
                    </w:rPr>
                    <w:t>；</w:t>
                  </w:r>
                  <w:r>
                    <w:rPr>
                      <w:rFonts w:hint="default" w:ascii="Times New Roman" w:hAnsi="Times New Roman" w:eastAsia="宋体" w:cs="Times New Roman"/>
                      <w:color w:val="auto"/>
                      <w:kern w:val="2"/>
                      <w:sz w:val="21"/>
                      <w:szCs w:val="21"/>
                      <w:lang w:val="en-US" w:eastAsia="zh-CN" w:bidi="ar-SA"/>
                    </w:rPr>
                    <w:t>闪点：负218摄氏度</w:t>
                  </w:r>
                  <w:r>
                    <w:rPr>
                      <w:rFonts w:hint="eastAsia" w:ascii="Times New Roman" w:hAnsi="Times New Roman" w:eastAsia="宋体" w:cs="Times New Roman"/>
                      <w:color w:val="auto"/>
                      <w:kern w:val="2"/>
                      <w:sz w:val="21"/>
                      <w:szCs w:val="21"/>
                      <w:lang w:val="en-US" w:eastAsia="zh-CN" w:bidi="ar-SA"/>
                    </w:rPr>
                    <w:t>；</w:t>
                  </w:r>
                  <w:r>
                    <w:rPr>
                      <w:rFonts w:hint="default" w:ascii="Times New Roman" w:hAnsi="Times New Roman" w:eastAsia="宋体" w:cs="Times New Roman"/>
                      <w:color w:val="auto"/>
                      <w:kern w:val="2"/>
                      <w:sz w:val="21"/>
                      <w:szCs w:val="21"/>
                      <w:lang w:val="en-US" w:eastAsia="zh-CN" w:bidi="ar-SA"/>
                    </w:rPr>
                    <w:t>熔点：</w:t>
                  </w:r>
                  <w:r>
                    <w:rPr>
                      <w:rFonts w:hint="eastAsia" w:ascii="Times New Roman" w:hAnsi="Times New Roman" w:eastAsia="宋体" w:cs="Times New Roman"/>
                      <w:color w:val="auto"/>
                      <w:kern w:val="2"/>
                      <w:sz w:val="21"/>
                      <w:szCs w:val="21"/>
                      <w:lang w:val="en-US" w:eastAsia="zh-CN" w:bidi="ar-SA"/>
                    </w:rPr>
                    <w:t>-</w:t>
                  </w:r>
                  <w:r>
                    <w:rPr>
                      <w:rFonts w:hint="default" w:ascii="Times New Roman" w:hAnsi="Times New Roman" w:eastAsia="宋体" w:cs="Times New Roman"/>
                      <w:color w:val="auto"/>
                      <w:kern w:val="2"/>
                      <w:sz w:val="21"/>
                      <w:szCs w:val="21"/>
                      <w:lang w:val="en-US" w:eastAsia="zh-CN" w:bidi="ar-SA"/>
                    </w:rPr>
                    <w:t>182摄氏度</w:t>
                  </w:r>
                  <w:r>
                    <w:rPr>
                      <w:rFonts w:hint="eastAsia" w:ascii="Times New Roman" w:hAnsi="Times New Roman" w:eastAsia="宋体" w:cs="Times New Roman"/>
                      <w:color w:val="auto"/>
                      <w:kern w:val="2"/>
                      <w:sz w:val="21"/>
                      <w:szCs w:val="21"/>
                      <w:lang w:val="en-US" w:eastAsia="zh-CN" w:bidi="ar-SA"/>
                    </w:rPr>
                    <w:t>；</w:t>
                  </w:r>
                  <w:r>
                    <w:rPr>
                      <w:rFonts w:hint="default" w:ascii="Times New Roman" w:hAnsi="Times New Roman" w:eastAsia="宋体" w:cs="Times New Roman"/>
                      <w:color w:val="auto"/>
                      <w:kern w:val="2"/>
                      <w:sz w:val="21"/>
                      <w:szCs w:val="21"/>
                      <w:lang w:val="en-US" w:eastAsia="zh-CN" w:bidi="ar-SA"/>
                    </w:rPr>
                    <w:t>相对密度</w:t>
                  </w:r>
                  <w:r>
                    <w:rPr>
                      <w:rFonts w:hint="eastAsia" w:ascii="Times New Roman" w:hAnsi="Times New Roman" w:eastAsia="宋体" w:cs="Times New Roman"/>
                      <w:color w:val="auto"/>
                      <w:kern w:val="2"/>
                      <w:sz w:val="21"/>
                      <w:szCs w:val="21"/>
                      <w:lang w:val="en-US" w:eastAsia="zh-CN" w:bidi="ar-SA"/>
                    </w:rPr>
                    <w:t>：-</w:t>
                  </w:r>
                  <w:r>
                    <w:rPr>
                      <w:rFonts w:hint="default" w:ascii="Times New Roman" w:hAnsi="Times New Roman" w:eastAsia="宋体" w:cs="Times New Roman"/>
                      <w:color w:val="auto"/>
                      <w:kern w:val="2"/>
                      <w:sz w:val="21"/>
                      <w:szCs w:val="21"/>
                      <w:lang w:val="en-US" w:eastAsia="zh-CN" w:bidi="ar-SA"/>
                    </w:rPr>
                    <w:t>164摄氏度下为0.426，常温状态下为0.66到0.71</w:t>
                  </w:r>
                  <w:r>
                    <w:rPr>
                      <w:rFonts w:hint="eastAsia" w:ascii="Times New Roman" w:hAnsi="Times New Roman" w:eastAsia="宋体" w:cs="Times New Roman"/>
                      <w:color w:val="auto"/>
                      <w:kern w:val="2"/>
                      <w:sz w:val="21"/>
                      <w:szCs w:val="21"/>
                      <w:lang w:val="en-US" w:eastAsia="zh-CN" w:bidi="ar-SA"/>
                    </w:rPr>
                    <w:t>；</w:t>
                  </w:r>
                  <w:r>
                    <w:rPr>
                      <w:rFonts w:hint="default" w:ascii="Times New Roman" w:hAnsi="Times New Roman" w:eastAsia="宋体" w:cs="Times New Roman"/>
                      <w:color w:val="auto"/>
                      <w:kern w:val="2"/>
                      <w:sz w:val="21"/>
                      <w:szCs w:val="21"/>
                      <w:lang w:val="en-US" w:eastAsia="zh-CN" w:bidi="ar-SA"/>
                    </w:rPr>
                    <w:t>沸点</w:t>
                  </w:r>
                  <w:r>
                    <w:rPr>
                      <w:rFonts w:hint="eastAsia" w:ascii="Times New Roman" w:hAnsi="Times New Roman" w:eastAsia="宋体" w:cs="Times New Roman"/>
                      <w:color w:val="auto"/>
                      <w:kern w:val="2"/>
                      <w:sz w:val="21"/>
                      <w:szCs w:val="21"/>
                      <w:lang w:val="en-US" w:eastAsia="zh-CN" w:bidi="ar-SA"/>
                    </w:rPr>
                    <w:t>：-</w:t>
                  </w:r>
                  <w:r>
                    <w:rPr>
                      <w:rFonts w:hint="default" w:ascii="Times New Roman" w:hAnsi="Times New Roman" w:eastAsia="宋体" w:cs="Times New Roman"/>
                      <w:color w:val="auto"/>
                      <w:kern w:val="2"/>
                      <w:sz w:val="21"/>
                      <w:szCs w:val="21"/>
                      <w:lang w:val="en-US" w:eastAsia="zh-CN" w:bidi="ar-SA"/>
                    </w:rPr>
                    <w:t>161、4摄氏度</w:t>
                  </w:r>
                  <w:r>
                    <w:rPr>
                      <w:rFonts w:hint="eastAsia" w:ascii="Times New Roman" w:hAnsi="Times New Roman" w:eastAsia="宋体" w:cs="Times New Roman"/>
                      <w:color w:val="auto"/>
                      <w:kern w:val="2"/>
                      <w:sz w:val="21"/>
                      <w:szCs w:val="21"/>
                      <w:lang w:val="en-US" w:eastAsia="zh-CN" w:bidi="ar-SA"/>
                    </w:rPr>
                    <w:t>；</w:t>
                  </w:r>
                  <w:r>
                    <w:rPr>
                      <w:rFonts w:hint="default" w:ascii="Times New Roman" w:hAnsi="Times New Roman" w:eastAsia="宋体" w:cs="Times New Roman"/>
                      <w:color w:val="auto"/>
                      <w:kern w:val="2"/>
                      <w:sz w:val="21"/>
                      <w:szCs w:val="21"/>
                      <w:lang w:val="en-US" w:eastAsia="zh-CN" w:bidi="ar-SA"/>
                    </w:rPr>
                    <w:t>引燃温度：537摄氏度</w:t>
                  </w:r>
                  <w:r>
                    <w:rPr>
                      <w:rFonts w:hint="eastAsia" w:ascii="Times New Roman" w:hAnsi="Times New Roman" w:eastAsia="宋体" w:cs="Times New Roman"/>
                      <w:color w:val="auto"/>
                      <w:kern w:val="2"/>
                      <w:sz w:val="21"/>
                      <w:szCs w:val="21"/>
                      <w:lang w:val="en-US" w:eastAsia="zh-CN" w:bidi="ar-SA"/>
                    </w:rPr>
                    <w:t>；</w:t>
                  </w:r>
                  <w:r>
                    <w:rPr>
                      <w:rFonts w:hint="default" w:ascii="Times New Roman" w:hAnsi="Times New Roman" w:eastAsia="宋体" w:cs="Times New Roman"/>
                      <w:color w:val="auto"/>
                      <w:kern w:val="2"/>
                      <w:sz w:val="21"/>
                      <w:szCs w:val="21"/>
                      <w:lang w:val="en-US" w:eastAsia="zh-CN" w:bidi="ar-SA"/>
                    </w:rPr>
                    <w:t>爆炸</w:t>
                  </w:r>
                  <w:r>
                    <w:rPr>
                      <w:rFonts w:hint="eastAsia" w:ascii="Times New Roman" w:hAnsi="Times New Roman" w:cs="Times New Roman"/>
                      <w:color w:val="auto"/>
                      <w:kern w:val="2"/>
                      <w:sz w:val="21"/>
                      <w:szCs w:val="21"/>
                      <w:lang w:val="en-US" w:eastAsia="zh-CN" w:bidi="ar-SA"/>
                    </w:rPr>
                    <w:t>上下</w:t>
                  </w:r>
                  <w:r>
                    <w:rPr>
                      <w:rFonts w:hint="default" w:ascii="Times New Roman" w:hAnsi="Times New Roman" w:eastAsia="宋体" w:cs="Times New Roman"/>
                      <w:color w:val="auto"/>
                      <w:kern w:val="2"/>
                      <w:sz w:val="21"/>
                      <w:szCs w:val="21"/>
                      <w:lang w:val="en-US" w:eastAsia="zh-CN" w:bidi="ar-SA"/>
                    </w:rPr>
                    <w:t>限：5</w:t>
                  </w:r>
                  <w:r>
                    <w:rPr>
                      <w:rFonts w:hint="eastAsia" w:ascii="Times New Roman" w:hAnsi="Times New Roman" w:eastAsia="宋体" w:cs="Times New Roman"/>
                      <w:color w:val="auto"/>
                      <w:kern w:val="2"/>
                      <w:sz w:val="21"/>
                      <w:szCs w:val="21"/>
                      <w:lang w:val="en-US" w:eastAsia="zh-CN" w:bidi="ar-SA"/>
                    </w:rPr>
                    <w:t>-15%；</w:t>
                  </w:r>
                  <w:r>
                    <w:rPr>
                      <w:rFonts w:hint="default" w:ascii="Times New Roman" w:hAnsi="Times New Roman" w:eastAsia="宋体" w:cs="Times New Roman"/>
                      <w:color w:val="auto"/>
                      <w:kern w:val="2"/>
                      <w:sz w:val="21"/>
                      <w:szCs w:val="21"/>
                      <w:lang w:val="en-US" w:eastAsia="zh-CN" w:bidi="ar-SA"/>
                    </w:rPr>
                    <w:t>溶解性：微溶于水，溶于醇，乙醚</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06" w:hRule="atLeast"/>
                <w:jc w:val="center"/>
              </w:trPr>
              <w:tc>
                <w:tcPr>
                  <w:tcW w:w="488" w:type="dxa"/>
                  <w:vMerge w:val="continue"/>
                  <w:tcBorders>
                    <w:tl2br w:val="nil"/>
                    <w:tr2bl w:val="nil"/>
                  </w:tcBorders>
                  <w:noWrap w:val="0"/>
                  <w:vAlign w:val="center"/>
                </w:tcPr>
                <w:p>
                  <w:pPr>
                    <w:pStyle w:val="36"/>
                    <w:adjustRightInd w:val="0"/>
                    <w:spacing w:line="240" w:lineRule="auto"/>
                    <w:ind w:firstLine="0"/>
                    <w:jc w:val="center"/>
                    <w:rPr>
                      <w:rFonts w:hint="default" w:ascii="Times New Roman" w:hAnsi="Times New Roman" w:eastAsia="宋体" w:cs="Times New Roman"/>
                      <w:snapToGrid w:val="0"/>
                      <w:color w:val="auto"/>
                      <w:spacing w:val="0"/>
                      <w:sz w:val="21"/>
                      <w:szCs w:val="21"/>
                    </w:rPr>
                  </w:pPr>
                </w:p>
              </w:tc>
              <w:tc>
                <w:tcPr>
                  <w:tcW w:w="1485" w:type="dxa"/>
                  <w:tcBorders>
                    <w:tl2br w:val="nil"/>
                    <w:tr2bl w:val="nil"/>
                  </w:tcBorders>
                  <w:noWrap w:val="0"/>
                  <w:vAlign w:val="center"/>
                </w:tcPr>
                <w:p>
                  <w:pPr>
                    <w:pStyle w:val="36"/>
                    <w:spacing w:line="240" w:lineRule="auto"/>
                    <w:ind w:firstLine="0" w:firstLineChars="0"/>
                    <w:jc w:val="center"/>
                    <w:rPr>
                      <w:rFonts w:hint="default" w:ascii="Times New Roman" w:hAnsi="Times New Roman" w:eastAsia="宋体" w:cs="Times New Roman"/>
                      <w:snapToGrid w:val="0"/>
                      <w:color w:val="auto"/>
                      <w:spacing w:val="0"/>
                      <w:sz w:val="21"/>
                      <w:szCs w:val="21"/>
                      <w:highlight w:val="yellow"/>
                      <w:lang w:val="en-US" w:eastAsia="zh-CN"/>
                    </w:rPr>
                  </w:pPr>
                  <w:r>
                    <w:rPr>
                      <w:rFonts w:hint="default" w:ascii="Times New Roman" w:hAnsi="Times New Roman" w:eastAsia="宋体" w:cs="Times New Roman"/>
                      <w:snapToGrid w:val="0"/>
                      <w:color w:val="auto"/>
                      <w:spacing w:val="0"/>
                      <w:sz w:val="21"/>
                      <w:szCs w:val="21"/>
                      <w:highlight w:val="none"/>
                      <w:lang w:val="en-US" w:eastAsia="zh-CN"/>
                    </w:rPr>
                    <w:t>液氨制冷剂</w:t>
                  </w:r>
                </w:p>
              </w:tc>
              <w:tc>
                <w:tcPr>
                  <w:tcW w:w="525" w:type="dxa"/>
                  <w:tcBorders>
                    <w:tl2br w:val="nil"/>
                    <w:tr2bl w:val="nil"/>
                  </w:tcBorders>
                  <w:noWrap w:val="0"/>
                  <w:vAlign w:val="center"/>
                </w:tcPr>
                <w:p>
                  <w:pPr>
                    <w:pStyle w:val="36"/>
                    <w:adjustRightInd w:val="0"/>
                    <w:spacing w:line="240" w:lineRule="auto"/>
                    <w:ind w:firstLine="0" w:firstLineChars="0"/>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t/a</w:t>
                  </w:r>
                </w:p>
              </w:tc>
              <w:tc>
                <w:tcPr>
                  <w:tcW w:w="1125" w:type="dxa"/>
                  <w:tcBorders>
                    <w:tl2br w:val="nil"/>
                    <w:tr2bl w:val="nil"/>
                  </w:tcBorders>
                  <w:noWrap w:val="0"/>
                  <w:vAlign w:val="center"/>
                </w:tcPr>
                <w:p>
                  <w:pPr>
                    <w:pStyle w:val="36"/>
                    <w:adjustRightInd w:val="0"/>
                    <w:spacing w:line="240" w:lineRule="auto"/>
                    <w:ind w:firstLine="0" w:firstLineChars="0"/>
                    <w:jc w:val="center"/>
                    <w:rPr>
                      <w:rFonts w:hint="default" w:ascii="Times New Roman" w:hAnsi="Times New Roman" w:eastAsia="宋体" w:cs="Times New Roman"/>
                      <w:snapToGrid w:val="0"/>
                      <w:color w:val="auto"/>
                      <w:spacing w:val="0"/>
                      <w:sz w:val="21"/>
                      <w:szCs w:val="21"/>
                      <w:highlight w:val="none"/>
                      <w:lang w:val="en-US" w:eastAsia="zh-CN"/>
                    </w:rPr>
                  </w:pPr>
                  <w:r>
                    <w:rPr>
                      <w:rFonts w:hint="default" w:ascii="Times New Roman" w:hAnsi="Times New Roman" w:eastAsia="宋体" w:cs="Times New Roman"/>
                      <w:snapToGrid w:val="0"/>
                      <w:color w:val="auto"/>
                      <w:spacing w:val="0"/>
                      <w:sz w:val="21"/>
                      <w:szCs w:val="21"/>
                      <w:highlight w:val="none"/>
                      <w:lang w:val="en-US" w:eastAsia="zh-CN"/>
                    </w:rPr>
                    <w:t>9</w:t>
                  </w:r>
                </w:p>
              </w:tc>
              <w:tc>
                <w:tcPr>
                  <w:tcW w:w="525" w:type="dxa"/>
                  <w:vMerge w:val="continue"/>
                  <w:tcBorders>
                    <w:tl2br w:val="nil"/>
                    <w:tr2bl w:val="nil"/>
                  </w:tcBorders>
                  <w:noWrap w:val="0"/>
                  <w:vAlign w:val="center"/>
                </w:tcPr>
                <w:p>
                  <w:pPr>
                    <w:pStyle w:val="15"/>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225" w:afterAutospacing="0" w:line="360" w:lineRule="atLeast"/>
                    <w:ind w:right="0"/>
                    <w:rPr>
                      <w:rFonts w:hint="default" w:ascii="Times New Roman" w:hAnsi="Times New Roman" w:eastAsia="仿宋" w:cs="Times New Roman"/>
                      <w:snapToGrid w:val="0"/>
                      <w:color w:val="auto"/>
                      <w:spacing w:val="0"/>
                      <w:sz w:val="21"/>
                      <w:szCs w:val="21"/>
                    </w:rPr>
                  </w:pPr>
                </w:p>
              </w:tc>
              <w:tc>
                <w:tcPr>
                  <w:tcW w:w="3536" w:type="dxa"/>
                  <w:tcBorders>
                    <w:tl2br w:val="nil"/>
                    <w:tr2bl w:val="nil"/>
                  </w:tcBorders>
                  <w:noWrap w:val="0"/>
                  <w:vAlign w:val="center"/>
                </w:tcPr>
                <w:p>
                  <w:pPr>
                    <w:pStyle w:val="1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240" w:lineRule="auto"/>
                    <w:ind w:right="0"/>
                    <w:textAlignment w:val="auto"/>
                    <w:rPr>
                      <w:rFonts w:hint="eastAsia" w:ascii="宋体" w:hAnsi="宋体" w:eastAsia="宋体" w:cs="宋体"/>
                      <w:snapToGrid w:val="0"/>
                      <w:color w:val="auto"/>
                      <w:spacing w:val="0"/>
                      <w:sz w:val="21"/>
                      <w:szCs w:val="21"/>
                      <w:lang w:eastAsia="zh-CN"/>
                    </w:rPr>
                  </w:pPr>
                  <w:r>
                    <w:rPr>
                      <w:rFonts w:hint="eastAsia" w:ascii="宋体" w:hAnsi="宋体" w:eastAsia="宋体" w:cs="宋体"/>
                      <w:snapToGrid w:val="0"/>
                      <w:color w:val="auto"/>
                      <w:spacing w:val="0"/>
                      <w:sz w:val="21"/>
                      <w:szCs w:val="21"/>
                      <w:lang w:eastAsia="zh-CN"/>
                    </w:rPr>
                    <w:t>理</w:t>
                  </w:r>
                  <w:r>
                    <w:rPr>
                      <w:rFonts w:hint="eastAsia" w:ascii="Times New Roman" w:hAnsi="Times New Roman" w:eastAsia="宋体" w:cs="Times New Roman"/>
                      <w:color w:val="auto"/>
                      <w:kern w:val="2"/>
                      <w:sz w:val="21"/>
                      <w:szCs w:val="21"/>
                      <w:lang w:val="en-US" w:eastAsia="zh-CN" w:bidi="ar-SA"/>
                    </w:rPr>
                    <w:t>化性质：无色有刺激性恶臭气体；易燃；</w:t>
                  </w:r>
                  <w:r>
                    <w:rPr>
                      <w:rFonts w:hint="default" w:ascii="Times New Roman" w:hAnsi="Times New Roman" w:eastAsia="宋体" w:cs="Times New Roman"/>
                      <w:color w:val="auto"/>
                      <w:kern w:val="2"/>
                      <w:sz w:val="21"/>
                      <w:szCs w:val="21"/>
                      <w:lang w:val="en-US" w:eastAsia="zh-CN" w:bidi="ar-SA"/>
                    </w:rPr>
                    <w:t>分</w:t>
                  </w:r>
                  <w:r>
                    <w:rPr>
                      <w:rFonts w:hint="eastAsia" w:ascii="Times New Roman" w:hAnsi="Times New Roman" w:cs="Times New Roman"/>
                      <w:color w:val="auto"/>
                      <w:kern w:val="2"/>
                      <w:sz w:val="21"/>
                      <w:szCs w:val="21"/>
                      <w:lang w:val="en-US" w:eastAsia="zh-CN" w:bidi="ar-SA"/>
                    </w:rPr>
                    <w:t>子</w:t>
                  </w:r>
                  <w:r>
                    <w:rPr>
                      <w:rFonts w:hint="default" w:ascii="Times New Roman" w:hAnsi="Times New Roman" w:eastAsia="宋体" w:cs="Times New Roman"/>
                      <w:color w:val="auto"/>
                      <w:kern w:val="2"/>
                      <w:sz w:val="21"/>
                      <w:szCs w:val="21"/>
                      <w:lang w:val="en-US" w:eastAsia="zh-CN" w:bidi="ar-SA"/>
                    </w:rPr>
                    <w:t>式:NH</w:t>
                  </w:r>
                  <w:r>
                    <w:rPr>
                      <w:rFonts w:hint="eastAsia" w:ascii="Times New Roman" w:hAnsi="Times New Roman" w:cs="Times New Roman"/>
                      <w:color w:val="auto"/>
                      <w:kern w:val="2"/>
                      <w:sz w:val="21"/>
                      <w:szCs w:val="21"/>
                      <w:lang w:val="en-US" w:eastAsia="zh-CN" w:bidi="ar-SA"/>
                    </w:rPr>
                    <w:t>3</w:t>
                  </w:r>
                  <w:r>
                    <w:rPr>
                      <w:rFonts w:hint="eastAsia" w:ascii="Times New Roman" w:hAnsi="Times New Roman" w:eastAsia="宋体" w:cs="Times New Roman"/>
                      <w:color w:val="auto"/>
                      <w:kern w:val="2"/>
                      <w:sz w:val="21"/>
                      <w:szCs w:val="21"/>
                      <w:lang w:val="en-US" w:eastAsia="zh-CN" w:bidi="ar-SA"/>
                    </w:rPr>
                    <w:t>；</w:t>
                  </w:r>
                  <w:r>
                    <w:rPr>
                      <w:rFonts w:hint="default" w:ascii="Times New Roman" w:hAnsi="Times New Roman" w:eastAsia="宋体" w:cs="Times New Roman"/>
                      <w:color w:val="auto"/>
                      <w:kern w:val="2"/>
                      <w:sz w:val="21"/>
                      <w:szCs w:val="21"/>
                      <w:lang w:val="en-US" w:eastAsia="zh-CN" w:bidi="ar-SA"/>
                    </w:rPr>
                    <w:t>分子量:17.04</w:t>
                  </w:r>
                  <w:r>
                    <w:rPr>
                      <w:rFonts w:hint="eastAsia" w:ascii="Times New Roman" w:hAnsi="Times New Roman" w:eastAsia="宋体" w:cs="Times New Roman"/>
                      <w:color w:val="auto"/>
                      <w:kern w:val="2"/>
                      <w:sz w:val="21"/>
                      <w:szCs w:val="21"/>
                      <w:lang w:val="en-US" w:eastAsia="zh-CN" w:bidi="ar-SA"/>
                    </w:rPr>
                    <w:t>；</w:t>
                  </w:r>
                  <w:r>
                    <w:rPr>
                      <w:rFonts w:hint="default" w:ascii="Times New Roman" w:hAnsi="Times New Roman" w:eastAsia="宋体" w:cs="Times New Roman"/>
                      <w:color w:val="auto"/>
                      <w:kern w:val="2"/>
                      <w:sz w:val="21"/>
                      <w:szCs w:val="21"/>
                      <w:lang w:val="en-US" w:eastAsia="zh-CN" w:bidi="ar-SA"/>
                    </w:rPr>
                    <w:t>气氨</w:t>
                  </w:r>
                  <w:r>
                    <w:rPr>
                      <w:rFonts w:hint="eastAsia" w:ascii="Times New Roman" w:hAnsi="Times New Roman" w:eastAsia="宋体" w:cs="Times New Roman"/>
                      <w:color w:val="auto"/>
                      <w:kern w:val="2"/>
                      <w:sz w:val="21"/>
                      <w:szCs w:val="21"/>
                      <w:lang w:val="en-US" w:eastAsia="zh-CN" w:bidi="ar-SA"/>
                    </w:rPr>
                    <w:t>相对密度</w:t>
                  </w:r>
                  <w:r>
                    <w:rPr>
                      <w:rFonts w:hint="default" w:ascii="Times New Roman" w:hAnsi="Times New Roman" w:eastAsia="宋体" w:cs="Times New Roman"/>
                      <w:color w:val="auto"/>
                      <w:kern w:val="2"/>
                      <w:sz w:val="21"/>
                      <w:szCs w:val="21"/>
                      <w:lang w:val="en-US" w:eastAsia="zh-CN" w:bidi="ar-SA"/>
                    </w:rPr>
                    <w:t>(空气=1):0.59</w:t>
                  </w:r>
                  <w:r>
                    <w:rPr>
                      <w:rFonts w:hint="eastAsia" w:ascii="Times New Roman" w:hAnsi="Times New Roman" w:eastAsia="宋体" w:cs="Times New Roman"/>
                      <w:color w:val="auto"/>
                      <w:kern w:val="2"/>
                      <w:sz w:val="21"/>
                      <w:szCs w:val="21"/>
                      <w:lang w:val="en-US" w:eastAsia="zh-CN" w:bidi="ar-SA"/>
                    </w:rPr>
                    <w:t>；</w:t>
                  </w:r>
                  <w:r>
                    <w:rPr>
                      <w:rFonts w:hint="default" w:ascii="Times New Roman" w:hAnsi="Times New Roman" w:eastAsia="宋体" w:cs="Times New Roman"/>
                      <w:color w:val="auto"/>
                      <w:kern w:val="2"/>
                      <w:sz w:val="21"/>
                      <w:szCs w:val="21"/>
                      <w:lang w:val="en-US" w:eastAsia="zh-CN" w:bidi="ar-SA"/>
                    </w:rPr>
                    <w:t>液氨相对密度(水=1):0.602824(25℃)</w:t>
                  </w:r>
                  <w:r>
                    <w:rPr>
                      <w:rFonts w:hint="eastAsia" w:ascii="Times New Roman" w:hAnsi="Times New Roman" w:eastAsia="宋体" w:cs="Times New Roman"/>
                      <w:color w:val="auto"/>
                      <w:kern w:val="2"/>
                      <w:sz w:val="21"/>
                      <w:szCs w:val="21"/>
                      <w:lang w:val="en-US" w:eastAsia="zh-CN" w:bidi="ar-SA"/>
                    </w:rPr>
                    <w:t>；</w:t>
                  </w:r>
                  <w:r>
                    <w:rPr>
                      <w:rFonts w:hint="default" w:ascii="Times New Roman" w:hAnsi="Times New Roman" w:eastAsia="宋体" w:cs="Times New Roman"/>
                      <w:color w:val="auto"/>
                      <w:kern w:val="2"/>
                      <w:sz w:val="21"/>
                      <w:szCs w:val="21"/>
                      <w:lang w:val="en-US" w:eastAsia="zh-CN" w:bidi="ar-SA"/>
                    </w:rPr>
                    <w:t>熔点(℃):-77.7</w:t>
                  </w:r>
                  <w:r>
                    <w:rPr>
                      <w:rFonts w:hint="eastAsia" w:ascii="Times New Roman" w:hAnsi="Times New Roman" w:eastAsia="宋体" w:cs="Times New Roman"/>
                      <w:color w:val="auto"/>
                      <w:kern w:val="2"/>
                      <w:sz w:val="21"/>
                      <w:szCs w:val="21"/>
                      <w:lang w:val="en-US" w:eastAsia="zh-CN" w:bidi="ar-SA"/>
                    </w:rPr>
                    <w:t>；</w:t>
                  </w:r>
                  <w:r>
                    <w:rPr>
                      <w:rFonts w:hint="default" w:ascii="Times New Roman" w:hAnsi="Times New Roman" w:eastAsia="宋体" w:cs="Times New Roman"/>
                      <w:color w:val="auto"/>
                      <w:kern w:val="2"/>
                      <w:sz w:val="21"/>
                      <w:szCs w:val="21"/>
                      <w:lang w:val="en-US" w:eastAsia="zh-CN" w:bidi="ar-SA"/>
                    </w:rPr>
                    <w:t>沸点(℃):-33.42℃</w:t>
                  </w:r>
                  <w:r>
                    <w:rPr>
                      <w:rFonts w:hint="eastAsia" w:ascii="Times New Roman" w:hAnsi="Times New Roman" w:eastAsia="宋体" w:cs="Times New Roman"/>
                      <w:color w:val="auto"/>
                      <w:kern w:val="2"/>
                      <w:sz w:val="21"/>
                      <w:szCs w:val="21"/>
                      <w:lang w:val="en-US" w:eastAsia="zh-CN" w:bidi="ar-SA"/>
                    </w:rPr>
                    <w:t>；易溶于水、乙醇、乙醚；爆炸极限</w:t>
                  </w:r>
                  <w:r>
                    <w:rPr>
                      <w:rFonts w:hint="default" w:ascii="Times New Roman" w:hAnsi="Times New Roman" w:eastAsia="宋体" w:cs="Times New Roman"/>
                      <w:color w:val="auto"/>
                      <w:kern w:val="2"/>
                      <w:sz w:val="21"/>
                      <w:szCs w:val="21"/>
                      <w:lang w:val="en-US" w:eastAsia="zh-CN" w:bidi="ar-SA"/>
                    </w:rPr>
                    <w:t>:16%~25%</w:t>
                  </w:r>
                </w:p>
              </w:tc>
            </w:tr>
          </w:tbl>
          <w:p>
            <w:pPr>
              <w:pStyle w:val="36"/>
              <w:adjustRightInd w:val="0"/>
              <w:snapToGrid w:val="0"/>
              <w:spacing w:line="240" w:lineRule="auto"/>
              <w:ind w:left="0" w:leftChars="0" w:firstLine="420" w:firstLineChars="200"/>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b w:val="0"/>
                <w:bCs/>
                <w:snapToGrid w:val="0"/>
                <w:color w:val="auto"/>
                <w:spacing w:val="0"/>
                <w:sz w:val="21"/>
                <w:szCs w:val="20"/>
                <w:lang w:val="en-US" w:eastAsia="zh-CN" w:bidi="ar-SA"/>
              </w:rPr>
              <w:t>注：</w:t>
            </w:r>
            <w:r>
              <w:rPr>
                <w:rFonts w:hint="default" w:ascii="Times New Roman" w:hAnsi="Times New Roman" w:eastAsia="宋体" w:cs="Times New Roman"/>
                <w:color w:val="auto"/>
                <w:sz w:val="21"/>
                <w:szCs w:val="21"/>
              </w:rPr>
              <w:t>本项目</w:t>
            </w:r>
            <w:r>
              <w:rPr>
                <w:rFonts w:hint="default" w:ascii="Times New Roman" w:hAnsi="Times New Roman" w:eastAsia="宋体" w:cs="Times New Roman"/>
                <w:color w:val="auto"/>
                <w:sz w:val="21"/>
                <w:szCs w:val="21"/>
                <w:lang w:eastAsia="zh-CN"/>
              </w:rPr>
              <w:t>先期</w:t>
            </w:r>
            <w:r>
              <w:rPr>
                <w:rFonts w:hint="default" w:ascii="Times New Roman" w:hAnsi="Times New Roman" w:eastAsia="宋体" w:cs="Times New Roman"/>
                <w:color w:val="auto"/>
                <w:sz w:val="21"/>
                <w:szCs w:val="21"/>
              </w:rPr>
              <w:t>使用的天然气需要用撬车运至项目所在地，每辆车可运输</w:t>
            </w:r>
            <w:r>
              <w:rPr>
                <w:rFonts w:hint="eastAsia" w:ascii="Times New Roman" w:hAnsi="Times New Roman" w:cs="Times New Roman"/>
                <w:color w:val="auto"/>
                <w:sz w:val="21"/>
                <w:szCs w:val="21"/>
                <w:lang w:val="en-US" w:eastAsia="zh-CN"/>
              </w:rPr>
              <w:t>40</w:t>
            </w:r>
            <w:r>
              <w:rPr>
                <w:rFonts w:hint="default" w:ascii="Times New Roman" w:hAnsi="Times New Roman" w:eastAsia="宋体" w:cs="Times New Roman"/>
                <w:color w:val="auto"/>
                <w:sz w:val="21"/>
                <w:szCs w:val="21"/>
              </w:rPr>
              <w:t>00 m</w:t>
            </w:r>
            <w:r>
              <w:rPr>
                <w:rFonts w:hint="default" w:ascii="Times New Roman" w:hAnsi="Times New Roman" w:eastAsia="宋体" w:cs="Times New Roman"/>
                <w:color w:val="auto"/>
                <w:sz w:val="21"/>
                <w:szCs w:val="21"/>
                <w:vertAlign w:val="superscript"/>
              </w:rPr>
              <w:t>3</w:t>
            </w:r>
            <w:r>
              <w:rPr>
                <w:rFonts w:hint="default" w:ascii="Times New Roman" w:hAnsi="Times New Roman" w:eastAsia="宋体" w:cs="Times New Roman"/>
                <w:color w:val="auto"/>
                <w:sz w:val="21"/>
                <w:szCs w:val="21"/>
              </w:rPr>
              <w:t>天然气，使用完后更换另一辆撬车，</w:t>
            </w:r>
            <w:r>
              <w:rPr>
                <w:rFonts w:hint="default" w:ascii="Times New Roman" w:hAnsi="Times New Roman" w:eastAsia="宋体" w:cs="Times New Roman"/>
                <w:color w:val="auto"/>
                <w:sz w:val="21"/>
                <w:szCs w:val="21"/>
                <w:lang w:eastAsia="zh-CN"/>
              </w:rPr>
              <w:t>厂区内不设储罐</w:t>
            </w:r>
            <w:r>
              <w:rPr>
                <w:rFonts w:hint="eastAsia" w:ascii="Times New Roman" w:hAnsi="Times New Roman" w:cs="Times New Roman"/>
                <w:color w:val="auto"/>
                <w:sz w:val="21"/>
                <w:szCs w:val="21"/>
                <w:lang w:eastAsia="zh-CN"/>
              </w:rPr>
              <w:t>，厂区内最大储量为</w:t>
            </w:r>
            <w:r>
              <w:rPr>
                <w:rFonts w:hint="eastAsia" w:ascii="Times New Roman" w:hAnsi="Times New Roman" w:cs="Times New Roman"/>
                <w:color w:val="auto"/>
                <w:sz w:val="21"/>
                <w:szCs w:val="21"/>
                <w:lang w:val="en-US" w:eastAsia="zh-CN"/>
              </w:rPr>
              <w:t>2.87t。</w:t>
            </w:r>
            <w:r>
              <w:rPr>
                <w:rFonts w:hint="default" w:ascii="Times New Roman" w:hAnsi="Times New Roman" w:eastAsia="宋体" w:cs="Times New Roman"/>
                <w:color w:val="auto"/>
                <w:sz w:val="21"/>
                <w:szCs w:val="21"/>
                <w:lang w:eastAsia="zh-CN"/>
              </w:rPr>
              <w:t>后期园区内如建设天然气供应管道，再对天然气供应方式进行更换。</w:t>
            </w:r>
          </w:p>
          <w:p>
            <w:pPr>
              <w:pStyle w:val="36"/>
              <w:adjustRightInd w:val="0"/>
              <w:snapToGrid w:val="0"/>
              <w:spacing w:line="360" w:lineRule="auto"/>
              <w:ind w:left="0" w:leftChars="0" w:firstLine="0" w:firstLineChars="0"/>
              <w:jc w:val="center"/>
              <w:rPr>
                <w:rFonts w:hint="eastAsia" w:ascii="Times New Roman" w:hAnsi="Times New Roman" w:cs="Times New Roman"/>
                <w:color w:val="auto"/>
                <w:sz w:val="21"/>
                <w:szCs w:val="21"/>
                <w:lang w:val="en-US" w:eastAsia="zh-CN"/>
              </w:rPr>
            </w:pPr>
            <w:r>
              <w:rPr>
                <w:rFonts w:hint="eastAsia" w:ascii="Times New Roman" w:hAnsi="Times New Roman" w:cs="Times New Roman"/>
                <w:color w:val="auto"/>
                <w:sz w:val="21"/>
                <w:szCs w:val="21"/>
                <w:lang w:eastAsia="zh-CN"/>
              </w:rPr>
              <w:t>表</w:t>
            </w:r>
            <w:r>
              <w:rPr>
                <w:rFonts w:hint="eastAsia" w:ascii="Times New Roman" w:hAnsi="Times New Roman" w:cs="Times New Roman"/>
                <w:color w:val="auto"/>
                <w:sz w:val="21"/>
                <w:szCs w:val="21"/>
                <w:lang w:val="en-US" w:eastAsia="zh-CN"/>
              </w:rPr>
              <w:t>2-6  内补涂胶原料VOC含量与标准限值符合性一览表</w:t>
            </w:r>
          </w:p>
          <w:tbl>
            <w:tblPr>
              <w:tblStyle w:val="18"/>
              <w:tblW w:w="7958"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1087"/>
              <w:gridCol w:w="1104"/>
              <w:gridCol w:w="2700"/>
              <w:gridCol w:w="2385"/>
              <w:gridCol w:w="682"/>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04" w:hRule="atLeast"/>
                <w:jc w:val="center"/>
              </w:trPr>
              <w:tc>
                <w:tcPr>
                  <w:tcW w:w="1087" w:type="dxa"/>
                  <w:vMerge w:val="restart"/>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eastAsia="zh-CN"/>
                    </w:rPr>
                    <w:t>原料</w:t>
                  </w:r>
                </w:p>
              </w:tc>
              <w:tc>
                <w:tcPr>
                  <w:tcW w:w="1104" w:type="dxa"/>
                  <w:vMerge w:val="restart"/>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挥发性有机物含量</w:t>
                  </w:r>
                </w:p>
              </w:tc>
              <w:tc>
                <w:tcPr>
                  <w:tcW w:w="5085" w:type="dxa"/>
                  <w:gridSpan w:val="2"/>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eastAsia="zh-CN"/>
                    </w:rPr>
                  </w:pPr>
                  <w:r>
                    <w:rPr>
                      <w:rFonts w:hint="default" w:ascii="Times New Roman" w:hAnsi="Times New Roman" w:eastAsia="宋体" w:cs="Times New Roman"/>
                      <w:b w:val="0"/>
                      <w:bCs w:val="0"/>
                      <w:color w:val="auto"/>
                      <w:sz w:val="21"/>
                      <w:szCs w:val="21"/>
                      <w:vertAlign w:val="baseline"/>
                      <w:lang w:eastAsia="zh-CN"/>
                    </w:rPr>
                    <w:t>标准值</w:t>
                  </w:r>
                </w:p>
              </w:tc>
              <w:tc>
                <w:tcPr>
                  <w:tcW w:w="682" w:type="dxa"/>
                  <w:vMerge w:val="restart"/>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低VOC</w:t>
                  </w:r>
                  <w:r>
                    <w:rPr>
                      <w:rFonts w:hint="eastAsia" w:ascii="Times New Roman" w:cs="Times New Roman"/>
                      <w:b w:val="0"/>
                      <w:bCs w:val="0"/>
                      <w:color w:val="auto"/>
                      <w:sz w:val="21"/>
                      <w:szCs w:val="21"/>
                      <w:vertAlign w:val="baseline"/>
                      <w:lang w:eastAsia="zh-CN"/>
                    </w:rPr>
                    <w:t>符合情况</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04" w:hRule="atLeast"/>
                <w:jc w:val="center"/>
              </w:trPr>
              <w:tc>
                <w:tcPr>
                  <w:tcW w:w="1087"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color w:val="auto"/>
                    </w:rPr>
                  </w:pPr>
                </w:p>
              </w:tc>
              <w:tc>
                <w:tcPr>
                  <w:tcW w:w="1104"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color w:val="auto"/>
                    </w:rPr>
                  </w:pPr>
                </w:p>
              </w:tc>
              <w:tc>
                <w:tcPr>
                  <w:tcW w:w="270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rPr>
                    <w:t>《胶粘剂挥发性有机化合物限量》（GB 33372-2020）</w:t>
                  </w:r>
                  <w:r>
                    <w:rPr>
                      <w:rFonts w:hint="default" w:ascii="Times New Roman" w:hAnsi="Times New Roman" w:eastAsia="宋体" w:cs="Times New Roman"/>
                      <w:color w:val="auto"/>
                      <w:sz w:val="21"/>
                      <w:szCs w:val="21"/>
                      <w:lang w:eastAsia="zh-CN"/>
                    </w:rPr>
                    <w:t>表</w:t>
                  </w:r>
                  <w:r>
                    <w:rPr>
                      <w:rFonts w:hint="default" w:ascii="Times New Roman" w:hAnsi="Times New Roman" w:eastAsia="宋体" w:cs="Times New Roman"/>
                      <w:color w:val="auto"/>
                      <w:sz w:val="21"/>
                      <w:szCs w:val="21"/>
                      <w:lang w:val="en-US" w:eastAsia="zh-CN"/>
                    </w:rPr>
                    <w:t>2聚氨酯类-包装</w:t>
                  </w:r>
                </w:p>
              </w:tc>
              <w:tc>
                <w:tcPr>
                  <w:tcW w:w="2385"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rPr>
                    <w:t>《低挥发性有机化合物含量涂料产品技术要求》（GB/T 38597-2020）</w:t>
                  </w:r>
                  <w:r>
                    <w:rPr>
                      <w:rFonts w:hint="default" w:ascii="Times New Roman" w:hAnsi="Times New Roman" w:eastAsia="宋体" w:cs="Times New Roman"/>
                      <w:color w:val="auto"/>
                      <w:sz w:val="21"/>
                      <w:szCs w:val="21"/>
                      <w:lang w:eastAsia="zh-CN"/>
                    </w:rPr>
                    <w:t>表</w:t>
                  </w:r>
                  <w:r>
                    <w:rPr>
                      <w:rFonts w:hint="default" w:ascii="Times New Roman" w:hAnsi="Times New Roman" w:eastAsia="宋体" w:cs="Times New Roman"/>
                      <w:color w:val="auto"/>
                      <w:sz w:val="21"/>
                      <w:szCs w:val="21"/>
                      <w:lang w:val="en-US" w:eastAsia="zh-CN"/>
                    </w:rPr>
                    <w:t>3</w:t>
                  </w:r>
                </w:p>
              </w:tc>
              <w:tc>
                <w:tcPr>
                  <w:tcW w:w="682"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color w:val="auto"/>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47" w:hRule="atLeast"/>
                <w:jc w:val="center"/>
              </w:trPr>
              <w:tc>
                <w:tcPr>
                  <w:tcW w:w="1087"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eastAsia="zh-CN"/>
                    </w:rPr>
                  </w:pPr>
                  <w:r>
                    <w:rPr>
                      <w:rFonts w:hint="eastAsia" w:ascii="Times New Roman" w:cs="Times New Roman"/>
                      <w:b w:val="0"/>
                      <w:bCs w:val="0"/>
                      <w:color w:val="auto"/>
                      <w:sz w:val="21"/>
                      <w:szCs w:val="21"/>
                      <w:vertAlign w:val="baseline"/>
                      <w:lang w:eastAsia="zh-CN"/>
                    </w:rPr>
                    <w:t>内补涂胶</w:t>
                  </w:r>
                </w:p>
              </w:tc>
              <w:tc>
                <w:tcPr>
                  <w:tcW w:w="1104"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40</w:t>
                  </w:r>
                  <w:r>
                    <w:rPr>
                      <w:rFonts w:hint="default" w:ascii="Times New Roman" w:hAnsi="Times New Roman" w:eastAsia="宋体" w:cs="Times New Roman"/>
                      <w:b w:val="0"/>
                      <w:bCs w:val="0"/>
                      <w:color w:val="auto"/>
                      <w:sz w:val="21"/>
                      <w:szCs w:val="21"/>
                      <w:vertAlign w:val="baseline"/>
                      <w:lang w:val="en-US" w:eastAsia="zh-CN"/>
                    </w:rPr>
                    <w:t>g/</w:t>
                  </w:r>
                  <w:r>
                    <w:rPr>
                      <w:rFonts w:hint="eastAsia" w:ascii="Times New Roman" w:cs="Times New Roman"/>
                      <w:b w:val="0"/>
                      <w:bCs w:val="0"/>
                      <w:color w:val="auto"/>
                      <w:sz w:val="21"/>
                      <w:szCs w:val="21"/>
                      <w:vertAlign w:val="baseline"/>
                      <w:lang w:val="en-US" w:eastAsia="zh-CN"/>
                    </w:rPr>
                    <w:t>L</w:t>
                  </w:r>
                </w:p>
              </w:tc>
              <w:tc>
                <w:tcPr>
                  <w:tcW w:w="270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5</w:t>
                  </w:r>
                  <w:r>
                    <w:rPr>
                      <w:rFonts w:hint="eastAsia" w:ascii="Times New Roman" w:cs="Times New Roman"/>
                      <w:b w:val="0"/>
                      <w:bCs w:val="0"/>
                      <w:color w:val="auto"/>
                      <w:sz w:val="21"/>
                      <w:szCs w:val="21"/>
                      <w:vertAlign w:val="baseline"/>
                      <w:lang w:val="en-US" w:eastAsia="zh-CN"/>
                    </w:rPr>
                    <w:t>0</w:t>
                  </w:r>
                  <w:r>
                    <w:rPr>
                      <w:rFonts w:hint="default" w:ascii="Times New Roman" w:hAnsi="Times New Roman" w:eastAsia="宋体" w:cs="Times New Roman"/>
                      <w:b w:val="0"/>
                      <w:bCs w:val="0"/>
                      <w:color w:val="auto"/>
                      <w:sz w:val="21"/>
                      <w:szCs w:val="21"/>
                      <w:vertAlign w:val="baseline"/>
                      <w:lang w:val="en-US" w:eastAsia="zh-CN"/>
                    </w:rPr>
                    <w:t>g/</w:t>
                  </w:r>
                  <w:r>
                    <w:rPr>
                      <w:rFonts w:hint="eastAsia" w:ascii="Times New Roman" w:cs="Times New Roman"/>
                      <w:b w:val="0"/>
                      <w:bCs w:val="0"/>
                      <w:color w:val="auto"/>
                      <w:sz w:val="21"/>
                      <w:szCs w:val="21"/>
                      <w:vertAlign w:val="baseline"/>
                      <w:lang w:val="en-US" w:eastAsia="zh-CN"/>
                    </w:rPr>
                    <w:t>L</w:t>
                  </w:r>
                </w:p>
              </w:tc>
              <w:tc>
                <w:tcPr>
                  <w:tcW w:w="2385"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60</w:t>
                  </w:r>
                  <w:r>
                    <w:rPr>
                      <w:rFonts w:hint="default" w:ascii="Times New Roman" w:hAnsi="Times New Roman" w:eastAsia="宋体" w:cs="Times New Roman"/>
                      <w:b w:val="0"/>
                      <w:bCs w:val="0"/>
                      <w:color w:val="auto"/>
                      <w:sz w:val="21"/>
                      <w:szCs w:val="21"/>
                      <w:vertAlign w:val="baseline"/>
                      <w:lang w:val="en-US" w:eastAsia="zh-CN"/>
                    </w:rPr>
                    <w:t>g/</w:t>
                  </w:r>
                  <w:r>
                    <w:rPr>
                      <w:rFonts w:hint="eastAsia" w:ascii="Times New Roman" w:cs="Times New Roman"/>
                      <w:b w:val="0"/>
                      <w:bCs w:val="0"/>
                      <w:color w:val="auto"/>
                      <w:sz w:val="21"/>
                      <w:szCs w:val="21"/>
                      <w:vertAlign w:val="baseline"/>
                      <w:lang w:val="en-US" w:eastAsia="zh-CN"/>
                    </w:rPr>
                    <w:t>L</w:t>
                  </w:r>
                </w:p>
              </w:tc>
              <w:tc>
                <w:tcPr>
                  <w:tcW w:w="682"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eastAsia="zh-CN"/>
                    </w:rPr>
                  </w:pPr>
                  <w:r>
                    <w:rPr>
                      <w:rFonts w:hint="eastAsia" w:ascii="Times New Roman" w:cs="Times New Roman"/>
                      <w:b w:val="0"/>
                      <w:bCs w:val="0"/>
                      <w:color w:val="auto"/>
                      <w:sz w:val="21"/>
                      <w:szCs w:val="21"/>
                      <w:vertAlign w:val="baseline"/>
                      <w:lang w:eastAsia="zh-CN"/>
                    </w:rPr>
                    <w:t>符合</w:t>
                  </w:r>
                </w:p>
              </w:tc>
            </w:tr>
          </w:tbl>
          <w:p>
            <w:pPr>
              <w:pStyle w:val="36"/>
              <w:adjustRightInd w:val="0"/>
              <w:snapToGrid w:val="0"/>
              <w:spacing w:line="240" w:lineRule="auto"/>
              <w:ind w:left="0" w:leftChars="0" w:firstLine="420" w:firstLineChars="200"/>
              <w:rPr>
                <w:rFonts w:hint="default" w:ascii="Times New Roman" w:hAnsi="Times New Roman" w:cs="Times New Roman"/>
                <w:color w:val="auto"/>
                <w:sz w:val="21"/>
                <w:szCs w:val="21"/>
                <w:lang w:val="en-US" w:eastAsia="zh-CN"/>
              </w:rPr>
            </w:pPr>
          </w:p>
          <w:p>
            <w:pPr>
              <w:pStyle w:val="2"/>
              <w:keepNext w:val="0"/>
              <w:keepLines w:val="0"/>
              <w:pageBreakBefore w:val="0"/>
              <w:widowControl w:val="0"/>
              <w:kinsoku/>
              <w:wordWrap/>
              <w:overflowPunct/>
              <w:topLinePunct w:val="0"/>
              <w:autoSpaceDE/>
              <w:autoSpaceDN/>
              <w:bidi w:val="0"/>
              <w:adjustRightInd/>
              <w:snapToGrid/>
              <w:spacing w:after="0" w:line="360" w:lineRule="auto"/>
              <w:ind w:left="0" w:leftChars="0" w:firstLine="420" w:firstLineChars="200"/>
              <w:textAlignment w:val="auto"/>
              <w:rPr>
                <w:rFonts w:hint="eastAsia" w:ascii="Times New Roman" w:cs="Times New Roman"/>
                <w:color w:val="auto"/>
                <w:sz w:val="21"/>
                <w:szCs w:val="21"/>
                <w:highlight w:val="none"/>
                <w:lang w:val="en-US" w:eastAsia="zh-CN"/>
              </w:rPr>
            </w:pPr>
            <w:r>
              <w:rPr>
                <w:rFonts w:hint="eastAsia" w:ascii="Times New Roman" w:cs="Times New Roman"/>
                <w:color w:val="auto"/>
                <w:sz w:val="21"/>
                <w:szCs w:val="21"/>
                <w:highlight w:val="none"/>
                <w:lang w:val="en-US" w:eastAsia="zh-CN"/>
              </w:rPr>
              <w:t>6、本项目物料平衡</w:t>
            </w:r>
          </w:p>
          <w:p>
            <w:pPr>
              <w:pStyle w:val="2"/>
              <w:ind w:left="0" w:leftChars="0" w:firstLine="0" w:firstLineChars="0"/>
              <w:rPr>
                <w:rFonts w:hint="eastAsia"/>
                <w:color w:val="auto"/>
                <w:sz w:val="21"/>
                <w:szCs w:val="21"/>
                <w:highlight w:val="none"/>
                <w:lang w:val="en-US" w:eastAsia="zh-CN"/>
              </w:rPr>
            </w:pPr>
            <w:r>
              <w:rPr>
                <w:color w:val="auto"/>
                <w:sz w:val="21"/>
                <w:szCs w:val="21"/>
                <w:highlight w:val="none"/>
              </w:rPr>
              <mc:AlternateContent>
                <mc:Choice Requires="wpg">
                  <w:drawing>
                    <wp:anchor distT="0" distB="0" distL="114300" distR="114300" simplePos="0" relativeHeight="251683840" behindDoc="0" locked="0" layoutInCell="1" allowOverlap="1">
                      <wp:simplePos x="0" y="0"/>
                      <wp:positionH relativeFrom="column">
                        <wp:posOffset>-45720</wp:posOffset>
                      </wp:positionH>
                      <wp:positionV relativeFrom="paragraph">
                        <wp:posOffset>300355</wp:posOffset>
                      </wp:positionV>
                      <wp:extent cx="5114925" cy="2190750"/>
                      <wp:effectExtent l="4445" t="5080" r="5080" b="13970"/>
                      <wp:wrapNone/>
                      <wp:docPr id="457" name="组合 457"/>
                      <wp:cNvGraphicFramePr/>
                      <a:graphic xmlns:a="http://schemas.openxmlformats.org/drawingml/2006/main">
                        <a:graphicData uri="http://schemas.microsoft.com/office/word/2010/wordprocessingGroup">
                          <wpg:wgp>
                            <wpg:cNvGrpSpPr/>
                            <wpg:grpSpPr>
                              <a:xfrm>
                                <a:off x="0" y="0"/>
                                <a:ext cx="5114925" cy="2190750"/>
                                <a:chOff x="16434" y="105718"/>
                                <a:chExt cx="8055" cy="3450"/>
                              </a:xfrm>
                            </wpg:grpSpPr>
                            <wps:wsp>
                              <wps:cNvPr id="36" name="文本框 36"/>
                              <wps:cNvSpPr txBox="1"/>
                              <wps:spPr>
                                <a:xfrm>
                                  <a:off x="16434" y="105718"/>
                                  <a:ext cx="1185" cy="42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rPr>
                                        <w:rFonts w:hint="default" w:eastAsia="宋体"/>
                                        <w:lang w:val="en-US" w:eastAsia="zh-CN"/>
                                      </w:rPr>
                                    </w:pPr>
                                    <w:r>
                                      <w:rPr>
                                        <w:rFonts w:hint="eastAsia"/>
                                        <w:lang w:eastAsia="zh-CN"/>
                                      </w:rPr>
                                      <w:t>面粉</w:t>
                                    </w:r>
                                    <w:r>
                                      <w:rPr>
                                        <w:rFonts w:hint="eastAsia"/>
                                        <w:lang w:val="en-US" w:eastAsia="zh-CN"/>
                                      </w:rPr>
                                      <w:t>2800</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1" name="文本框 41"/>
                              <wps:cNvSpPr txBox="1"/>
                              <wps:spPr>
                                <a:xfrm>
                                  <a:off x="17784" y="105718"/>
                                  <a:ext cx="1275" cy="42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rPr>
                                        <w:rFonts w:hint="default" w:eastAsia="宋体"/>
                                        <w:lang w:val="en-US" w:eastAsia="zh-CN"/>
                                      </w:rPr>
                                    </w:pPr>
                                    <w:r>
                                      <w:rPr>
                                        <w:rFonts w:hint="eastAsia"/>
                                        <w:lang w:val="en-US" w:eastAsia="zh-CN"/>
                                      </w:rPr>
                                      <w:t>红小豆420</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2" name="文本框 52"/>
                              <wps:cNvSpPr txBox="1"/>
                              <wps:spPr>
                                <a:xfrm>
                                  <a:off x="19209" y="105718"/>
                                  <a:ext cx="1140" cy="42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rPr>
                                        <w:rFonts w:hint="default" w:eastAsia="宋体"/>
                                        <w:lang w:val="en-US" w:eastAsia="zh-CN"/>
                                      </w:rPr>
                                    </w:pPr>
                                    <w:r>
                                      <w:rPr>
                                        <w:rFonts w:hint="eastAsia"/>
                                        <w:lang w:eastAsia="zh-CN"/>
                                      </w:rPr>
                                      <w:t>豆沙</w:t>
                                    </w:r>
                                    <w:r>
                                      <w:rPr>
                                        <w:rFonts w:hint="eastAsia"/>
                                        <w:lang w:val="en-US" w:eastAsia="zh-CN"/>
                                      </w:rPr>
                                      <w:t>245</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9" name="直接箭头连接符 59"/>
                              <wps:cNvCnPr/>
                              <wps:spPr>
                                <a:xfrm>
                                  <a:off x="17327" y="106318"/>
                                  <a:ext cx="1417" cy="346"/>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0" name="直接箭头连接符 60"/>
                              <wps:cNvCnPr/>
                              <wps:spPr>
                                <a:xfrm flipH="1">
                                  <a:off x="21714" y="106254"/>
                                  <a:ext cx="1725" cy="45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1" name="文本框 61"/>
                              <wps:cNvSpPr txBox="1"/>
                              <wps:spPr>
                                <a:xfrm>
                                  <a:off x="19404" y="106558"/>
                                  <a:ext cx="1696" cy="42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rPr>
                                        <w:rFonts w:hint="default" w:eastAsia="宋体"/>
                                        <w:lang w:val="en-US" w:eastAsia="zh-CN"/>
                                      </w:rPr>
                                    </w:pPr>
                                    <w:r>
                                      <w:rPr>
                                        <w:rFonts w:hint="eastAsia"/>
                                        <w:lang w:eastAsia="zh-CN"/>
                                      </w:rPr>
                                      <w:t>总质量</w:t>
                                    </w:r>
                                    <w:r>
                                      <w:rPr>
                                        <w:rFonts w:hint="eastAsia"/>
                                        <w:lang w:val="en-US" w:eastAsia="zh-CN"/>
                                      </w:rPr>
                                      <w:t>4536</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6" name="文本框 76"/>
                              <wps:cNvSpPr txBox="1"/>
                              <wps:spPr>
                                <a:xfrm>
                                  <a:off x="19569" y="108464"/>
                                  <a:ext cx="1365" cy="70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cs="Times New Roman"/>
                                        <w:sz w:val="21"/>
                                        <w:szCs w:val="21"/>
                                        <w:lang w:eastAsia="zh-CN"/>
                                      </w:rPr>
                                    </w:pPr>
                                    <w:r>
                                      <w:rPr>
                                        <w:rFonts w:hint="default" w:ascii="Times New Roman" w:hAnsi="Times New Roman" w:cs="Times New Roman"/>
                                        <w:sz w:val="21"/>
                                        <w:szCs w:val="21"/>
                                        <w:lang w:eastAsia="zh-CN"/>
                                      </w:rPr>
                                      <w:t>成品</w:t>
                                    </w:r>
                                  </w:p>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cs="Times New Roman"/>
                                        <w:sz w:val="21"/>
                                        <w:szCs w:val="21"/>
                                        <w:lang w:val="en-US" w:eastAsia="zh-CN"/>
                                      </w:rPr>
                                    </w:pPr>
                                    <w:r>
                                      <w:rPr>
                                        <w:rFonts w:hint="eastAsia" w:ascii="Times New Roman" w:cs="Times New Roman"/>
                                        <w:sz w:val="21"/>
                                        <w:szCs w:val="21"/>
                                        <w:lang w:val="en-US" w:eastAsia="zh-CN"/>
                                      </w:rPr>
                                      <w:t>4500</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65" name="直接箭头连接符 65"/>
                              <wps:cNvCnPr/>
                              <wps:spPr>
                                <a:xfrm>
                                  <a:off x="20244" y="108118"/>
                                  <a:ext cx="0" cy="308"/>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72" name="文本框 72"/>
                              <wps:cNvSpPr txBox="1"/>
                              <wps:spPr>
                                <a:xfrm>
                                  <a:off x="22014" y="106643"/>
                                  <a:ext cx="1740" cy="871"/>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pPr>
                                      <w:spacing w:line="240" w:lineRule="auto"/>
                                      <w:jc w:val="center"/>
                                      <w:rPr>
                                        <w:rFonts w:hint="eastAsia"/>
                                        <w:sz w:val="18"/>
                                        <w:szCs w:val="21"/>
                                        <w:lang w:val="en-US" w:eastAsia="zh-CN"/>
                                      </w:rPr>
                                    </w:pPr>
                                    <w:r>
                                      <w:rPr>
                                        <w:rFonts w:hint="eastAsia"/>
                                        <w:sz w:val="18"/>
                                        <w:szCs w:val="21"/>
                                        <w:lang w:eastAsia="zh-CN"/>
                                      </w:rPr>
                                      <w:t>面粉筛分</w:t>
                                    </w:r>
                                    <w:r>
                                      <w:rPr>
                                        <w:rFonts w:hint="eastAsia"/>
                                        <w:sz w:val="18"/>
                                        <w:szCs w:val="21"/>
                                        <w:lang w:val="en-US" w:eastAsia="zh-CN"/>
                                      </w:rPr>
                                      <w:t>2.8</w:t>
                                    </w:r>
                                  </w:p>
                                  <w:p>
                                    <w:pPr>
                                      <w:spacing w:line="240" w:lineRule="auto"/>
                                      <w:jc w:val="center"/>
                                      <w:rPr>
                                        <w:rFonts w:hint="eastAsia"/>
                                        <w:sz w:val="18"/>
                                        <w:szCs w:val="21"/>
                                        <w:lang w:val="en-US" w:eastAsia="zh-CN"/>
                                      </w:rPr>
                                    </w:pPr>
                                    <w:r>
                                      <w:rPr>
                                        <w:rFonts w:hint="eastAsia"/>
                                        <w:sz w:val="18"/>
                                        <w:szCs w:val="21"/>
                                        <w:lang w:val="en-US" w:eastAsia="zh-CN"/>
                                      </w:rPr>
                                      <w:t>肉类处理4.2</w:t>
                                    </w:r>
                                  </w:p>
                                  <w:p>
                                    <w:pPr>
                                      <w:spacing w:line="240" w:lineRule="auto"/>
                                      <w:jc w:val="center"/>
                                      <w:rPr>
                                        <w:rFonts w:hint="default"/>
                                        <w:sz w:val="18"/>
                                        <w:szCs w:val="21"/>
                                        <w:lang w:val="en-US" w:eastAsia="zh-CN"/>
                                      </w:rPr>
                                    </w:pPr>
                                    <w:r>
                                      <w:rPr>
                                        <w:rFonts w:hint="eastAsia"/>
                                        <w:sz w:val="18"/>
                                        <w:szCs w:val="21"/>
                                        <w:lang w:val="en-US" w:eastAsia="zh-CN"/>
                                      </w:rPr>
                                      <w:t>蔬菜处理29</w:t>
                                    </w:r>
                                  </w:p>
                                  <w:p>
                                    <w:pPr>
                                      <w:pStyle w:val="2"/>
                                      <w:spacing w:line="240" w:lineRule="auto"/>
                                      <w:ind w:left="0" w:leftChars="0" w:firstLine="0" w:firstLineChars="0"/>
                                      <w:jc w:val="center"/>
                                      <w:rPr>
                                        <w:rFonts w:hint="default"/>
                                        <w:sz w:val="18"/>
                                        <w:szCs w:val="18"/>
                                        <w:lang w:val="en-US" w:eastAsia="zh-CN"/>
                                      </w:rPr>
                                    </w:pP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62" name="文本框 62"/>
                              <wps:cNvSpPr txBox="1"/>
                              <wps:spPr>
                                <a:xfrm>
                                  <a:off x="19569" y="107398"/>
                                  <a:ext cx="1351" cy="67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spacing w:line="240" w:lineRule="auto"/>
                                      <w:jc w:val="center"/>
                                      <w:rPr>
                                        <w:rFonts w:hint="default" w:ascii="Times New Roman" w:hAnsi="Times New Roman" w:cs="Times New Roman"/>
                                        <w:sz w:val="21"/>
                                        <w:szCs w:val="21"/>
                                        <w:lang w:eastAsia="zh-CN"/>
                                      </w:rPr>
                                    </w:pPr>
                                    <w:r>
                                      <w:rPr>
                                        <w:rFonts w:hint="eastAsia" w:cs="Times New Roman"/>
                                        <w:sz w:val="21"/>
                                        <w:szCs w:val="21"/>
                                        <w:lang w:eastAsia="zh-CN"/>
                                      </w:rPr>
                                      <w:t>加工</w:t>
                                    </w:r>
                                    <w:r>
                                      <w:rPr>
                                        <w:rFonts w:hint="default" w:ascii="Times New Roman" w:hAnsi="Times New Roman" w:cs="Times New Roman"/>
                                        <w:sz w:val="21"/>
                                        <w:szCs w:val="21"/>
                                        <w:lang w:eastAsia="zh-CN"/>
                                      </w:rPr>
                                      <w:t>总质量</w:t>
                                    </w:r>
                                  </w:p>
                                  <w:p>
                                    <w:pPr>
                                      <w:pStyle w:val="2"/>
                                      <w:spacing w:line="240" w:lineRule="auto"/>
                                      <w:ind w:left="0" w:leftChars="0" w:firstLine="0" w:firstLineChars="0"/>
                                      <w:jc w:val="center"/>
                                      <w:rPr>
                                        <w:rFonts w:hint="default" w:ascii="Times New Roman" w:hAnsi="Times New Roman" w:cs="Times New Roman"/>
                                        <w:sz w:val="21"/>
                                        <w:szCs w:val="21"/>
                                        <w:lang w:val="en-US" w:eastAsia="zh-CN"/>
                                      </w:rPr>
                                    </w:pPr>
                                    <w:r>
                                      <w:rPr>
                                        <w:rFonts w:hint="eastAsia" w:ascii="Times New Roman" w:cs="Times New Roman"/>
                                        <w:sz w:val="21"/>
                                        <w:szCs w:val="21"/>
                                        <w:lang w:val="en-US" w:eastAsia="zh-CN"/>
                                      </w:rPr>
                                      <w:t>4500</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64" name="直接箭头连接符 64"/>
                              <wps:cNvCnPr/>
                              <wps:spPr>
                                <a:xfrm>
                                  <a:off x="20252" y="107068"/>
                                  <a:ext cx="0" cy="308"/>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7" name="直接箭头连接符 67"/>
                              <wps:cNvCnPr/>
                              <wps:spPr>
                                <a:xfrm>
                                  <a:off x="21189" y="106927"/>
                                  <a:ext cx="1026" cy="87"/>
                                </a:xfrm>
                                <a:prstGeom prst="straightConnector1">
                                  <a:avLst/>
                                </a:prstGeom>
                                <a:ln>
                                  <a:solidFill>
                                    <a:schemeClr val="tx1"/>
                                  </a:solidFill>
                                  <a:prstDash val="dash"/>
                                  <a:headEnd type="none"/>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79" name="文本框 79"/>
                              <wps:cNvSpPr txBox="1"/>
                              <wps:spPr>
                                <a:xfrm>
                                  <a:off x="20514" y="105718"/>
                                  <a:ext cx="1185" cy="42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rPr>
                                        <w:rFonts w:hint="default" w:eastAsia="宋体"/>
                                        <w:lang w:val="en-US" w:eastAsia="zh-CN"/>
                                      </w:rPr>
                                    </w:pPr>
                                    <w:r>
                                      <w:rPr>
                                        <w:rFonts w:hint="eastAsia"/>
                                        <w:lang w:val="en-US" w:eastAsia="zh-CN"/>
                                      </w:rPr>
                                      <w:t>白砂糖70</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55" name="文本框 455"/>
                              <wps:cNvSpPr txBox="1"/>
                              <wps:spPr>
                                <a:xfrm>
                                  <a:off x="21819" y="105718"/>
                                  <a:ext cx="1469" cy="42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rPr>
                                        <w:rFonts w:hint="default" w:eastAsia="宋体"/>
                                        <w:lang w:val="en-US" w:eastAsia="zh-CN"/>
                                      </w:rPr>
                                    </w:pPr>
                                    <w:r>
                                      <w:rPr>
                                        <w:rFonts w:hint="eastAsia"/>
                                        <w:lang w:val="en-US" w:eastAsia="zh-CN"/>
                                      </w:rPr>
                                      <w:t>冷鲜肉420</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56" name="文本框 456"/>
                              <wps:cNvSpPr txBox="1"/>
                              <wps:spPr>
                                <a:xfrm>
                                  <a:off x="23379" y="105718"/>
                                  <a:ext cx="1110" cy="42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rPr>
                                        <w:rFonts w:hint="default" w:eastAsia="宋体"/>
                                        <w:lang w:val="en-US" w:eastAsia="zh-CN"/>
                                      </w:rPr>
                                    </w:pPr>
                                    <w:r>
                                      <w:rPr>
                                        <w:rFonts w:hint="eastAsia"/>
                                        <w:lang w:val="en-US" w:eastAsia="zh-CN"/>
                                      </w:rPr>
                                      <w:t>蔬菜581</w:t>
                                    </w: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_x0000_s1026" o:spid="_x0000_s1026" o:spt="203" style="position:absolute;left:0pt;margin-left:-3.6pt;margin-top:23.65pt;height:172.5pt;width:402.75pt;z-index:251683840;mso-width-relative:page;mso-height-relative:page;" coordorigin="16434,105718" coordsize="8055,3450" o:gfxdata="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">
                      <o:lock v:ext="edit" aspectratio="f"/>
                      <v:shape id="_x0000_s1026" o:spid="_x0000_s1026" o:spt="202" type="#_x0000_t202" style="position:absolute;left:16434;top:105718;height:420;width:1185;" fillcolor="#FFFFFF [3201]" filled="t" stroked="t" coordsize="21600,21600" o:gfxdata="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Ffk46m2AAAA2wAAAA8A&#10;AAAAAAAAAQAgAAAAIgAAAGRycy9kb3ducmV2LnhtbFBLAQIUABQAAAAIAIdO4kAzLwWeOwAAADkA&#10;AAAQAAAAAAAAAAEAIAAAAAUBAABkcnMvc2hhcGV4bWwueG1sUEsFBgAAAAAGAAYAWwEAAK8DAAAA&#10;AA==&#10;">
                        <v:fill on="t" focussize="0,0"/>
                        <v:stroke weight="0.5pt" color="#000000 [3204]" joinstyle="round"/>
                        <v:imagedata o:title=""/>
                        <o:lock v:ext="edit" aspectratio="f"/>
                        <v:textbox>
                          <w:txbxContent>
                            <w:p>
                              <w:pPr>
                                <w:rPr>
                                  <w:rFonts w:hint="default" w:eastAsia="宋体"/>
                                  <w:lang w:val="en-US" w:eastAsia="zh-CN"/>
                                </w:rPr>
                              </w:pPr>
                              <w:r>
                                <w:rPr>
                                  <w:rFonts w:hint="eastAsia"/>
                                  <w:lang w:eastAsia="zh-CN"/>
                                </w:rPr>
                                <w:t>面粉</w:t>
                              </w:r>
                              <w:r>
                                <w:rPr>
                                  <w:rFonts w:hint="eastAsia"/>
                                  <w:lang w:val="en-US" w:eastAsia="zh-CN"/>
                                </w:rPr>
                                <w:t>2800</w:t>
                              </w:r>
                            </w:p>
                          </w:txbxContent>
                        </v:textbox>
                      </v:shape>
                      <v:shape id="_x0000_s1026" o:spid="_x0000_s1026" o:spt="202" type="#_x0000_t202" style="position:absolute;left:17784;top:105718;height:420;width:1275;" fillcolor="#FFFFFF [3201]" filled="t" stroked="t" coordsize="21600,21600" o:gfxdata="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ACwigtwAAANsAAAAP&#10;AAAAAAAAAAEAIAAAACIAAABkcnMvZG93bnJldi54bWxQSwECFAAUAAAACACHTuJAMy8FnjsAAAA5&#10;AAAAEAAAAAAAAAABACAAAAAGAQAAZHJzL3NoYXBleG1sLnhtbFBLBQYAAAAABgAGAFsBAACwAwAA&#10;AAA=&#10;">
                        <v:fill on="t" focussize="0,0"/>
                        <v:stroke weight="0.5pt" color="#000000 [3204]" joinstyle="round"/>
                        <v:imagedata o:title=""/>
                        <o:lock v:ext="edit" aspectratio="f"/>
                        <v:textbox>
                          <w:txbxContent>
                            <w:p>
                              <w:pPr>
                                <w:rPr>
                                  <w:rFonts w:hint="default" w:eastAsia="宋体"/>
                                  <w:lang w:val="en-US" w:eastAsia="zh-CN"/>
                                </w:rPr>
                              </w:pPr>
                              <w:r>
                                <w:rPr>
                                  <w:rFonts w:hint="eastAsia"/>
                                  <w:lang w:val="en-US" w:eastAsia="zh-CN"/>
                                </w:rPr>
                                <w:t>红小豆420</w:t>
                              </w:r>
                            </w:p>
                          </w:txbxContent>
                        </v:textbox>
                      </v:shape>
                      <v:shape id="_x0000_s1026" o:spid="_x0000_s1026" o:spt="202" type="#_x0000_t202" style="position:absolute;left:19209;top:105718;height:420;width:1140;" fillcolor="#FFFFFF [3201]" filled="t" stroked="t" coordsize="21600,21600" o:gfxdata="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1AAAKtwAAANsAAAAP&#10;AAAAAAAAAAEAIAAAACIAAABkcnMvZG93bnJldi54bWxQSwECFAAUAAAACACHTuJAMy8FnjsAAAA5&#10;AAAAEAAAAAAAAAABACAAAAAGAQAAZHJzL3NoYXBleG1sLnhtbFBLBQYAAAAABgAGAFsBAACwAwAA&#10;AAA=&#10;">
                        <v:fill on="t" focussize="0,0"/>
                        <v:stroke weight="0.5pt" color="#000000 [3204]" joinstyle="round"/>
                        <v:imagedata o:title=""/>
                        <o:lock v:ext="edit" aspectratio="f"/>
                        <v:textbox>
                          <w:txbxContent>
                            <w:p>
                              <w:pPr>
                                <w:rPr>
                                  <w:rFonts w:hint="default" w:eastAsia="宋体"/>
                                  <w:lang w:val="en-US" w:eastAsia="zh-CN"/>
                                </w:rPr>
                              </w:pPr>
                              <w:r>
                                <w:rPr>
                                  <w:rFonts w:hint="eastAsia"/>
                                  <w:lang w:eastAsia="zh-CN"/>
                                </w:rPr>
                                <w:t>豆沙</w:t>
                              </w:r>
                              <w:r>
                                <w:rPr>
                                  <w:rFonts w:hint="eastAsia"/>
                                  <w:lang w:val="en-US" w:eastAsia="zh-CN"/>
                                </w:rPr>
                                <w:t>245</w:t>
                              </w:r>
                            </w:p>
                          </w:txbxContent>
                        </v:textbox>
                      </v:shape>
                      <v:shape id="_x0000_s1026" o:spid="_x0000_s1026" o:spt="32" type="#_x0000_t32" style="position:absolute;left:17327;top:106318;height:346;width:1417;" filled="f" stroked="t" coordsize="21600,21600" o:gfxdata="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9z9r74A&#10;AADbAAAADwAAAAAAAAABACAAAAAiAAAAZHJzL2Rvd25yZXYueG1sUEsBAhQAFAAAAAgAh07iQDMv&#10;BZ47AAAAOQAAABAAAAAAAAAAAQAgAAAADQEAAGRycy9zaGFwZXhtbC54bWxQSwUGAAAAAAYABgBb&#10;AQAAtwMAAAAA&#10;">
                        <v:fill on="f" focussize="0,0"/>
                        <v:stroke weight="0.5pt" color="#000000 [3213]" miterlimit="8" joinstyle="miter" endarrow="open"/>
                        <v:imagedata o:title=""/>
                        <o:lock v:ext="edit" aspectratio="f"/>
                      </v:shape>
                      <v:shape id="_x0000_s1026" o:spid="_x0000_s1026" o:spt="32" type="#_x0000_t32" style="position:absolute;left:21714;top:106254;flip:x;height:455;width:1725;" filled="f" stroked="t" coordsize="21600,21600" o:gfxdata="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EkV7225AAAA2wAA&#10;AA8AAAAAAAAAAQAgAAAAIgAAAGRycy9kb3ducmV2LnhtbFBLAQIUABQAAAAIAIdO4kAzLwWeOwAA&#10;ADkAAAAQAAAAAAAAAAEAIAAAAAgBAABkcnMvc2hhcGV4bWwueG1sUEsFBgAAAAAGAAYAWwEAALID&#10;AAAAAA==&#10;">
                        <v:fill on="f" focussize="0,0"/>
                        <v:stroke weight="0.5pt" color="#000000 [3213]" miterlimit="8" joinstyle="miter" endarrow="open"/>
                        <v:imagedata o:title=""/>
                        <o:lock v:ext="edit" aspectratio="f"/>
                      </v:shape>
                      <v:shape id="_x0000_s1026" o:spid="_x0000_s1026" o:spt="202" type="#_x0000_t202" style="position:absolute;left:19404;top:106558;height:420;width:1696;" fillcolor="#FFFFFF [3201]" filled="t" stroked="t" coordsize="21600,21600" o:gfxdata="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Mu+VMC2AAAA2wAAAA8A&#10;AAAAAAAAAQAgAAAAIgAAAGRycy9kb3ducmV2LnhtbFBLAQIUABQAAAAIAIdO4kAzLwWeOwAAADkA&#10;AAAQAAAAAAAAAAEAIAAAAAUBAABkcnMvc2hhcGV4bWwueG1sUEsFBgAAAAAGAAYAWwEAAK8DAAAA&#10;AA==&#10;">
                        <v:fill on="t" focussize="0,0"/>
                        <v:stroke weight="0.5pt" color="#000000 [3204]" joinstyle="round"/>
                        <v:imagedata o:title=""/>
                        <o:lock v:ext="edit" aspectratio="f"/>
                        <v:textbox>
                          <w:txbxContent>
                            <w:p>
                              <w:pPr>
                                <w:rPr>
                                  <w:rFonts w:hint="default" w:eastAsia="宋体"/>
                                  <w:lang w:val="en-US" w:eastAsia="zh-CN"/>
                                </w:rPr>
                              </w:pPr>
                              <w:r>
                                <w:rPr>
                                  <w:rFonts w:hint="eastAsia"/>
                                  <w:lang w:eastAsia="zh-CN"/>
                                </w:rPr>
                                <w:t>总质量</w:t>
                              </w:r>
                              <w:r>
                                <w:rPr>
                                  <w:rFonts w:hint="eastAsia"/>
                                  <w:lang w:val="en-US" w:eastAsia="zh-CN"/>
                                </w:rPr>
                                <w:t>4536</w:t>
                              </w:r>
                            </w:p>
                          </w:txbxContent>
                        </v:textbox>
                      </v:shape>
                      <v:shape id="_x0000_s1026" o:spid="_x0000_s1026" o:spt="202" type="#_x0000_t202" style="position:absolute;left:19569;top:108464;height:705;width:1365;" fillcolor="#FFFFFF [3201]" filled="t" stroked="t" coordsize="21600,21600" o:gfxdata="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BjlpptwAAANsAAAAP&#10;AAAAAAAAAAEAIAAAACIAAABkcnMvZG93bnJldi54bWxQSwECFAAUAAAACACHTuJAMy8FnjsAAAA5&#10;AAAAEAAAAAAAAAABACAAAAAGAQAAZHJzL3NoYXBleG1sLnhtbFBLBQYAAAAABgAGAFsBAACwAwAA&#10;AAA=&#10;">
                        <v:fill on="t" focussize="0,0"/>
                        <v:stroke weight="0.5pt" color="#000000 [3204]" joinstyle="round"/>
                        <v:imagedata o:title=""/>
                        <o:lock v:ext="edit" aspectratio="f"/>
                        <v:textbox>
                          <w:txbxContent>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cs="Times New Roman"/>
                                  <w:sz w:val="21"/>
                                  <w:szCs w:val="21"/>
                                  <w:lang w:eastAsia="zh-CN"/>
                                </w:rPr>
                              </w:pPr>
                              <w:r>
                                <w:rPr>
                                  <w:rFonts w:hint="default" w:ascii="Times New Roman" w:hAnsi="Times New Roman" w:cs="Times New Roman"/>
                                  <w:sz w:val="21"/>
                                  <w:szCs w:val="21"/>
                                  <w:lang w:eastAsia="zh-CN"/>
                                </w:rPr>
                                <w:t>成品</w:t>
                              </w:r>
                            </w:p>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cs="Times New Roman"/>
                                  <w:sz w:val="21"/>
                                  <w:szCs w:val="21"/>
                                  <w:lang w:val="en-US" w:eastAsia="zh-CN"/>
                                </w:rPr>
                              </w:pPr>
                              <w:r>
                                <w:rPr>
                                  <w:rFonts w:hint="eastAsia" w:ascii="Times New Roman" w:cs="Times New Roman"/>
                                  <w:sz w:val="21"/>
                                  <w:szCs w:val="21"/>
                                  <w:lang w:val="en-US" w:eastAsia="zh-CN"/>
                                </w:rPr>
                                <w:t>4500</w:t>
                              </w:r>
                            </w:p>
                          </w:txbxContent>
                        </v:textbox>
                      </v:shape>
                      <v:shape id="_x0000_s1026" o:spid="_x0000_s1026" o:spt="32" type="#_x0000_t32" style="position:absolute;left:20244;top:108118;height:308;width:0;" filled="f" stroked="t" coordsize="21600,21600" o:gfxdata="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Y/T0XvQAA&#10;ANsAAAAPAAAAAAAAAAEAIAAAACIAAABkcnMvZG93bnJldi54bWxQSwECFAAUAAAACACHTuJAMy8F&#10;njsAAAA5AAAAEAAAAAAAAAABACAAAAAMAQAAZHJzL3NoYXBleG1sLnhtbFBLBQYAAAAABgAGAFsB&#10;AAC2AwAAAAA=&#10;">
                        <v:fill on="f" focussize="0,0"/>
                        <v:stroke weight="0.5pt" color="#000000 [3213]" miterlimit="8" joinstyle="miter" endarrow="open"/>
                        <v:imagedata o:title=""/>
                        <o:lock v:ext="edit" aspectratio="f"/>
                      </v:shape>
                      <v:shape id="_x0000_s1026" o:spid="_x0000_s1026" o:spt="202" type="#_x0000_t202" style="position:absolute;left:22014;top:106643;height:871;width:1740;" fillcolor="#FFFFFF [3201]" filled="t" stroked="f" coordsize="21600,21600" o:gfxdata="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nxdPq8AAAA&#10;2wAAAA8AAAAAAAAAAQAgAAAAIgAAAGRycy9kb3ducmV2LnhtbFBLAQIUABQAAAAIAIdO4kAzLwWe&#10;OwAAADkAAAAQAAAAAAAAAAEAIAAAAAsBAABkcnMvc2hhcGV4bWwueG1sUEsFBgAAAAAGAAYAWwEA&#10;ALUDAAAAAA==&#10;">
                        <v:fill on="t" focussize="0,0"/>
                        <v:stroke on="f" weight="0.5pt"/>
                        <v:imagedata o:title=""/>
                        <o:lock v:ext="edit" aspectratio="f"/>
                        <v:textbox>
                          <w:txbxContent>
                            <w:p>
                              <w:pPr>
                                <w:spacing w:line="240" w:lineRule="auto"/>
                                <w:jc w:val="center"/>
                                <w:rPr>
                                  <w:rFonts w:hint="eastAsia"/>
                                  <w:sz w:val="18"/>
                                  <w:szCs w:val="21"/>
                                  <w:lang w:val="en-US" w:eastAsia="zh-CN"/>
                                </w:rPr>
                              </w:pPr>
                              <w:r>
                                <w:rPr>
                                  <w:rFonts w:hint="eastAsia"/>
                                  <w:sz w:val="18"/>
                                  <w:szCs w:val="21"/>
                                  <w:lang w:eastAsia="zh-CN"/>
                                </w:rPr>
                                <w:t>面粉筛分</w:t>
                              </w:r>
                              <w:r>
                                <w:rPr>
                                  <w:rFonts w:hint="eastAsia"/>
                                  <w:sz w:val="18"/>
                                  <w:szCs w:val="21"/>
                                  <w:lang w:val="en-US" w:eastAsia="zh-CN"/>
                                </w:rPr>
                                <w:t>2.8</w:t>
                              </w:r>
                            </w:p>
                            <w:p>
                              <w:pPr>
                                <w:spacing w:line="240" w:lineRule="auto"/>
                                <w:jc w:val="center"/>
                                <w:rPr>
                                  <w:rFonts w:hint="eastAsia"/>
                                  <w:sz w:val="18"/>
                                  <w:szCs w:val="21"/>
                                  <w:lang w:val="en-US" w:eastAsia="zh-CN"/>
                                </w:rPr>
                              </w:pPr>
                              <w:r>
                                <w:rPr>
                                  <w:rFonts w:hint="eastAsia"/>
                                  <w:sz w:val="18"/>
                                  <w:szCs w:val="21"/>
                                  <w:lang w:val="en-US" w:eastAsia="zh-CN"/>
                                </w:rPr>
                                <w:t>肉类处理4.2</w:t>
                              </w:r>
                            </w:p>
                            <w:p>
                              <w:pPr>
                                <w:spacing w:line="240" w:lineRule="auto"/>
                                <w:jc w:val="center"/>
                                <w:rPr>
                                  <w:rFonts w:hint="default"/>
                                  <w:sz w:val="18"/>
                                  <w:szCs w:val="21"/>
                                  <w:lang w:val="en-US" w:eastAsia="zh-CN"/>
                                </w:rPr>
                              </w:pPr>
                              <w:r>
                                <w:rPr>
                                  <w:rFonts w:hint="eastAsia"/>
                                  <w:sz w:val="18"/>
                                  <w:szCs w:val="21"/>
                                  <w:lang w:val="en-US" w:eastAsia="zh-CN"/>
                                </w:rPr>
                                <w:t>蔬菜处理29</w:t>
                              </w:r>
                            </w:p>
                            <w:p>
                              <w:pPr>
                                <w:pStyle w:val="2"/>
                                <w:spacing w:line="240" w:lineRule="auto"/>
                                <w:ind w:left="0" w:leftChars="0" w:firstLine="0" w:firstLineChars="0"/>
                                <w:jc w:val="center"/>
                                <w:rPr>
                                  <w:rFonts w:hint="default"/>
                                  <w:sz w:val="18"/>
                                  <w:szCs w:val="18"/>
                                  <w:lang w:val="en-US" w:eastAsia="zh-CN"/>
                                </w:rPr>
                              </w:pPr>
                            </w:p>
                          </w:txbxContent>
                        </v:textbox>
                      </v:shape>
                      <v:shape id="_x0000_s1026" o:spid="_x0000_s1026" o:spt="202" type="#_x0000_t202" style="position:absolute;left:19569;top:107398;height:675;width:1351;" fillcolor="#FFFFFF [3201]" filled="t" stroked="t" coordsize="21600,21600" o:gfxdata="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Dtsyre2AAAA2wAAAA8A&#10;AAAAAAAAAQAgAAAAIgAAAGRycy9kb3ducmV2LnhtbFBLAQIUABQAAAAIAIdO4kAzLwWeOwAAADkA&#10;AAAQAAAAAAAAAAEAIAAAAAUBAABkcnMvc2hhcGV4bWwueG1sUEsFBgAAAAAGAAYAWwEAAK8DAAAA&#10;AA==&#10;">
                        <v:fill on="t" focussize="0,0"/>
                        <v:stroke weight="0.5pt" color="#000000 [3204]" joinstyle="round"/>
                        <v:imagedata o:title=""/>
                        <o:lock v:ext="edit" aspectratio="f"/>
                        <v:textbox>
                          <w:txbxContent>
                            <w:p>
                              <w:pPr>
                                <w:spacing w:line="240" w:lineRule="auto"/>
                                <w:jc w:val="center"/>
                                <w:rPr>
                                  <w:rFonts w:hint="default" w:ascii="Times New Roman" w:hAnsi="Times New Roman" w:cs="Times New Roman"/>
                                  <w:sz w:val="21"/>
                                  <w:szCs w:val="21"/>
                                  <w:lang w:eastAsia="zh-CN"/>
                                </w:rPr>
                              </w:pPr>
                              <w:r>
                                <w:rPr>
                                  <w:rFonts w:hint="eastAsia" w:cs="Times New Roman"/>
                                  <w:sz w:val="21"/>
                                  <w:szCs w:val="21"/>
                                  <w:lang w:eastAsia="zh-CN"/>
                                </w:rPr>
                                <w:t>加工</w:t>
                              </w:r>
                              <w:r>
                                <w:rPr>
                                  <w:rFonts w:hint="default" w:ascii="Times New Roman" w:hAnsi="Times New Roman" w:cs="Times New Roman"/>
                                  <w:sz w:val="21"/>
                                  <w:szCs w:val="21"/>
                                  <w:lang w:eastAsia="zh-CN"/>
                                </w:rPr>
                                <w:t>总质量</w:t>
                              </w:r>
                            </w:p>
                            <w:p>
                              <w:pPr>
                                <w:pStyle w:val="2"/>
                                <w:spacing w:line="240" w:lineRule="auto"/>
                                <w:ind w:left="0" w:leftChars="0" w:firstLine="0" w:firstLineChars="0"/>
                                <w:jc w:val="center"/>
                                <w:rPr>
                                  <w:rFonts w:hint="default" w:ascii="Times New Roman" w:hAnsi="Times New Roman" w:cs="Times New Roman"/>
                                  <w:sz w:val="21"/>
                                  <w:szCs w:val="21"/>
                                  <w:lang w:val="en-US" w:eastAsia="zh-CN"/>
                                </w:rPr>
                              </w:pPr>
                              <w:r>
                                <w:rPr>
                                  <w:rFonts w:hint="eastAsia" w:ascii="Times New Roman" w:cs="Times New Roman"/>
                                  <w:sz w:val="21"/>
                                  <w:szCs w:val="21"/>
                                  <w:lang w:val="en-US" w:eastAsia="zh-CN"/>
                                </w:rPr>
                                <w:t>4500</w:t>
                              </w:r>
                            </w:p>
                          </w:txbxContent>
                        </v:textbox>
                      </v:shape>
                      <v:shape id="_x0000_s1026" o:spid="_x0000_s1026" o:spt="32" type="#_x0000_t32" style="position:absolute;left:20252;top:107068;height:308;width:0;" filled="f" stroked="t" coordsize="21600,21600" o:gfxdata="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3sZiMvQAA&#10;ANsAAAAPAAAAAAAAAAEAIAAAACIAAABkcnMvZG93bnJldi54bWxQSwECFAAUAAAACACHTuJAMy8F&#10;njsAAAA5AAAAEAAAAAAAAAABACAAAAAMAQAAZHJzL3NoYXBleG1sLnhtbFBLBQYAAAAABgAGAFsB&#10;AAC2AwAAAAA=&#10;">
                        <v:fill on="f" focussize="0,0"/>
                        <v:stroke weight="0.5pt" color="#000000 [3213]" miterlimit="8" joinstyle="miter" endarrow="open"/>
                        <v:imagedata o:title=""/>
                        <o:lock v:ext="edit" aspectratio="f"/>
                      </v:shape>
                      <v:shape id="_x0000_s1026" o:spid="_x0000_s1026" o:spt="32" type="#_x0000_t32" style="position:absolute;left:21189;top:106927;height:87;width:1026;" filled="f" stroked="t" coordsize="21600,21600" o:gfxdata="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6ALxvQAA&#10;ANsAAAAPAAAAAAAAAAEAIAAAACIAAABkcnMvZG93bnJldi54bWxQSwECFAAUAAAACACHTuJAMy8F&#10;njsAAAA5AAAAEAAAAAAAAAABACAAAAAMAQAAZHJzL3NoYXBleG1sLnhtbFBLBQYAAAAABgAGAFsB&#10;AAC2AwAAAAA=&#10;">
                        <v:fill on="f" focussize="0,0"/>
                        <v:stroke weight="0.5pt" color="#000000 [3213]" miterlimit="8" joinstyle="miter" dashstyle="dash" endarrow="block"/>
                        <v:imagedata o:title=""/>
                        <o:lock v:ext="edit" aspectratio="f"/>
                      </v:shape>
                      <v:shape id="_x0000_s1026" o:spid="_x0000_s1026" o:spt="202" type="#_x0000_t202" style="position:absolute;left:20514;top:105718;height:420;width:1185;" fillcolor="#FFFFFF [3201]" filled="t" stroked="t" coordsize="21600,21600" o:gfxdata="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wEc4btwAAANsAAAAP&#10;AAAAAAAAAAEAIAAAACIAAABkcnMvZG93bnJldi54bWxQSwECFAAUAAAACACHTuJAMy8FnjsAAAA5&#10;AAAAEAAAAAAAAAABACAAAAAGAQAAZHJzL3NoYXBleG1sLnhtbFBLBQYAAAAABgAGAFsBAACwAwAA&#10;AAA=&#10;">
                        <v:fill on="t" focussize="0,0"/>
                        <v:stroke weight="0.5pt" color="#000000 [3204]" joinstyle="round"/>
                        <v:imagedata o:title=""/>
                        <o:lock v:ext="edit" aspectratio="f"/>
                        <v:textbox>
                          <w:txbxContent>
                            <w:p>
                              <w:pPr>
                                <w:rPr>
                                  <w:rFonts w:hint="default" w:eastAsia="宋体"/>
                                  <w:lang w:val="en-US" w:eastAsia="zh-CN"/>
                                </w:rPr>
                              </w:pPr>
                              <w:r>
                                <w:rPr>
                                  <w:rFonts w:hint="eastAsia"/>
                                  <w:lang w:val="en-US" w:eastAsia="zh-CN"/>
                                </w:rPr>
                                <w:t>白砂糖70</w:t>
                              </w:r>
                            </w:p>
                          </w:txbxContent>
                        </v:textbox>
                      </v:shape>
                      <v:shape id="_x0000_s1026" o:spid="_x0000_s1026" o:spt="202" type="#_x0000_t202" style="position:absolute;left:21819;top:105718;height:420;width:1469;" fillcolor="#FFFFFF [3201]" filled="t" stroked="t" coordsize="21600,21600" o:gfxdata="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Hg45N7gAAADcAAAA&#10;DwAAAAAAAAABACAAAAAiAAAAZHJzL2Rvd25yZXYueG1sUEsBAhQAFAAAAAgAh07iQDMvBZ47AAAA&#10;OQAAABAAAAAAAAAAAQAgAAAABwEAAGRycy9zaGFwZXhtbC54bWxQSwUGAAAAAAYABgBbAQAAsQMA&#10;AAAA&#10;">
                        <v:fill on="t" focussize="0,0"/>
                        <v:stroke weight="0.5pt" color="#000000 [3204]" joinstyle="round"/>
                        <v:imagedata o:title=""/>
                        <o:lock v:ext="edit" aspectratio="f"/>
                        <v:textbox>
                          <w:txbxContent>
                            <w:p>
                              <w:pPr>
                                <w:rPr>
                                  <w:rFonts w:hint="default" w:eastAsia="宋体"/>
                                  <w:lang w:val="en-US" w:eastAsia="zh-CN"/>
                                </w:rPr>
                              </w:pPr>
                              <w:r>
                                <w:rPr>
                                  <w:rFonts w:hint="eastAsia"/>
                                  <w:lang w:val="en-US" w:eastAsia="zh-CN"/>
                                </w:rPr>
                                <w:t>冷鲜肉420</w:t>
                              </w:r>
                            </w:p>
                          </w:txbxContent>
                        </v:textbox>
                      </v:shape>
                      <v:shape id="_x0000_s1026" o:spid="_x0000_s1026" o:spt="202" type="#_x0000_t202" style="position:absolute;left:23379;top:105718;height:420;width:1110;" fillcolor="#FFFFFF [3201]" filled="t" stroked="t" coordsize="21600,21600" o:gfxdata="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7tynQLsAAADc&#10;AAAADwAAAAAAAAABACAAAAAiAAAAZHJzL2Rvd25yZXYueG1sUEsBAhQAFAAAAAgAh07iQDMvBZ47&#10;AAAAOQAAABAAAAAAAAAAAQAgAAAACgEAAGRycy9zaGFwZXhtbC54bWxQSwUGAAAAAAYABgBbAQAA&#10;tAMAAAAA&#10;">
                        <v:fill on="t" focussize="0,0"/>
                        <v:stroke weight="0.5pt" color="#000000 [3204]" joinstyle="round"/>
                        <v:imagedata o:title=""/>
                        <o:lock v:ext="edit" aspectratio="f"/>
                        <v:textbox>
                          <w:txbxContent>
                            <w:p>
                              <w:pPr>
                                <w:rPr>
                                  <w:rFonts w:hint="default" w:eastAsia="宋体"/>
                                  <w:lang w:val="en-US" w:eastAsia="zh-CN"/>
                                </w:rPr>
                              </w:pPr>
                              <w:r>
                                <w:rPr>
                                  <w:rFonts w:hint="eastAsia"/>
                                  <w:lang w:val="en-US" w:eastAsia="zh-CN"/>
                                </w:rPr>
                                <w:t>蔬菜581</w:t>
                              </w:r>
                            </w:p>
                          </w:txbxContent>
                        </v:textbox>
                      </v:shape>
                    </v:group>
                  </w:pict>
                </mc:Fallback>
              </mc:AlternateContent>
            </w:r>
            <w:r>
              <w:rPr>
                <w:rFonts w:hint="eastAsia"/>
                <w:color w:val="auto"/>
                <w:sz w:val="21"/>
                <w:szCs w:val="21"/>
                <w:highlight w:val="none"/>
                <w:lang w:val="en-US" w:eastAsia="zh-CN"/>
              </w:rPr>
              <w:t>①速冻面点</w:t>
            </w:r>
          </w:p>
          <w:p>
            <w:pPr>
              <w:pStyle w:val="5"/>
              <w:rPr>
                <w:rFonts w:hint="default"/>
                <w:color w:val="auto"/>
                <w:lang w:val="en-US" w:eastAsia="zh-CN"/>
              </w:rPr>
            </w:pPr>
          </w:p>
          <w:p>
            <w:pPr>
              <w:pStyle w:val="2"/>
              <w:ind w:left="0" w:leftChars="0" w:firstLine="420" w:firstLineChars="200"/>
              <w:rPr>
                <w:rFonts w:hint="default" w:ascii="Times New Roman" w:cs="Times New Roman"/>
                <w:color w:val="auto"/>
                <w:sz w:val="21"/>
                <w:szCs w:val="21"/>
                <w:highlight w:val="yellow"/>
                <w:lang w:val="en-US" w:eastAsia="zh-CN"/>
              </w:rPr>
            </w:pPr>
          </w:p>
          <w:p>
            <w:pPr>
              <w:pStyle w:val="2"/>
              <w:ind w:left="0" w:leftChars="0" w:firstLine="420" w:firstLineChars="200"/>
              <w:rPr>
                <w:rFonts w:hint="default" w:ascii="Times New Roman" w:cs="Times New Roman"/>
                <w:color w:val="auto"/>
                <w:sz w:val="21"/>
                <w:szCs w:val="21"/>
                <w:highlight w:val="yellow"/>
                <w:lang w:val="en-US" w:eastAsia="zh-CN"/>
              </w:rPr>
            </w:pPr>
          </w:p>
          <w:p>
            <w:pPr>
              <w:pStyle w:val="2"/>
              <w:ind w:left="0" w:leftChars="0" w:firstLine="420" w:firstLineChars="200"/>
              <w:rPr>
                <w:rFonts w:hint="default" w:ascii="Times New Roman" w:cs="Times New Roman"/>
                <w:color w:val="auto"/>
                <w:sz w:val="21"/>
                <w:szCs w:val="21"/>
                <w:highlight w:val="yellow"/>
                <w:lang w:val="en-US" w:eastAsia="zh-CN"/>
              </w:rPr>
            </w:pPr>
          </w:p>
          <w:p>
            <w:pPr>
              <w:pStyle w:val="2"/>
              <w:ind w:left="0" w:leftChars="0" w:firstLine="420" w:firstLineChars="200"/>
              <w:rPr>
                <w:rFonts w:hint="default" w:ascii="Times New Roman" w:cs="Times New Roman"/>
                <w:color w:val="auto"/>
                <w:sz w:val="21"/>
                <w:szCs w:val="21"/>
                <w:highlight w:val="yellow"/>
                <w:lang w:val="en-US" w:eastAsia="zh-CN"/>
              </w:rPr>
            </w:pPr>
          </w:p>
          <w:p>
            <w:pPr>
              <w:pStyle w:val="2"/>
              <w:ind w:left="0" w:leftChars="0" w:firstLine="420" w:firstLineChars="200"/>
              <w:rPr>
                <w:rFonts w:hint="default" w:ascii="Times New Roman" w:cs="Times New Roman"/>
                <w:color w:val="auto"/>
                <w:sz w:val="21"/>
                <w:szCs w:val="21"/>
                <w:highlight w:val="yellow"/>
                <w:lang w:val="en-US" w:eastAsia="zh-CN"/>
              </w:rPr>
            </w:pPr>
          </w:p>
          <w:p>
            <w:pPr>
              <w:pStyle w:val="2"/>
              <w:ind w:left="0" w:leftChars="0" w:firstLine="420" w:firstLineChars="200"/>
              <w:rPr>
                <w:rFonts w:hint="default" w:ascii="Times New Roman" w:cs="Times New Roman"/>
                <w:color w:val="auto"/>
                <w:sz w:val="21"/>
                <w:szCs w:val="21"/>
                <w:highlight w:val="yellow"/>
                <w:lang w:val="en-US" w:eastAsia="zh-CN"/>
              </w:rPr>
            </w:pPr>
          </w:p>
          <w:p>
            <w:pPr>
              <w:pStyle w:val="2"/>
              <w:ind w:left="0" w:leftChars="0" w:firstLine="420" w:firstLineChars="200"/>
              <w:rPr>
                <w:rFonts w:hint="default" w:ascii="Times New Roman" w:cs="Times New Roman"/>
                <w:color w:val="auto"/>
                <w:sz w:val="21"/>
                <w:szCs w:val="21"/>
                <w:highlight w:val="yellow"/>
                <w:lang w:val="en-US" w:eastAsia="zh-CN"/>
              </w:rPr>
            </w:pPr>
          </w:p>
          <w:p>
            <w:pPr>
              <w:pStyle w:val="2"/>
              <w:ind w:left="0" w:leftChars="0" w:firstLine="0" w:firstLineChars="0"/>
              <w:rPr>
                <w:rFonts w:hint="eastAsia" w:ascii="Times New Roman" w:cs="Times New Roman"/>
                <w:color w:val="auto"/>
                <w:sz w:val="21"/>
                <w:szCs w:val="21"/>
                <w:highlight w:val="none"/>
                <w:lang w:val="en-US" w:eastAsia="zh-CN"/>
              </w:rPr>
            </w:pPr>
          </w:p>
          <w:p>
            <w:pPr>
              <w:pStyle w:val="2"/>
              <w:ind w:left="0" w:leftChars="0" w:firstLine="0" w:firstLineChars="0"/>
              <w:rPr>
                <w:rFonts w:hint="default" w:ascii="Times New Roman" w:cs="Times New Roman"/>
                <w:color w:val="auto"/>
                <w:sz w:val="21"/>
                <w:szCs w:val="21"/>
                <w:highlight w:val="none"/>
                <w:lang w:val="en-US" w:eastAsia="zh-CN"/>
              </w:rPr>
            </w:pPr>
            <w:r>
              <w:rPr>
                <w:rFonts w:hint="eastAsia" w:ascii="Times New Roman" w:cs="Times New Roman"/>
                <w:color w:val="auto"/>
                <w:sz w:val="21"/>
                <w:szCs w:val="21"/>
                <w:highlight w:val="none"/>
                <w:lang w:val="en-US" w:eastAsia="zh-CN"/>
              </w:rPr>
              <w:t>②速冻青豌豆</w:t>
            </w:r>
          </w:p>
          <w:p>
            <w:pPr>
              <w:pStyle w:val="2"/>
              <w:ind w:left="0" w:leftChars="0" w:firstLine="420" w:firstLineChars="200"/>
              <w:rPr>
                <w:rFonts w:hint="default" w:ascii="Times New Roman" w:cs="Times New Roman"/>
                <w:color w:val="auto"/>
                <w:sz w:val="21"/>
                <w:szCs w:val="21"/>
                <w:highlight w:val="yellow"/>
                <w:lang w:val="en-US" w:eastAsia="zh-CN"/>
              </w:rPr>
            </w:pPr>
            <w:r>
              <w:rPr>
                <w:color w:val="auto"/>
                <w:sz w:val="21"/>
              </w:rPr>
              <mc:AlternateContent>
                <mc:Choice Requires="wpg">
                  <w:drawing>
                    <wp:anchor distT="0" distB="0" distL="114300" distR="114300" simplePos="0" relativeHeight="251687936" behindDoc="0" locked="0" layoutInCell="1" allowOverlap="1">
                      <wp:simplePos x="0" y="0"/>
                      <wp:positionH relativeFrom="column">
                        <wp:posOffset>224790</wp:posOffset>
                      </wp:positionH>
                      <wp:positionV relativeFrom="paragraph">
                        <wp:posOffset>136525</wp:posOffset>
                      </wp:positionV>
                      <wp:extent cx="4799965" cy="894080"/>
                      <wp:effectExtent l="4445" t="4445" r="15240" b="15875"/>
                      <wp:wrapNone/>
                      <wp:docPr id="495" name="组合 495"/>
                      <wp:cNvGraphicFramePr/>
                      <a:graphic xmlns:a="http://schemas.openxmlformats.org/drawingml/2006/main">
                        <a:graphicData uri="http://schemas.microsoft.com/office/word/2010/wordprocessingGroup">
                          <wpg:wgp>
                            <wpg:cNvGrpSpPr/>
                            <wpg:grpSpPr>
                              <a:xfrm>
                                <a:off x="0" y="0"/>
                                <a:ext cx="4799965" cy="894080"/>
                                <a:chOff x="16845" y="110359"/>
                                <a:chExt cx="7559" cy="1408"/>
                              </a:xfrm>
                            </wpg:grpSpPr>
                            <wps:wsp>
                              <wps:cNvPr id="458" name="文本框 458"/>
                              <wps:cNvSpPr txBox="1"/>
                              <wps:spPr>
                                <a:xfrm>
                                  <a:off x="16845" y="110374"/>
                                  <a:ext cx="1425" cy="644"/>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default" w:eastAsia="宋体"/>
                                        <w:lang w:val="en-US" w:eastAsia="zh-CN"/>
                                      </w:rPr>
                                    </w:pPr>
                                    <w:r>
                                      <w:rPr>
                                        <w:rFonts w:hint="eastAsia"/>
                                        <w:lang w:eastAsia="zh-CN"/>
                                      </w:rPr>
                                      <w:t>青豌豆原料</w:t>
                                    </w:r>
                                    <w:r>
                                      <w:rPr>
                                        <w:rFonts w:hint="eastAsia"/>
                                        <w:lang w:val="en-US" w:eastAsia="zh-CN"/>
                                      </w:rPr>
                                      <w:t>15333</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59" name="文本框 459"/>
                              <wps:cNvSpPr txBox="1"/>
                              <wps:spPr>
                                <a:xfrm>
                                  <a:off x="18900" y="110449"/>
                                  <a:ext cx="1425" cy="43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eastAsia" w:eastAsia="宋体"/>
                                        <w:lang w:eastAsia="zh-CN"/>
                                      </w:rPr>
                                    </w:pPr>
                                    <w:r>
                                      <w:rPr>
                                        <w:rFonts w:hint="eastAsia"/>
                                        <w:lang w:eastAsia="zh-CN"/>
                                      </w:rPr>
                                      <w:t>脱粒、筛选</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60" name="文本框 460"/>
                              <wps:cNvSpPr txBox="1"/>
                              <wps:spPr>
                                <a:xfrm>
                                  <a:off x="20985" y="110359"/>
                                  <a:ext cx="1425" cy="644"/>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default" w:eastAsia="宋体"/>
                                        <w:lang w:val="en-US" w:eastAsia="zh-CN"/>
                                      </w:rPr>
                                    </w:pPr>
                                    <w:r>
                                      <w:rPr>
                                        <w:rFonts w:hint="eastAsia"/>
                                        <w:lang w:eastAsia="zh-CN"/>
                                      </w:rPr>
                                      <w:t>加工总质量</w:t>
                                    </w:r>
                                    <w:r>
                                      <w:rPr>
                                        <w:rFonts w:hint="eastAsia"/>
                                        <w:lang w:val="en-US" w:eastAsia="zh-CN"/>
                                      </w:rPr>
                                      <w:t>9200</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61" name="文本框 461"/>
                              <wps:cNvSpPr txBox="1"/>
                              <wps:spPr>
                                <a:xfrm>
                                  <a:off x="22980" y="110419"/>
                                  <a:ext cx="1425" cy="43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default" w:eastAsia="宋体"/>
                                        <w:lang w:val="en-US" w:eastAsia="zh-CN"/>
                                      </w:rPr>
                                    </w:pPr>
                                    <w:r>
                                      <w:rPr>
                                        <w:rFonts w:hint="eastAsia"/>
                                        <w:lang w:eastAsia="zh-CN"/>
                                      </w:rPr>
                                      <w:t>成品</w:t>
                                    </w:r>
                                    <w:r>
                                      <w:rPr>
                                        <w:rFonts w:hint="eastAsia"/>
                                        <w:lang w:val="en-US" w:eastAsia="zh-CN"/>
                                      </w:rPr>
                                      <w:t>9200</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62" name="直接箭头连接符 462"/>
                              <wps:cNvCnPr/>
                              <wps:spPr>
                                <a:xfrm>
                                  <a:off x="18330" y="110689"/>
                                  <a:ext cx="555"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463" name="直接箭头连接符 463"/>
                              <wps:cNvCnPr/>
                              <wps:spPr>
                                <a:xfrm>
                                  <a:off x="20385" y="110689"/>
                                  <a:ext cx="555"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464" name="直接箭头连接符 464"/>
                              <wps:cNvCnPr/>
                              <wps:spPr>
                                <a:xfrm>
                                  <a:off x="22410" y="110659"/>
                                  <a:ext cx="555"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465" name="直接箭头连接符 465"/>
                              <wps:cNvCnPr/>
                              <wps:spPr>
                                <a:xfrm>
                                  <a:off x="19635" y="110899"/>
                                  <a:ext cx="0" cy="371"/>
                                </a:xfrm>
                                <a:prstGeom prst="straightConnector1">
                                  <a:avLst/>
                                </a:prstGeom>
                                <a:ln>
                                  <a:solidFill>
                                    <a:schemeClr val="tx1"/>
                                  </a:solidFill>
                                  <a:prstDash val="dash"/>
                                  <a:headEnd type="none"/>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466" name="文本框 466"/>
                              <wps:cNvSpPr txBox="1"/>
                              <wps:spPr>
                                <a:xfrm>
                                  <a:off x="18930" y="111319"/>
                                  <a:ext cx="1425" cy="449"/>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pPr>
                                      <w:spacing w:line="240" w:lineRule="auto"/>
                                      <w:jc w:val="center"/>
                                      <w:rPr>
                                        <w:rFonts w:hint="default" w:ascii="Times New Roman" w:hAnsi="Times New Roman" w:cs="Times New Roman"/>
                                        <w:sz w:val="21"/>
                                        <w:szCs w:val="21"/>
                                        <w:lang w:val="en-US" w:eastAsia="zh-CN"/>
                                      </w:rPr>
                                    </w:pPr>
                                    <w:r>
                                      <w:rPr>
                                        <w:rFonts w:hint="default" w:ascii="Times New Roman" w:hAnsi="Times New Roman" w:cs="Times New Roman"/>
                                        <w:sz w:val="21"/>
                                        <w:szCs w:val="21"/>
                                        <w:lang w:eastAsia="zh-CN"/>
                                      </w:rPr>
                                      <w:t>废青豆</w:t>
                                    </w:r>
                                    <w:r>
                                      <w:rPr>
                                        <w:rFonts w:hint="default" w:ascii="Times New Roman" w:hAnsi="Times New Roman" w:cs="Times New Roman"/>
                                        <w:sz w:val="21"/>
                                        <w:szCs w:val="21"/>
                                        <w:lang w:val="en-US" w:eastAsia="zh-CN"/>
                                      </w:rPr>
                                      <w:t>6133</w:t>
                                    </w: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_x0000_s1026" o:spid="_x0000_s1026" o:spt="203" style="position:absolute;left:0pt;margin-left:17.7pt;margin-top:10.75pt;height:70.4pt;width:377.95pt;z-index:251687936;mso-width-relative:page;mso-height-relative:page;" coordorigin="16845,110359" coordsize="7559,1408" o:gfxdata="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">
                      <o:lock v:ext="edit" aspectratio="f"/>
                      <v:shape id="_x0000_s1026" o:spid="_x0000_s1026" o:spt="202" type="#_x0000_t202" style="position:absolute;left:16845;top:110374;height:644;width:1425;" fillcolor="#FFFFFF [3201]" filled="t" stroked="t" coordsize="21600,21600" o:gfxdata="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8A+WqbUAAADcAAAADwAA&#10;AAAAAAABACAAAAAiAAAAZHJzL2Rvd25yZXYueG1sUEsBAhQAFAAAAAgAh07iQDMvBZ47AAAAOQAA&#10;ABAAAAAAAAAAAQAgAAAABAEAAGRycy9zaGFwZXhtbC54bWxQSwUGAAAAAAYABgBbAQAArgMAAAAA&#10;">
                        <v:fill on="t" focussize="0,0"/>
                        <v:stroke weight="0.5pt" color="#000000 [3204]" joinstyle="round"/>
                        <v:imagedata o:title=""/>
                        <o:lock v:ext="edit" aspectratio="f"/>
                        <v:textbox>
                          <w:txbxContent>
                            <w:p>
                              <w:pPr>
                                <w:jc w:val="center"/>
                                <w:rPr>
                                  <w:rFonts w:hint="default" w:eastAsia="宋体"/>
                                  <w:lang w:val="en-US" w:eastAsia="zh-CN"/>
                                </w:rPr>
                              </w:pPr>
                              <w:r>
                                <w:rPr>
                                  <w:rFonts w:hint="eastAsia"/>
                                  <w:lang w:eastAsia="zh-CN"/>
                                </w:rPr>
                                <w:t>青豌豆原料</w:t>
                              </w:r>
                              <w:r>
                                <w:rPr>
                                  <w:rFonts w:hint="eastAsia"/>
                                  <w:lang w:val="en-US" w:eastAsia="zh-CN"/>
                                </w:rPr>
                                <w:t>15333</w:t>
                              </w:r>
                            </w:p>
                          </w:txbxContent>
                        </v:textbox>
                      </v:shape>
                      <v:shape id="_x0000_s1026" o:spid="_x0000_s1026" o:spt="202" type="#_x0000_t202" style="position:absolute;left:18900;top:110449;height:435;width:1425;" fillcolor="#FFFFFF [3201]" filled="t" stroked="t" coordsize="21600,21600" o:gfxdata="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n0MzMrsAAADc&#10;AAAADwAAAAAAAAABACAAAAAiAAAAZHJzL2Rvd25yZXYueG1sUEsBAhQAFAAAAAgAh07iQDMvBZ47&#10;AAAAOQAAABAAAAAAAAAAAQAgAAAACgEAAGRycy9zaGFwZXhtbC54bWxQSwUGAAAAAAYABgBbAQAA&#10;tAMAAAAA&#10;">
                        <v:fill on="t" focussize="0,0"/>
                        <v:stroke weight="0.5pt" color="#000000 [3204]" joinstyle="round"/>
                        <v:imagedata o:title=""/>
                        <o:lock v:ext="edit" aspectratio="f"/>
                        <v:textbox>
                          <w:txbxContent>
                            <w:p>
                              <w:pPr>
                                <w:jc w:val="center"/>
                                <w:rPr>
                                  <w:rFonts w:hint="eastAsia" w:eastAsia="宋体"/>
                                  <w:lang w:eastAsia="zh-CN"/>
                                </w:rPr>
                              </w:pPr>
                              <w:r>
                                <w:rPr>
                                  <w:rFonts w:hint="eastAsia"/>
                                  <w:lang w:eastAsia="zh-CN"/>
                                </w:rPr>
                                <w:t>脱粒、筛选</w:t>
                              </w:r>
                            </w:p>
                          </w:txbxContent>
                        </v:textbox>
                      </v:shape>
                      <v:shape id="_x0000_s1026" o:spid="_x0000_s1026" o:spt="202" type="#_x0000_t202" style="position:absolute;left:20985;top:110359;height:644;width:1425;" fillcolor="#FFFFFF [3201]" filled="t" stroked="t" coordsize="21600,21600" o:gfxdata="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wBVQErUAAADcAAAADwAA&#10;AAAAAAABACAAAAAiAAAAZHJzL2Rvd25yZXYueG1sUEsBAhQAFAAAAAgAh07iQDMvBZ47AAAAOQAA&#10;ABAAAAAAAAAAAQAgAAAABAEAAGRycy9zaGFwZXhtbC54bWxQSwUGAAAAAAYABgBbAQAArgMAAAAA&#10;">
                        <v:fill on="t" focussize="0,0"/>
                        <v:stroke weight="0.5pt" color="#000000 [3204]" joinstyle="round"/>
                        <v:imagedata o:title=""/>
                        <o:lock v:ext="edit" aspectratio="f"/>
                        <v:textbox>
                          <w:txbxContent>
                            <w:p>
                              <w:pPr>
                                <w:jc w:val="center"/>
                                <w:rPr>
                                  <w:rFonts w:hint="default" w:eastAsia="宋体"/>
                                  <w:lang w:val="en-US" w:eastAsia="zh-CN"/>
                                </w:rPr>
                              </w:pPr>
                              <w:r>
                                <w:rPr>
                                  <w:rFonts w:hint="eastAsia"/>
                                  <w:lang w:eastAsia="zh-CN"/>
                                </w:rPr>
                                <w:t>加工总质量</w:t>
                              </w:r>
                              <w:r>
                                <w:rPr>
                                  <w:rFonts w:hint="eastAsia"/>
                                  <w:lang w:val="en-US" w:eastAsia="zh-CN"/>
                                </w:rPr>
                                <w:t>9200</w:t>
                              </w:r>
                            </w:p>
                          </w:txbxContent>
                        </v:textbox>
                      </v:shape>
                      <v:shape id="_x0000_s1026" o:spid="_x0000_s1026" o:spt="202" type="#_x0000_t202" style="position:absolute;left:22980;top:110419;height:435;width:1425;" fillcolor="#FFFFFF [3201]" filled="t" stroked="t" coordsize="21600,21600" o:gfxdata="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9Z9Ym8AAAA&#10;3AAAAA8AAAAAAAAAAQAgAAAAIgAAAGRycy9kb3ducmV2LnhtbFBLAQIUABQAAAAIAIdO4kAzLwWe&#10;OwAAADkAAAAQAAAAAAAAAAEAIAAAAAsBAABkcnMvc2hhcGV4bWwueG1sUEsFBgAAAAAGAAYAWwEA&#10;ALUDAAAAAA==&#10;">
                        <v:fill on="t" focussize="0,0"/>
                        <v:stroke weight="0.5pt" color="#000000 [3204]" joinstyle="round"/>
                        <v:imagedata o:title=""/>
                        <o:lock v:ext="edit" aspectratio="f"/>
                        <v:textbox>
                          <w:txbxContent>
                            <w:p>
                              <w:pPr>
                                <w:jc w:val="center"/>
                                <w:rPr>
                                  <w:rFonts w:hint="default" w:eastAsia="宋体"/>
                                  <w:lang w:val="en-US" w:eastAsia="zh-CN"/>
                                </w:rPr>
                              </w:pPr>
                              <w:r>
                                <w:rPr>
                                  <w:rFonts w:hint="eastAsia"/>
                                  <w:lang w:eastAsia="zh-CN"/>
                                </w:rPr>
                                <w:t>成品</w:t>
                              </w:r>
                              <w:r>
                                <w:rPr>
                                  <w:rFonts w:hint="eastAsia"/>
                                  <w:lang w:val="en-US" w:eastAsia="zh-CN"/>
                                </w:rPr>
                                <w:t>9200</w:t>
                              </w:r>
                            </w:p>
                          </w:txbxContent>
                        </v:textbox>
                      </v:shape>
                      <v:shape id="_x0000_s1026" o:spid="_x0000_s1026" o:spt="32" type="#_x0000_t32" style="position:absolute;left:18330;top:110689;height:0;width:555;" filled="f" stroked="t" coordsize="21600,21600" o:gfxdata="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0SgNXvQAA&#10;ANwAAAAPAAAAAAAAAAEAIAAAACIAAABkcnMvZG93bnJldi54bWxQSwECFAAUAAAACACHTuJAMy8F&#10;njsAAAA5AAAAEAAAAAAAAAABACAAAAAMAQAAZHJzL3NoYXBleG1sLnhtbFBLBQYAAAAABgAGAFsB&#10;AAC2AwAAAAA=&#10;">
                        <v:fill on="f" focussize="0,0"/>
                        <v:stroke weight="0.5pt" color="#000000 [3213]" miterlimit="8" joinstyle="miter" endarrow="open"/>
                        <v:imagedata o:title=""/>
                        <o:lock v:ext="edit" aspectratio="f"/>
                      </v:shape>
                      <v:shape id="_x0000_s1026" o:spid="_x0000_s1026" o:spt="32" type="#_x0000_t32" style="position:absolute;left:20385;top:110689;height:0;width:555;" filled="f" stroked="t" coordsize="21600,21600" o:gfxdata="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sGpsy/&#10;AAAA3AAAAA8AAAAAAAAAAQAgAAAAIgAAAGRycy9kb3ducmV2LnhtbFBLAQIUABQAAAAIAIdO4kAz&#10;LwWeOwAAADkAAAAQAAAAAAAAAAEAIAAAAA4BAABkcnMvc2hhcGV4bWwueG1sUEsFBgAAAAAGAAYA&#10;WwEAALgDAAAAAA==&#10;">
                        <v:fill on="f" focussize="0,0"/>
                        <v:stroke weight="0.5pt" color="#000000 [3213]" miterlimit="8" joinstyle="miter" endarrow="open"/>
                        <v:imagedata o:title=""/>
                        <o:lock v:ext="edit" aspectratio="f"/>
                      </v:shape>
                      <v:shape id="_x0000_s1026" o:spid="_x0000_s1026" o:spt="32" type="#_x0000_t32" style="position:absolute;left:22410;top:110659;height:0;width:555;" filled="f" stroked="t" coordsize="21600,21600" o:gfxdata="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U7z64vQAA&#10;ANwAAAAPAAAAAAAAAAEAIAAAACIAAABkcnMvZG93bnJldi54bWxQSwECFAAUAAAACACHTuJAMy8F&#10;njsAAAA5AAAAEAAAAAAAAAABACAAAAAMAQAAZHJzL3NoYXBleG1sLnhtbFBLBQYAAAAABgAGAFsB&#10;AAC2AwAAAAA=&#10;">
                        <v:fill on="f" focussize="0,0"/>
                        <v:stroke weight="0.5pt" color="#000000 [3213]" miterlimit="8" joinstyle="miter" endarrow="open"/>
                        <v:imagedata o:title=""/>
                        <o:lock v:ext="edit" aspectratio="f"/>
                      </v:shape>
                      <v:shape id="_x0000_s1026" o:spid="_x0000_s1026" o:spt="32" type="#_x0000_t32" style="position:absolute;left:19635;top:110899;height:371;width:0;" filled="f" stroked="t" coordsize="21600,21600" o:gfxdata="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G70qb4A&#10;AADcAAAADwAAAAAAAAABACAAAAAiAAAAZHJzL2Rvd25yZXYueG1sUEsBAhQAFAAAAAgAh07iQDMv&#10;BZ47AAAAOQAAABAAAAAAAAAAAQAgAAAADQEAAGRycy9zaGFwZXhtbC54bWxQSwUGAAAAAAYABgBb&#10;AQAAtwMAAAAA&#10;">
                        <v:fill on="f" focussize="0,0"/>
                        <v:stroke weight="0.5pt" color="#000000 [3213]" miterlimit="8" joinstyle="miter" dashstyle="dash" endarrow="block"/>
                        <v:imagedata o:title=""/>
                        <o:lock v:ext="edit" aspectratio="f"/>
                      </v:shape>
                      <v:shape id="_x0000_s1026" o:spid="_x0000_s1026" o:spt="202" type="#_x0000_t202" style="position:absolute;left:18930;top:111319;height:449;width:1425;" fillcolor="#FFFFFF [3201]" filled="t" stroked="f" coordsize="21600,21600" o:gfxdata="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eOIY68AAAA&#10;3AAAAA8AAAAAAAAAAQAgAAAAIgAAAGRycy9kb3ducmV2LnhtbFBLAQIUABQAAAAIAIdO4kAzLwWe&#10;OwAAADkAAAAQAAAAAAAAAAEAIAAAAAsBAABkcnMvc2hhcGV4bWwueG1sUEsFBgAAAAAGAAYAWwEA&#10;ALUDAAAAAA==&#10;">
                        <v:fill on="t" focussize="0,0"/>
                        <v:stroke on="f" weight="0.5pt"/>
                        <v:imagedata o:title=""/>
                        <o:lock v:ext="edit" aspectratio="f"/>
                        <v:textbox>
                          <w:txbxContent>
                            <w:p>
                              <w:pPr>
                                <w:spacing w:line="240" w:lineRule="auto"/>
                                <w:jc w:val="center"/>
                                <w:rPr>
                                  <w:rFonts w:hint="default" w:ascii="Times New Roman" w:hAnsi="Times New Roman" w:cs="Times New Roman"/>
                                  <w:sz w:val="21"/>
                                  <w:szCs w:val="21"/>
                                  <w:lang w:val="en-US" w:eastAsia="zh-CN"/>
                                </w:rPr>
                              </w:pPr>
                              <w:r>
                                <w:rPr>
                                  <w:rFonts w:hint="default" w:ascii="Times New Roman" w:hAnsi="Times New Roman" w:cs="Times New Roman"/>
                                  <w:sz w:val="21"/>
                                  <w:szCs w:val="21"/>
                                  <w:lang w:eastAsia="zh-CN"/>
                                </w:rPr>
                                <w:t>废青豆</w:t>
                              </w:r>
                              <w:r>
                                <w:rPr>
                                  <w:rFonts w:hint="default" w:ascii="Times New Roman" w:hAnsi="Times New Roman" w:cs="Times New Roman"/>
                                  <w:sz w:val="21"/>
                                  <w:szCs w:val="21"/>
                                  <w:lang w:val="en-US" w:eastAsia="zh-CN"/>
                                </w:rPr>
                                <w:t>6133</w:t>
                              </w:r>
                            </w:p>
                          </w:txbxContent>
                        </v:textbox>
                      </v:shape>
                    </v:group>
                  </w:pict>
                </mc:Fallback>
              </mc:AlternateContent>
            </w:r>
          </w:p>
          <w:p>
            <w:pPr>
              <w:pStyle w:val="2"/>
              <w:ind w:left="0" w:leftChars="0" w:firstLine="420" w:firstLineChars="200"/>
              <w:rPr>
                <w:rFonts w:hint="default" w:ascii="Times New Roman" w:cs="Times New Roman"/>
                <w:color w:val="auto"/>
                <w:sz w:val="21"/>
                <w:szCs w:val="21"/>
                <w:highlight w:val="yellow"/>
                <w:lang w:val="en-US" w:eastAsia="zh-CN"/>
              </w:rPr>
            </w:pPr>
          </w:p>
          <w:p>
            <w:pPr>
              <w:pStyle w:val="2"/>
              <w:ind w:left="0" w:leftChars="0" w:firstLine="420" w:firstLineChars="200"/>
              <w:rPr>
                <w:rFonts w:hint="default" w:ascii="Times New Roman" w:cs="Times New Roman"/>
                <w:color w:val="auto"/>
                <w:sz w:val="21"/>
                <w:szCs w:val="21"/>
                <w:highlight w:val="yellow"/>
                <w:lang w:val="en-US" w:eastAsia="zh-CN"/>
              </w:rPr>
            </w:pPr>
          </w:p>
          <w:p>
            <w:pPr>
              <w:pStyle w:val="2"/>
              <w:ind w:left="0" w:leftChars="0" w:firstLine="0" w:firstLineChars="0"/>
              <w:rPr>
                <w:rFonts w:hint="default"/>
                <w:color w:val="auto"/>
                <w:lang w:val="en-US" w:eastAsia="zh-CN"/>
              </w:rPr>
            </w:pPr>
          </w:p>
          <w:p>
            <w:pPr>
              <w:pStyle w:val="2"/>
              <w:ind w:left="0" w:leftChars="0" w:firstLine="0" w:firstLineChars="0"/>
              <w:rPr>
                <w:rFonts w:hint="eastAsia" w:ascii="Times New Roman" w:cs="Times New Roman"/>
                <w:color w:val="auto"/>
                <w:sz w:val="21"/>
                <w:szCs w:val="21"/>
                <w:highlight w:val="none"/>
                <w:lang w:val="en-US" w:eastAsia="zh-CN"/>
              </w:rPr>
            </w:pPr>
            <w:r>
              <w:rPr>
                <w:rFonts w:hint="eastAsia" w:ascii="Times New Roman" w:cs="Times New Roman"/>
                <w:color w:val="auto"/>
                <w:sz w:val="21"/>
                <w:szCs w:val="21"/>
                <w:highlight w:val="none"/>
                <w:lang w:val="en-US" w:eastAsia="zh-CN"/>
              </w:rPr>
              <w:t>③速冻花菜</w:t>
            </w:r>
          </w:p>
          <w:p>
            <w:pPr>
              <w:pStyle w:val="5"/>
              <w:rPr>
                <w:rFonts w:hint="default"/>
                <w:color w:val="auto"/>
                <w:lang w:val="en-US" w:eastAsia="zh-CN"/>
              </w:rPr>
            </w:pPr>
            <w:r>
              <w:rPr>
                <w:color w:val="auto"/>
                <w:sz w:val="21"/>
              </w:rPr>
              <mc:AlternateContent>
                <mc:Choice Requires="wpg">
                  <w:drawing>
                    <wp:anchor distT="0" distB="0" distL="114300" distR="114300" simplePos="0" relativeHeight="251684864" behindDoc="0" locked="0" layoutInCell="1" allowOverlap="1">
                      <wp:simplePos x="0" y="0"/>
                      <wp:positionH relativeFrom="column">
                        <wp:posOffset>243840</wp:posOffset>
                      </wp:positionH>
                      <wp:positionV relativeFrom="paragraph">
                        <wp:posOffset>127000</wp:posOffset>
                      </wp:positionV>
                      <wp:extent cx="4723765" cy="932180"/>
                      <wp:effectExtent l="4445" t="4445" r="15240" b="15875"/>
                      <wp:wrapNone/>
                      <wp:docPr id="476" name="组合 476"/>
                      <wp:cNvGraphicFramePr/>
                      <a:graphic xmlns:a="http://schemas.openxmlformats.org/drawingml/2006/main">
                        <a:graphicData uri="http://schemas.microsoft.com/office/word/2010/wordprocessingGroup">
                          <wpg:wgp>
                            <wpg:cNvGrpSpPr/>
                            <wpg:grpSpPr>
                              <a:xfrm>
                                <a:off x="0" y="0"/>
                                <a:ext cx="4723765" cy="932180"/>
                                <a:chOff x="16875" y="112264"/>
                                <a:chExt cx="7439" cy="1468"/>
                              </a:xfrm>
                            </wpg:grpSpPr>
                            <wps:wsp>
                              <wps:cNvPr id="467" name="文本框 467"/>
                              <wps:cNvSpPr txBox="1"/>
                              <wps:spPr>
                                <a:xfrm>
                                  <a:off x="16875" y="112294"/>
                                  <a:ext cx="1425" cy="644"/>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default" w:eastAsia="宋体"/>
                                        <w:lang w:val="en-US" w:eastAsia="zh-CN"/>
                                      </w:rPr>
                                    </w:pPr>
                                    <w:r>
                                      <w:rPr>
                                        <w:rFonts w:hint="eastAsia"/>
                                        <w:lang w:eastAsia="zh-CN"/>
                                      </w:rPr>
                                      <w:t>西兰花原料</w:t>
                                    </w:r>
                                    <w:r>
                                      <w:rPr>
                                        <w:rFonts w:hint="eastAsia"/>
                                        <w:lang w:val="en-US" w:eastAsia="zh-CN"/>
                                      </w:rPr>
                                      <w:t>1625</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68" name="直接箭头连接符 468"/>
                              <wps:cNvCnPr/>
                              <wps:spPr>
                                <a:xfrm>
                                  <a:off x="18375" y="112594"/>
                                  <a:ext cx="555"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469" name="直接箭头连接符 469"/>
                              <wps:cNvCnPr/>
                              <wps:spPr>
                                <a:xfrm>
                                  <a:off x="22260" y="112579"/>
                                  <a:ext cx="555"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470" name="直接箭头连接符 470"/>
                              <wps:cNvCnPr/>
                              <wps:spPr>
                                <a:xfrm>
                                  <a:off x="20070" y="112594"/>
                                  <a:ext cx="555"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471" name="文本框 471"/>
                              <wps:cNvSpPr txBox="1"/>
                              <wps:spPr>
                                <a:xfrm>
                                  <a:off x="18975" y="112399"/>
                                  <a:ext cx="1020" cy="43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eastAsia" w:eastAsia="宋体"/>
                                        <w:lang w:eastAsia="zh-CN"/>
                                      </w:rPr>
                                    </w:pPr>
                                    <w:r>
                                      <w:rPr>
                                        <w:rFonts w:hint="eastAsia"/>
                                        <w:lang w:eastAsia="zh-CN"/>
                                      </w:rPr>
                                      <w:t>切分</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72" name="文本框 472"/>
                              <wps:cNvSpPr txBox="1"/>
                              <wps:spPr>
                                <a:xfrm>
                                  <a:off x="20760" y="112264"/>
                                  <a:ext cx="1425" cy="644"/>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default" w:eastAsia="宋体"/>
                                        <w:lang w:val="en-US" w:eastAsia="zh-CN"/>
                                      </w:rPr>
                                    </w:pPr>
                                    <w:r>
                                      <w:rPr>
                                        <w:rFonts w:hint="eastAsia"/>
                                        <w:lang w:eastAsia="zh-CN"/>
                                      </w:rPr>
                                      <w:t>加工总质量</w:t>
                                    </w:r>
                                    <w:r>
                                      <w:rPr>
                                        <w:rFonts w:hint="eastAsia"/>
                                        <w:lang w:val="en-US" w:eastAsia="zh-CN"/>
                                      </w:rPr>
                                      <w:t>1300</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73" name="文本框 473"/>
                              <wps:cNvSpPr txBox="1"/>
                              <wps:spPr>
                                <a:xfrm>
                                  <a:off x="22890" y="112354"/>
                                  <a:ext cx="1425" cy="43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default" w:eastAsia="宋体"/>
                                        <w:lang w:val="en-US" w:eastAsia="zh-CN"/>
                                      </w:rPr>
                                    </w:pPr>
                                    <w:r>
                                      <w:rPr>
                                        <w:rFonts w:hint="eastAsia"/>
                                        <w:lang w:eastAsia="zh-CN"/>
                                      </w:rPr>
                                      <w:t>成品</w:t>
                                    </w:r>
                                    <w:r>
                                      <w:rPr>
                                        <w:rFonts w:hint="eastAsia"/>
                                        <w:lang w:val="en-US" w:eastAsia="zh-CN"/>
                                      </w:rPr>
                                      <w:t>1300</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74" name="直接箭头连接符 474"/>
                              <wps:cNvCnPr/>
                              <wps:spPr>
                                <a:xfrm>
                                  <a:off x="19500" y="112894"/>
                                  <a:ext cx="0" cy="371"/>
                                </a:xfrm>
                                <a:prstGeom prst="straightConnector1">
                                  <a:avLst/>
                                </a:prstGeom>
                                <a:ln>
                                  <a:solidFill>
                                    <a:schemeClr val="tx1"/>
                                  </a:solidFill>
                                  <a:prstDash val="dash"/>
                                  <a:headEnd type="none"/>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475" name="文本框 475"/>
                              <wps:cNvSpPr txBox="1"/>
                              <wps:spPr>
                                <a:xfrm>
                                  <a:off x="18795" y="113284"/>
                                  <a:ext cx="1425" cy="449"/>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pPr>
                                      <w:spacing w:line="240" w:lineRule="auto"/>
                                      <w:jc w:val="center"/>
                                      <w:rPr>
                                        <w:rFonts w:hint="default" w:ascii="Times New Roman" w:hAnsi="Times New Roman" w:cs="Times New Roman"/>
                                        <w:sz w:val="21"/>
                                        <w:szCs w:val="21"/>
                                        <w:lang w:val="en-US" w:eastAsia="zh-CN"/>
                                      </w:rPr>
                                    </w:pPr>
                                    <w:r>
                                      <w:rPr>
                                        <w:rFonts w:hint="default" w:ascii="Times New Roman" w:hAnsi="Times New Roman" w:cs="Times New Roman"/>
                                        <w:sz w:val="21"/>
                                        <w:szCs w:val="21"/>
                                        <w:lang w:eastAsia="zh-CN"/>
                                      </w:rPr>
                                      <w:t>废</w:t>
                                    </w:r>
                                    <w:r>
                                      <w:rPr>
                                        <w:rFonts w:hint="eastAsia" w:cs="Times New Roman"/>
                                        <w:sz w:val="21"/>
                                        <w:szCs w:val="21"/>
                                        <w:lang w:eastAsia="zh-CN"/>
                                      </w:rPr>
                                      <w:t>花菜</w:t>
                                    </w:r>
                                    <w:r>
                                      <w:rPr>
                                        <w:rFonts w:hint="eastAsia" w:cs="Times New Roman"/>
                                        <w:sz w:val="21"/>
                                        <w:szCs w:val="21"/>
                                        <w:lang w:val="en-US" w:eastAsia="zh-CN"/>
                                      </w:rPr>
                                      <w:t>325</w:t>
                                    </w: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_x0000_s1026" o:spid="_x0000_s1026" o:spt="203" style="position:absolute;left:0pt;margin-left:19.2pt;margin-top:10pt;height:73.4pt;width:371.95pt;z-index:251684864;mso-width-relative:page;mso-height-relative:page;" coordorigin="16875,112264" coordsize="7439,1468" o:gfxdata="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">
                      <o:lock v:ext="edit" aspectratio="f"/>
                      <v:shape id="_x0000_s1026" o:spid="_x0000_s1026" o:spt="202" type="#_x0000_t202" style="position:absolute;left:16875;top:112294;height:644;width:1425;" fillcolor="#FFFFFF [3201]" filled="t" stroked="t" coordsize="21600,21600" o:gfxdata="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8yGa8AAAA&#10;3AAAAA8AAAAAAAAAAQAgAAAAIgAAAGRycy9kb3ducmV2LnhtbFBLAQIUABQAAAAIAIdO4kAzLwWe&#10;OwAAADkAAAAQAAAAAAAAAAEAIAAAAAsBAABkcnMvc2hhcGV4bWwueG1sUEsFBgAAAAAGAAYAWwEA&#10;ALUDAAAAAA==&#10;">
                        <v:fill on="t" focussize="0,0"/>
                        <v:stroke weight="0.5pt" color="#000000 [3204]" joinstyle="round"/>
                        <v:imagedata o:title=""/>
                        <o:lock v:ext="edit" aspectratio="f"/>
                        <v:textbox>
                          <w:txbxContent>
                            <w:p>
                              <w:pPr>
                                <w:jc w:val="center"/>
                                <w:rPr>
                                  <w:rFonts w:hint="default" w:eastAsia="宋体"/>
                                  <w:lang w:val="en-US" w:eastAsia="zh-CN"/>
                                </w:rPr>
                              </w:pPr>
                              <w:r>
                                <w:rPr>
                                  <w:rFonts w:hint="eastAsia"/>
                                  <w:lang w:eastAsia="zh-CN"/>
                                </w:rPr>
                                <w:t>西兰花原料</w:t>
                              </w:r>
                              <w:r>
                                <w:rPr>
                                  <w:rFonts w:hint="eastAsia"/>
                                  <w:lang w:val="en-US" w:eastAsia="zh-CN"/>
                                </w:rPr>
                                <w:t>1625</w:t>
                              </w:r>
                            </w:p>
                          </w:txbxContent>
                        </v:textbox>
                      </v:shape>
                      <v:shape id="_x0000_s1026" o:spid="_x0000_s1026" o:spt="32" type="#_x0000_t32" style="position:absolute;left:18375;top:112594;height:0;width:555;" filled="f" stroked="t" coordsize="21600,21600" o:gfxdata="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VojS9ugAAANwA&#10;AAAPAAAAAAAAAAEAIAAAACIAAABkcnMvZG93bnJldi54bWxQSwECFAAUAAAACACHTuJAMy8FnjsA&#10;AAA5AAAAEAAAAAAAAAABACAAAAAJAQAAZHJzL3NoYXBleG1sLnhtbFBLBQYAAAAABgAGAFsBAACz&#10;AwAAAAA=&#10;">
                        <v:fill on="f" focussize="0,0"/>
                        <v:stroke weight="0.5pt" color="#000000 [3213]" miterlimit="8" joinstyle="miter" endarrow="open"/>
                        <v:imagedata o:title=""/>
                        <o:lock v:ext="edit" aspectratio="f"/>
                      </v:shape>
                      <v:shape id="_x0000_s1026" o:spid="_x0000_s1026" o:spt="32" type="#_x0000_t32" style="position:absolute;left:22260;top:112579;height:0;width:555;" filled="f" stroked="t" coordsize="21600,21600" o:gfxdata="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eu6RJr4A&#10;AADcAAAADwAAAAAAAAABACAAAAAiAAAAZHJzL2Rvd25yZXYueG1sUEsBAhQAFAAAAAgAh07iQDMv&#10;BZ47AAAAOQAAABAAAAAAAAAAAQAgAAAADQEAAGRycy9zaGFwZXhtbC54bWxQSwUGAAAAAAYABgBb&#10;AQAAtwMAAAAA&#10;">
                        <v:fill on="f" focussize="0,0"/>
                        <v:stroke weight="0.5pt" color="#000000 [3213]" miterlimit="8" joinstyle="miter" endarrow="open"/>
                        <v:imagedata o:title=""/>
                        <o:lock v:ext="edit" aspectratio="f"/>
                      </v:shape>
                      <v:shape id="_x0000_s1026" o:spid="_x0000_s1026" o:spt="32" type="#_x0000_t32" style="position:absolute;left:20070;top:112594;height:0;width:555;" filled="f" stroked="t" coordsize="21600,21600" o:gfxdata="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uDa5mugAAANwA&#10;AAAPAAAAAAAAAAEAIAAAACIAAABkcnMvZG93bnJldi54bWxQSwECFAAUAAAACACHTuJAMy8FnjsA&#10;AAA5AAAAEAAAAAAAAAABACAAAAAJAQAAZHJzL3NoYXBleG1sLnhtbFBLBQYAAAAABgAGAFsBAACz&#10;AwAAAAA=&#10;">
                        <v:fill on="f" focussize="0,0"/>
                        <v:stroke weight="0.5pt" color="#000000 [3213]" miterlimit="8" joinstyle="miter" endarrow="open"/>
                        <v:imagedata o:title=""/>
                        <o:lock v:ext="edit" aspectratio="f"/>
                      </v:shape>
                      <v:shape id="_x0000_s1026" o:spid="_x0000_s1026" o:spt="202" type="#_x0000_t202" style="position:absolute;left:18975;top:112399;height:435;width:1020;" fillcolor="#FFFFFF [3201]" filled="t" stroked="t" coordsize="21600,21600" o:gfxdata="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KoBjVLsAAADc&#10;AAAADwAAAAAAAAABACAAAAAiAAAAZHJzL2Rvd25yZXYueG1sUEsBAhQAFAAAAAgAh07iQDMvBZ47&#10;AAAAOQAAABAAAAAAAAAAAQAgAAAACgEAAGRycy9zaGFwZXhtbC54bWxQSwUGAAAAAAYABgBbAQAA&#10;tAMAAAAA&#10;">
                        <v:fill on="t" focussize="0,0"/>
                        <v:stroke weight="0.5pt" color="#000000 [3204]" joinstyle="round"/>
                        <v:imagedata o:title=""/>
                        <o:lock v:ext="edit" aspectratio="f"/>
                        <v:textbox>
                          <w:txbxContent>
                            <w:p>
                              <w:pPr>
                                <w:jc w:val="center"/>
                                <w:rPr>
                                  <w:rFonts w:hint="eastAsia" w:eastAsia="宋体"/>
                                  <w:lang w:eastAsia="zh-CN"/>
                                </w:rPr>
                              </w:pPr>
                              <w:r>
                                <w:rPr>
                                  <w:rFonts w:hint="eastAsia"/>
                                  <w:lang w:eastAsia="zh-CN"/>
                                </w:rPr>
                                <w:t>切分</w:t>
                              </w:r>
                            </w:p>
                          </w:txbxContent>
                        </v:textbox>
                      </v:shape>
                      <v:shape id="_x0000_s1026" o:spid="_x0000_s1026" o:spt="202" type="#_x0000_t202" style="position:absolute;left:20760;top:112264;height:644;width:1425;" fillcolor="#FFFFFF [3201]" filled="t" stroked="t" coordsize="21600,21600" o:gfxdata="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pS/SO8AAAA&#10;3AAAAA8AAAAAAAAAAQAgAAAAIgAAAGRycy9kb3ducmV2LnhtbFBLAQIUABQAAAAIAIdO4kAzLwWe&#10;OwAAADkAAAAQAAAAAAAAAAEAIAAAAAsBAABkcnMvc2hhcGV4bWwueG1sUEsFBgAAAAAGAAYAWwEA&#10;ALUDAAAAAA==&#10;">
                        <v:fill on="t" focussize="0,0"/>
                        <v:stroke weight="0.5pt" color="#000000 [3204]" joinstyle="round"/>
                        <v:imagedata o:title=""/>
                        <o:lock v:ext="edit" aspectratio="f"/>
                        <v:textbox>
                          <w:txbxContent>
                            <w:p>
                              <w:pPr>
                                <w:jc w:val="center"/>
                                <w:rPr>
                                  <w:rFonts w:hint="default" w:eastAsia="宋体"/>
                                  <w:lang w:val="en-US" w:eastAsia="zh-CN"/>
                                </w:rPr>
                              </w:pPr>
                              <w:r>
                                <w:rPr>
                                  <w:rFonts w:hint="eastAsia"/>
                                  <w:lang w:eastAsia="zh-CN"/>
                                </w:rPr>
                                <w:t>加工总质量</w:t>
                              </w:r>
                              <w:r>
                                <w:rPr>
                                  <w:rFonts w:hint="eastAsia"/>
                                  <w:lang w:val="en-US" w:eastAsia="zh-CN"/>
                                </w:rPr>
                                <w:t>1300</w:t>
                              </w:r>
                            </w:p>
                          </w:txbxContent>
                        </v:textbox>
                      </v:shape>
                      <v:shape id="_x0000_s1026" o:spid="_x0000_s1026" o:spt="202" type="#_x0000_t202" style="position:absolute;left:22890;top:112354;height:435;width:1425;" fillcolor="#FFFFFF [3201]" filled="t" stroked="t" coordsize="21600,21600" o:gfxdata="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UeWLi8AAAA&#10;3AAAAA8AAAAAAAAAAQAgAAAAIgAAAGRycy9kb3ducmV2LnhtbFBLAQIUABQAAAAIAIdO4kAzLwWe&#10;OwAAADkAAAAQAAAAAAAAAAEAIAAAAAsBAABkcnMvc2hhcGV4bWwueG1sUEsFBgAAAAAGAAYAWwEA&#10;ALUDAAAAAA==&#10;">
                        <v:fill on="t" focussize="0,0"/>
                        <v:stroke weight="0.5pt" color="#000000 [3204]" joinstyle="round"/>
                        <v:imagedata o:title=""/>
                        <o:lock v:ext="edit" aspectratio="f"/>
                        <v:textbox>
                          <w:txbxContent>
                            <w:p>
                              <w:pPr>
                                <w:jc w:val="center"/>
                                <w:rPr>
                                  <w:rFonts w:hint="default" w:eastAsia="宋体"/>
                                  <w:lang w:val="en-US" w:eastAsia="zh-CN"/>
                                </w:rPr>
                              </w:pPr>
                              <w:r>
                                <w:rPr>
                                  <w:rFonts w:hint="eastAsia"/>
                                  <w:lang w:eastAsia="zh-CN"/>
                                </w:rPr>
                                <w:t>成品</w:t>
                              </w:r>
                              <w:r>
                                <w:rPr>
                                  <w:rFonts w:hint="eastAsia"/>
                                  <w:lang w:val="en-US" w:eastAsia="zh-CN"/>
                                </w:rPr>
                                <w:t>1300</w:t>
                              </w:r>
                            </w:p>
                          </w:txbxContent>
                        </v:textbox>
                      </v:shape>
                      <v:shape id="_x0000_s1026" o:spid="_x0000_s1026" o:spt="32" type="#_x0000_t32" style="position:absolute;left:19500;top:112894;height:371;width:0;" filled="f" stroked="t" coordsize="21600,21600" o:gfxdata="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vvH774A&#10;AADcAAAADwAAAAAAAAABACAAAAAiAAAAZHJzL2Rvd25yZXYueG1sUEsBAhQAFAAAAAgAh07iQDMv&#10;BZ47AAAAOQAAABAAAAAAAAAAAQAgAAAADQEAAGRycy9zaGFwZXhtbC54bWxQSwUGAAAAAAYABgBb&#10;AQAAtwMAAAAA&#10;">
                        <v:fill on="f" focussize="0,0"/>
                        <v:stroke weight="0.5pt" color="#000000 [3213]" miterlimit="8" joinstyle="miter" dashstyle="dash" endarrow="block"/>
                        <v:imagedata o:title=""/>
                        <o:lock v:ext="edit" aspectratio="f"/>
                      </v:shape>
                      <v:shape id="_x0000_s1026" o:spid="_x0000_s1026" o:spt="202" type="#_x0000_t202" style="position:absolute;left:18795;top:113284;height:449;width:1425;" fillcolor="#FFFFFF [3201]" filled="t" stroked="f" coordsize="21600,21600" o:gfxdata="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ShSkkugAAANwA&#10;AAAPAAAAAAAAAAEAIAAAACIAAABkcnMvZG93bnJldi54bWxQSwECFAAUAAAACACHTuJAMy8FnjsA&#10;AAA5AAAAEAAAAAAAAAABACAAAAAJAQAAZHJzL3NoYXBleG1sLnhtbFBLBQYAAAAABgAGAFsBAACz&#10;AwAAAAA=&#10;">
                        <v:fill on="t" focussize="0,0"/>
                        <v:stroke on="f" weight="0.5pt"/>
                        <v:imagedata o:title=""/>
                        <o:lock v:ext="edit" aspectratio="f"/>
                        <v:textbox>
                          <w:txbxContent>
                            <w:p>
                              <w:pPr>
                                <w:spacing w:line="240" w:lineRule="auto"/>
                                <w:jc w:val="center"/>
                                <w:rPr>
                                  <w:rFonts w:hint="default" w:ascii="Times New Roman" w:hAnsi="Times New Roman" w:cs="Times New Roman"/>
                                  <w:sz w:val="21"/>
                                  <w:szCs w:val="21"/>
                                  <w:lang w:val="en-US" w:eastAsia="zh-CN"/>
                                </w:rPr>
                              </w:pPr>
                              <w:r>
                                <w:rPr>
                                  <w:rFonts w:hint="default" w:ascii="Times New Roman" w:hAnsi="Times New Roman" w:cs="Times New Roman"/>
                                  <w:sz w:val="21"/>
                                  <w:szCs w:val="21"/>
                                  <w:lang w:eastAsia="zh-CN"/>
                                </w:rPr>
                                <w:t>废</w:t>
                              </w:r>
                              <w:r>
                                <w:rPr>
                                  <w:rFonts w:hint="eastAsia" w:cs="Times New Roman"/>
                                  <w:sz w:val="21"/>
                                  <w:szCs w:val="21"/>
                                  <w:lang w:eastAsia="zh-CN"/>
                                </w:rPr>
                                <w:t>花菜</w:t>
                              </w:r>
                              <w:r>
                                <w:rPr>
                                  <w:rFonts w:hint="eastAsia" w:cs="Times New Roman"/>
                                  <w:sz w:val="21"/>
                                  <w:szCs w:val="21"/>
                                  <w:lang w:val="en-US" w:eastAsia="zh-CN"/>
                                </w:rPr>
                                <w:t>325</w:t>
                              </w:r>
                            </w:p>
                          </w:txbxContent>
                        </v:textbox>
                      </v:shape>
                    </v:group>
                  </w:pict>
                </mc:Fallback>
              </mc:AlternateContent>
            </w:r>
          </w:p>
          <w:p>
            <w:pPr>
              <w:rPr>
                <w:rFonts w:hint="default"/>
                <w:color w:val="auto"/>
                <w:lang w:val="en-US" w:eastAsia="zh-CN"/>
              </w:rPr>
            </w:pPr>
          </w:p>
          <w:p>
            <w:pPr>
              <w:pStyle w:val="2"/>
              <w:rPr>
                <w:rFonts w:hint="default"/>
                <w:color w:val="auto"/>
                <w:lang w:val="en-US" w:eastAsia="zh-CN"/>
              </w:rPr>
            </w:pPr>
          </w:p>
          <w:p>
            <w:pPr>
              <w:pStyle w:val="5"/>
              <w:rPr>
                <w:rFonts w:hint="default"/>
                <w:color w:val="auto"/>
                <w:lang w:val="en-US" w:eastAsia="zh-CN"/>
              </w:rPr>
            </w:pPr>
          </w:p>
          <w:p>
            <w:pPr>
              <w:rPr>
                <w:rFonts w:hint="eastAsia"/>
                <w:color w:val="auto"/>
                <w:lang w:val="en-US" w:eastAsia="zh-CN"/>
              </w:rPr>
            </w:pPr>
            <w:r>
              <w:rPr>
                <w:rFonts w:hint="eastAsia"/>
                <w:color w:val="auto"/>
                <w:lang w:val="en-US" w:eastAsia="zh-CN"/>
              </w:rPr>
              <w:t>④速冻青刀豆</w:t>
            </w:r>
          </w:p>
          <w:p>
            <w:pPr>
              <w:pStyle w:val="2"/>
              <w:rPr>
                <w:rFonts w:hint="eastAsia"/>
                <w:color w:val="auto"/>
                <w:lang w:val="en-US" w:eastAsia="zh-CN"/>
              </w:rPr>
            </w:pPr>
            <w:r>
              <w:rPr>
                <w:color w:val="auto"/>
                <w:sz w:val="21"/>
              </w:rPr>
              <mc:AlternateContent>
                <mc:Choice Requires="wpg">
                  <w:drawing>
                    <wp:anchor distT="0" distB="0" distL="114300" distR="114300" simplePos="0" relativeHeight="251685888" behindDoc="0" locked="0" layoutInCell="1" allowOverlap="1">
                      <wp:simplePos x="0" y="0"/>
                      <wp:positionH relativeFrom="column">
                        <wp:posOffset>196215</wp:posOffset>
                      </wp:positionH>
                      <wp:positionV relativeFrom="paragraph">
                        <wp:posOffset>160655</wp:posOffset>
                      </wp:positionV>
                      <wp:extent cx="4790440" cy="913130"/>
                      <wp:effectExtent l="4445" t="4445" r="5715" b="15875"/>
                      <wp:wrapNone/>
                      <wp:docPr id="486" name="组合 486"/>
                      <wp:cNvGraphicFramePr/>
                      <a:graphic xmlns:a="http://schemas.openxmlformats.org/drawingml/2006/main">
                        <a:graphicData uri="http://schemas.microsoft.com/office/word/2010/wordprocessingGroup">
                          <wpg:wgp>
                            <wpg:cNvGrpSpPr/>
                            <wpg:grpSpPr>
                              <a:xfrm>
                                <a:off x="0" y="0"/>
                                <a:ext cx="4790440" cy="913130"/>
                                <a:chOff x="16800" y="114139"/>
                                <a:chExt cx="7544" cy="1438"/>
                              </a:xfrm>
                            </wpg:grpSpPr>
                            <wps:wsp>
                              <wps:cNvPr id="477" name="文本框 477"/>
                              <wps:cNvSpPr txBox="1"/>
                              <wps:spPr>
                                <a:xfrm>
                                  <a:off x="16800" y="114139"/>
                                  <a:ext cx="1425" cy="644"/>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default" w:eastAsia="宋体"/>
                                        <w:lang w:val="en-US" w:eastAsia="zh-CN"/>
                                      </w:rPr>
                                    </w:pPr>
                                    <w:r>
                                      <w:rPr>
                                        <w:rFonts w:hint="eastAsia"/>
                                        <w:lang w:eastAsia="zh-CN"/>
                                      </w:rPr>
                                      <w:t>青刀豆原料</w:t>
                                    </w:r>
                                    <w:r>
                                      <w:rPr>
                                        <w:rFonts w:hint="eastAsia"/>
                                        <w:lang w:val="en-US" w:eastAsia="zh-CN"/>
                                      </w:rPr>
                                      <w:t>1625</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78" name="直接箭头连接符 478"/>
                              <wps:cNvCnPr/>
                              <wps:spPr>
                                <a:xfrm>
                                  <a:off x="18225" y="114454"/>
                                  <a:ext cx="555"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479" name="直接箭头连接符 479"/>
                              <wps:cNvCnPr/>
                              <wps:spPr>
                                <a:xfrm>
                                  <a:off x="22305" y="114469"/>
                                  <a:ext cx="555"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480" name="直接箭头连接符 480"/>
                              <wps:cNvCnPr/>
                              <wps:spPr>
                                <a:xfrm>
                                  <a:off x="20235" y="114469"/>
                                  <a:ext cx="555"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481" name="文本框 481"/>
                              <wps:cNvSpPr txBox="1"/>
                              <wps:spPr>
                                <a:xfrm>
                                  <a:off x="18780" y="114259"/>
                                  <a:ext cx="1425" cy="43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eastAsia" w:eastAsia="宋体"/>
                                        <w:lang w:eastAsia="zh-CN"/>
                                      </w:rPr>
                                    </w:pPr>
                                    <w:r>
                                      <w:rPr>
                                        <w:rFonts w:hint="eastAsia"/>
                                        <w:lang w:eastAsia="zh-CN"/>
                                      </w:rPr>
                                      <w:t>去端、挑选</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2" name="文本框 482"/>
                              <wps:cNvSpPr txBox="1"/>
                              <wps:spPr>
                                <a:xfrm>
                                  <a:off x="20820" y="114139"/>
                                  <a:ext cx="1425" cy="644"/>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default" w:eastAsia="宋体"/>
                                        <w:lang w:val="en-US" w:eastAsia="zh-CN"/>
                                      </w:rPr>
                                    </w:pPr>
                                    <w:r>
                                      <w:rPr>
                                        <w:rFonts w:hint="eastAsia"/>
                                        <w:lang w:eastAsia="zh-CN"/>
                                      </w:rPr>
                                      <w:t>加工总质量</w:t>
                                    </w:r>
                                    <w:r>
                                      <w:rPr>
                                        <w:rFonts w:hint="eastAsia"/>
                                        <w:lang w:val="en-US" w:eastAsia="zh-CN"/>
                                      </w:rPr>
                                      <w:t>1300</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3" name="文本框 483"/>
                              <wps:cNvSpPr txBox="1"/>
                              <wps:spPr>
                                <a:xfrm>
                                  <a:off x="22920" y="114244"/>
                                  <a:ext cx="1425" cy="43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default" w:eastAsia="宋体"/>
                                        <w:lang w:val="en-US" w:eastAsia="zh-CN"/>
                                      </w:rPr>
                                    </w:pPr>
                                    <w:r>
                                      <w:rPr>
                                        <w:rFonts w:hint="eastAsia"/>
                                        <w:lang w:eastAsia="zh-CN"/>
                                      </w:rPr>
                                      <w:t>成品</w:t>
                                    </w:r>
                                    <w:r>
                                      <w:rPr>
                                        <w:rFonts w:hint="eastAsia"/>
                                        <w:lang w:val="en-US" w:eastAsia="zh-CN"/>
                                      </w:rPr>
                                      <w:t>1300</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4" name="直接箭头连接符 484"/>
                              <wps:cNvCnPr/>
                              <wps:spPr>
                                <a:xfrm>
                                  <a:off x="19530" y="114709"/>
                                  <a:ext cx="0" cy="371"/>
                                </a:xfrm>
                                <a:prstGeom prst="straightConnector1">
                                  <a:avLst/>
                                </a:prstGeom>
                                <a:ln>
                                  <a:solidFill>
                                    <a:schemeClr val="tx1"/>
                                  </a:solidFill>
                                  <a:prstDash val="dash"/>
                                  <a:headEnd type="none"/>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485" name="文本框 485"/>
                              <wps:cNvSpPr txBox="1"/>
                              <wps:spPr>
                                <a:xfrm>
                                  <a:off x="18646" y="115129"/>
                                  <a:ext cx="1753" cy="449"/>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pPr>
                                      <w:spacing w:line="240" w:lineRule="auto"/>
                                      <w:jc w:val="center"/>
                                      <w:rPr>
                                        <w:rFonts w:hint="default" w:ascii="Times New Roman" w:hAnsi="Times New Roman" w:cs="Times New Roman"/>
                                        <w:sz w:val="21"/>
                                        <w:szCs w:val="21"/>
                                        <w:lang w:val="en-US" w:eastAsia="zh-CN"/>
                                      </w:rPr>
                                    </w:pPr>
                                    <w:r>
                                      <w:rPr>
                                        <w:rFonts w:hint="default" w:ascii="Times New Roman" w:hAnsi="Times New Roman" w:cs="Times New Roman"/>
                                        <w:sz w:val="21"/>
                                        <w:szCs w:val="21"/>
                                        <w:lang w:eastAsia="zh-CN"/>
                                      </w:rPr>
                                      <w:t>废青</w:t>
                                    </w:r>
                                    <w:r>
                                      <w:rPr>
                                        <w:rFonts w:hint="eastAsia" w:cs="Times New Roman"/>
                                        <w:sz w:val="21"/>
                                        <w:szCs w:val="21"/>
                                        <w:lang w:eastAsia="zh-CN"/>
                                      </w:rPr>
                                      <w:t>刀</w:t>
                                    </w:r>
                                    <w:r>
                                      <w:rPr>
                                        <w:rFonts w:hint="default" w:ascii="Times New Roman" w:hAnsi="Times New Roman" w:cs="Times New Roman"/>
                                        <w:sz w:val="21"/>
                                        <w:szCs w:val="21"/>
                                        <w:lang w:eastAsia="zh-CN"/>
                                      </w:rPr>
                                      <w:t>豆</w:t>
                                    </w:r>
                                    <w:r>
                                      <w:rPr>
                                        <w:rFonts w:hint="eastAsia" w:cs="Times New Roman"/>
                                        <w:sz w:val="21"/>
                                        <w:szCs w:val="21"/>
                                        <w:lang w:val="en-US" w:eastAsia="zh-CN"/>
                                      </w:rPr>
                                      <w:t>325</w:t>
                                    </w: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_x0000_s1026" o:spid="_x0000_s1026" o:spt="203" style="position:absolute;left:0pt;margin-left:15.45pt;margin-top:12.65pt;height:71.9pt;width:377.2pt;z-index:251685888;mso-width-relative:page;mso-height-relative:page;" coordorigin="16800,114139" coordsize="7544,1438" o:gfxdata="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">
                      <o:lock v:ext="edit" aspectratio="f"/>
                      <v:shape id="_x0000_s1026" o:spid="_x0000_s1026" o:spt="202" type="#_x0000_t202" style="position:absolute;left:16800;top:114139;height:644;width:1425;" fillcolor="#FFFFFF [3201]" filled="t" stroked="t" coordsize="21600,21600" o:gfxdata="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yiVeu7gAAADcAAAA&#10;DwAAAAAAAAABACAAAAAiAAAAZHJzL2Rvd25yZXYueG1sUEsBAhQAFAAAAAgAh07iQDMvBZ47AAAA&#10;OQAAABAAAAAAAAAAAQAgAAAABwEAAGRycy9zaGFwZXhtbC54bWxQSwUGAAAAAAYABgBbAQAAsQMA&#10;AAAA&#10;">
                        <v:fill on="t" focussize="0,0"/>
                        <v:stroke weight="0.5pt" color="#000000 [3204]" joinstyle="round"/>
                        <v:imagedata o:title=""/>
                        <o:lock v:ext="edit" aspectratio="f"/>
                        <v:textbox>
                          <w:txbxContent>
                            <w:p>
                              <w:pPr>
                                <w:jc w:val="center"/>
                                <w:rPr>
                                  <w:rFonts w:hint="default" w:eastAsia="宋体"/>
                                  <w:lang w:val="en-US" w:eastAsia="zh-CN"/>
                                </w:rPr>
                              </w:pPr>
                              <w:r>
                                <w:rPr>
                                  <w:rFonts w:hint="eastAsia"/>
                                  <w:lang w:eastAsia="zh-CN"/>
                                </w:rPr>
                                <w:t>青刀豆原料</w:t>
                              </w:r>
                              <w:r>
                                <w:rPr>
                                  <w:rFonts w:hint="eastAsia"/>
                                  <w:lang w:val="en-US" w:eastAsia="zh-CN"/>
                                </w:rPr>
                                <w:t>1625</w:t>
                              </w:r>
                            </w:p>
                          </w:txbxContent>
                        </v:textbox>
                      </v:shape>
                      <v:shape id="_x0000_s1026" o:spid="_x0000_s1026" o:spt="32" type="#_x0000_t32" style="position:absolute;left:18225;top:114454;height:0;width:555;" filled="f" stroked="t" coordsize="21600,21600" o:gfxdata="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Qe6JgugAAANwA&#10;AAAPAAAAAAAAAAEAIAAAACIAAABkcnMvZG93bnJldi54bWxQSwECFAAUAAAACACHTuJAMy8FnjsA&#10;AAA5AAAAEAAAAAAAAAABACAAAAAJAQAAZHJzL3NoYXBleG1sLnhtbFBLBQYAAAAABgAGAFsBAACz&#10;AwAAAAA=&#10;">
                        <v:fill on="f" focussize="0,0"/>
                        <v:stroke weight="0.5pt" color="#000000 [3213]" miterlimit="8" joinstyle="miter" endarrow="open"/>
                        <v:imagedata o:title=""/>
                        <o:lock v:ext="edit" aspectratio="f"/>
                      </v:shape>
                      <v:shape id="_x0000_s1026" o:spid="_x0000_s1026" o:spt="32" type="#_x0000_t32" style="position:absolute;left:22305;top:114469;height:0;width:555;" filled="f" stroked="t" coordsize="21600,21600" o:gfxdata="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Nwf7&#10;wAAAANwAAAAPAAAAAAAAAAEAIAAAACIAAABkcnMvZG93bnJldi54bWxQSwECFAAUAAAACACHTuJA&#10;My8FnjsAAAA5AAAAEAAAAAAAAAABACAAAAAPAQAAZHJzL3NoYXBleG1sLnhtbFBLBQYAAAAABgAG&#10;AFsBAAC5AwAAAAA=&#10;">
                        <v:fill on="f" focussize="0,0"/>
                        <v:stroke weight="0.5pt" color="#000000 [3213]" miterlimit="8" joinstyle="miter" endarrow="open"/>
                        <v:imagedata o:title=""/>
                        <o:lock v:ext="edit" aspectratio="f"/>
                      </v:shape>
                      <v:shape id="_x0000_s1026" o:spid="_x0000_s1026" o:spt="32" type="#_x0000_t32" style="position:absolute;left:20235;top:114469;height:0;width:555;" filled="f" stroked="t" coordsize="21600,21600" o:gfxdata="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W9jeQbgAAADcAAAA&#10;DwAAAAAAAAABACAAAAAiAAAAZHJzL2Rvd25yZXYueG1sUEsBAhQAFAAAAAgAh07iQDMvBZ47AAAA&#10;OQAAABAAAAAAAAAAAQAgAAAABwEAAGRycy9zaGFwZXhtbC54bWxQSwUGAAAAAAYABgBbAQAAsQMA&#10;AAAA&#10;">
                        <v:fill on="f" focussize="0,0"/>
                        <v:stroke weight="0.5pt" color="#000000 [3213]" miterlimit="8" joinstyle="miter" endarrow="open"/>
                        <v:imagedata o:title=""/>
                        <o:lock v:ext="edit" aspectratio="f"/>
                      </v:shape>
                      <v:shape id="_x0000_s1026" o:spid="_x0000_s1026" o:spt="202" type="#_x0000_t202" style="position:absolute;left:18780;top:114259;height:435;width:1425;" fillcolor="#FFFFFF [3201]" filled="t" stroked="t" coordsize="21600,21600" o:gfxdata="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H1UTc7gAAADcAAAA&#10;DwAAAAAAAAABACAAAAAiAAAAZHJzL2Rvd25yZXYueG1sUEsBAhQAFAAAAAgAh07iQDMvBZ47AAAA&#10;OQAAABAAAAAAAAAAAQAgAAAABwEAAGRycy9zaGFwZXhtbC54bWxQSwUGAAAAAAYABgBbAQAAsQMA&#10;AAAA&#10;">
                        <v:fill on="t" focussize="0,0"/>
                        <v:stroke weight="0.5pt" color="#000000 [3204]" joinstyle="round"/>
                        <v:imagedata o:title=""/>
                        <o:lock v:ext="edit" aspectratio="f"/>
                        <v:textbox>
                          <w:txbxContent>
                            <w:p>
                              <w:pPr>
                                <w:jc w:val="center"/>
                                <w:rPr>
                                  <w:rFonts w:hint="eastAsia" w:eastAsia="宋体"/>
                                  <w:lang w:eastAsia="zh-CN"/>
                                </w:rPr>
                              </w:pPr>
                              <w:r>
                                <w:rPr>
                                  <w:rFonts w:hint="eastAsia"/>
                                  <w:lang w:eastAsia="zh-CN"/>
                                </w:rPr>
                                <w:t>去端、挑选</w:t>
                              </w:r>
                            </w:p>
                          </w:txbxContent>
                        </v:textbox>
                      </v:shape>
                      <v:shape id="_x0000_s1026" o:spid="_x0000_s1026" o:spt="202" type="#_x0000_t202" style="position:absolute;left:20820;top:114139;height:644;width:1425;" fillcolor="#FFFFFF [3201]" filled="t" stroked="t" coordsize="21600,21600" o:gfxdata="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74eNBLgAAADcAAAA&#10;DwAAAAAAAAABACAAAAAiAAAAZHJzL2Rvd25yZXYueG1sUEsBAhQAFAAAAAgAh07iQDMvBZ47AAAA&#10;OQAAABAAAAAAAAAAAQAgAAAABwEAAGRycy9zaGFwZXhtbC54bWxQSwUGAAAAAAYABgBbAQAAsQMA&#10;AAAA&#10;">
                        <v:fill on="t" focussize="0,0"/>
                        <v:stroke weight="0.5pt" color="#000000 [3204]" joinstyle="round"/>
                        <v:imagedata o:title=""/>
                        <o:lock v:ext="edit" aspectratio="f"/>
                        <v:textbox>
                          <w:txbxContent>
                            <w:p>
                              <w:pPr>
                                <w:jc w:val="center"/>
                                <w:rPr>
                                  <w:rFonts w:hint="default" w:eastAsia="宋体"/>
                                  <w:lang w:val="en-US" w:eastAsia="zh-CN"/>
                                </w:rPr>
                              </w:pPr>
                              <w:r>
                                <w:rPr>
                                  <w:rFonts w:hint="eastAsia"/>
                                  <w:lang w:eastAsia="zh-CN"/>
                                </w:rPr>
                                <w:t>加工总质量</w:t>
                              </w:r>
                              <w:r>
                                <w:rPr>
                                  <w:rFonts w:hint="eastAsia"/>
                                  <w:lang w:val="en-US" w:eastAsia="zh-CN"/>
                                </w:rPr>
                                <w:t>1300</w:t>
                              </w:r>
                            </w:p>
                          </w:txbxContent>
                        </v:textbox>
                      </v:shape>
                      <v:shape id="_x0000_s1026" o:spid="_x0000_s1026" o:spt="202" type="#_x0000_t202" style="position:absolute;left:22920;top:114244;height:435;width:1425;" fillcolor="#FFFFFF [3201]" filled="t" stroked="t" coordsize="21600,21600" o:gfxdata="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gMson7gAAADcAAAA&#10;DwAAAAAAAAABACAAAAAiAAAAZHJzL2Rvd25yZXYueG1sUEsBAhQAFAAAAAgAh07iQDMvBZ47AAAA&#10;OQAAABAAAAAAAAAAAQAgAAAABwEAAGRycy9zaGFwZXhtbC54bWxQSwUGAAAAAAYABgBbAQAAsQMA&#10;AAAA&#10;">
                        <v:fill on="t" focussize="0,0"/>
                        <v:stroke weight="0.5pt" color="#000000 [3204]" joinstyle="round"/>
                        <v:imagedata o:title=""/>
                        <o:lock v:ext="edit" aspectratio="f"/>
                        <v:textbox>
                          <w:txbxContent>
                            <w:p>
                              <w:pPr>
                                <w:jc w:val="center"/>
                                <w:rPr>
                                  <w:rFonts w:hint="default" w:eastAsia="宋体"/>
                                  <w:lang w:val="en-US" w:eastAsia="zh-CN"/>
                                </w:rPr>
                              </w:pPr>
                              <w:r>
                                <w:rPr>
                                  <w:rFonts w:hint="eastAsia"/>
                                  <w:lang w:eastAsia="zh-CN"/>
                                </w:rPr>
                                <w:t>成品</w:t>
                              </w:r>
                              <w:r>
                                <w:rPr>
                                  <w:rFonts w:hint="eastAsia"/>
                                  <w:lang w:val="en-US" w:eastAsia="zh-CN"/>
                                </w:rPr>
                                <w:t>1300</w:t>
                              </w:r>
                            </w:p>
                          </w:txbxContent>
                        </v:textbox>
                      </v:shape>
                      <v:shape id="_x0000_s1026" o:spid="_x0000_s1026" o:spt="32" type="#_x0000_t32" style="position:absolute;left:19530;top:114709;height:371;width:0;" filled="f" stroked="t" coordsize="21600,21600" o:gfxdata="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Qy63yL4A&#10;AADcAAAADwAAAAAAAAABACAAAAAiAAAAZHJzL2Rvd25yZXYueG1sUEsBAhQAFAAAAAgAh07iQDMv&#10;BZ47AAAAOQAAABAAAAAAAAAAAQAgAAAADQEAAGRycy9zaGFwZXhtbC54bWxQSwUGAAAAAAYABgBb&#10;AQAAtwMAAAAA&#10;">
                        <v:fill on="f" focussize="0,0"/>
                        <v:stroke weight="0.5pt" color="#000000 [3213]" miterlimit="8" joinstyle="miter" dashstyle="dash" endarrow="block"/>
                        <v:imagedata o:title=""/>
                        <o:lock v:ext="edit" aspectratio="f"/>
                      </v:shape>
                      <v:shape id="_x0000_s1026" o:spid="_x0000_s1026" o:spt="202" type="#_x0000_t202" style="position:absolute;left:18646;top:115129;height:449;width:1753;" fillcolor="#FFFFFF [3201]" filled="t" stroked="f" coordsize="21600,21600" o:gfxdata="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nUFkDugAAANwA&#10;AAAPAAAAAAAAAAEAIAAAACIAAABkcnMvZG93bnJldi54bWxQSwECFAAUAAAACACHTuJAMy8FnjsA&#10;AAA5AAAAEAAAAAAAAAABACAAAAAJAQAAZHJzL3NoYXBleG1sLnhtbFBLBQYAAAAABgAGAFsBAACz&#10;AwAAAAA=&#10;">
                        <v:fill on="t" focussize="0,0"/>
                        <v:stroke on="f" weight="0.5pt"/>
                        <v:imagedata o:title=""/>
                        <o:lock v:ext="edit" aspectratio="f"/>
                        <v:textbox>
                          <w:txbxContent>
                            <w:p>
                              <w:pPr>
                                <w:spacing w:line="240" w:lineRule="auto"/>
                                <w:jc w:val="center"/>
                                <w:rPr>
                                  <w:rFonts w:hint="default" w:ascii="Times New Roman" w:hAnsi="Times New Roman" w:cs="Times New Roman"/>
                                  <w:sz w:val="21"/>
                                  <w:szCs w:val="21"/>
                                  <w:lang w:val="en-US" w:eastAsia="zh-CN"/>
                                </w:rPr>
                              </w:pPr>
                              <w:r>
                                <w:rPr>
                                  <w:rFonts w:hint="default" w:ascii="Times New Roman" w:hAnsi="Times New Roman" w:cs="Times New Roman"/>
                                  <w:sz w:val="21"/>
                                  <w:szCs w:val="21"/>
                                  <w:lang w:eastAsia="zh-CN"/>
                                </w:rPr>
                                <w:t>废青</w:t>
                              </w:r>
                              <w:r>
                                <w:rPr>
                                  <w:rFonts w:hint="eastAsia" w:cs="Times New Roman"/>
                                  <w:sz w:val="21"/>
                                  <w:szCs w:val="21"/>
                                  <w:lang w:eastAsia="zh-CN"/>
                                </w:rPr>
                                <w:t>刀</w:t>
                              </w:r>
                              <w:r>
                                <w:rPr>
                                  <w:rFonts w:hint="default" w:ascii="Times New Roman" w:hAnsi="Times New Roman" w:cs="Times New Roman"/>
                                  <w:sz w:val="21"/>
                                  <w:szCs w:val="21"/>
                                  <w:lang w:eastAsia="zh-CN"/>
                                </w:rPr>
                                <w:t>豆</w:t>
                              </w:r>
                              <w:r>
                                <w:rPr>
                                  <w:rFonts w:hint="eastAsia" w:cs="Times New Roman"/>
                                  <w:sz w:val="21"/>
                                  <w:szCs w:val="21"/>
                                  <w:lang w:val="en-US" w:eastAsia="zh-CN"/>
                                </w:rPr>
                                <w:t>325</w:t>
                              </w:r>
                            </w:p>
                          </w:txbxContent>
                        </v:textbox>
                      </v:shape>
                    </v:group>
                  </w:pict>
                </mc:Fallback>
              </mc:AlternateContent>
            </w:r>
          </w:p>
          <w:p>
            <w:pPr>
              <w:pStyle w:val="5"/>
              <w:rPr>
                <w:rFonts w:hint="eastAsia"/>
                <w:color w:val="auto"/>
                <w:lang w:val="en-US" w:eastAsia="zh-CN"/>
              </w:rPr>
            </w:pPr>
          </w:p>
          <w:p>
            <w:pPr>
              <w:rPr>
                <w:rFonts w:hint="default"/>
                <w:color w:val="auto"/>
                <w:lang w:val="en-US" w:eastAsia="zh-CN"/>
              </w:rPr>
            </w:pPr>
          </w:p>
          <w:p>
            <w:pPr>
              <w:pStyle w:val="2"/>
              <w:jc w:val="center"/>
              <w:rPr>
                <w:rFonts w:hint="default" w:ascii="Times New Roman" w:hAnsi="Times New Roman" w:cs="Times New Roman"/>
                <w:color w:val="auto"/>
                <w:sz w:val="21"/>
                <w:szCs w:val="21"/>
                <w:highlight w:val="none"/>
                <w:lang w:val="en-US" w:eastAsia="zh-CN"/>
              </w:rPr>
            </w:pPr>
          </w:p>
          <w:p>
            <w:pPr>
              <w:pStyle w:val="2"/>
              <w:ind w:left="0" w:leftChars="0" w:firstLine="0" w:firstLineChars="0"/>
              <w:jc w:val="both"/>
              <w:rPr>
                <w:rFonts w:hint="eastAsia" w:ascii="Times New Roman" w:cs="Times New Roman"/>
                <w:color w:val="auto"/>
                <w:sz w:val="21"/>
                <w:szCs w:val="21"/>
                <w:highlight w:val="none"/>
                <w:lang w:val="en-US" w:eastAsia="zh-CN"/>
              </w:rPr>
            </w:pPr>
          </w:p>
          <w:p>
            <w:pPr>
              <w:pStyle w:val="2"/>
              <w:ind w:left="0" w:leftChars="0" w:firstLine="0" w:firstLineChars="0"/>
              <w:jc w:val="both"/>
              <w:rPr>
                <w:rFonts w:hint="eastAsia" w:ascii="Times New Roman" w:cs="Times New Roman"/>
                <w:color w:val="auto"/>
                <w:sz w:val="21"/>
                <w:szCs w:val="21"/>
                <w:highlight w:val="none"/>
                <w:lang w:val="en-US" w:eastAsia="zh-CN"/>
              </w:rPr>
            </w:pPr>
            <w:r>
              <w:rPr>
                <w:rFonts w:hint="eastAsia" w:ascii="Times New Roman" w:cs="Times New Roman"/>
                <w:color w:val="auto"/>
                <w:sz w:val="21"/>
                <w:szCs w:val="21"/>
                <w:highlight w:val="none"/>
                <w:lang w:val="en-US" w:eastAsia="zh-CN"/>
              </w:rPr>
              <w:t>⑤速冻什锦菜</w:t>
            </w:r>
          </w:p>
          <w:p>
            <w:pPr>
              <w:pStyle w:val="5"/>
              <w:rPr>
                <w:rFonts w:hint="default"/>
                <w:color w:val="auto"/>
                <w:lang w:val="en-US" w:eastAsia="zh-CN"/>
              </w:rPr>
            </w:pPr>
            <w:r>
              <w:rPr>
                <w:color w:val="auto"/>
                <w:sz w:val="21"/>
              </w:rPr>
              <mc:AlternateContent>
                <mc:Choice Requires="wpg">
                  <w:drawing>
                    <wp:anchor distT="0" distB="0" distL="114300" distR="114300" simplePos="0" relativeHeight="251686912" behindDoc="0" locked="0" layoutInCell="1" allowOverlap="1">
                      <wp:simplePos x="0" y="0"/>
                      <wp:positionH relativeFrom="column">
                        <wp:posOffset>167640</wp:posOffset>
                      </wp:positionH>
                      <wp:positionV relativeFrom="paragraph">
                        <wp:posOffset>67945</wp:posOffset>
                      </wp:positionV>
                      <wp:extent cx="4866640" cy="418465"/>
                      <wp:effectExtent l="4445" t="4445" r="5715" b="15240"/>
                      <wp:wrapNone/>
                      <wp:docPr id="494" name="组合 494"/>
                      <wp:cNvGraphicFramePr/>
                      <a:graphic xmlns:a="http://schemas.openxmlformats.org/drawingml/2006/main">
                        <a:graphicData uri="http://schemas.microsoft.com/office/word/2010/wordprocessingGroup">
                          <wpg:wgp>
                            <wpg:cNvGrpSpPr/>
                            <wpg:grpSpPr>
                              <a:xfrm>
                                <a:off x="0" y="0"/>
                                <a:ext cx="4866640" cy="418465"/>
                                <a:chOff x="16755" y="116089"/>
                                <a:chExt cx="7664" cy="659"/>
                              </a:xfrm>
                            </wpg:grpSpPr>
                            <wps:wsp>
                              <wps:cNvPr id="487" name="文本框 487"/>
                              <wps:cNvSpPr txBox="1"/>
                              <wps:spPr>
                                <a:xfrm>
                                  <a:off x="16755" y="116104"/>
                                  <a:ext cx="1425" cy="644"/>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default" w:eastAsia="宋体"/>
                                        <w:lang w:val="en-US" w:eastAsia="zh-CN"/>
                                      </w:rPr>
                                    </w:pPr>
                                    <w:r>
                                      <w:rPr>
                                        <w:rFonts w:hint="eastAsia"/>
                                        <w:lang w:eastAsia="zh-CN"/>
                                      </w:rPr>
                                      <w:t>半成品原料</w:t>
                                    </w:r>
                                    <w:r>
                                      <w:rPr>
                                        <w:rFonts w:hint="eastAsia"/>
                                        <w:lang w:val="en-US" w:eastAsia="zh-CN"/>
                                      </w:rPr>
                                      <w:t>2600</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8" name="直接箭头连接符 488"/>
                              <wps:cNvCnPr/>
                              <wps:spPr>
                                <a:xfrm>
                                  <a:off x="18225" y="116434"/>
                                  <a:ext cx="555"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489" name="文本框 489"/>
                              <wps:cNvSpPr txBox="1"/>
                              <wps:spPr>
                                <a:xfrm>
                                  <a:off x="18810" y="116089"/>
                                  <a:ext cx="1425" cy="644"/>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default" w:eastAsia="宋体"/>
                                        <w:lang w:val="en-US" w:eastAsia="zh-CN"/>
                                      </w:rPr>
                                    </w:pPr>
                                    <w:r>
                                      <w:rPr>
                                        <w:rFonts w:hint="eastAsia"/>
                                        <w:lang w:eastAsia="zh-CN"/>
                                      </w:rPr>
                                      <w:t>加工总质量</w:t>
                                    </w:r>
                                    <w:r>
                                      <w:rPr>
                                        <w:rFonts w:hint="eastAsia"/>
                                        <w:lang w:val="en-US" w:eastAsia="zh-CN"/>
                                      </w:rPr>
                                      <w:t>2600</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90" name="文本框 490"/>
                              <wps:cNvSpPr txBox="1"/>
                              <wps:spPr>
                                <a:xfrm>
                                  <a:off x="20895" y="116164"/>
                                  <a:ext cx="1425" cy="478"/>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default" w:eastAsia="宋体"/>
                                        <w:lang w:val="en-US" w:eastAsia="zh-CN"/>
                                      </w:rPr>
                                    </w:pPr>
                                    <w:r>
                                      <w:rPr>
                                        <w:rFonts w:hint="eastAsia"/>
                                        <w:lang w:eastAsia="zh-CN"/>
                                      </w:rPr>
                                      <w:t>搅拌均匀</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91" name="文本框 491"/>
                              <wps:cNvSpPr txBox="1"/>
                              <wps:spPr>
                                <a:xfrm>
                                  <a:off x="22995" y="116179"/>
                                  <a:ext cx="1425" cy="43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default" w:eastAsia="宋体"/>
                                        <w:lang w:val="en-US" w:eastAsia="zh-CN"/>
                                      </w:rPr>
                                    </w:pPr>
                                    <w:r>
                                      <w:rPr>
                                        <w:rFonts w:hint="eastAsia"/>
                                        <w:lang w:eastAsia="zh-CN"/>
                                      </w:rPr>
                                      <w:t>成品</w:t>
                                    </w:r>
                                    <w:r>
                                      <w:rPr>
                                        <w:rFonts w:hint="eastAsia"/>
                                        <w:lang w:val="en-US" w:eastAsia="zh-CN"/>
                                      </w:rPr>
                                      <w:t>2600</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92" name="直接箭头连接符 492"/>
                              <wps:cNvCnPr/>
                              <wps:spPr>
                                <a:xfrm>
                                  <a:off x="20280" y="116419"/>
                                  <a:ext cx="555"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493" name="直接箭头连接符 493"/>
                              <wps:cNvCnPr/>
                              <wps:spPr>
                                <a:xfrm>
                                  <a:off x="22380" y="116389"/>
                                  <a:ext cx="555"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id="_x0000_s1026" o:spid="_x0000_s1026" o:spt="203" style="position:absolute;left:0pt;margin-left:13.2pt;margin-top:5.35pt;height:32.95pt;width:383.2pt;z-index:251686912;mso-width-relative:page;mso-height-relative:page;" coordorigin="16755,116089" coordsize="7664,659" o:gfxdata="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">
                      <o:lock v:ext="edit" aspectratio="f"/>
                      <v:shape id="_x0000_s1026" o:spid="_x0000_s1026" o:spt="202" type="#_x0000_t202" style="position:absolute;left:16755;top:116104;height:644;width:1425;" fillcolor="#FFFFFF [3201]" filled="t" stroked="t" coordsize="21600,21600" o:gfxdata="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AunLgAAADcAAAA&#10;DwAAAAAAAAABACAAAAAiAAAAZHJzL2Rvd25yZXYueG1sUEsBAhQAFAAAAAgAh07iQDMvBZ47AAAA&#10;OQAAABAAAAAAAAAAAQAgAAAABwEAAGRycy9zaGFwZXhtbC54bWxQSwUGAAAAAAYABgBbAQAAsQMA&#10;AAAA&#10;">
                        <v:fill on="t" focussize="0,0"/>
                        <v:stroke weight="0.5pt" color="#000000 [3204]" joinstyle="round"/>
                        <v:imagedata o:title=""/>
                        <o:lock v:ext="edit" aspectratio="f"/>
                        <v:textbox>
                          <w:txbxContent>
                            <w:p>
                              <w:pPr>
                                <w:jc w:val="center"/>
                                <w:rPr>
                                  <w:rFonts w:hint="default" w:eastAsia="宋体"/>
                                  <w:lang w:val="en-US" w:eastAsia="zh-CN"/>
                                </w:rPr>
                              </w:pPr>
                              <w:r>
                                <w:rPr>
                                  <w:rFonts w:hint="eastAsia"/>
                                  <w:lang w:eastAsia="zh-CN"/>
                                </w:rPr>
                                <w:t>半成品原料</w:t>
                              </w:r>
                              <w:r>
                                <w:rPr>
                                  <w:rFonts w:hint="eastAsia"/>
                                  <w:lang w:val="en-US" w:eastAsia="zh-CN"/>
                                </w:rPr>
                                <w:t>2600</w:t>
                              </w:r>
                            </w:p>
                          </w:txbxContent>
                        </v:textbox>
                      </v:shape>
                      <v:shape id="_x0000_s1026" o:spid="_x0000_s1026" o:spt="32" type="#_x0000_t32" style="position:absolute;left:18225;top:116434;height:0;width:555;" filled="f" stroked="t" coordsize="21600,21600" o:gfxdata="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pa7SR7gAAADcAAAA&#10;DwAAAAAAAAABACAAAAAiAAAAZHJzL2Rvd25yZXYueG1sUEsBAhQAFAAAAAgAh07iQDMvBZ47AAAA&#10;OQAAABAAAAAAAAAAAQAgAAAABwEAAGRycy9zaGFwZXhtbC54bWxQSwUGAAAAAAYABgBbAQAAsQMA&#10;AAAA&#10;">
                        <v:fill on="f" focussize="0,0"/>
                        <v:stroke weight="0.5pt" color="#000000 [3213]" miterlimit="8" joinstyle="miter" endarrow="open"/>
                        <v:imagedata o:title=""/>
                        <o:lock v:ext="edit" aspectratio="f"/>
                      </v:shape>
                      <v:shape id="_x0000_s1026" o:spid="_x0000_s1026" o:spt="202" type="#_x0000_t202" style="position:absolute;left:18810;top:116089;height:644;width:1425;" fillcolor="#FFFFFF [3201]" filled="t" stroked="t" coordsize="21600,21600" o:gfxdata="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4SMfdbgAAADcAAAA&#10;DwAAAAAAAAABACAAAAAiAAAAZHJzL2Rvd25yZXYueG1sUEsBAhQAFAAAAAgAh07iQDMvBZ47AAAA&#10;OQAAABAAAAAAAAAAAQAgAAAABwEAAGRycy9zaGFwZXhtbC54bWxQSwUGAAAAAAYABgBbAQAAsQMA&#10;AAAA&#10;">
                        <v:fill on="t" focussize="0,0"/>
                        <v:stroke weight="0.5pt" color="#000000 [3204]" joinstyle="round"/>
                        <v:imagedata o:title=""/>
                        <o:lock v:ext="edit" aspectratio="f"/>
                        <v:textbox>
                          <w:txbxContent>
                            <w:p>
                              <w:pPr>
                                <w:jc w:val="center"/>
                                <w:rPr>
                                  <w:rFonts w:hint="default" w:eastAsia="宋体"/>
                                  <w:lang w:val="en-US" w:eastAsia="zh-CN"/>
                                </w:rPr>
                              </w:pPr>
                              <w:r>
                                <w:rPr>
                                  <w:rFonts w:hint="eastAsia"/>
                                  <w:lang w:eastAsia="zh-CN"/>
                                </w:rPr>
                                <w:t>加工总质量</w:t>
                              </w:r>
                              <w:r>
                                <w:rPr>
                                  <w:rFonts w:hint="eastAsia"/>
                                  <w:lang w:val="en-US" w:eastAsia="zh-CN"/>
                                </w:rPr>
                                <w:t>2600</w:t>
                              </w:r>
                            </w:p>
                          </w:txbxContent>
                        </v:textbox>
                      </v:shape>
                      <v:shape id="_x0000_s1026" o:spid="_x0000_s1026" o:spt="202" type="#_x0000_t202" style="position:absolute;left:20895;top:116164;height:478;width:1425;" fillcolor="#FFFFFF [3201]" filled="t" stroked="t" coordsize="21600,21600" o:gfxdata="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9cAgNbUAAADcAAAADwAA&#10;AAAAAAABACAAAAAiAAAAZHJzL2Rvd25yZXYueG1sUEsBAhQAFAAAAAgAh07iQDMvBZ47AAAAOQAA&#10;ABAAAAAAAAAAAQAgAAAABAEAAGRycy9zaGFwZXhtbC54bWxQSwUGAAAAAAYABgBbAQAArgMAAAAA&#10;">
                        <v:fill on="t" focussize="0,0"/>
                        <v:stroke weight="0.5pt" color="#000000 [3204]" joinstyle="round"/>
                        <v:imagedata o:title=""/>
                        <o:lock v:ext="edit" aspectratio="f"/>
                        <v:textbox>
                          <w:txbxContent>
                            <w:p>
                              <w:pPr>
                                <w:jc w:val="center"/>
                                <w:rPr>
                                  <w:rFonts w:hint="default" w:eastAsia="宋体"/>
                                  <w:lang w:val="en-US" w:eastAsia="zh-CN"/>
                                </w:rPr>
                              </w:pPr>
                              <w:r>
                                <w:rPr>
                                  <w:rFonts w:hint="eastAsia"/>
                                  <w:lang w:eastAsia="zh-CN"/>
                                </w:rPr>
                                <w:t>搅拌均匀</w:t>
                              </w:r>
                            </w:p>
                          </w:txbxContent>
                        </v:textbox>
                      </v:shape>
                      <v:shape id="_x0000_s1026" o:spid="_x0000_s1026" o:spt="202" type="#_x0000_t202" style="position:absolute;left:22995;top:116179;height:435;width:1425;" fillcolor="#FFFFFF [3201]" filled="t" stroked="t" coordsize="21600,21600" o:gfxdata="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oyFrrsAAADc&#10;AAAADwAAAAAAAAABACAAAAAiAAAAZHJzL2Rvd25yZXYueG1sUEsBAhQAFAAAAAgAh07iQDMvBZ47&#10;AAAAOQAAABAAAAAAAAAAAQAgAAAACgEAAGRycy9zaGFwZXhtbC54bWxQSwUGAAAAAAYABgBbAQAA&#10;tAMAAAAA&#10;">
                        <v:fill on="t" focussize="0,0"/>
                        <v:stroke weight="0.5pt" color="#000000 [3204]" joinstyle="round"/>
                        <v:imagedata o:title=""/>
                        <o:lock v:ext="edit" aspectratio="f"/>
                        <v:textbox>
                          <w:txbxContent>
                            <w:p>
                              <w:pPr>
                                <w:jc w:val="center"/>
                                <w:rPr>
                                  <w:rFonts w:hint="default" w:eastAsia="宋体"/>
                                  <w:lang w:val="en-US" w:eastAsia="zh-CN"/>
                                </w:rPr>
                              </w:pPr>
                              <w:r>
                                <w:rPr>
                                  <w:rFonts w:hint="eastAsia"/>
                                  <w:lang w:eastAsia="zh-CN"/>
                                </w:rPr>
                                <w:t>成品</w:t>
                              </w:r>
                              <w:r>
                                <w:rPr>
                                  <w:rFonts w:hint="eastAsia"/>
                                  <w:lang w:val="en-US" w:eastAsia="zh-CN"/>
                                </w:rPr>
                                <w:t>2600</w:t>
                              </w:r>
                            </w:p>
                          </w:txbxContent>
                        </v:textbox>
                      </v:shape>
                      <v:shape id="_x0000_s1026" o:spid="_x0000_s1026" o:spt="32" type="#_x0000_t32" style="position:absolute;left:20280;top:116419;height:0;width:555;" filled="f" stroked="t" coordsize="21600,21600" o:gfxdata="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Gfc3C/&#10;AAAA3AAAAA8AAAAAAAAAAQAgAAAAIgAAAGRycy9kb3ducmV2LnhtbFBLAQIUABQAAAAIAIdO4kAz&#10;LwWeOwAAADkAAAAQAAAAAAAAAAEAIAAAAA4BAABkcnMvc2hhcGV4bWwueG1sUEsFBgAAAAAGAAYA&#10;WwEAALgDAAAAAA==&#10;">
                        <v:fill on="f" focussize="0,0"/>
                        <v:stroke weight="0.5pt" color="#000000 [3213]" miterlimit="8" joinstyle="miter" endarrow="open"/>
                        <v:imagedata o:title=""/>
                        <o:lock v:ext="edit" aspectratio="f"/>
                      </v:shape>
                      <v:shape id="_x0000_s1026" o:spid="_x0000_s1026" o:spt="32" type="#_x0000_t32" style="position:absolute;left:22380;top:116389;height:0;width:555;" filled="f" stroked="t" coordsize="21600,21600" o:gfxdata="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LtPW674A&#10;AADcAAAADwAAAAAAAAABACAAAAAiAAAAZHJzL2Rvd25yZXYueG1sUEsBAhQAFAAAAAgAh07iQDMv&#10;BZ47AAAAOQAAABAAAAAAAAAAAQAgAAAADQEAAGRycy9zaGFwZXhtbC54bWxQSwUGAAAAAAYABgBb&#10;AQAAtwMAAAAA&#10;">
                        <v:fill on="f" focussize="0,0"/>
                        <v:stroke weight="0.5pt" color="#000000 [3213]" miterlimit="8" joinstyle="miter" endarrow="open"/>
                        <v:imagedata o:title=""/>
                        <o:lock v:ext="edit" aspectratio="f"/>
                      </v:shape>
                    </v:group>
                  </w:pict>
                </mc:Fallback>
              </mc:AlternateContent>
            </w:r>
          </w:p>
          <w:p>
            <w:pPr>
              <w:rPr>
                <w:rFonts w:hint="default"/>
                <w:color w:val="auto"/>
                <w:lang w:val="en-US" w:eastAsia="zh-CN"/>
              </w:rPr>
            </w:pPr>
          </w:p>
          <w:p>
            <w:pPr>
              <w:pStyle w:val="2"/>
              <w:jc w:val="center"/>
              <w:rPr>
                <w:rFonts w:hint="default" w:ascii="Times New Roman" w:hAnsi="Times New Roman" w:cs="Times New Roman"/>
                <w:color w:val="auto"/>
                <w:sz w:val="21"/>
                <w:szCs w:val="21"/>
                <w:highlight w:val="none"/>
                <w:lang w:val="en-US" w:eastAsia="zh-CN"/>
              </w:rPr>
            </w:pPr>
          </w:p>
          <w:p>
            <w:pPr>
              <w:pStyle w:val="2"/>
              <w:jc w:val="center"/>
              <w:rPr>
                <w:rFonts w:hint="eastAsia" w:asci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图</w:t>
            </w:r>
            <w:r>
              <w:rPr>
                <w:rFonts w:hint="eastAsia" w:ascii="Times New Roman" w:cs="Times New Roman"/>
                <w:color w:val="auto"/>
                <w:sz w:val="21"/>
                <w:szCs w:val="21"/>
                <w:highlight w:val="none"/>
                <w:lang w:val="en-US" w:eastAsia="zh-CN"/>
              </w:rPr>
              <w:t>2-</w:t>
            </w:r>
            <w:r>
              <w:rPr>
                <w:rFonts w:hint="default" w:ascii="Times New Roman" w:hAnsi="Times New Roman" w:cs="Times New Roman"/>
                <w:color w:val="auto"/>
                <w:sz w:val="21"/>
                <w:szCs w:val="21"/>
                <w:highlight w:val="none"/>
                <w:lang w:val="en-US" w:eastAsia="zh-CN"/>
              </w:rPr>
              <w:t xml:space="preserve">1   </w:t>
            </w:r>
            <w:r>
              <w:rPr>
                <w:rFonts w:hint="eastAsia" w:ascii="Times New Roman" w:cs="Times New Roman"/>
                <w:color w:val="auto"/>
                <w:sz w:val="21"/>
                <w:szCs w:val="21"/>
                <w:highlight w:val="none"/>
                <w:lang w:val="en-US" w:eastAsia="zh-CN"/>
              </w:rPr>
              <w:t>各类产品</w:t>
            </w:r>
            <w:r>
              <w:rPr>
                <w:rFonts w:hint="default" w:ascii="Times New Roman" w:hAnsi="Times New Roman" w:cs="Times New Roman"/>
                <w:color w:val="auto"/>
                <w:sz w:val="21"/>
                <w:szCs w:val="21"/>
                <w:highlight w:val="none"/>
                <w:lang w:val="en-US" w:eastAsia="zh-CN"/>
              </w:rPr>
              <w:t>物料平衡图    单位：t</w:t>
            </w:r>
          </w:p>
          <w:p>
            <w:pPr>
              <w:pStyle w:val="2"/>
              <w:ind w:left="0" w:leftChars="0" w:firstLine="0" w:firstLineChars="0"/>
              <w:jc w:val="center"/>
              <w:rPr>
                <w:rFonts w:hint="default" w:ascii="Times New Roman" w:cs="Times New Roman"/>
                <w:color w:val="auto"/>
                <w:sz w:val="21"/>
                <w:szCs w:val="21"/>
                <w:highlight w:val="none"/>
                <w:lang w:val="en-US" w:eastAsia="zh-CN"/>
              </w:rPr>
            </w:pPr>
            <w:r>
              <w:rPr>
                <w:rFonts w:hint="eastAsia" w:ascii="Times New Roman" w:cs="Times New Roman"/>
                <w:color w:val="auto"/>
                <w:sz w:val="21"/>
                <w:szCs w:val="21"/>
                <w:highlight w:val="none"/>
                <w:lang w:val="en-US" w:eastAsia="zh-CN"/>
              </w:rPr>
              <w:t>表2-6   物料平衡一览表   单位：t</w:t>
            </w:r>
          </w:p>
          <w:tbl>
            <w:tblPr>
              <w:tblStyle w:val="18"/>
              <w:tblW w:w="8112" w:type="dxa"/>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1662"/>
              <w:gridCol w:w="1245"/>
              <w:gridCol w:w="1980"/>
              <w:gridCol w:w="1935"/>
              <w:gridCol w:w="1290"/>
            </w:tblGrid>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1662" w:type="dxa"/>
                  <w:tcBorders>
                    <w:tl2br w:val="nil"/>
                    <w:tr2bl w:val="nil"/>
                  </w:tcBorders>
                  <w:noWrap w:val="0"/>
                  <w:vAlign w:val="center"/>
                </w:tcPr>
                <w:p>
                  <w:pPr>
                    <w:pStyle w:val="2"/>
                    <w:adjustRightInd w:val="0"/>
                    <w:snapToGrid w:val="0"/>
                    <w:spacing w:after="0" w:line="360" w:lineRule="auto"/>
                    <w:ind w:left="0" w:leftChars="0" w:firstLine="0" w:firstLineChars="0"/>
                    <w:jc w:val="center"/>
                    <w:textAlignment w:val="baseline"/>
                    <w:rPr>
                      <w:rFonts w:hint="default" w:ascii="Times New Roman" w:hAnsi="Times New Roman" w:eastAsia="宋体" w:cs="Times New Roman"/>
                      <w:bCs/>
                      <w:color w:val="auto"/>
                      <w:sz w:val="21"/>
                      <w:szCs w:val="21"/>
                      <w:vertAlign w:val="baseline"/>
                      <w:lang w:val="en-US" w:eastAsia="zh-CN"/>
                    </w:rPr>
                  </w:pPr>
                  <w:r>
                    <w:rPr>
                      <w:rFonts w:hint="default" w:ascii="Times New Roman" w:hAnsi="Times New Roman" w:eastAsia="宋体" w:cs="Times New Roman"/>
                      <w:bCs/>
                      <w:color w:val="auto"/>
                      <w:sz w:val="21"/>
                      <w:szCs w:val="21"/>
                      <w:vertAlign w:val="baseline"/>
                      <w:lang w:val="en-US" w:eastAsia="zh-CN"/>
                    </w:rPr>
                    <w:t>产品名称</w:t>
                  </w:r>
                </w:p>
              </w:tc>
              <w:tc>
                <w:tcPr>
                  <w:tcW w:w="1245" w:type="dxa"/>
                  <w:tcBorders>
                    <w:tl2br w:val="nil"/>
                    <w:tr2bl w:val="nil"/>
                  </w:tcBorders>
                  <w:noWrap w:val="0"/>
                  <w:vAlign w:val="center"/>
                </w:tcPr>
                <w:p>
                  <w:pPr>
                    <w:pStyle w:val="2"/>
                    <w:adjustRightInd w:val="0"/>
                    <w:snapToGrid w:val="0"/>
                    <w:spacing w:after="0" w:line="360" w:lineRule="auto"/>
                    <w:ind w:left="0" w:leftChars="0" w:firstLine="0" w:firstLineChars="0"/>
                    <w:jc w:val="center"/>
                    <w:textAlignment w:val="baseline"/>
                    <w:rPr>
                      <w:rFonts w:hint="default" w:ascii="Times New Roman" w:hAnsi="Times New Roman" w:eastAsia="宋体" w:cs="Times New Roman"/>
                      <w:bCs/>
                      <w:color w:val="auto"/>
                      <w:sz w:val="21"/>
                      <w:szCs w:val="21"/>
                      <w:vertAlign w:val="baseline"/>
                      <w:lang w:val="en-US" w:eastAsia="zh-CN"/>
                    </w:rPr>
                  </w:pPr>
                  <w:r>
                    <w:rPr>
                      <w:rFonts w:hint="default" w:ascii="Times New Roman" w:hAnsi="Times New Roman" w:eastAsia="宋体" w:cs="Times New Roman"/>
                      <w:bCs/>
                      <w:color w:val="auto"/>
                      <w:sz w:val="21"/>
                      <w:szCs w:val="21"/>
                      <w:vertAlign w:val="baseline"/>
                      <w:lang w:val="en-US" w:eastAsia="zh-CN"/>
                    </w:rPr>
                    <w:t>原料名称</w:t>
                  </w:r>
                </w:p>
              </w:tc>
              <w:tc>
                <w:tcPr>
                  <w:tcW w:w="1980" w:type="dxa"/>
                  <w:tcBorders>
                    <w:tl2br w:val="nil"/>
                    <w:tr2bl w:val="nil"/>
                  </w:tcBorders>
                  <w:noWrap w:val="0"/>
                  <w:vAlign w:val="center"/>
                </w:tcPr>
                <w:p>
                  <w:pPr>
                    <w:pStyle w:val="2"/>
                    <w:adjustRightInd w:val="0"/>
                    <w:snapToGrid w:val="0"/>
                    <w:spacing w:after="0" w:line="360" w:lineRule="auto"/>
                    <w:ind w:left="0" w:leftChars="0" w:firstLine="0" w:firstLineChars="0"/>
                    <w:jc w:val="center"/>
                    <w:textAlignment w:val="baseline"/>
                    <w:rPr>
                      <w:rFonts w:hint="default" w:ascii="Times New Roman" w:hAnsi="Times New Roman" w:eastAsia="宋体" w:cs="Times New Roman"/>
                      <w:bCs/>
                      <w:color w:val="auto"/>
                      <w:sz w:val="21"/>
                      <w:szCs w:val="21"/>
                      <w:vertAlign w:val="baseline"/>
                      <w:lang w:val="en-US" w:eastAsia="zh-CN"/>
                    </w:rPr>
                  </w:pPr>
                  <w:r>
                    <w:rPr>
                      <w:rFonts w:hint="default" w:ascii="Times New Roman" w:hAnsi="Times New Roman" w:eastAsia="宋体" w:cs="Times New Roman"/>
                      <w:bCs/>
                      <w:color w:val="auto"/>
                      <w:sz w:val="21"/>
                      <w:szCs w:val="21"/>
                      <w:vertAlign w:val="baseline"/>
                      <w:lang w:val="en-US" w:eastAsia="zh-CN"/>
                    </w:rPr>
                    <w:t>原料（毛）年用量</w:t>
                  </w:r>
                </w:p>
              </w:tc>
              <w:tc>
                <w:tcPr>
                  <w:tcW w:w="1935" w:type="dxa"/>
                  <w:tcBorders>
                    <w:tl2br w:val="nil"/>
                    <w:tr2bl w:val="nil"/>
                  </w:tcBorders>
                  <w:noWrap w:val="0"/>
                  <w:vAlign w:val="center"/>
                </w:tcPr>
                <w:p>
                  <w:pPr>
                    <w:pStyle w:val="2"/>
                    <w:adjustRightInd w:val="0"/>
                    <w:snapToGrid w:val="0"/>
                    <w:spacing w:after="0" w:line="360" w:lineRule="auto"/>
                    <w:ind w:left="0" w:leftChars="0" w:firstLine="0" w:firstLineChars="0"/>
                    <w:jc w:val="center"/>
                    <w:textAlignment w:val="baseline"/>
                    <w:rPr>
                      <w:rFonts w:hint="default" w:ascii="Times New Roman" w:hAnsi="Times New Roman" w:eastAsia="宋体" w:cs="Times New Roman"/>
                      <w:bCs/>
                      <w:color w:val="auto"/>
                      <w:sz w:val="21"/>
                      <w:szCs w:val="21"/>
                      <w:vertAlign w:val="baseline"/>
                      <w:lang w:val="en-US" w:eastAsia="zh-CN"/>
                    </w:rPr>
                  </w:pPr>
                  <w:r>
                    <w:rPr>
                      <w:rFonts w:hint="default" w:ascii="Times New Roman" w:hAnsi="Times New Roman" w:eastAsia="宋体" w:cs="Times New Roman"/>
                      <w:bCs/>
                      <w:color w:val="auto"/>
                      <w:sz w:val="21"/>
                      <w:szCs w:val="21"/>
                      <w:vertAlign w:val="baseline"/>
                      <w:lang w:val="en-US" w:eastAsia="zh-CN"/>
                    </w:rPr>
                    <w:t>原料（净）年用量</w:t>
                  </w:r>
                </w:p>
              </w:tc>
              <w:tc>
                <w:tcPr>
                  <w:tcW w:w="1290" w:type="dxa"/>
                  <w:tcBorders>
                    <w:tl2br w:val="nil"/>
                    <w:tr2bl w:val="nil"/>
                  </w:tcBorders>
                  <w:noWrap w:val="0"/>
                  <w:vAlign w:val="center"/>
                </w:tcPr>
                <w:p>
                  <w:pPr>
                    <w:pStyle w:val="2"/>
                    <w:adjustRightInd w:val="0"/>
                    <w:snapToGrid w:val="0"/>
                    <w:spacing w:after="0" w:line="360" w:lineRule="auto"/>
                    <w:ind w:left="0" w:leftChars="0" w:firstLine="0" w:firstLineChars="0"/>
                    <w:jc w:val="center"/>
                    <w:textAlignment w:val="baseline"/>
                    <w:rPr>
                      <w:rFonts w:hint="default" w:ascii="Times New Roman" w:hAnsi="Times New Roman" w:eastAsia="宋体" w:cs="Times New Roman"/>
                      <w:bCs/>
                      <w:color w:val="auto"/>
                      <w:sz w:val="21"/>
                      <w:szCs w:val="21"/>
                      <w:vertAlign w:val="baseline"/>
                      <w:lang w:val="en-US" w:eastAsia="zh-CN"/>
                    </w:rPr>
                  </w:pPr>
                  <w:r>
                    <w:rPr>
                      <w:rFonts w:hint="default" w:ascii="Times New Roman" w:hAnsi="Times New Roman" w:eastAsia="宋体" w:cs="Times New Roman"/>
                      <w:bCs/>
                      <w:color w:val="auto"/>
                      <w:sz w:val="21"/>
                      <w:szCs w:val="21"/>
                      <w:vertAlign w:val="baseline"/>
                      <w:lang w:val="en-US" w:eastAsia="zh-CN"/>
                    </w:rPr>
                    <w:t>产品产量</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63" w:hRule="atLeast"/>
                <w:jc w:val="center"/>
              </w:trPr>
              <w:tc>
                <w:tcPr>
                  <w:tcW w:w="1662" w:type="dxa"/>
                  <w:vMerge w:val="restart"/>
                  <w:tcBorders>
                    <w:tl2br w:val="nil"/>
                    <w:tr2bl w:val="nil"/>
                  </w:tcBorders>
                  <w:noWrap w:val="0"/>
                  <w:vAlign w:val="center"/>
                </w:tcPr>
                <w:p>
                  <w:pPr>
                    <w:pStyle w:val="2"/>
                    <w:adjustRightInd w:val="0"/>
                    <w:snapToGrid w:val="0"/>
                    <w:spacing w:after="0" w:line="360" w:lineRule="auto"/>
                    <w:ind w:left="0" w:leftChars="0" w:firstLine="0" w:firstLineChars="0"/>
                    <w:jc w:val="center"/>
                    <w:textAlignment w:val="baseline"/>
                    <w:rPr>
                      <w:rFonts w:hint="default" w:ascii="Times New Roman" w:hAnsi="Times New Roman" w:eastAsia="宋体" w:cs="Times New Roman"/>
                      <w:bCs/>
                      <w:color w:val="auto"/>
                      <w:sz w:val="21"/>
                      <w:szCs w:val="21"/>
                      <w:vertAlign w:val="baseline"/>
                      <w:lang w:val="en-US" w:eastAsia="zh-CN"/>
                    </w:rPr>
                  </w:pPr>
                  <w:r>
                    <w:rPr>
                      <w:rFonts w:hint="default" w:ascii="Times New Roman" w:hAnsi="Times New Roman" w:eastAsia="宋体" w:cs="Times New Roman"/>
                      <w:bCs/>
                      <w:color w:val="auto"/>
                      <w:sz w:val="21"/>
                      <w:szCs w:val="21"/>
                      <w:vertAlign w:val="baseline"/>
                      <w:lang w:val="en-US" w:eastAsia="zh-CN"/>
                    </w:rPr>
                    <w:t>速冻面点</w:t>
                  </w:r>
                </w:p>
              </w:tc>
              <w:tc>
                <w:tcPr>
                  <w:tcW w:w="1245" w:type="dxa"/>
                  <w:tcBorders>
                    <w:tl2br w:val="nil"/>
                    <w:tr2bl w:val="nil"/>
                  </w:tcBorders>
                  <w:noWrap w:val="0"/>
                  <w:vAlign w:val="center"/>
                </w:tcPr>
                <w:p>
                  <w:pPr>
                    <w:pStyle w:val="2"/>
                    <w:adjustRightInd w:val="0"/>
                    <w:snapToGrid w:val="0"/>
                    <w:spacing w:after="0" w:line="360" w:lineRule="auto"/>
                    <w:ind w:left="0" w:leftChars="0" w:firstLine="0" w:firstLineChars="0"/>
                    <w:jc w:val="center"/>
                    <w:textAlignment w:val="baseline"/>
                    <w:rPr>
                      <w:rFonts w:hint="default" w:ascii="Times New Roman" w:hAnsi="Times New Roman" w:eastAsia="宋体" w:cs="Times New Roman"/>
                      <w:bCs/>
                      <w:color w:val="auto"/>
                      <w:sz w:val="21"/>
                      <w:szCs w:val="21"/>
                      <w:vertAlign w:val="baseline"/>
                      <w:lang w:val="en-US" w:eastAsia="zh-CN"/>
                    </w:rPr>
                  </w:pPr>
                  <w:r>
                    <w:rPr>
                      <w:rFonts w:hint="default" w:ascii="Times New Roman" w:hAnsi="Times New Roman" w:eastAsia="宋体" w:cs="Times New Roman"/>
                      <w:bCs/>
                      <w:color w:val="auto"/>
                      <w:sz w:val="21"/>
                      <w:szCs w:val="21"/>
                      <w:vertAlign w:val="baseline"/>
                      <w:lang w:val="en-US" w:eastAsia="zh-CN"/>
                    </w:rPr>
                    <w:t>面粉</w:t>
                  </w:r>
                </w:p>
              </w:tc>
              <w:tc>
                <w:tcPr>
                  <w:tcW w:w="1980" w:type="dxa"/>
                  <w:tcBorders>
                    <w:tl2br w:val="nil"/>
                    <w:tr2bl w:val="nil"/>
                  </w:tcBorders>
                  <w:noWrap w:val="0"/>
                  <w:vAlign w:val="center"/>
                </w:tcPr>
                <w:p>
                  <w:pPr>
                    <w:pStyle w:val="2"/>
                    <w:adjustRightInd w:val="0"/>
                    <w:snapToGrid w:val="0"/>
                    <w:spacing w:after="0" w:line="360" w:lineRule="auto"/>
                    <w:ind w:left="0" w:leftChars="0" w:firstLine="0" w:firstLineChars="0"/>
                    <w:jc w:val="center"/>
                    <w:textAlignment w:val="baseline"/>
                    <w:rPr>
                      <w:rFonts w:hint="default" w:ascii="Times New Roman" w:hAnsi="Times New Roman" w:eastAsia="宋体" w:cs="Times New Roman"/>
                      <w:bCs/>
                      <w:color w:val="auto"/>
                      <w:sz w:val="21"/>
                      <w:szCs w:val="21"/>
                      <w:vertAlign w:val="baseline"/>
                      <w:lang w:val="en-US" w:eastAsia="zh-CN"/>
                    </w:rPr>
                  </w:pPr>
                  <w:r>
                    <w:rPr>
                      <w:rFonts w:hint="default" w:ascii="Times New Roman" w:hAnsi="Times New Roman" w:eastAsia="宋体" w:cs="Times New Roman"/>
                      <w:bCs/>
                      <w:color w:val="auto"/>
                      <w:sz w:val="21"/>
                      <w:szCs w:val="21"/>
                      <w:vertAlign w:val="baseline"/>
                      <w:lang w:val="en-US" w:eastAsia="zh-CN"/>
                    </w:rPr>
                    <w:t>2</w:t>
                  </w:r>
                  <w:r>
                    <w:rPr>
                      <w:rFonts w:hint="eastAsia" w:ascii="Times New Roman" w:hAnsi="Times New Roman" w:eastAsia="宋体" w:cs="Times New Roman"/>
                      <w:bCs/>
                      <w:color w:val="auto"/>
                      <w:sz w:val="21"/>
                      <w:szCs w:val="21"/>
                      <w:vertAlign w:val="baseline"/>
                      <w:lang w:val="en-US" w:eastAsia="zh-CN"/>
                    </w:rPr>
                    <w:t>8</w:t>
                  </w:r>
                  <w:r>
                    <w:rPr>
                      <w:rFonts w:hint="default" w:ascii="Times New Roman" w:hAnsi="Times New Roman" w:eastAsia="宋体" w:cs="Times New Roman"/>
                      <w:bCs/>
                      <w:color w:val="auto"/>
                      <w:sz w:val="21"/>
                      <w:szCs w:val="21"/>
                      <w:vertAlign w:val="baseline"/>
                      <w:lang w:val="en-US" w:eastAsia="zh-CN"/>
                    </w:rPr>
                    <w:t>00</w:t>
                  </w:r>
                </w:p>
              </w:tc>
              <w:tc>
                <w:tcPr>
                  <w:tcW w:w="1935" w:type="dxa"/>
                  <w:tcBorders>
                    <w:tl2br w:val="nil"/>
                    <w:tr2bl w:val="nil"/>
                  </w:tcBorders>
                  <w:noWrap w:val="0"/>
                  <w:vAlign w:val="center"/>
                </w:tcPr>
                <w:p>
                  <w:pPr>
                    <w:pStyle w:val="2"/>
                    <w:adjustRightInd w:val="0"/>
                    <w:snapToGrid w:val="0"/>
                    <w:spacing w:after="0" w:line="360" w:lineRule="auto"/>
                    <w:ind w:left="0" w:leftChars="0" w:firstLine="0" w:firstLineChars="0"/>
                    <w:jc w:val="center"/>
                    <w:textAlignment w:val="baseline"/>
                    <w:rPr>
                      <w:rFonts w:hint="default" w:ascii="Times New Roman" w:hAnsi="Times New Roman" w:eastAsia="宋体" w:cs="Times New Roman"/>
                      <w:bCs/>
                      <w:color w:val="auto"/>
                      <w:sz w:val="21"/>
                      <w:szCs w:val="21"/>
                      <w:vertAlign w:val="baseline"/>
                      <w:lang w:val="en-US" w:eastAsia="zh-CN"/>
                    </w:rPr>
                  </w:pPr>
                  <w:r>
                    <w:rPr>
                      <w:rFonts w:hint="eastAsia" w:ascii="Times New Roman" w:hAnsi="Times New Roman" w:eastAsia="宋体" w:cs="Times New Roman"/>
                      <w:bCs/>
                      <w:color w:val="auto"/>
                      <w:sz w:val="21"/>
                      <w:szCs w:val="21"/>
                      <w:vertAlign w:val="baseline"/>
                      <w:lang w:val="en-US" w:eastAsia="zh-CN"/>
                    </w:rPr>
                    <w:t>2797.2</w:t>
                  </w:r>
                </w:p>
              </w:tc>
              <w:tc>
                <w:tcPr>
                  <w:tcW w:w="1290" w:type="dxa"/>
                  <w:vMerge w:val="restart"/>
                  <w:tcBorders>
                    <w:tl2br w:val="nil"/>
                    <w:tr2bl w:val="nil"/>
                  </w:tcBorders>
                  <w:noWrap w:val="0"/>
                  <w:vAlign w:val="center"/>
                </w:tcPr>
                <w:p>
                  <w:pPr>
                    <w:pStyle w:val="2"/>
                    <w:adjustRightInd w:val="0"/>
                    <w:snapToGrid w:val="0"/>
                    <w:spacing w:after="0" w:line="360" w:lineRule="auto"/>
                    <w:ind w:left="0" w:leftChars="0" w:firstLine="0" w:firstLineChars="0"/>
                    <w:jc w:val="center"/>
                    <w:textAlignment w:val="baseline"/>
                    <w:rPr>
                      <w:rFonts w:hint="default" w:ascii="Times New Roman" w:hAnsi="Times New Roman" w:eastAsia="宋体" w:cs="Times New Roman"/>
                      <w:bCs/>
                      <w:color w:val="auto"/>
                      <w:sz w:val="21"/>
                      <w:szCs w:val="21"/>
                      <w:vertAlign w:val="baseline"/>
                      <w:lang w:val="en-US" w:eastAsia="zh-CN"/>
                    </w:rPr>
                  </w:pPr>
                  <w:r>
                    <w:rPr>
                      <w:rFonts w:hint="eastAsia" w:ascii="Times New Roman" w:hAnsi="Times New Roman" w:eastAsia="宋体" w:cs="Times New Roman"/>
                      <w:bCs/>
                      <w:color w:val="auto"/>
                      <w:sz w:val="21"/>
                      <w:szCs w:val="21"/>
                      <w:vertAlign w:val="baseline"/>
                      <w:lang w:val="en-US" w:eastAsia="zh-CN"/>
                    </w:rPr>
                    <w:t>4500</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662" w:type="dxa"/>
                  <w:vMerge w:val="continue"/>
                  <w:tcBorders>
                    <w:tl2br w:val="nil"/>
                    <w:tr2bl w:val="nil"/>
                  </w:tcBorders>
                  <w:noWrap w:val="0"/>
                  <w:vAlign w:val="center"/>
                </w:tcPr>
                <w:p>
                  <w:pPr>
                    <w:pStyle w:val="2"/>
                    <w:adjustRightInd w:val="0"/>
                    <w:snapToGrid w:val="0"/>
                    <w:spacing w:after="0" w:line="360" w:lineRule="auto"/>
                    <w:jc w:val="center"/>
                    <w:textAlignment w:val="baseline"/>
                    <w:rPr>
                      <w:rFonts w:hint="default" w:ascii="Times New Roman" w:hAnsi="Times New Roman" w:eastAsia="宋体" w:cs="Times New Roman"/>
                      <w:bCs/>
                      <w:color w:val="auto"/>
                      <w:sz w:val="21"/>
                      <w:szCs w:val="21"/>
                      <w:vertAlign w:val="baseline"/>
                      <w:lang w:val="en-US" w:eastAsia="zh-CN"/>
                    </w:rPr>
                  </w:pPr>
                </w:p>
              </w:tc>
              <w:tc>
                <w:tcPr>
                  <w:tcW w:w="1245" w:type="dxa"/>
                  <w:tcBorders>
                    <w:tl2br w:val="nil"/>
                    <w:tr2bl w:val="nil"/>
                  </w:tcBorders>
                  <w:noWrap w:val="0"/>
                  <w:vAlign w:val="center"/>
                </w:tcPr>
                <w:p>
                  <w:pPr>
                    <w:pStyle w:val="2"/>
                    <w:adjustRightInd w:val="0"/>
                    <w:snapToGrid w:val="0"/>
                    <w:spacing w:after="0" w:line="360" w:lineRule="auto"/>
                    <w:ind w:left="0" w:leftChars="0" w:firstLine="0" w:firstLineChars="0"/>
                    <w:jc w:val="center"/>
                    <w:textAlignment w:val="baseline"/>
                    <w:rPr>
                      <w:rFonts w:hint="default" w:ascii="Times New Roman" w:hAnsi="Times New Roman" w:eastAsia="宋体" w:cs="Times New Roman"/>
                      <w:bCs/>
                      <w:color w:val="auto"/>
                      <w:sz w:val="21"/>
                      <w:szCs w:val="21"/>
                      <w:vertAlign w:val="baseline"/>
                      <w:lang w:val="en-US" w:eastAsia="zh-CN"/>
                    </w:rPr>
                  </w:pPr>
                  <w:r>
                    <w:rPr>
                      <w:rFonts w:hint="default" w:ascii="Times New Roman" w:hAnsi="Times New Roman" w:eastAsia="宋体" w:cs="Times New Roman"/>
                      <w:bCs/>
                      <w:color w:val="auto"/>
                      <w:sz w:val="21"/>
                      <w:szCs w:val="21"/>
                      <w:vertAlign w:val="baseline"/>
                      <w:lang w:val="en-US" w:eastAsia="zh-CN"/>
                    </w:rPr>
                    <w:t>红小豆</w:t>
                  </w:r>
                </w:p>
              </w:tc>
              <w:tc>
                <w:tcPr>
                  <w:tcW w:w="1980" w:type="dxa"/>
                  <w:tcBorders>
                    <w:tl2br w:val="nil"/>
                    <w:tr2bl w:val="nil"/>
                  </w:tcBorders>
                  <w:noWrap w:val="0"/>
                  <w:vAlign w:val="center"/>
                </w:tcPr>
                <w:p>
                  <w:pPr>
                    <w:pStyle w:val="2"/>
                    <w:adjustRightInd w:val="0"/>
                    <w:snapToGrid w:val="0"/>
                    <w:spacing w:after="0" w:line="360" w:lineRule="auto"/>
                    <w:ind w:left="0" w:leftChars="0" w:firstLine="0" w:firstLineChars="0"/>
                    <w:jc w:val="center"/>
                    <w:textAlignment w:val="baseline"/>
                    <w:rPr>
                      <w:rFonts w:hint="default" w:ascii="Times New Roman" w:hAnsi="Times New Roman" w:eastAsia="宋体" w:cs="Times New Roman"/>
                      <w:bCs/>
                      <w:color w:val="auto"/>
                      <w:sz w:val="21"/>
                      <w:szCs w:val="21"/>
                      <w:vertAlign w:val="baseline"/>
                      <w:lang w:val="en-US" w:eastAsia="zh-CN"/>
                    </w:rPr>
                  </w:pPr>
                  <w:r>
                    <w:rPr>
                      <w:rFonts w:hint="eastAsia" w:ascii="Times New Roman" w:hAnsi="Times New Roman" w:eastAsia="宋体" w:cs="Times New Roman"/>
                      <w:bCs/>
                      <w:color w:val="auto"/>
                      <w:sz w:val="21"/>
                      <w:szCs w:val="21"/>
                      <w:vertAlign w:val="baseline"/>
                      <w:lang w:val="en-US" w:eastAsia="zh-CN"/>
                    </w:rPr>
                    <w:t>420</w:t>
                  </w:r>
                </w:p>
              </w:tc>
              <w:tc>
                <w:tcPr>
                  <w:tcW w:w="1935" w:type="dxa"/>
                  <w:tcBorders>
                    <w:tl2br w:val="nil"/>
                    <w:tr2bl w:val="nil"/>
                  </w:tcBorders>
                  <w:noWrap w:val="0"/>
                  <w:vAlign w:val="center"/>
                </w:tcPr>
                <w:p>
                  <w:pPr>
                    <w:pStyle w:val="2"/>
                    <w:adjustRightInd w:val="0"/>
                    <w:snapToGrid w:val="0"/>
                    <w:spacing w:after="0" w:line="360" w:lineRule="auto"/>
                    <w:ind w:left="0" w:leftChars="0" w:firstLine="0" w:firstLineChars="0"/>
                    <w:jc w:val="center"/>
                    <w:textAlignment w:val="baseline"/>
                    <w:rPr>
                      <w:rFonts w:hint="default" w:ascii="Times New Roman" w:hAnsi="Times New Roman" w:eastAsia="宋体" w:cs="Times New Roman"/>
                      <w:bCs/>
                      <w:color w:val="auto"/>
                      <w:sz w:val="21"/>
                      <w:szCs w:val="21"/>
                      <w:vertAlign w:val="baseline"/>
                      <w:lang w:val="en-US" w:eastAsia="zh-CN"/>
                    </w:rPr>
                  </w:pPr>
                  <w:r>
                    <w:rPr>
                      <w:rFonts w:hint="eastAsia" w:ascii="Times New Roman" w:hAnsi="Times New Roman" w:eastAsia="宋体" w:cs="Times New Roman"/>
                      <w:bCs/>
                      <w:color w:val="auto"/>
                      <w:sz w:val="21"/>
                      <w:szCs w:val="21"/>
                      <w:vertAlign w:val="baseline"/>
                      <w:lang w:val="en-US" w:eastAsia="zh-CN"/>
                    </w:rPr>
                    <w:t>420</w:t>
                  </w:r>
                </w:p>
              </w:tc>
              <w:tc>
                <w:tcPr>
                  <w:tcW w:w="1290" w:type="dxa"/>
                  <w:vMerge w:val="continue"/>
                  <w:tcBorders>
                    <w:tl2br w:val="nil"/>
                    <w:tr2bl w:val="nil"/>
                  </w:tcBorders>
                  <w:noWrap w:val="0"/>
                  <w:vAlign w:val="center"/>
                </w:tcPr>
                <w:p>
                  <w:pPr>
                    <w:pStyle w:val="2"/>
                    <w:adjustRightInd w:val="0"/>
                    <w:snapToGrid w:val="0"/>
                    <w:spacing w:after="0" w:line="360" w:lineRule="auto"/>
                    <w:jc w:val="center"/>
                    <w:textAlignment w:val="baseline"/>
                    <w:rPr>
                      <w:rFonts w:hint="default" w:ascii="Times New Roman" w:hAnsi="Times New Roman" w:eastAsia="宋体" w:cs="Times New Roman"/>
                      <w:bCs/>
                      <w:color w:val="auto"/>
                      <w:sz w:val="21"/>
                      <w:szCs w:val="21"/>
                      <w:vertAlign w:val="baseline"/>
                      <w:lang w:val="en-US" w:eastAsia="zh-CN"/>
                    </w:rPr>
                  </w:pP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1662" w:type="dxa"/>
                  <w:vMerge w:val="continue"/>
                  <w:tcBorders>
                    <w:tl2br w:val="nil"/>
                    <w:tr2bl w:val="nil"/>
                  </w:tcBorders>
                  <w:noWrap w:val="0"/>
                  <w:vAlign w:val="center"/>
                </w:tcPr>
                <w:p>
                  <w:pPr>
                    <w:pStyle w:val="2"/>
                    <w:adjustRightInd w:val="0"/>
                    <w:snapToGrid w:val="0"/>
                    <w:spacing w:after="0" w:line="360" w:lineRule="auto"/>
                    <w:ind w:left="0" w:leftChars="0" w:firstLine="0" w:firstLineChars="0"/>
                    <w:jc w:val="center"/>
                    <w:textAlignment w:val="baseline"/>
                    <w:rPr>
                      <w:rFonts w:hint="default" w:ascii="Times New Roman" w:hAnsi="Times New Roman" w:eastAsia="宋体" w:cs="Times New Roman"/>
                      <w:bCs/>
                      <w:color w:val="auto"/>
                      <w:sz w:val="21"/>
                      <w:szCs w:val="21"/>
                      <w:vertAlign w:val="baseline"/>
                      <w:lang w:val="en-US" w:eastAsia="zh-CN"/>
                    </w:rPr>
                  </w:pPr>
                </w:p>
              </w:tc>
              <w:tc>
                <w:tcPr>
                  <w:tcW w:w="1245" w:type="dxa"/>
                  <w:tcBorders>
                    <w:tl2br w:val="nil"/>
                    <w:tr2bl w:val="nil"/>
                  </w:tcBorders>
                  <w:noWrap w:val="0"/>
                  <w:vAlign w:val="center"/>
                </w:tcPr>
                <w:p>
                  <w:pPr>
                    <w:pStyle w:val="2"/>
                    <w:adjustRightInd w:val="0"/>
                    <w:snapToGrid w:val="0"/>
                    <w:spacing w:after="0" w:line="360" w:lineRule="auto"/>
                    <w:ind w:left="0" w:leftChars="0" w:firstLine="0" w:firstLineChars="0"/>
                    <w:jc w:val="center"/>
                    <w:textAlignment w:val="baseline"/>
                    <w:rPr>
                      <w:rFonts w:hint="default" w:ascii="Times New Roman" w:hAnsi="Times New Roman" w:eastAsia="宋体" w:cs="Times New Roman"/>
                      <w:bCs/>
                      <w:color w:val="auto"/>
                      <w:sz w:val="21"/>
                      <w:szCs w:val="21"/>
                      <w:vertAlign w:val="baseline"/>
                      <w:lang w:val="en-US" w:eastAsia="zh-CN"/>
                    </w:rPr>
                  </w:pPr>
                  <w:r>
                    <w:rPr>
                      <w:rFonts w:hint="default" w:ascii="Times New Roman" w:hAnsi="Times New Roman" w:eastAsia="宋体" w:cs="Times New Roman"/>
                      <w:bCs/>
                      <w:color w:val="auto"/>
                      <w:sz w:val="21"/>
                      <w:szCs w:val="21"/>
                      <w:vertAlign w:val="baseline"/>
                      <w:lang w:val="en-US" w:eastAsia="zh-CN"/>
                    </w:rPr>
                    <w:t>豆沙</w:t>
                  </w:r>
                </w:p>
              </w:tc>
              <w:tc>
                <w:tcPr>
                  <w:tcW w:w="1980" w:type="dxa"/>
                  <w:tcBorders>
                    <w:tl2br w:val="nil"/>
                    <w:tr2bl w:val="nil"/>
                  </w:tcBorders>
                  <w:noWrap w:val="0"/>
                  <w:vAlign w:val="center"/>
                </w:tcPr>
                <w:p>
                  <w:pPr>
                    <w:pStyle w:val="2"/>
                    <w:adjustRightInd w:val="0"/>
                    <w:snapToGrid w:val="0"/>
                    <w:spacing w:after="0" w:line="360" w:lineRule="auto"/>
                    <w:ind w:left="0" w:leftChars="0" w:firstLine="0" w:firstLineChars="0"/>
                    <w:jc w:val="center"/>
                    <w:textAlignment w:val="baseline"/>
                    <w:rPr>
                      <w:rFonts w:hint="default" w:ascii="Times New Roman" w:hAnsi="Times New Roman" w:eastAsia="宋体" w:cs="Times New Roman"/>
                      <w:bCs/>
                      <w:color w:val="auto"/>
                      <w:sz w:val="21"/>
                      <w:szCs w:val="21"/>
                      <w:vertAlign w:val="baseline"/>
                      <w:lang w:val="en-US" w:eastAsia="zh-CN"/>
                    </w:rPr>
                  </w:pPr>
                  <w:r>
                    <w:rPr>
                      <w:rFonts w:hint="eastAsia" w:ascii="Times New Roman" w:hAnsi="Times New Roman" w:eastAsia="宋体" w:cs="Times New Roman"/>
                      <w:bCs/>
                      <w:color w:val="auto"/>
                      <w:sz w:val="21"/>
                      <w:szCs w:val="21"/>
                      <w:vertAlign w:val="baseline"/>
                      <w:lang w:val="en-US" w:eastAsia="zh-CN"/>
                    </w:rPr>
                    <w:t>245</w:t>
                  </w:r>
                </w:p>
              </w:tc>
              <w:tc>
                <w:tcPr>
                  <w:tcW w:w="1935" w:type="dxa"/>
                  <w:tcBorders>
                    <w:tl2br w:val="nil"/>
                    <w:tr2bl w:val="nil"/>
                  </w:tcBorders>
                  <w:noWrap w:val="0"/>
                  <w:vAlign w:val="center"/>
                </w:tcPr>
                <w:p>
                  <w:pPr>
                    <w:pStyle w:val="2"/>
                    <w:adjustRightInd w:val="0"/>
                    <w:snapToGrid w:val="0"/>
                    <w:spacing w:after="0" w:line="360" w:lineRule="auto"/>
                    <w:ind w:left="0" w:leftChars="0" w:firstLine="0" w:firstLineChars="0"/>
                    <w:jc w:val="center"/>
                    <w:textAlignment w:val="baseline"/>
                    <w:rPr>
                      <w:rFonts w:hint="default" w:ascii="Times New Roman" w:hAnsi="Times New Roman" w:eastAsia="宋体" w:cs="Times New Roman"/>
                      <w:bCs/>
                      <w:color w:val="auto"/>
                      <w:sz w:val="21"/>
                      <w:szCs w:val="21"/>
                      <w:vertAlign w:val="baseline"/>
                      <w:lang w:val="en-US" w:eastAsia="zh-CN"/>
                    </w:rPr>
                  </w:pPr>
                  <w:r>
                    <w:rPr>
                      <w:rFonts w:hint="eastAsia" w:ascii="Times New Roman" w:hAnsi="Times New Roman" w:eastAsia="宋体" w:cs="Times New Roman"/>
                      <w:bCs/>
                      <w:color w:val="auto"/>
                      <w:sz w:val="21"/>
                      <w:szCs w:val="21"/>
                      <w:vertAlign w:val="baseline"/>
                      <w:lang w:val="en-US" w:eastAsia="zh-CN"/>
                    </w:rPr>
                    <w:t>245</w:t>
                  </w:r>
                </w:p>
              </w:tc>
              <w:tc>
                <w:tcPr>
                  <w:tcW w:w="1290" w:type="dxa"/>
                  <w:vMerge w:val="continue"/>
                  <w:tcBorders>
                    <w:tl2br w:val="nil"/>
                    <w:tr2bl w:val="nil"/>
                  </w:tcBorders>
                  <w:noWrap w:val="0"/>
                  <w:vAlign w:val="center"/>
                </w:tcPr>
                <w:p>
                  <w:pPr>
                    <w:pStyle w:val="2"/>
                    <w:adjustRightInd w:val="0"/>
                    <w:snapToGrid w:val="0"/>
                    <w:spacing w:after="0" w:line="360" w:lineRule="auto"/>
                    <w:jc w:val="center"/>
                    <w:textAlignment w:val="baseline"/>
                    <w:rPr>
                      <w:rFonts w:hint="default" w:ascii="Times New Roman" w:hAnsi="Times New Roman" w:eastAsia="宋体" w:cs="Times New Roman"/>
                      <w:bCs/>
                      <w:color w:val="auto"/>
                      <w:sz w:val="21"/>
                      <w:szCs w:val="21"/>
                      <w:vertAlign w:val="baseline"/>
                      <w:lang w:val="en-US" w:eastAsia="zh-CN"/>
                    </w:rPr>
                  </w:pP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1662" w:type="dxa"/>
                  <w:vMerge w:val="continue"/>
                  <w:tcBorders>
                    <w:tl2br w:val="nil"/>
                    <w:tr2bl w:val="nil"/>
                  </w:tcBorders>
                  <w:noWrap w:val="0"/>
                  <w:vAlign w:val="center"/>
                </w:tcPr>
                <w:p>
                  <w:pPr>
                    <w:pStyle w:val="2"/>
                    <w:adjustRightInd w:val="0"/>
                    <w:snapToGrid w:val="0"/>
                    <w:spacing w:after="0" w:line="360" w:lineRule="auto"/>
                    <w:ind w:left="0" w:leftChars="0" w:firstLine="0" w:firstLineChars="0"/>
                    <w:jc w:val="center"/>
                    <w:textAlignment w:val="baseline"/>
                    <w:rPr>
                      <w:rFonts w:hint="default" w:ascii="Times New Roman" w:hAnsi="Times New Roman" w:eastAsia="宋体" w:cs="Times New Roman"/>
                      <w:bCs/>
                      <w:color w:val="auto"/>
                      <w:sz w:val="21"/>
                      <w:szCs w:val="21"/>
                      <w:vertAlign w:val="baseline"/>
                      <w:lang w:val="en-US" w:eastAsia="zh-CN"/>
                    </w:rPr>
                  </w:pPr>
                </w:p>
              </w:tc>
              <w:tc>
                <w:tcPr>
                  <w:tcW w:w="1245" w:type="dxa"/>
                  <w:tcBorders>
                    <w:tl2br w:val="nil"/>
                    <w:tr2bl w:val="nil"/>
                  </w:tcBorders>
                  <w:noWrap w:val="0"/>
                  <w:vAlign w:val="center"/>
                </w:tcPr>
                <w:p>
                  <w:pPr>
                    <w:pStyle w:val="2"/>
                    <w:adjustRightInd w:val="0"/>
                    <w:snapToGrid w:val="0"/>
                    <w:spacing w:after="0" w:line="360" w:lineRule="auto"/>
                    <w:ind w:left="0" w:leftChars="0" w:firstLine="0" w:firstLineChars="0"/>
                    <w:jc w:val="center"/>
                    <w:textAlignment w:val="baseline"/>
                    <w:rPr>
                      <w:rFonts w:hint="default" w:ascii="Times New Roman" w:hAnsi="Times New Roman" w:eastAsia="宋体" w:cs="Times New Roman"/>
                      <w:bCs/>
                      <w:color w:val="auto"/>
                      <w:sz w:val="21"/>
                      <w:szCs w:val="21"/>
                      <w:vertAlign w:val="baseline"/>
                      <w:lang w:val="en-US" w:eastAsia="zh-CN"/>
                    </w:rPr>
                  </w:pPr>
                  <w:r>
                    <w:rPr>
                      <w:rFonts w:hint="default" w:ascii="Times New Roman" w:hAnsi="Times New Roman" w:eastAsia="宋体" w:cs="Times New Roman"/>
                      <w:bCs/>
                      <w:color w:val="auto"/>
                      <w:sz w:val="21"/>
                      <w:szCs w:val="21"/>
                      <w:vertAlign w:val="baseline"/>
                      <w:lang w:val="en-US" w:eastAsia="zh-CN"/>
                    </w:rPr>
                    <w:t>白砂糖</w:t>
                  </w:r>
                </w:p>
              </w:tc>
              <w:tc>
                <w:tcPr>
                  <w:tcW w:w="1980" w:type="dxa"/>
                  <w:tcBorders>
                    <w:tl2br w:val="nil"/>
                    <w:tr2bl w:val="nil"/>
                  </w:tcBorders>
                  <w:noWrap w:val="0"/>
                  <w:vAlign w:val="center"/>
                </w:tcPr>
                <w:p>
                  <w:pPr>
                    <w:pStyle w:val="2"/>
                    <w:adjustRightInd w:val="0"/>
                    <w:snapToGrid w:val="0"/>
                    <w:spacing w:after="0" w:line="360" w:lineRule="auto"/>
                    <w:ind w:left="0" w:leftChars="0" w:firstLine="0" w:firstLineChars="0"/>
                    <w:jc w:val="center"/>
                    <w:textAlignment w:val="baseline"/>
                    <w:rPr>
                      <w:rFonts w:hint="default" w:ascii="Times New Roman" w:hAnsi="Times New Roman" w:eastAsia="宋体" w:cs="Times New Roman"/>
                      <w:bCs/>
                      <w:color w:val="auto"/>
                      <w:sz w:val="21"/>
                      <w:szCs w:val="21"/>
                      <w:vertAlign w:val="baseline"/>
                      <w:lang w:val="en-US" w:eastAsia="zh-CN"/>
                    </w:rPr>
                  </w:pPr>
                  <w:r>
                    <w:rPr>
                      <w:rFonts w:hint="eastAsia" w:ascii="Times New Roman" w:hAnsi="Times New Roman" w:eastAsia="宋体" w:cs="Times New Roman"/>
                      <w:bCs/>
                      <w:color w:val="auto"/>
                      <w:sz w:val="21"/>
                      <w:szCs w:val="21"/>
                      <w:vertAlign w:val="baseline"/>
                      <w:lang w:val="en-US" w:eastAsia="zh-CN"/>
                    </w:rPr>
                    <w:t>70</w:t>
                  </w:r>
                </w:p>
              </w:tc>
              <w:tc>
                <w:tcPr>
                  <w:tcW w:w="1935" w:type="dxa"/>
                  <w:tcBorders>
                    <w:tl2br w:val="nil"/>
                    <w:tr2bl w:val="nil"/>
                  </w:tcBorders>
                  <w:noWrap w:val="0"/>
                  <w:vAlign w:val="center"/>
                </w:tcPr>
                <w:p>
                  <w:pPr>
                    <w:pStyle w:val="2"/>
                    <w:adjustRightInd w:val="0"/>
                    <w:snapToGrid w:val="0"/>
                    <w:spacing w:after="0" w:line="360" w:lineRule="auto"/>
                    <w:ind w:left="0" w:leftChars="0" w:firstLine="0" w:firstLineChars="0"/>
                    <w:jc w:val="center"/>
                    <w:textAlignment w:val="baseline"/>
                    <w:rPr>
                      <w:rFonts w:hint="default" w:ascii="Times New Roman" w:hAnsi="Times New Roman" w:eastAsia="宋体" w:cs="Times New Roman"/>
                      <w:bCs/>
                      <w:color w:val="auto"/>
                      <w:sz w:val="21"/>
                      <w:szCs w:val="21"/>
                      <w:vertAlign w:val="baseline"/>
                      <w:lang w:val="en-US" w:eastAsia="zh-CN"/>
                    </w:rPr>
                  </w:pPr>
                  <w:r>
                    <w:rPr>
                      <w:rFonts w:hint="eastAsia" w:ascii="Times New Roman" w:hAnsi="Times New Roman" w:eastAsia="宋体" w:cs="Times New Roman"/>
                      <w:bCs/>
                      <w:color w:val="auto"/>
                      <w:sz w:val="21"/>
                      <w:szCs w:val="21"/>
                      <w:vertAlign w:val="baseline"/>
                      <w:lang w:val="en-US" w:eastAsia="zh-CN"/>
                    </w:rPr>
                    <w:t>70</w:t>
                  </w:r>
                </w:p>
              </w:tc>
              <w:tc>
                <w:tcPr>
                  <w:tcW w:w="1290" w:type="dxa"/>
                  <w:vMerge w:val="continue"/>
                  <w:tcBorders>
                    <w:tl2br w:val="nil"/>
                    <w:tr2bl w:val="nil"/>
                  </w:tcBorders>
                  <w:noWrap w:val="0"/>
                  <w:vAlign w:val="center"/>
                </w:tcPr>
                <w:p>
                  <w:pPr>
                    <w:pStyle w:val="2"/>
                    <w:adjustRightInd w:val="0"/>
                    <w:snapToGrid w:val="0"/>
                    <w:spacing w:after="0" w:line="360" w:lineRule="auto"/>
                    <w:jc w:val="center"/>
                    <w:textAlignment w:val="baseline"/>
                    <w:rPr>
                      <w:rFonts w:hint="default" w:ascii="Times New Roman" w:hAnsi="Times New Roman" w:eastAsia="宋体" w:cs="Times New Roman"/>
                      <w:bCs/>
                      <w:color w:val="auto"/>
                      <w:sz w:val="21"/>
                      <w:szCs w:val="21"/>
                      <w:vertAlign w:val="baseline"/>
                      <w:lang w:val="en-US" w:eastAsia="zh-CN"/>
                    </w:rPr>
                  </w:pP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1662" w:type="dxa"/>
                  <w:vMerge w:val="continue"/>
                  <w:tcBorders>
                    <w:tl2br w:val="nil"/>
                    <w:tr2bl w:val="nil"/>
                  </w:tcBorders>
                  <w:noWrap w:val="0"/>
                  <w:vAlign w:val="center"/>
                </w:tcPr>
                <w:p>
                  <w:pPr>
                    <w:pStyle w:val="2"/>
                    <w:adjustRightInd w:val="0"/>
                    <w:snapToGrid w:val="0"/>
                    <w:spacing w:after="0" w:line="360" w:lineRule="auto"/>
                    <w:ind w:left="0" w:leftChars="0" w:firstLine="0" w:firstLineChars="0"/>
                    <w:jc w:val="center"/>
                    <w:textAlignment w:val="baseline"/>
                    <w:rPr>
                      <w:rFonts w:hint="default" w:ascii="Times New Roman" w:hAnsi="Times New Roman" w:eastAsia="宋体" w:cs="Times New Roman"/>
                      <w:bCs/>
                      <w:color w:val="auto"/>
                      <w:sz w:val="21"/>
                      <w:szCs w:val="21"/>
                      <w:vertAlign w:val="baseline"/>
                      <w:lang w:val="en-US" w:eastAsia="zh-CN"/>
                    </w:rPr>
                  </w:pPr>
                </w:p>
              </w:tc>
              <w:tc>
                <w:tcPr>
                  <w:tcW w:w="1245" w:type="dxa"/>
                  <w:tcBorders>
                    <w:tl2br w:val="nil"/>
                    <w:tr2bl w:val="nil"/>
                  </w:tcBorders>
                  <w:noWrap w:val="0"/>
                  <w:vAlign w:val="center"/>
                </w:tcPr>
                <w:p>
                  <w:pPr>
                    <w:pStyle w:val="2"/>
                    <w:adjustRightInd w:val="0"/>
                    <w:snapToGrid w:val="0"/>
                    <w:spacing w:after="0" w:line="360" w:lineRule="auto"/>
                    <w:ind w:left="0" w:leftChars="0" w:firstLine="0" w:firstLineChars="0"/>
                    <w:jc w:val="center"/>
                    <w:textAlignment w:val="baseline"/>
                    <w:rPr>
                      <w:rFonts w:hint="default" w:ascii="Times New Roman" w:hAnsi="Times New Roman" w:eastAsia="宋体" w:cs="Times New Roman"/>
                      <w:bCs/>
                      <w:color w:val="auto"/>
                      <w:sz w:val="21"/>
                      <w:szCs w:val="21"/>
                      <w:vertAlign w:val="baseline"/>
                      <w:lang w:val="en-US" w:eastAsia="zh-CN"/>
                    </w:rPr>
                  </w:pPr>
                  <w:r>
                    <w:rPr>
                      <w:rFonts w:hint="default" w:ascii="Times New Roman" w:hAnsi="Times New Roman" w:eastAsia="宋体" w:cs="Times New Roman"/>
                      <w:bCs/>
                      <w:color w:val="auto"/>
                      <w:sz w:val="21"/>
                      <w:szCs w:val="21"/>
                      <w:vertAlign w:val="baseline"/>
                      <w:lang w:val="en-US" w:eastAsia="zh-CN"/>
                    </w:rPr>
                    <w:t>冷鲜肉</w:t>
                  </w:r>
                </w:p>
              </w:tc>
              <w:tc>
                <w:tcPr>
                  <w:tcW w:w="1980" w:type="dxa"/>
                  <w:tcBorders>
                    <w:tl2br w:val="nil"/>
                    <w:tr2bl w:val="nil"/>
                  </w:tcBorders>
                  <w:noWrap w:val="0"/>
                  <w:vAlign w:val="center"/>
                </w:tcPr>
                <w:p>
                  <w:pPr>
                    <w:pStyle w:val="2"/>
                    <w:adjustRightInd w:val="0"/>
                    <w:snapToGrid w:val="0"/>
                    <w:spacing w:after="0" w:line="360" w:lineRule="auto"/>
                    <w:ind w:left="0" w:leftChars="0" w:firstLine="0" w:firstLineChars="0"/>
                    <w:jc w:val="center"/>
                    <w:textAlignment w:val="baseline"/>
                    <w:rPr>
                      <w:rFonts w:hint="default" w:ascii="Times New Roman" w:hAnsi="Times New Roman" w:eastAsia="宋体" w:cs="Times New Roman"/>
                      <w:bCs/>
                      <w:color w:val="auto"/>
                      <w:sz w:val="21"/>
                      <w:szCs w:val="21"/>
                      <w:vertAlign w:val="baseline"/>
                      <w:lang w:val="en-US" w:eastAsia="zh-CN"/>
                    </w:rPr>
                  </w:pPr>
                  <w:r>
                    <w:rPr>
                      <w:rFonts w:hint="eastAsia" w:ascii="Times New Roman" w:hAnsi="Times New Roman" w:eastAsia="宋体" w:cs="Times New Roman"/>
                      <w:bCs/>
                      <w:color w:val="auto"/>
                      <w:sz w:val="21"/>
                      <w:szCs w:val="21"/>
                      <w:vertAlign w:val="baseline"/>
                      <w:lang w:val="en-US" w:eastAsia="zh-CN"/>
                    </w:rPr>
                    <w:t>420</w:t>
                  </w:r>
                </w:p>
              </w:tc>
              <w:tc>
                <w:tcPr>
                  <w:tcW w:w="1935" w:type="dxa"/>
                  <w:tcBorders>
                    <w:tl2br w:val="nil"/>
                    <w:tr2bl w:val="nil"/>
                  </w:tcBorders>
                  <w:noWrap w:val="0"/>
                  <w:vAlign w:val="center"/>
                </w:tcPr>
                <w:p>
                  <w:pPr>
                    <w:pStyle w:val="2"/>
                    <w:adjustRightInd w:val="0"/>
                    <w:snapToGrid w:val="0"/>
                    <w:spacing w:after="0" w:line="360" w:lineRule="auto"/>
                    <w:ind w:left="0" w:leftChars="0" w:firstLine="0" w:firstLineChars="0"/>
                    <w:jc w:val="center"/>
                    <w:textAlignment w:val="baseline"/>
                    <w:rPr>
                      <w:rFonts w:hint="default" w:ascii="Times New Roman" w:hAnsi="Times New Roman" w:eastAsia="宋体" w:cs="Times New Roman"/>
                      <w:bCs/>
                      <w:color w:val="auto"/>
                      <w:sz w:val="21"/>
                      <w:szCs w:val="21"/>
                      <w:vertAlign w:val="baseline"/>
                      <w:lang w:val="en-US" w:eastAsia="zh-CN"/>
                    </w:rPr>
                  </w:pPr>
                  <w:r>
                    <w:rPr>
                      <w:rFonts w:hint="eastAsia" w:ascii="Times New Roman" w:hAnsi="Times New Roman" w:eastAsia="宋体" w:cs="Times New Roman"/>
                      <w:bCs/>
                      <w:color w:val="auto"/>
                      <w:sz w:val="21"/>
                      <w:szCs w:val="21"/>
                      <w:vertAlign w:val="baseline"/>
                      <w:lang w:val="en-US" w:eastAsia="zh-CN"/>
                    </w:rPr>
                    <w:t>415.8</w:t>
                  </w:r>
                </w:p>
              </w:tc>
              <w:tc>
                <w:tcPr>
                  <w:tcW w:w="1290" w:type="dxa"/>
                  <w:vMerge w:val="continue"/>
                  <w:tcBorders>
                    <w:tl2br w:val="nil"/>
                    <w:tr2bl w:val="nil"/>
                  </w:tcBorders>
                  <w:noWrap w:val="0"/>
                  <w:vAlign w:val="center"/>
                </w:tcPr>
                <w:p>
                  <w:pPr>
                    <w:pStyle w:val="2"/>
                    <w:adjustRightInd w:val="0"/>
                    <w:snapToGrid w:val="0"/>
                    <w:spacing w:after="0" w:line="360" w:lineRule="auto"/>
                    <w:jc w:val="center"/>
                    <w:textAlignment w:val="baseline"/>
                    <w:rPr>
                      <w:rFonts w:hint="default" w:ascii="Times New Roman" w:hAnsi="Times New Roman" w:eastAsia="宋体" w:cs="Times New Roman"/>
                      <w:bCs/>
                      <w:color w:val="auto"/>
                      <w:sz w:val="21"/>
                      <w:szCs w:val="21"/>
                      <w:vertAlign w:val="baseline"/>
                      <w:lang w:val="en-US" w:eastAsia="zh-CN"/>
                    </w:rPr>
                  </w:pP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1662" w:type="dxa"/>
                  <w:vMerge w:val="continue"/>
                  <w:tcBorders>
                    <w:tl2br w:val="nil"/>
                    <w:tr2bl w:val="nil"/>
                  </w:tcBorders>
                  <w:noWrap w:val="0"/>
                  <w:vAlign w:val="center"/>
                </w:tcPr>
                <w:p>
                  <w:pPr>
                    <w:pStyle w:val="2"/>
                    <w:adjustRightInd w:val="0"/>
                    <w:snapToGrid w:val="0"/>
                    <w:spacing w:after="0" w:line="360" w:lineRule="auto"/>
                    <w:ind w:left="0" w:leftChars="0" w:firstLine="0" w:firstLineChars="0"/>
                    <w:jc w:val="center"/>
                    <w:textAlignment w:val="baseline"/>
                    <w:rPr>
                      <w:rFonts w:hint="default" w:ascii="Times New Roman" w:hAnsi="Times New Roman" w:eastAsia="宋体" w:cs="Times New Roman"/>
                      <w:bCs/>
                      <w:color w:val="auto"/>
                      <w:sz w:val="21"/>
                      <w:szCs w:val="21"/>
                      <w:vertAlign w:val="baseline"/>
                      <w:lang w:val="en-US" w:eastAsia="zh-CN"/>
                    </w:rPr>
                  </w:pPr>
                </w:p>
              </w:tc>
              <w:tc>
                <w:tcPr>
                  <w:tcW w:w="1245" w:type="dxa"/>
                  <w:tcBorders>
                    <w:tl2br w:val="nil"/>
                    <w:tr2bl w:val="nil"/>
                  </w:tcBorders>
                  <w:noWrap w:val="0"/>
                  <w:vAlign w:val="center"/>
                </w:tcPr>
                <w:p>
                  <w:pPr>
                    <w:pStyle w:val="2"/>
                    <w:adjustRightInd w:val="0"/>
                    <w:snapToGrid w:val="0"/>
                    <w:spacing w:after="0" w:line="360" w:lineRule="auto"/>
                    <w:ind w:left="0" w:leftChars="0" w:firstLine="0" w:firstLineChars="0"/>
                    <w:jc w:val="center"/>
                    <w:textAlignment w:val="baseline"/>
                    <w:rPr>
                      <w:rFonts w:hint="default" w:ascii="Times New Roman" w:hAnsi="Times New Roman" w:eastAsia="宋体" w:cs="Times New Roman"/>
                      <w:bCs/>
                      <w:color w:val="auto"/>
                      <w:sz w:val="21"/>
                      <w:szCs w:val="21"/>
                      <w:vertAlign w:val="baseline"/>
                      <w:lang w:val="en-US" w:eastAsia="zh-CN"/>
                    </w:rPr>
                  </w:pPr>
                  <w:r>
                    <w:rPr>
                      <w:rFonts w:hint="default" w:ascii="Times New Roman" w:hAnsi="Times New Roman" w:eastAsia="宋体" w:cs="Times New Roman"/>
                      <w:bCs/>
                      <w:color w:val="auto"/>
                      <w:sz w:val="21"/>
                      <w:szCs w:val="21"/>
                      <w:vertAlign w:val="baseline"/>
                      <w:lang w:val="en-US" w:eastAsia="zh-CN"/>
                    </w:rPr>
                    <w:t>蔬菜</w:t>
                  </w:r>
                </w:p>
              </w:tc>
              <w:tc>
                <w:tcPr>
                  <w:tcW w:w="1980" w:type="dxa"/>
                  <w:tcBorders>
                    <w:tl2br w:val="nil"/>
                    <w:tr2bl w:val="nil"/>
                  </w:tcBorders>
                  <w:noWrap w:val="0"/>
                  <w:vAlign w:val="center"/>
                </w:tcPr>
                <w:p>
                  <w:pPr>
                    <w:pStyle w:val="2"/>
                    <w:adjustRightInd w:val="0"/>
                    <w:snapToGrid w:val="0"/>
                    <w:spacing w:after="0" w:line="360" w:lineRule="auto"/>
                    <w:ind w:left="0" w:leftChars="0" w:firstLine="0" w:firstLineChars="0"/>
                    <w:jc w:val="center"/>
                    <w:textAlignment w:val="baseline"/>
                    <w:rPr>
                      <w:rFonts w:hint="default" w:ascii="Times New Roman" w:hAnsi="Times New Roman" w:eastAsia="宋体" w:cs="Times New Roman"/>
                      <w:bCs/>
                      <w:color w:val="auto"/>
                      <w:sz w:val="21"/>
                      <w:szCs w:val="21"/>
                      <w:vertAlign w:val="baseline"/>
                      <w:lang w:val="en-US" w:eastAsia="zh-CN"/>
                    </w:rPr>
                  </w:pPr>
                  <w:r>
                    <w:rPr>
                      <w:rFonts w:hint="eastAsia" w:ascii="Times New Roman" w:hAnsi="Times New Roman" w:eastAsia="宋体" w:cs="Times New Roman"/>
                      <w:bCs/>
                      <w:color w:val="auto"/>
                      <w:sz w:val="21"/>
                      <w:szCs w:val="21"/>
                      <w:vertAlign w:val="baseline"/>
                      <w:lang w:val="en-US" w:eastAsia="zh-CN"/>
                    </w:rPr>
                    <w:t>581</w:t>
                  </w:r>
                </w:p>
              </w:tc>
              <w:tc>
                <w:tcPr>
                  <w:tcW w:w="1935" w:type="dxa"/>
                  <w:tcBorders>
                    <w:tl2br w:val="nil"/>
                    <w:tr2bl w:val="nil"/>
                  </w:tcBorders>
                  <w:noWrap w:val="0"/>
                  <w:vAlign w:val="center"/>
                </w:tcPr>
                <w:p>
                  <w:pPr>
                    <w:pStyle w:val="2"/>
                    <w:adjustRightInd w:val="0"/>
                    <w:snapToGrid w:val="0"/>
                    <w:spacing w:after="0" w:line="360" w:lineRule="auto"/>
                    <w:ind w:left="0" w:leftChars="0" w:firstLine="0" w:firstLineChars="0"/>
                    <w:jc w:val="center"/>
                    <w:textAlignment w:val="baseline"/>
                    <w:rPr>
                      <w:rFonts w:hint="default" w:ascii="Times New Roman" w:hAnsi="Times New Roman" w:eastAsia="宋体" w:cs="Times New Roman"/>
                      <w:bCs/>
                      <w:color w:val="auto"/>
                      <w:sz w:val="21"/>
                      <w:szCs w:val="21"/>
                      <w:vertAlign w:val="baseline"/>
                      <w:lang w:val="en-US" w:eastAsia="zh-CN"/>
                    </w:rPr>
                  </w:pPr>
                  <w:r>
                    <w:rPr>
                      <w:rFonts w:hint="eastAsia" w:ascii="Times New Roman" w:hAnsi="Times New Roman" w:eastAsia="宋体" w:cs="Times New Roman"/>
                      <w:bCs/>
                      <w:color w:val="auto"/>
                      <w:sz w:val="21"/>
                      <w:szCs w:val="21"/>
                      <w:vertAlign w:val="baseline"/>
                      <w:lang w:val="en-US" w:eastAsia="zh-CN"/>
                    </w:rPr>
                    <w:t>552</w:t>
                  </w:r>
                </w:p>
              </w:tc>
              <w:tc>
                <w:tcPr>
                  <w:tcW w:w="1290" w:type="dxa"/>
                  <w:vMerge w:val="continue"/>
                  <w:tcBorders>
                    <w:tl2br w:val="nil"/>
                    <w:tr2bl w:val="nil"/>
                  </w:tcBorders>
                  <w:noWrap w:val="0"/>
                  <w:vAlign w:val="center"/>
                </w:tcPr>
                <w:p>
                  <w:pPr>
                    <w:pStyle w:val="2"/>
                    <w:adjustRightInd w:val="0"/>
                    <w:snapToGrid w:val="0"/>
                    <w:spacing w:after="0" w:line="360" w:lineRule="auto"/>
                    <w:jc w:val="center"/>
                    <w:textAlignment w:val="baseline"/>
                    <w:rPr>
                      <w:rFonts w:hint="default" w:ascii="Times New Roman" w:hAnsi="Times New Roman" w:eastAsia="宋体" w:cs="Times New Roman"/>
                      <w:bCs/>
                      <w:color w:val="auto"/>
                      <w:sz w:val="21"/>
                      <w:szCs w:val="21"/>
                      <w:vertAlign w:val="baseline"/>
                      <w:lang w:val="en-US" w:eastAsia="zh-CN"/>
                    </w:rPr>
                  </w:pP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1662" w:type="dxa"/>
                  <w:tcBorders>
                    <w:tl2br w:val="nil"/>
                    <w:tr2bl w:val="nil"/>
                  </w:tcBorders>
                  <w:noWrap w:val="0"/>
                  <w:vAlign w:val="center"/>
                </w:tcPr>
                <w:p>
                  <w:pPr>
                    <w:pStyle w:val="2"/>
                    <w:adjustRightInd w:val="0"/>
                    <w:snapToGrid w:val="0"/>
                    <w:spacing w:after="0" w:line="360" w:lineRule="auto"/>
                    <w:ind w:left="0" w:leftChars="0" w:firstLine="0" w:firstLineChars="0"/>
                    <w:jc w:val="center"/>
                    <w:textAlignment w:val="baseline"/>
                    <w:rPr>
                      <w:rFonts w:hint="default" w:ascii="Times New Roman" w:hAnsi="Times New Roman" w:eastAsia="宋体" w:cs="Times New Roman"/>
                      <w:bCs/>
                      <w:color w:val="auto"/>
                      <w:sz w:val="21"/>
                      <w:szCs w:val="21"/>
                      <w:vertAlign w:val="baseline"/>
                      <w:lang w:val="en-US" w:eastAsia="zh-CN"/>
                    </w:rPr>
                  </w:pPr>
                  <w:r>
                    <w:rPr>
                      <w:rFonts w:hint="default" w:ascii="Times New Roman" w:hAnsi="Times New Roman" w:eastAsia="宋体" w:cs="Times New Roman"/>
                      <w:bCs/>
                      <w:color w:val="auto"/>
                      <w:sz w:val="21"/>
                      <w:szCs w:val="21"/>
                      <w:vertAlign w:val="baseline"/>
                      <w:lang w:val="en-US" w:eastAsia="zh-CN"/>
                    </w:rPr>
                    <w:t>速冻青豌豆</w:t>
                  </w:r>
                </w:p>
              </w:tc>
              <w:tc>
                <w:tcPr>
                  <w:tcW w:w="1245" w:type="dxa"/>
                  <w:tcBorders>
                    <w:tl2br w:val="nil"/>
                    <w:tr2bl w:val="nil"/>
                  </w:tcBorders>
                  <w:noWrap w:val="0"/>
                  <w:vAlign w:val="center"/>
                </w:tcPr>
                <w:p>
                  <w:pPr>
                    <w:pStyle w:val="2"/>
                    <w:adjustRightInd w:val="0"/>
                    <w:snapToGrid w:val="0"/>
                    <w:spacing w:after="0" w:line="360" w:lineRule="auto"/>
                    <w:ind w:left="0" w:leftChars="0" w:firstLine="0" w:firstLineChars="0"/>
                    <w:jc w:val="center"/>
                    <w:textAlignment w:val="baseline"/>
                    <w:rPr>
                      <w:rFonts w:hint="default" w:ascii="Times New Roman" w:hAnsi="Times New Roman" w:eastAsia="宋体" w:cs="Times New Roman"/>
                      <w:bCs/>
                      <w:color w:val="auto"/>
                      <w:sz w:val="21"/>
                      <w:szCs w:val="21"/>
                      <w:vertAlign w:val="baseline"/>
                      <w:lang w:val="en-US" w:eastAsia="zh-CN"/>
                    </w:rPr>
                  </w:pPr>
                  <w:r>
                    <w:rPr>
                      <w:rFonts w:hint="default" w:ascii="Times New Roman" w:hAnsi="Times New Roman" w:eastAsia="宋体" w:cs="Times New Roman"/>
                      <w:bCs/>
                      <w:color w:val="auto"/>
                      <w:sz w:val="21"/>
                      <w:szCs w:val="21"/>
                      <w:vertAlign w:val="baseline"/>
                      <w:lang w:val="en-US" w:eastAsia="zh-CN"/>
                    </w:rPr>
                    <w:t>青豌豆</w:t>
                  </w:r>
                </w:p>
              </w:tc>
              <w:tc>
                <w:tcPr>
                  <w:tcW w:w="1980" w:type="dxa"/>
                  <w:tcBorders>
                    <w:tl2br w:val="nil"/>
                    <w:tr2bl w:val="nil"/>
                  </w:tcBorders>
                  <w:noWrap w:val="0"/>
                  <w:vAlign w:val="center"/>
                </w:tcPr>
                <w:p>
                  <w:pPr>
                    <w:pStyle w:val="2"/>
                    <w:adjustRightInd w:val="0"/>
                    <w:snapToGrid w:val="0"/>
                    <w:spacing w:after="0" w:line="360" w:lineRule="auto"/>
                    <w:ind w:left="0" w:leftChars="0" w:firstLine="0" w:firstLineChars="0"/>
                    <w:jc w:val="center"/>
                    <w:textAlignment w:val="baseline"/>
                    <w:rPr>
                      <w:rFonts w:hint="default" w:ascii="Times New Roman" w:hAnsi="Times New Roman" w:eastAsia="宋体" w:cs="Times New Roman"/>
                      <w:bCs/>
                      <w:color w:val="auto"/>
                      <w:sz w:val="21"/>
                      <w:szCs w:val="21"/>
                      <w:vertAlign w:val="baseline"/>
                      <w:lang w:val="en-US" w:eastAsia="zh-CN"/>
                    </w:rPr>
                  </w:pPr>
                  <w:r>
                    <w:rPr>
                      <w:rFonts w:hint="eastAsia" w:ascii="Times New Roman" w:cs="Times New Roman"/>
                      <w:bCs/>
                      <w:color w:val="auto"/>
                      <w:sz w:val="21"/>
                      <w:szCs w:val="21"/>
                      <w:vertAlign w:val="baseline"/>
                      <w:lang w:val="en-US" w:eastAsia="zh-CN"/>
                    </w:rPr>
                    <w:t>15333</w:t>
                  </w:r>
                </w:p>
              </w:tc>
              <w:tc>
                <w:tcPr>
                  <w:tcW w:w="1935" w:type="dxa"/>
                  <w:tcBorders>
                    <w:tl2br w:val="nil"/>
                    <w:tr2bl w:val="nil"/>
                  </w:tcBorders>
                  <w:noWrap w:val="0"/>
                  <w:vAlign w:val="center"/>
                </w:tcPr>
                <w:p>
                  <w:pPr>
                    <w:pStyle w:val="2"/>
                    <w:adjustRightInd w:val="0"/>
                    <w:snapToGrid w:val="0"/>
                    <w:spacing w:after="0" w:line="360" w:lineRule="auto"/>
                    <w:ind w:left="0" w:leftChars="0" w:firstLine="0" w:firstLineChars="0"/>
                    <w:jc w:val="center"/>
                    <w:textAlignment w:val="baseline"/>
                    <w:rPr>
                      <w:rFonts w:hint="default" w:ascii="Times New Roman" w:hAnsi="Times New Roman" w:eastAsia="宋体" w:cs="Times New Roman"/>
                      <w:bCs/>
                      <w:color w:val="auto"/>
                      <w:sz w:val="21"/>
                      <w:szCs w:val="21"/>
                      <w:vertAlign w:val="baseline"/>
                      <w:lang w:val="en-US" w:eastAsia="zh-CN"/>
                    </w:rPr>
                  </w:pPr>
                  <w:r>
                    <w:rPr>
                      <w:rFonts w:hint="eastAsia" w:ascii="Times New Roman" w:hAnsi="Times New Roman" w:eastAsia="宋体" w:cs="Times New Roman"/>
                      <w:bCs/>
                      <w:color w:val="auto"/>
                      <w:sz w:val="21"/>
                      <w:szCs w:val="21"/>
                      <w:vertAlign w:val="baseline"/>
                      <w:lang w:val="en-US" w:eastAsia="zh-CN"/>
                    </w:rPr>
                    <w:t>9200</w:t>
                  </w:r>
                </w:p>
              </w:tc>
              <w:tc>
                <w:tcPr>
                  <w:tcW w:w="1290" w:type="dxa"/>
                  <w:tcBorders>
                    <w:tl2br w:val="nil"/>
                    <w:tr2bl w:val="nil"/>
                  </w:tcBorders>
                  <w:noWrap w:val="0"/>
                  <w:vAlign w:val="center"/>
                </w:tcPr>
                <w:p>
                  <w:pPr>
                    <w:pStyle w:val="2"/>
                    <w:adjustRightInd w:val="0"/>
                    <w:snapToGrid w:val="0"/>
                    <w:spacing w:after="0" w:line="360" w:lineRule="auto"/>
                    <w:ind w:left="0" w:leftChars="0" w:firstLine="0" w:firstLineChars="0"/>
                    <w:jc w:val="center"/>
                    <w:textAlignment w:val="baseline"/>
                    <w:rPr>
                      <w:rFonts w:hint="default" w:ascii="Times New Roman" w:hAnsi="Times New Roman" w:eastAsia="宋体" w:cs="Times New Roman"/>
                      <w:bCs/>
                      <w:color w:val="auto"/>
                      <w:sz w:val="21"/>
                      <w:szCs w:val="21"/>
                      <w:vertAlign w:val="baseline"/>
                      <w:lang w:val="en-US" w:eastAsia="zh-CN"/>
                    </w:rPr>
                  </w:pPr>
                  <w:r>
                    <w:rPr>
                      <w:rFonts w:hint="eastAsia" w:ascii="Times New Roman" w:hAnsi="Times New Roman" w:eastAsia="宋体" w:cs="Times New Roman"/>
                      <w:bCs/>
                      <w:color w:val="auto"/>
                      <w:sz w:val="21"/>
                      <w:szCs w:val="21"/>
                      <w:vertAlign w:val="baseline"/>
                      <w:lang w:val="en-US" w:eastAsia="zh-CN"/>
                    </w:rPr>
                    <w:t>9200</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1662" w:type="dxa"/>
                  <w:tcBorders>
                    <w:tl2br w:val="nil"/>
                    <w:tr2bl w:val="nil"/>
                  </w:tcBorders>
                  <w:noWrap w:val="0"/>
                  <w:vAlign w:val="center"/>
                </w:tcPr>
                <w:p>
                  <w:pPr>
                    <w:pStyle w:val="2"/>
                    <w:adjustRightInd w:val="0"/>
                    <w:snapToGrid w:val="0"/>
                    <w:spacing w:after="0" w:line="360" w:lineRule="auto"/>
                    <w:ind w:left="0" w:leftChars="0" w:firstLine="0" w:firstLineChars="0"/>
                    <w:jc w:val="center"/>
                    <w:textAlignment w:val="baseline"/>
                    <w:rPr>
                      <w:rFonts w:hint="default" w:ascii="Times New Roman" w:hAnsi="Times New Roman" w:eastAsia="宋体" w:cs="Times New Roman"/>
                      <w:bCs/>
                      <w:color w:val="auto"/>
                      <w:sz w:val="21"/>
                      <w:szCs w:val="21"/>
                      <w:vertAlign w:val="baseline"/>
                      <w:lang w:val="en-US" w:eastAsia="zh-CN"/>
                    </w:rPr>
                  </w:pPr>
                  <w:r>
                    <w:rPr>
                      <w:rFonts w:hint="default" w:ascii="Times New Roman" w:hAnsi="Times New Roman" w:eastAsia="宋体" w:cs="Times New Roman"/>
                      <w:bCs/>
                      <w:color w:val="auto"/>
                      <w:sz w:val="21"/>
                      <w:szCs w:val="21"/>
                      <w:vertAlign w:val="baseline"/>
                      <w:lang w:val="en-US" w:eastAsia="zh-CN"/>
                    </w:rPr>
                    <w:t>速冻花菜</w:t>
                  </w:r>
                </w:p>
              </w:tc>
              <w:tc>
                <w:tcPr>
                  <w:tcW w:w="1245" w:type="dxa"/>
                  <w:tcBorders>
                    <w:tl2br w:val="nil"/>
                    <w:tr2bl w:val="nil"/>
                  </w:tcBorders>
                  <w:noWrap w:val="0"/>
                  <w:vAlign w:val="center"/>
                </w:tcPr>
                <w:p>
                  <w:pPr>
                    <w:pStyle w:val="2"/>
                    <w:adjustRightInd w:val="0"/>
                    <w:snapToGrid w:val="0"/>
                    <w:spacing w:after="0" w:line="360" w:lineRule="auto"/>
                    <w:ind w:left="0" w:leftChars="0" w:firstLine="0" w:firstLineChars="0"/>
                    <w:jc w:val="center"/>
                    <w:textAlignment w:val="baseline"/>
                    <w:rPr>
                      <w:rFonts w:hint="default" w:ascii="Times New Roman" w:hAnsi="Times New Roman" w:eastAsia="宋体" w:cs="Times New Roman"/>
                      <w:bCs/>
                      <w:color w:val="auto"/>
                      <w:sz w:val="21"/>
                      <w:szCs w:val="21"/>
                      <w:vertAlign w:val="baseline"/>
                      <w:lang w:val="en-US" w:eastAsia="zh-CN"/>
                    </w:rPr>
                  </w:pPr>
                  <w:r>
                    <w:rPr>
                      <w:rFonts w:hint="default" w:ascii="Times New Roman" w:hAnsi="Times New Roman" w:eastAsia="宋体" w:cs="Times New Roman"/>
                      <w:bCs/>
                      <w:color w:val="auto"/>
                      <w:sz w:val="21"/>
                      <w:szCs w:val="21"/>
                      <w:vertAlign w:val="baseline"/>
                      <w:lang w:val="en-US" w:eastAsia="zh-CN"/>
                    </w:rPr>
                    <w:t>西兰花</w:t>
                  </w:r>
                </w:p>
              </w:tc>
              <w:tc>
                <w:tcPr>
                  <w:tcW w:w="1980" w:type="dxa"/>
                  <w:tcBorders>
                    <w:tl2br w:val="nil"/>
                    <w:tr2bl w:val="nil"/>
                  </w:tcBorders>
                  <w:noWrap w:val="0"/>
                  <w:vAlign w:val="center"/>
                </w:tcPr>
                <w:p>
                  <w:pPr>
                    <w:pStyle w:val="2"/>
                    <w:adjustRightInd w:val="0"/>
                    <w:snapToGrid w:val="0"/>
                    <w:spacing w:after="0" w:line="360" w:lineRule="auto"/>
                    <w:ind w:left="0" w:leftChars="0" w:firstLine="0" w:firstLineChars="0"/>
                    <w:jc w:val="center"/>
                    <w:textAlignment w:val="baseline"/>
                    <w:rPr>
                      <w:rFonts w:hint="default" w:ascii="Times New Roman" w:hAnsi="Times New Roman" w:eastAsia="宋体" w:cs="Times New Roman"/>
                      <w:bCs/>
                      <w:color w:val="auto"/>
                      <w:sz w:val="21"/>
                      <w:szCs w:val="21"/>
                      <w:highlight w:val="none"/>
                      <w:vertAlign w:val="baseline"/>
                      <w:lang w:val="en-US" w:eastAsia="zh-CN"/>
                    </w:rPr>
                  </w:pPr>
                  <w:r>
                    <w:rPr>
                      <w:rFonts w:hint="eastAsia" w:ascii="Times New Roman" w:cs="Times New Roman"/>
                      <w:bCs/>
                      <w:color w:val="auto"/>
                      <w:sz w:val="21"/>
                      <w:szCs w:val="21"/>
                      <w:highlight w:val="none"/>
                      <w:vertAlign w:val="baseline"/>
                      <w:lang w:val="en-US" w:eastAsia="zh-CN"/>
                    </w:rPr>
                    <w:t>1625</w:t>
                  </w:r>
                </w:p>
              </w:tc>
              <w:tc>
                <w:tcPr>
                  <w:tcW w:w="1935" w:type="dxa"/>
                  <w:tcBorders>
                    <w:tl2br w:val="nil"/>
                    <w:tr2bl w:val="nil"/>
                  </w:tcBorders>
                  <w:noWrap w:val="0"/>
                  <w:vAlign w:val="center"/>
                </w:tcPr>
                <w:p>
                  <w:pPr>
                    <w:pStyle w:val="2"/>
                    <w:adjustRightInd w:val="0"/>
                    <w:snapToGrid w:val="0"/>
                    <w:spacing w:after="0" w:line="360" w:lineRule="auto"/>
                    <w:ind w:left="0" w:leftChars="0" w:firstLine="0" w:firstLineChars="0"/>
                    <w:jc w:val="center"/>
                    <w:textAlignment w:val="baseline"/>
                    <w:rPr>
                      <w:rFonts w:hint="default" w:ascii="Times New Roman" w:hAnsi="Times New Roman" w:eastAsia="宋体" w:cs="Times New Roman"/>
                      <w:bCs/>
                      <w:color w:val="auto"/>
                      <w:sz w:val="21"/>
                      <w:szCs w:val="21"/>
                      <w:highlight w:val="none"/>
                      <w:vertAlign w:val="baseline"/>
                      <w:lang w:val="en-US" w:eastAsia="zh-CN"/>
                    </w:rPr>
                  </w:pPr>
                  <w:r>
                    <w:rPr>
                      <w:rFonts w:hint="default" w:ascii="Times New Roman" w:hAnsi="Times New Roman" w:eastAsia="宋体" w:cs="Times New Roman"/>
                      <w:bCs/>
                      <w:color w:val="auto"/>
                      <w:sz w:val="21"/>
                      <w:szCs w:val="21"/>
                      <w:highlight w:val="none"/>
                      <w:vertAlign w:val="baseline"/>
                      <w:lang w:val="en-US" w:eastAsia="zh-CN"/>
                    </w:rPr>
                    <w:t>1</w:t>
                  </w:r>
                  <w:r>
                    <w:rPr>
                      <w:rFonts w:hint="eastAsia" w:ascii="Times New Roman" w:hAnsi="Times New Roman" w:eastAsia="宋体" w:cs="Times New Roman"/>
                      <w:bCs/>
                      <w:color w:val="auto"/>
                      <w:sz w:val="21"/>
                      <w:szCs w:val="21"/>
                      <w:highlight w:val="none"/>
                      <w:vertAlign w:val="baseline"/>
                      <w:lang w:val="en-US" w:eastAsia="zh-CN"/>
                    </w:rPr>
                    <w:t>30</w:t>
                  </w:r>
                  <w:r>
                    <w:rPr>
                      <w:rFonts w:hint="eastAsia" w:ascii="Times New Roman" w:cs="Times New Roman"/>
                      <w:bCs/>
                      <w:color w:val="auto"/>
                      <w:sz w:val="21"/>
                      <w:szCs w:val="21"/>
                      <w:highlight w:val="none"/>
                      <w:vertAlign w:val="baseline"/>
                      <w:lang w:val="en-US" w:eastAsia="zh-CN"/>
                    </w:rPr>
                    <w:t>0</w:t>
                  </w:r>
                </w:p>
              </w:tc>
              <w:tc>
                <w:tcPr>
                  <w:tcW w:w="1290" w:type="dxa"/>
                  <w:tcBorders>
                    <w:tl2br w:val="nil"/>
                    <w:tr2bl w:val="nil"/>
                  </w:tcBorders>
                  <w:noWrap w:val="0"/>
                  <w:vAlign w:val="center"/>
                </w:tcPr>
                <w:p>
                  <w:pPr>
                    <w:pStyle w:val="2"/>
                    <w:adjustRightInd w:val="0"/>
                    <w:snapToGrid w:val="0"/>
                    <w:spacing w:after="0" w:line="360" w:lineRule="auto"/>
                    <w:ind w:left="0" w:leftChars="0" w:firstLine="0" w:firstLineChars="0"/>
                    <w:jc w:val="center"/>
                    <w:textAlignment w:val="baseline"/>
                    <w:rPr>
                      <w:rFonts w:hint="default" w:ascii="Times New Roman" w:hAnsi="Times New Roman" w:eastAsia="宋体" w:cs="Times New Roman"/>
                      <w:bCs/>
                      <w:color w:val="auto"/>
                      <w:sz w:val="21"/>
                      <w:szCs w:val="21"/>
                      <w:vertAlign w:val="baseline"/>
                      <w:lang w:val="en-US" w:eastAsia="zh-CN"/>
                    </w:rPr>
                  </w:pPr>
                  <w:r>
                    <w:rPr>
                      <w:rFonts w:hint="eastAsia" w:ascii="Times New Roman" w:hAnsi="Times New Roman" w:eastAsia="宋体" w:cs="Times New Roman"/>
                      <w:bCs/>
                      <w:color w:val="auto"/>
                      <w:sz w:val="21"/>
                      <w:szCs w:val="21"/>
                      <w:vertAlign w:val="baseline"/>
                      <w:lang w:val="en-US" w:eastAsia="zh-CN"/>
                    </w:rPr>
                    <w:t>1300</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1662" w:type="dxa"/>
                  <w:tcBorders>
                    <w:tl2br w:val="nil"/>
                    <w:tr2bl w:val="nil"/>
                  </w:tcBorders>
                  <w:noWrap w:val="0"/>
                  <w:vAlign w:val="center"/>
                </w:tcPr>
                <w:p>
                  <w:pPr>
                    <w:pStyle w:val="2"/>
                    <w:adjustRightInd w:val="0"/>
                    <w:snapToGrid w:val="0"/>
                    <w:spacing w:after="0" w:line="360" w:lineRule="auto"/>
                    <w:ind w:left="0" w:leftChars="0" w:firstLine="0" w:firstLineChars="0"/>
                    <w:jc w:val="center"/>
                    <w:textAlignment w:val="baseline"/>
                    <w:rPr>
                      <w:rFonts w:hint="default" w:ascii="Times New Roman" w:hAnsi="Times New Roman" w:eastAsia="宋体" w:cs="Times New Roman"/>
                      <w:bCs/>
                      <w:color w:val="auto"/>
                      <w:sz w:val="21"/>
                      <w:szCs w:val="21"/>
                      <w:vertAlign w:val="baseline"/>
                      <w:lang w:val="en-US" w:eastAsia="zh-CN"/>
                    </w:rPr>
                  </w:pPr>
                  <w:r>
                    <w:rPr>
                      <w:rFonts w:hint="default" w:ascii="Times New Roman" w:hAnsi="Times New Roman" w:eastAsia="宋体" w:cs="Times New Roman"/>
                      <w:bCs/>
                      <w:color w:val="auto"/>
                      <w:sz w:val="21"/>
                      <w:szCs w:val="21"/>
                      <w:vertAlign w:val="baseline"/>
                      <w:lang w:val="en-US" w:eastAsia="zh-CN"/>
                    </w:rPr>
                    <w:t>速冻青刀豆</w:t>
                  </w:r>
                </w:p>
              </w:tc>
              <w:tc>
                <w:tcPr>
                  <w:tcW w:w="1245" w:type="dxa"/>
                  <w:tcBorders>
                    <w:tl2br w:val="nil"/>
                    <w:tr2bl w:val="nil"/>
                  </w:tcBorders>
                  <w:noWrap w:val="0"/>
                  <w:vAlign w:val="center"/>
                </w:tcPr>
                <w:p>
                  <w:pPr>
                    <w:pStyle w:val="2"/>
                    <w:adjustRightInd w:val="0"/>
                    <w:snapToGrid w:val="0"/>
                    <w:spacing w:after="0" w:line="360" w:lineRule="auto"/>
                    <w:ind w:left="0" w:leftChars="0" w:firstLine="0" w:firstLineChars="0"/>
                    <w:jc w:val="center"/>
                    <w:textAlignment w:val="baseline"/>
                    <w:rPr>
                      <w:rFonts w:hint="default" w:ascii="Times New Roman" w:hAnsi="Times New Roman" w:eastAsia="宋体" w:cs="Times New Roman"/>
                      <w:bCs/>
                      <w:color w:val="auto"/>
                      <w:sz w:val="21"/>
                      <w:szCs w:val="21"/>
                      <w:vertAlign w:val="baseline"/>
                      <w:lang w:val="en-US" w:eastAsia="zh-CN"/>
                    </w:rPr>
                  </w:pPr>
                  <w:r>
                    <w:rPr>
                      <w:rFonts w:hint="default" w:ascii="Times New Roman" w:hAnsi="Times New Roman" w:eastAsia="宋体" w:cs="Times New Roman"/>
                      <w:bCs/>
                      <w:color w:val="auto"/>
                      <w:sz w:val="21"/>
                      <w:szCs w:val="21"/>
                      <w:vertAlign w:val="baseline"/>
                      <w:lang w:val="en-US" w:eastAsia="zh-CN"/>
                    </w:rPr>
                    <w:t>青刀豆</w:t>
                  </w:r>
                </w:p>
              </w:tc>
              <w:tc>
                <w:tcPr>
                  <w:tcW w:w="1980" w:type="dxa"/>
                  <w:tcBorders>
                    <w:tl2br w:val="nil"/>
                    <w:tr2bl w:val="nil"/>
                  </w:tcBorders>
                  <w:noWrap w:val="0"/>
                  <w:vAlign w:val="center"/>
                </w:tcPr>
                <w:p>
                  <w:pPr>
                    <w:pStyle w:val="2"/>
                    <w:adjustRightInd w:val="0"/>
                    <w:snapToGrid w:val="0"/>
                    <w:spacing w:after="0" w:line="360" w:lineRule="auto"/>
                    <w:ind w:left="0" w:leftChars="0" w:firstLine="0" w:firstLineChars="0"/>
                    <w:jc w:val="center"/>
                    <w:textAlignment w:val="baseline"/>
                    <w:rPr>
                      <w:rFonts w:hint="default" w:ascii="Times New Roman" w:hAnsi="Times New Roman" w:eastAsia="宋体" w:cs="Times New Roman"/>
                      <w:bCs/>
                      <w:color w:val="auto"/>
                      <w:sz w:val="21"/>
                      <w:szCs w:val="21"/>
                      <w:vertAlign w:val="baseline"/>
                      <w:lang w:val="en-US" w:eastAsia="zh-CN"/>
                    </w:rPr>
                  </w:pPr>
                  <w:r>
                    <w:rPr>
                      <w:rFonts w:hint="eastAsia" w:ascii="Times New Roman" w:cs="Times New Roman"/>
                      <w:bCs/>
                      <w:color w:val="auto"/>
                      <w:sz w:val="21"/>
                      <w:szCs w:val="21"/>
                      <w:vertAlign w:val="baseline"/>
                      <w:lang w:val="en-US" w:eastAsia="zh-CN"/>
                    </w:rPr>
                    <w:t>1625</w:t>
                  </w:r>
                </w:p>
              </w:tc>
              <w:tc>
                <w:tcPr>
                  <w:tcW w:w="1935" w:type="dxa"/>
                  <w:tcBorders>
                    <w:tl2br w:val="nil"/>
                    <w:tr2bl w:val="nil"/>
                  </w:tcBorders>
                  <w:noWrap w:val="0"/>
                  <w:vAlign w:val="center"/>
                </w:tcPr>
                <w:p>
                  <w:pPr>
                    <w:pStyle w:val="2"/>
                    <w:adjustRightInd w:val="0"/>
                    <w:snapToGrid w:val="0"/>
                    <w:spacing w:after="0" w:line="360" w:lineRule="auto"/>
                    <w:ind w:left="0" w:leftChars="0" w:firstLine="0" w:firstLineChars="0"/>
                    <w:jc w:val="center"/>
                    <w:textAlignment w:val="baseline"/>
                    <w:rPr>
                      <w:rFonts w:hint="default" w:ascii="Times New Roman" w:hAnsi="Times New Roman" w:eastAsia="宋体" w:cs="Times New Roman"/>
                      <w:bCs/>
                      <w:color w:val="auto"/>
                      <w:sz w:val="21"/>
                      <w:szCs w:val="21"/>
                      <w:vertAlign w:val="baseline"/>
                      <w:lang w:val="en-US" w:eastAsia="zh-CN"/>
                    </w:rPr>
                  </w:pPr>
                  <w:r>
                    <w:rPr>
                      <w:rFonts w:hint="default" w:ascii="Times New Roman" w:hAnsi="Times New Roman" w:eastAsia="宋体" w:cs="Times New Roman"/>
                      <w:bCs/>
                      <w:color w:val="auto"/>
                      <w:sz w:val="21"/>
                      <w:szCs w:val="21"/>
                      <w:vertAlign w:val="baseline"/>
                      <w:lang w:val="en-US" w:eastAsia="zh-CN"/>
                    </w:rPr>
                    <w:t>1</w:t>
                  </w:r>
                  <w:r>
                    <w:rPr>
                      <w:rFonts w:hint="eastAsia" w:ascii="Times New Roman" w:hAnsi="Times New Roman" w:eastAsia="宋体" w:cs="Times New Roman"/>
                      <w:bCs/>
                      <w:color w:val="auto"/>
                      <w:sz w:val="21"/>
                      <w:szCs w:val="21"/>
                      <w:vertAlign w:val="baseline"/>
                      <w:lang w:val="en-US" w:eastAsia="zh-CN"/>
                    </w:rPr>
                    <w:t>3</w:t>
                  </w:r>
                  <w:r>
                    <w:rPr>
                      <w:rFonts w:hint="default" w:ascii="Times New Roman" w:hAnsi="Times New Roman" w:eastAsia="宋体" w:cs="Times New Roman"/>
                      <w:bCs/>
                      <w:color w:val="auto"/>
                      <w:sz w:val="21"/>
                      <w:szCs w:val="21"/>
                      <w:vertAlign w:val="baseline"/>
                      <w:lang w:val="en-US" w:eastAsia="zh-CN"/>
                    </w:rPr>
                    <w:t>00</w:t>
                  </w:r>
                </w:p>
              </w:tc>
              <w:tc>
                <w:tcPr>
                  <w:tcW w:w="1290" w:type="dxa"/>
                  <w:tcBorders>
                    <w:tl2br w:val="nil"/>
                    <w:tr2bl w:val="nil"/>
                  </w:tcBorders>
                  <w:noWrap w:val="0"/>
                  <w:vAlign w:val="center"/>
                </w:tcPr>
                <w:p>
                  <w:pPr>
                    <w:pStyle w:val="2"/>
                    <w:adjustRightInd w:val="0"/>
                    <w:snapToGrid w:val="0"/>
                    <w:spacing w:after="0" w:line="360" w:lineRule="auto"/>
                    <w:ind w:left="0" w:leftChars="0" w:firstLine="0" w:firstLineChars="0"/>
                    <w:jc w:val="center"/>
                    <w:textAlignment w:val="baseline"/>
                    <w:rPr>
                      <w:rFonts w:hint="default" w:ascii="Times New Roman" w:hAnsi="Times New Roman" w:eastAsia="宋体" w:cs="Times New Roman"/>
                      <w:bCs/>
                      <w:color w:val="auto"/>
                      <w:sz w:val="21"/>
                      <w:szCs w:val="21"/>
                      <w:vertAlign w:val="baseline"/>
                      <w:lang w:val="en-US" w:eastAsia="zh-CN"/>
                    </w:rPr>
                  </w:pPr>
                  <w:r>
                    <w:rPr>
                      <w:rFonts w:hint="eastAsia" w:ascii="Times New Roman" w:hAnsi="Times New Roman" w:eastAsia="宋体" w:cs="Times New Roman"/>
                      <w:bCs/>
                      <w:color w:val="auto"/>
                      <w:sz w:val="21"/>
                      <w:szCs w:val="21"/>
                      <w:vertAlign w:val="baseline"/>
                      <w:lang w:val="en-US" w:eastAsia="zh-CN"/>
                    </w:rPr>
                    <w:t>1300</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1662" w:type="dxa"/>
                  <w:tcBorders>
                    <w:tl2br w:val="nil"/>
                    <w:tr2bl w:val="nil"/>
                  </w:tcBorders>
                  <w:noWrap w:val="0"/>
                  <w:vAlign w:val="center"/>
                </w:tcPr>
                <w:p>
                  <w:pPr>
                    <w:pStyle w:val="2"/>
                    <w:adjustRightInd w:val="0"/>
                    <w:snapToGrid w:val="0"/>
                    <w:spacing w:after="0" w:line="360" w:lineRule="auto"/>
                    <w:ind w:left="0" w:leftChars="0" w:firstLine="0" w:firstLineChars="0"/>
                    <w:jc w:val="center"/>
                    <w:textAlignment w:val="baseline"/>
                    <w:rPr>
                      <w:rFonts w:hint="default" w:ascii="Times New Roman" w:hAnsi="Times New Roman" w:eastAsia="宋体" w:cs="Times New Roman"/>
                      <w:bCs/>
                      <w:color w:val="auto"/>
                      <w:sz w:val="21"/>
                      <w:szCs w:val="21"/>
                      <w:vertAlign w:val="baseline"/>
                      <w:lang w:val="en-US" w:eastAsia="zh-CN"/>
                    </w:rPr>
                  </w:pPr>
                  <w:r>
                    <w:rPr>
                      <w:rFonts w:hint="default" w:ascii="Times New Roman" w:hAnsi="Times New Roman" w:eastAsia="宋体" w:cs="Times New Roman"/>
                      <w:bCs/>
                      <w:color w:val="auto"/>
                      <w:sz w:val="21"/>
                      <w:szCs w:val="21"/>
                      <w:vertAlign w:val="baseline"/>
                      <w:lang w:val="en-US" w:eastAsia="zh-CN"/>
                    </w:rPr>
                    <w:t>速冻蔬菜玉米</w:t>
                  </w:r>
                </w:p>
              </w:tc>
              <w:tc>
                <w:tcPr>
                  <w:tcW w:w="1245" w:type="dxa"/>
                  <w:tcBorders>
                    <w:tl2br w:val="nil"/>
                    <w:tr2bl w:val="nil"/>
                  </w:tcBorders>
                  <w:noWrap w:val="0"/>
                  <w:vAlign w:val="center"/>
                </w:tcPr>
                <w:p>
                  <w:pPr>
                    <w:pStyle w:val="2"/>
                    <w:adjustRightInd w:val="0"/>
                    <w:snapToGrid w:val="0"/>
                    <w:spacing w:after="0" w:line="360" w:lineRule="auto"/>
                    <w:ind w:left="0" w:leftChars="0" w:firstLine="0" w:firstLineChars="0"/>
                    <w:jc w:val="center"/>
                    <w:textAlignment w:val="baseline"/>
                    <w:rPr>
                      <w:rFonts w:hint="default" w:ascii="Times New Roman" w:hAnsi="Times New Roman" w:eastAsia="宋体" w:cs="Times New Roman"/>
                      <w:bCs/>
                      <w:color w:val="auto"/>
                      <w:sz w:val="21"/>
                      <w:szCs w:val="21"/>
                      <w:vertAlign w:val="baseline"/>
                      <w:lang w:val="en-US" w:eastAsia="zh-CN"/>
                    </w:rPr>
                  </w:pPr>
                  <w:r>
                    <w:rPr>
                      <w:rFonts w:hint="default" w:ascii="Times New Roman" w:hAnsi="Times New Roman" w:eastAsia="宋体" w:cs="Times New Roman"/>
                      <w:bCs/>
                      <w:color w:val="auto"/>
                      <w:sz w:val="21"/>
                      <w:szCs w:val="21"/>
                      <w:vertAlign w:val="baseline"/>
                      <w:lang w:val="en-US" w:eastAsia="zh-CN"/>
                    </w:rPr>
                    <w:t>蔬菜玉米</w:t>
                  </w:r>
                </w:p>
              </w:tc>
              <w:tc>
                <w:tcPr>
                  <w:tcW w:w="1980" w:type="dxa"/>
                  <w:tcBorders>
                    <w:tl2br w:val="nil"/>
                    <w:tr2bl w:val="nil"/>
                  </w:tcBorders>
                  <w:noWrap w:val="0"/>
                  <w:vAlign w:val="center"/>
                </w:tcPr>
                <w:p>
                  <w:pPr>
                    <w:pStyle w:val="2"/>
                    <w:adjustRightInd w:val="0"/>
                    <w:snapToGrid w:val="0"/>
                    <w:spacing w:after="0" w:line="360" w:lineRule="auto"/>
                    <w:ind w:left="0" w:leftChars="0" w:firstLine="0" w:firstLineChars="0"/>
                    <w:jc w:val="center"/>
                    <w:textAlignment w:val="baseline"/>
                    <w:rPr>
                      <w:rFonts w:hint="default" w:ascii="Times New Roman" w:hAnsi="Times New Roman" w:eastAsia="宋体" w:cs="Times New Roman"/>
                      <w:bCs/>
                      <w:color w:val="auto"/>
                      <w:sz w:val="21"/>
                      <w:szCs w:val="21"/>
                      <w:vertAlign w:val="baseline"/>
                      <w:lang w:val="en-US" w:eastAsia="zh-CN"/>
                    </w:rPr>
                  </w:pPr>
                  <w:r>
                    <w:rPr>
                      <w:rFonts w:hint="default" w:ascii="Times New Roman" w:hAnsi="Times New Roman" w:eastAsia="宋体" w:cs="Times New Roman"/>
                      <w:bCs/>
                      <w:color w:val="auto"/>
                      <w:sz w:val="21"/>
                      <w:szCs w:val="21"/>
                      <w:vertAlign w:val="baseline"/>
                      <w:lang w:val="en-US" w:eastAsia="zh-CN"/>
                    </w:rPr>
                    <w:t>1</w:t>
                  </w:r>
                  <w:r>
                    <w:rPr>
                      <w:rFonts w:hint="eastAsia" w:ascii="Times New Roman" w:hAnsi="Times New Roman" w:eastAsia="宋体" w:cs="Times New Roman"/>
                      <w:bCs/>
                      <w:color w:val="auto"/>
                      <w:sz w:val="21"/>
                      <w:szCs w:val="21"/>
                      <w:vertAlign w:val="baseline"/>
                      <w:lang w:val="en-US" w:eastAsia="zh-CN"/>
                    </w:rPr>
                    <w:t>375</w:t>
                  </w:r>
                </w:p>
              </w:tc>
              <w:tc>
                <w:tcPr>
                  <w:tcW w:w="1935" w:type="dxa"/>
                  <w:tcBorders>
                    <w:tl2br w:val="nil"/>
                    <w:tr2bl w:val="nil"/>
                  </w:tcBorders>
                  <w:noWrap w:val="0"/>
                  <w:vAlign w:val="center"/>
                </w:tcPr>
                <w:p>
                  <w:pPr>
                    <w:pStyle w:val="2"/>
                    <w:adjustRightInd w:val="0"/>
                    <w:snapToGrid w:val="0"/>
                    <w:spacing w:after="0" w:line="360" w:lineRule="auto"/>
                    <w:ind w:left="0" w:leftChars="0" w:firstLine="0" w:firstLineChars="0"/>
                    <w:jc w:val="center"/>
                    <w:textAlignment w:val="baseline"/>
                    <w:rPr>
                      <w:rFonts w:hint="default" w:ascii="Times New Roman" w:hAnsi="Times New Roman" w:eastAsia="宋体" w:cs="Times New Roman"/>
                      <w:bCs/>
                      <w:color w:val="auto"/>
                      <w:sz w:val="21"/>
                      <w:szCs w:val="21"/>
                      <w:vertAlign w:val="baseline"/>
                      <w:lang w:val="en-US" w:eastAsia="zh-CN"/>
                    </w:rPr>
                  </w:pPr>
                  <w:r>
                    <w:rPr>
                      <w:rFonts w:hint="eastAsia" w:ascii="Times New Roman" w:hAnsi="Times New Roman" w:eastAsia="宋体" w:cs="Times New Roman"/>
                      <w:bCs/>
                      <w:color w:val="auto"/>
                      <w:sz w:val="21"/>
                      <w:szCs w:val="21"/>
                      <w:vertAlign w:val="baseline"/>
                      <w:lang w:val="en-US" w:eastAsia="zh-CN"/>
                    </w:rPr>
                    <w:t>11</w:t>
                  </w:r>
                  <w:r>
                    <w:rPr>
                      <w:rFonts w:hint="default" w:ascii="Times New Roman" w:hAnsi="Times New Roman" w:eastAsia="宋体" w:cs="Times New Roman"/>
                      <w:bCs/>
                      <w:color w:val="auto"/>
                      <w:sz w:val="21"/>
                      <w:szCs w:val="21"/>
                      <w:vertAlign w:val="baseline"/>
                      <w:lang w:val="en-US" w:eastAsia="zh-CN"/>
                    </w:rPr>
                    <w:t>00</w:t>
                  </w:r>
                </w:p>
              </w:tc>
              <w:tc>
                <w:tcPr>
                  <w:tcW w:w="1290" w:type="dxa"/>
                  <w:tcBorders>
                    <w:tl2br w:val="nil"/>
                    <w:tr2bl w:val="nil"/>
                  </w:tcBorders>
                  <w:noWrap w:val="0"/>
                  <w:vAlign w:val="center"/>
                </w:tcPr>
                <w:p>
                  <w:pPr>
                    <w:pStyle w:val="2"/>
                    <w:adjustRightInd w:val="0"/>
                    <w:snapToGrid w:val="0"/>
                    <w:spacing w:after="0" w:line="360" w:lineRule="auto"/>
                    <w:ind w:left="0" w:leftChars="0" w:firstLine="0" w:firstLineChars="0"/>
                    <w:jc w:val="center"/>
                    <w:textAlignment w:val="baseline"/>
                    <w:rPr>
                      <w:rFonts w:hint="default" w:ascii="Times New Roman" w:hAnsi="Times New Roman" w:eastAsia="宋体" w:cs="Times New Roman"/>
                      <w:bCs/>
                      <w:color w:val="auto"/>
                      <w:sz w:val="21"/>
                      <w:szCs w:val="21"/>
                      <w:vertAlign w:val="baseline"/>
                      <w:lang w:val="en-US" w:eastAsia="zh-CN"/>
                    </w:rPr>
                  </w:pPr>
                  <w:r>
                    <w:rPr>
                      <w:rFonts w:hint="eastAsia" w:ascii="Times New Roman" w:hAnsi="Times New Roman" w:eastAsia="宋体" w:cs="Times New Roman"/>
                      <w:bCs/>
                      <w:color w:val="auto"/>
                      <w:sz w:val="21"/>
                      <w:szCs w:val="21"/>
                      <w:vertAlign w:val="baseline"/>
                      <w:lang w:val="en-US" w:eastAsia="zh-CN"/>
                    </w:rPr>
                    <w:t>1100</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1662" w:type="dxa"/>
                  <w:vMerge w:val="restart"/>
                  <w:tcBorders>
                    <w:tl2br w:val="nil"/>
                    <w:tr2bl w:val="nil"/>
                  </w:tcBorders>
                  <w:noWrap w:val="0"/>
                  <w:vAlign w:val="center"/>
                </w:tcPr>
                <w:p>
                  <w:pPr>
                    <w:pStyle w:val="2"/>
                    <w:adjustRightInd w:val="0"/>
                    <w:snapToGrid w:val="0"/>
                    <w:spacing w:after="0" w:line="360" w:lineRule="auto"/>
                    <w:ind w:left="0" w:leftChars="0" w:firstLine="0" w:firstLineChars="0"/>
                    <w:jc w:val="center"/>
                    <w:textAlignment w:val="baseline"/>
                    <w:rPr>
                      <w:rFonts w:hint="default" w:ascii="Times New Roman" w:hAnsi="Times New Roman" w:eastAsia="宋体" w:cs="Times New Roman"/>
                      <w:bCs/>
                      <w:color w:val="auto"/>
                      <w:sz w:val="21"/>
                      <w:szCs w:val="21"/>
                      <w:vertAlign w:val="baseline"/>
                      <w:lang w:val="en-US" w:eastAsia="zh-CN"/>
                    </w:rPr>
                  </w:pPr>
                  <w:r>
                    <w:rPr>
                      <w:rFonts w:hint="default" w:ascii="Times New Roman" w:hAnsi="Times New Roman" w:eastAsia="宋体" w:cs="Times New Roman"/>
                      <w:bCs/>
                      <w:color w:val="auto"/>
                      <w:sz w:val="21"/>
                      <w:szCs w:val="21"/>
                      <w:vertAlign w:val="baseline"/>
                      <w:lang w:val="en-US" w:eastAsia="zh-CN"/>
                    </w:rPr>
                    <w:t>速冻什锦菜</w:t>
                  </w:r>
                </w:p>
              </w:tc>
              <w:tc>
                <w:tcPr>
                  <w:tcW w:w="1245" w:type="dxa"/>
                  <w:tcBorders>
                    <w:tl2br w:val="nil"/>
                    <w:tr2bl w:val="nil"/>
                  </w:tcBorders>
                  <w:noWrap w:val="0"/>
                  <w:vAlign w:val="center"/>
                </w:tcPr>
                <w:p>
                  <w:pPr>
                    <w:pStyle w:val="2"/>
                    <w:adjustRightInd w:val="0"/>
                    <w:snapToGrid w:val="0"/>
                    <w:spacing w:after="0" w:line="360" w:lineRule="auto"/>
                    <w:ind w:left="0" w:leftChars="0" w:firstLine="0" w:firstLineChars="0"/>
                    <w:jc w:val="center"/>
                    <w:textAlignment w:val="baseline"/>
                    <w:rPr>
                      <w:rFonts w:hint="default" w:ascii="Times New Roman" w:hAnsi="Times New Roman" w:eastAsia="宋体" w:cs="Times New Roman"/>
                      <w:bCs/>
                      <w:color w:val="auto"/>
                      <w:sz w:val="21"/>
                      <w:szCs w:val="21"/>
                      <w:vertAlign w:val="baseline"/>
                      <w:lang w:val="en-US" w:eastAsia="zh-CN"/>
                    </w:rPr>
                  </w:pPr>
                  <w:r>
                    <w:rPr>
                      <w:rFonts w:hint="default" w:ascii="Times New Roman" w:hAnsi="Times New Roman" w:eastAsia="宋体" w:cs="Times New Roman"/>
                      <w:bCs/>
                      <w:color w:val="auto"/>
                      <w:sz w:val="21"/>
                      <w:szCs w:val="21"/>
                      <w:vertAlign w:val="baseline"/>
                      <w:lang w:val="en-US" w:eastAsia="zh-CN"/>
                    </w:rPr>
                    <w:t>胡萝卜</w:t>
                  </w:r>
                </w:p>
              </w:tc>
              <w:tc>
                <w:tcPr>
                  <w:tcW w:w="1980" w:type="dxa"/>
                  <w:tcBorders>
                    <w:tl2br w:val="nil"/>
                    <w:tr2bl w:val="nil"/>
                  </w:tcBorders>
                  <w:noWrap w:val="0"/>
                  <w:vAlign w:val="center"/>
                </w:tcPr>
                <w:p>
                  <w:pPr>
                    <w:pStyle w:val="2"/>
                    <w:adjustRightInd w:val="0"/>
                    <w:snapToGrid w:val="0"/>
                    <w:spacing w:after="0" w:line="360" w:lineRule="auto"/>
                    <w:ind w:left="0" w:leftChars="0" w:firstLine="0" w:firstLineChars="0"/>
                    <w:jc w:val="center"/>
                    <w:textAlignment w:val="baseline"/>
                    <w:rPr>
                      <w:rFonts w:hint="default" w:ascii="Times New Roman" w:hAnsi="Times New Roman" w:eastAsia="宋体" w:cs="Times New Roman"/>
                      <w:bCs/>
                      <w:color w:val="auto"/>
                      <w:sz w:val="21"/>
                      <w:szCs w:val="21"/>
                      <w:vertAlign w:val="baseline"/>
                      <w:lang w:val="en-US" w:eastAsia="zh-CN"/>
                    </w:rPr>
                  </w:pPr>
                  <w:r>
                    <w:rPr>
                      <w:rFonts w:hint="default" w:ascii="Times New Roman" w:hAnsi="Times New Roman" w:eastAsia="宋体" w:cs="Times New Roman"/>
                      <w:bCs/>
                      <w:color w:val="auto"/>
                      <w:sz w:val="21"/>
                      <w:szCs w:val="21"/>
                      <w:vertAlign w:val="baseline"/>
                      <w:lang w:val="en-US" w:eastAsia="zh-CN"/>
                    </w:rPr>
                    <w:t>1</w:t>
                  </w:r>
                  <w:r>
                    <w:rPr>
                      <w:rFonts w:hint="eastAsia" w:ascii="Times New Roman" w:hAnsi="Times New Roman" w:eastAsia="宋体" w:cs="Times New Roman"/>
                      <w:bCs/>
                      <w:color w:val="auto"/>
                      <w:sz w:val="21"/>
                      <w:szCs w:val="21"/>
                      <w:vertAlign w:val="baseline"/>
                      <w:lang w:val="en-US" w:eastAsia="zh-CN"/>
                    </w:rPr>
                    <w:t>3</w:t>
                  </w:r>
                  <w:r>
                    <w:rPr>
                      <w:rFonts w:hint="default" w:ascii="Times New Roman" w:hAnsi="Times New Roman" w:eastAsia="宋体" w:cs="Times New Roman"/>
                      <w:bCs/>
                      <w:color w:val="auto"/>
                      <w:sz w:val="21"/>
                      <w:szCs w:val="21"/>
                      <w:vertAlign w:val="baseline"/>
                      <w:lang w:val="en-US" w:eastAsia="zh-CN"/>
                    </w:rPr>
                    <w:t>00</w:t>
                  </w:r>
                </w:p>
              </w:tc>
              <w:tc>
                <w:tcPr>
                  <w:tcW w:w="1935" w:type="dxa"/>
                  <w:tcBorders>
                    <w:tl2br w:val="nil"/>
                    <w:tr2bl w:val="nil"/>
                  </w:tcBorders>
                  <w:noWrap w:val="0"/>
                  <w:vAlign w:val="center"/>
                </w:tcPr>
                <w:p>
                  <w:pPr>
                    <w:pStyle w:val="2"/>
                    <w:adjustRightInd w:val="0"/>
                    <w:snapToGrid w:val="0"/>
                    <w:spacing w:after="0" w:line="360" w:lineRule="auto"/>
                    <w:ind w:left="0" w:leftChars="0" w:firstLine="0" w:firstLineChars="0"/>
                    <w:jc w:val="center"/>
                    <w:textAlignment w:val="baseline"/>
                    <w:rPr>
                      <w:rFonts w:hint="default" w:ascii="Times New Roman" w:hAnsi="Times New Roman" w:eastAsia="宋体" w:cs="Times New Roman"/>
                      <w:bCs/>
                      <w:color w:val="auto"/>
                      <w:sz w:val="21"/>
                      <w:szCs w:val="21"/>
                      <w:vertAlign w:val="baseline"/>
                      <w:lang w:val="en-US" w:eastAsia="zh-CN"/>
                    </w:rPr>
                  </w:pPr>
                  <w:r>
                    <w:rPr>
                      <w:rFonts w:hint="default" w:ascii="Times New Roman" w:hAnsi="Times New Roman" w:eastAsia="宋体" w:cs="Times New Roman"/>
                      <w:bCs/>
                      <w:color w:val="auto"/>
                      <w:sz w:val="21"/>
                      <w:szCs w:val="21"/>
                      <w:vertAlign w:val="baseline"/>
                      <w:lang w:val="en-US" w:eastAsia="zh-CN"/>
                    </w:rPr>
                    <w:t>1</w:t>
                  </w:r>
                  <w:r>
                    <w:rPr>
                      <w:rFonts w:hint="eastAsia" w:ascii="Times New Roman" w:hAnsi="Times New Roman" w:eastAsia="宋体" w:cs="Times New Roman"/>
                      <w:bCs/>
                      <w:color w:val="auto"/>
                      <w:sz w:val="21"/>
                      <w:szCs w:val="21"/>
                      <w:vertAlign w:val="baseline"/>
                      <w:lang w:val="en-US" w:eastAsia="zh-CN"/>
                    </w:rPr>
                    <w:t>3</w:t>
                  </w:r>
                  <w:r>
                    <w:rPr>
                      <w:rFonts w:hint="default" w:ascii="Times New Roman" w:hAnsi="Times New Roman" w:eastAsia="宋体" w:cs="Times New Roman"/>
                      <w:bCs/>
                      <w:color w:val="auto"/>
                      <w:sz w:val="21"/>
                      <w:szCs w:val="21"/>
                      <w:vertAlign w:val="baseline"/>
                      <w:lang w:val="en-US" w:eastAsia="zh-CN"/>
                    </w:rPr>
                    <w:t>00</w:t>
                  </w:r>
                </w:p>
              </w:tc>
              <w:tc>
                <w:tcPr>
                  <w:tcW w:w="1290" w:type="dxa"/>
                  <w:vMerge w:val="restart"/>
                  <w:tcBorders>
                    <w:tl2br w:val="nil"/>
                    <w:tr2bl w:val="nil"/>
                  </w:tcBorders>
                  <w:noWrap w:val="0"/>
                  <w:vAlign w:val="center"/>
                </w:tcPr>
                <w:p>
                  <w:pPr>
                    <w:pStyle w:val="2"/>
                    <w:adjustRightInd w:val="0"/>
                    <w:snapToGrid w:val="0"/>
                    <w:spacing w:after="0" w:line="360" w:lineRule="auto"/>
                    <w:ind w:left="0" w:leftChars="0" w:firstLine="0" w:firstLineChars="0"/>
                    <w:jc w:val="center"/>
                    <w:textAlignment w:val="baseline"/>
                    <w:rPr>
                      <w:rFonts w:hint="default" w:ascii="Times New Roman" w:hAnsi="Times New Roman" w:eastAsia="宋体" w:cs="Times New Roman"/>
                      <w:bCs/>
                      <w:color w:val="auto"/>
                      <w:sz w:val="21"/>
                      <w:szCs w:val="21"/>
                      <w:vertAlign w:val="baseline"/>
                      <w:lang w:val="en-US" w:eastAsia="zh-CN"/>
                    </w:rPr>
                  </w:pPr>
                  <w:r>
                    <w:rPr>
                      <w:rFonts w:hint="eastAsia" w:ascii="Times New Roman" w:hAnsi="Times New Roman" w:eastAsia="宋体" w:cs="Times New Roman"/>
                      <w:bCs/>
                      <w:color w:val="auto"/>
                      <w:sz w:val="21"/>
                      <w:szCs w:val="21"/>
                      <w:vertAlign w:val="baseline"/>
                      <w:lang w:val="en-US" w:eastAsia="zh-CN"/>
                    </w:rPr>
                    <w:t>2600</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1662" w:type="dxa"/>
                  <w:vMerge w:val="continue"/>
                  <w:tcBorders>
                    <w:tl2br w:val="nil"/>
                    <w:tr2bl w:val="nil"/>
                  </w:tcBorders>
                  <w:noWrap w:val="0"/>
                  <w:vAlign w:val="center"/>
                </w:tcPr>
                <w:p>
                  <w:pPr>
                    <w:pStyle w:val="2"/>
                    <w:adjustRightInd w:val="0"/>
                    <w:snapToGrid w:val="0"/>
                    <w:spacing w:after="0" w:line="360" w:lineRule="auto"/>
                    <w:ind w:left="0" w:leftChars="0" w:firstLine="0" w:firstLineChars="0"/>
                    <w:jc w:val="center"/>
                    <w:textAlignment w:val="baseline"/>
                    <w:rPr>
                      <w:rFonts w:hint="default" w:ascii="Times New Roman" w:hAnsi="Times New Roman" w:eastAsia="宋体" w:cs="Times New Roman"/>
                      <w:bCs/>
                      <w:color w:val="auto"/>
                      <w:sz w:val="21"/>
                      <w:szCs w:val="21"/>
                      <w:vertAlign w:val="baseline"/>
                      <w:lang w:val="en-US" w:eastAsia="zh-CN"/>
                    </w:rPr>
                  </w:pPr>
                </w:p>
              </w:tc>
              <w:tc>
                <w:tcPr>
                  <w:tcW w:w="1245" w:type="dxa"/>
                  <w:tcBorders>
                    <w:tl2br w:val="nil"/>
                    <w:tr2bl w:val="nil"/>
                  </w:tcBorders>
                  <w:noWrap w:val="0"/>
                  <w:vAlign w:val="center"/>
                </w:tcPr>
                <w:p>
                  <w:pPr>
                    <w:pStyle w:val="2"/>
                    <w:adjustRightInd w:val="0"/>
                    <w:snapToGrid w:val="0"/>
                    <w:spacing w:after="0" w:line="360" w:lineRule="auto"/>
                    <w:ind w:left="0" w:leftChars="0" w:firstLine="0" w:firstLineChars="0"/>
                    <w:jc w:val="center"/>
                    <w:textAlignment w:val="baseline"/>
                    <w:rPr>
                      <w:rFonts w:hint="default" w:ascii="Times New Roman" w:hAnsi="Times New Roman" w:eastAsia="宋体" w:cs="Times New Roman"/>
                      <w:bCs/>
                      <w:color w:val="auto"/>
                      <w:sz w:val="21"/>
                      <w:szCs w:val="21"/>
                      <w:vertAlign w:val="baseline"/>
                      <w:lang w:val="en-US" w:eastAsia="zh-CN"/>
                    </w:rPr>
                  </w:pPr>
                  <w:r>
                    <w:rPr>
                      <w:rFonts w:hint="default" w:ascii="Times New Roman" w:hAnsi="Times New Roman" w:eastAsia="宋体" w:cs="Times New Roman"/>
                      <w:bCs/>
                      <w:color w:val="auto"/>
                      <w:sz w:val="21"/>
                      <w:szCs w:val="21"/>
                      <w:vertAlign w:val="baseline"/>
                      <w:lang w:val="en-US" w:eastAsia="zh-CN"/>
                    </w:rPr>
                    <w:t>甜玉米粒</w:t>
                  </w:r>
                </w:p>
              </w:tc>
              <w:tc>
                <w:tcPr>
                  <w:tcW w:w="1980" w:type="dxa"/>
                  <w:tcBorders>
                    <w:tl2br w:val="nil"/>
                    <w:tr2bl w:val="nil"/>
                  </w:tcBorders>
                  <w:noWrap w:val="0"/>
                  <w:vAlign w:val="center"/>
                </w:tcPr>
                <w:p>
                  <w:pPr>
                    <w:pStyle w:val="2"/>
                    <w:adjustRightInd w:val="0"/>
                    <w:snapToGrid w:val="0"/>
                    <w:spacing w:after="0" w:line="360" w:lineRule="auto"/>
                    <w:ind w:left="0" w:leftChars="0" w:firstLine="0" w:firstLineChars="0"/>
                    <w:jc w:val="center"/>
                    <w:textAlignment w:val="baseline"/>
                    <w:rPr>
                      <w:rFonts w:hint="default" w:ascii="Times New Roman" w:hAnsi="Times New Roman" w:eastAsia="宋体" w:cs="Times New Roman"/>
                      <w:bCs/>
                      <w:color w:val="auto"/>
                      <w:sz w:val="21"/>
                      <w:szCs w:val="21"/>
                      <w:vertAlign w:val="baseline"/>
                      <w:lang w:val="en-US" w:eastAsia="zh-CN"/>
                    </w:rPr>
                  </w:pPr>
                  <w:r>
                    <w:rPr>
                      <w:rFonts w:hint="default" w:ascii="Times New Roman" w:hAnsi="Times New Roman" w:eastAsia="宋体" w:cs="Times New Roman"/>
                      <w:bCs/>
                      <w:color w:val="auto"/>
                      <w:sz w:val="21"/>
                      <w:szCs w:val="21"/>
                      <w:vertAlign w:val="baseline"/>
                      <w:lang w:val="en-US" w:eastAsia="zh-CN"/>
                    </w:rPr>
                    <w:t>1</w:t>
                  </w:r>
                  <w:r>
                    <w:rPr>
                      <w:rFonts w:hint="eastAsia" w:ascii="Times New Roman" w:hAnsi="Times New Roman" w:eastAsia="宋体" w:cs="Times New Roman"/>
                      <w:bCs/>
                      <w:color w:val="auto"/>
                      <w:sz w:val="21"/>
                      <w:szCs w:val="21"/>
                      <w:vertAlign w:val="baseline"/>
                      <w:lang w:val="en-US" w:eastAsia="zh-CN"/>
                    </w:rPr>
                    <w:t>3</w:t>
                  </w:r>
                  <w:r>
                    <w:rPr>
                      <w:rFonts w:hint="default" w:ascii="Times New Roman" w:hAnsi="Times New Roman" w:eastAsia="宋体" w:cs="Times New Roman"/>
                      <w:bCs/>
                      <w:color w:val="auto"/>
                      <w:sz w:val="21"/>
                      <w:szCs w:val="21"/>
                      <w:vertAlign w:val="baseline"/>
                      <w:lang w:val="en-US" w:eastAsia="zh-CN"/>
                    </w:rPr>
                    <w:t>00</w:t>
                  </w:r>
                </w:p>
              </w:tc>
              <w:tc>
                <w:tcPr>
                  <w:tcW w:w="1935" w:type="dxa"/>
                  <w:tcBorders>
                    <w:tl2br w:val="nil"/>
                    <w:tr2bl w:val="nil"/>
                  </w:tcBorders>
                  <w:noWrap w:val="0"/>
                  <w:vAlign w:val="center"/>
                </w:tcPr>
                <w:p>
                  <w:pPr>
                    <w:pStyle w:val="2"/>
                    <w:adjustRightInd w:val="0"/>
                    <w:snapToGrid w:val="0"/>
                    <w:spacing w:after="0" w:line="360" w:lineRule="auto"/>
                    <w:ind w:left="0" w:leftChars="0" w:firstLine="0" w:firstLineChars="0"/>
                    <w:jc w:val="center"/>
                    <w:textAlignment w:val="baseline"/>
                    <w:rPr>
                      <w:rFonts w:hint="default" w:ascii="Times New Roman" w:hAnsi="Times New Roman" w:eastAsia="宋体" w:cs="Times New Roman"/>
                      <w:bCs/>
                      <w:color w:val="auto"/>
                      <w:sz w:val="21"/>
                      <w:szCs w:val="21"/>
                      <w:vertAlign w:val="baseline"/>
                      <w:lang w:val="en-US" w:eastAsia="zh-CN"/>
                    </w:rPr>
                  </w:pPr>
                  <w:r>
                    <w:rPr>
                      <w:rFonts w:hint="default" w:ascii="Times New Roman" w:hAnsi="Times New Roman" w:eastAsia="宋体" w:cs="Times New Roman"/>
                      <w:bCs/>
                      <w:color w:val="auto"/>
                      <w:sz w:val="21"/>
                      <w:szCs w:val="21"/>
                      <w:vertAlign w:val="baseline"/>
                      <w:lang w:val="en-US" w:eastAsia="zh-CN"/>
                    </w:rPr>
                    <w:t>1</w:t>
                  </w:r>
                  <w:r>
                    <w:rPr>
                      <w:rFonts w:hint="eastAsia" w:ascii="Times New Roman" w:hAnsi="Times New Roman" w:eastAsia="宋体" w:cs="Times New Roman"/>
                      <w:bCs/>
                      <w:color w:val="auto"/>
                      <w:sz w:val="21"/>
                      <w:szCs w:val="21"/>
                      <w:vertAlign w:val="baseline"/>
                      <w:lang w:val="en-US" w:eastAsia="zh-CN"/>
                    </w:rPr>
                    <w:t>3</w:t>
                  </w:r>
                  <w:r>
                    <w:rPr>
                      <w:rFonts w:hint="default" w:ascii="Times New Roman" w:hAnsi="Times New Roman" w:eastAsia="宋体" w:cs="Times New Roman"/>
                      <w:bCs/>
                      <w:color w:val="auto"/>
                      <w:sz w:val="21"/>
                      <w:szCs w:val="21"/>
                      <w:vertAlign w:val="baseline"/>
                      <w:lang w:val="en-US" w:eastAsia="zh-CN"/>
                    </w:rPr>
                    <w:t>00</w:t>
                  </w:r>
                </w:p>
              </w:tc>
              <w:tc>
                <w:tcPr>
                  <w:tcW w:w="1290" w:type="dxa"/>
                  <w:vMerge w:val="continue"/>
                  <w:tcBorders>
                    <w:tl2br w:val="nil"/>
                    <w:tr2bl w:val="nil"/>
                  </w:tcBorders>
                  <w:noWrap w:val="0"/>
                  <w:vAlign w:val="center"/>
                </w:tcPr>
                <w:p>
                  <w:pPr>
                    <w:pStyle w:val="2"/>
                    <w:adjustRightInd w:val="0"/>
                    <w:snapToGrid w:val="0"/>
                    <w:spacing w:after="0" w:line="360" w:lineRule="auto"/>
                    <w:ind w:left="0" w:leftChars="0" w:firstLine="0" w:firstLineChars="0"/>
                    <w:jc w:val="center"/>
                    <w:textAlignment w:val="baseline"/>
                    <w:rPr>
                      <w:rFonts w:hint="default" w:ascii="Times New Roman" w:hAnsi="Times New Roman" w:eastAsia="宋体" w:cs="Times New Roman"/>
                      <w:bCs/>
                      <w:color w:val="auto"/>
                      <w:sz w:val="21"/>
                      <w:szCs w:val="21"/>
                      <w:vertAlign w:val="baseline"/>
                      <w:lang w:val="en-US" w:eastAsia="zh-CN"/>
                    </w:rPr>
                  </w:pPr>
                </w:p>
              </w:tc>
            </w:tr>
          </w:tbl>
          <w:p>
            <w:pPr>
              <w:pStyle w:val="2"/>
              <w:ind w:left="0" w:leftChars="0" w:firstLine="420" w:firstLineChars="200"/>
              <w:rPr>
                <w:rFonts w:hint="default" w:ascii="Times New Roman" w:hAnsi="Times New Roman" w:eastAsia="宋体" w:cs="Times New Roman"/>
                <w:color w:val="auto"/>
                <w:sz w:val="21"/>
                <w:szCs w:val="21"/>
                <w:highlight w:val="none"/>
                <w:lang w:val="en-US" w:eastAsia="zh-CN"/>
              </w:rPr>
            </w:pPr>
            <w:r>
              <w:rPr>
                <w:rFonts w:hint="eastAsia" w:ascii="Times New Roman" w:cs="Times New Roman"/>
                <w:color w:val="auto"/>
                <w:sz w:val="21"/>
                <w:szCs w:val="21"/>
                <w:highlight w:val="none"/>
                <w:lang w:val="en-US" w:eastAsia="zh-CN"/>
              </w:rPr>
              <w:t>7</w:t>
            </w:r>
            <w:r>
              <w:rPr>
                <w:rFonts w:hint="default" w:ascii="Times New Roman" w:hAnsi="Times New Roman" w:eastAsia="宋体" w:cs="Times New Roman"/>
                <w:color w:val="auto"/>
                <w:sz w:val="21"/>
                <w:szCs w:val="21"/>
                <w:highlight w:val="none"/>
                <w:lang w:val="en-US" w:eastAsia="zh-CN"/>
              </w:rPr>
              <w:t>、本项目水平衡分析</w:t>
            </w:r>
          </w:p>
          <w:p>
            <w:pPr>
              <w:keepNext w:val="0"/>
              <w:keepLines w:val="0"/>
              <w:pageBreakBefore w:val="0"/>
              <w:kinsoku/>
              <w:wordWrap/>
              <w:overflowPunct/>
              <w:topLinePunct w:val="0"/>
              <w:autoSpaceDE/>
              <w:autoSpaceDN/>
              <w:bidi w:val="0"/>
              <w:adjustRightInd/>
              <w:snapToGrid/>
              <w:spacing w:line="360" w:lineRule="auto"/>
              <w:ind w:right="0" w:rightChars="0" w:firstLine="420" w:firstLineChars="200"/>
              <w:jc w:val="both"/>
              <w:textAlignment w:val="auto"/>
              <w:outlineLvl w:val="9"/>
              <w:rPr>
                <w:rFonts w:hint="eastAsia"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lang w:eastAsia="zh-CN"/>
              </w:rPr>
              <w:t>项目</w:t>
            </w:r>
            <w:r>
              <w:rPr>
                <w:rFonts w:hint="eastAsia" w:ascii="Times New Roman" w:hAnsi="Times New Roman" w:eastAsia="宋体" w:cs="Times New Roman"/>
                <w:color w:val="auto"/>
                <w:sz w:val="21"/>
                <w:szCs w:val="21"/>
                <w:lang w:eastAsia="zh-CN"/>
              </w:rPr>
              <w:t>用水主要为和面用水、清洗用水、漂烫用水、</w:t>
            </w:r>
            <w:r>
              <w:rPr>
                <w:rFonts w:hint="eastAsia" w:cs="Times New Roman"/>
                <w:color w:val="auto"/>
                <w:sz w:val="21"/>
                <w:szCs w:val="21"/>
                <w:lang w:eastAsia="zh-CN"/>
              </w:rPr>
              <w:t>锅炉用水、</w:t>
            </w:r>
            <w:r>
              <w:rPr>
                <w:rFonts w:hint="eastAsia" w:ascii="Times New Roman" w:hAnsi="Times New Roman" w:eastAsia="宋体" w:cs="Times New Roman"/>
                <w:color w:val="auto"/>
                <w:sz w:val="21"/>
                <w:szCs w:val="21"/>
                <w:lang w:eastAsia="zh-CN"/>
              </w:rPr>
              <w:t>降温用水</w:t>
            </w:r>
            <w:r>
              <w:rPr>
                <w:rFonts w:hint="eastAsia" w:cs="Times New Roman"/>
                <w:color w:val="auto"/>
                <w:sz w:val="21"/>
                <w:szCs w:val="21"/>
                <w:lang w:eastAsia="zh-CN"/>
              </w:rPr>
              <w:t>、</w:t>
            </w:r>
            <w:r>
              <w:rPr>
                <w:rFonts w:hint="eastAsia" w:ascii="Times New Roman" w:hAnsi="Times New Roman" w:eastAsia="宋体" w:cs="Times New Roman"/>
                <w:color w:val="auto"/>
                <w:sz w:val="21"/>
                <w:szCs w:val="21"/>
                <w:lang w:eastAsia="zh-CN"/>
              </w:rPr>
              <w:t>职工生活用水</w:t>
            </w:r>
            <w:r>
              <w:rPr>
                <w:rFonts w:hint="eastAsia" w:cs="Times New Roman"/>
                <w:color w:val="auto"/>
                <w:sz w:val="21"/>
                <w:szCs w:val="21"/>
                <w:lang w:eastAsia="zh-CN"/>
              </w:rPr>
              <w:t>和道路泼洒用水、绿化用水</w:t>
            </w:r>
            <w:r>
              <w:rPr>
                <w:rFonts w:hint="eastAsia" w:ascii="Times New Roman" w:hAnsi="Times New Roman" w:eastAsia="宋体" w:cs="Times New Roman"/>
                <w:color w:val="auto"/>
                <w:sz w:val="21"/>
                <w:szCs w:val="21"/>
                <w:lang w:eastAsia="zh-CN"/>
              </w:rPr>
              <w:t>。</w:t>
            </w:r>
          </w:p>
          <w:p>
            <w:pPr>
              <w:keepNext w:val="0"/>
              <w:keepLines w:val="0"/>
              <w:pageBreakBefore w:val="0"/>
              <w:kinsoku/>
              <w:wordWrap/>
              <w:overflowPunct/>
              <w:topLinePunct w:val="0"/>
              <w:autoSpaceDE/>
              <w:autoSpaceDN/>
              <w:bidi w:val="0"/>
              <w:adjustRightInd/>
              <w:snapToGrid/>
              <w:spacing w:line="360" w:lineRule="auto"/>
              <w:ind w:right="0" w:rightChars="0" w:firstLine="420" w:firstLineChars="200"/>
              <w:jc w:val="both"/>
              <w:textAlignment w:val="auto"/>
              <w:outlineLvl w:val="9"/>
              <w:rPr>
                <w:rFonts w:hint="eastAsia"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eastAsia="zh-CN"/>
              </w:rPr>
              <w:t>和面用水量为面粉用量的三分之一，为</w:t>
            </w:r>
            <w:r>
              <w:rPr>
                <w:rFonts w:hint="eastAsia" w:cs="Times New Roman"/>
                <w:color w:val="auto"/>
                <w:sz w:val="21"/>
                <w:szCs w:val="21"/>
                <w:lang w:val="en-US" w:eastAsia="zh-CN"/>
              </w:rPr>
              <w:t>2.59</w:t>
            </w:r>
            <w:r>
              <w:rPr>
                <w:rFonts w:hint="eastAsia" w:ascii="Times New Roman" w:hAnsi="Times New Roman" w:eastAsia="宋体" w:cs="Times New Roman"/>
                <w:color w:val="auto"/>
                <w:sz w:val="21"/>
                <w:szCs w:val="21"/>
                <w:lang w:val="en-US" w:eastAsia="zh-CN"/>
              </w:rPr>
              <w:t>m³/d（</w:t>
            </w:r>
            <w:r>
              <w:rPr>
                <w:rFonts w:hint="eastAsia" w:cs="Times New Roman"/>
                <w:color w:val="auto"/>
                <w:sz w:val="21"/>
                <w:szCs w:val="21"/>
                <w:lang w:val="en-US" w:eastAsia="zh-CN"/>
              </w:rPr>
              <w:t>932.4</w:t>
            </w:r>
            <w:r>
              <w:rPr>
                <w:rFonts w:hint="eastAsia" w:ascii="Times New Roman" w:hAnsi="Times New Roman" w:eastAsia="宋体" w:cs="Times New Roman"/>
                <w:color w:val="auto"/>
                <w:sz w:val="21"/>
                <w:szCs w:val="21"/>
                <w:lang w:val="en-US" w:eastAsia="zh-CN"/>
              </w:rPr>
              <w:t>m³/a），全部进入产品；</w:t>
            </w:r>
          </w:p>
          <w:p>
            <w:pPr>
              <w:keepNext w:val="0"/>
              <w:keepLines w:val="0"/>
              <w:pageBreakBefore w:val="0"/>
              <w:kinsoku/>
              <w:wordWrap/>
              <w:overflowPunct/>
              <w:topLinePunct w:val="0"/>
              <w:autoSpaceDE/>
              <w:autoSpaceDN/>
              <w:bidi w:val="0"/>
              <w:adjustRightInd/>
              <w:snapToGrid/>
              <w:spacing w:line="360" w:lineRule="auto"/>
              <w:ind w:right="0" w:rightChars="0" w:firstLine="420" w:firstLineChars="200"/>
              <w:jc w:val="both"/>
              <w:textAlignment w:val="auto"/>
              <w:outlineLvl w:val="9"/>
              <w:rPr>
                <w:rFonts w:hint="eastAsia" w:ascii="Times New Roman" w:hAnsi="Times New Roman" w:eastAsia="宋体" w:cs="Times New Roman"/>
                <w:color w:val="auto"/>
                <w:sz w:val="21"/>
                <w:szCs w:val="21"/>
                <w:lang w:val="en-US" w:eastAsia="zh-CN"/>
              </w:rPr>
            </w:pPr>
            <w:r>
              <w:rPr>
                <w:rFonts w:hint="eastAsia" w:cs="Times New Roman"/>
                <w:color w:val="auto"/>
                <w:sz w:val="21"/>
                <w:szCs w:val="21"/>
                <w:lang w:eastAsia="zh-CN"/>
              </w:rPr>
              <w:t>速冻面点</w:t>
            </w:r>
            <w:r>
              <w:rPr>
                <w:rFonts w:hint="eastAsia" w:ascii="Times New Roman" w:hAnsi="Times New Roman" w:eastAsia="宋体" w:cs="Times New Roman"/>
                <w:color w:val="auto"/>
                <w:sz w:val="21"/>
                <w:szCs w:val="21"/>
                <w:lang w:eastAsia="zh-CN"/>
              </w:rPr>
              <w:t>经过初选后的蔬菜</w:t>
            </w:r>
            <w:r>
              <w:rPr>
                <w:rFonts w:hint="eastAsia" w:cs="Times New Roman"/>
                <w:color w:val="auto"/>
                <w:sz w:val="21"/>
                <w:szCs w:val="21"/>
                <w:lang w:eastAsia="zh-CN"/>
              </w:rPr>
              <w:t>和各类速冻蔬菜</w:t>
            </w:r>
            <w:r>
              <w:rPr>
                <w:rFonts w:hint="eastAsia" w:ascii="Times New Roman" w:hAnsi="Times New Roman" w:eastAsia="宋体" w:cs="Times New Roman"/>
                <w:color w:val="auto"/>
                <w:sz w:val="21"/>
                <w:szCs w:val="21"/>
                <w:lang w:eastAsia="zh-CN"/>
              </w:rPr>
              <w:t>需要清洗去除表面泥土</w:t>
            </w:r>
            <w:r>
              <w:rPr>
                <w:rFonts w:hint="eastAsia" w:cs="Times New Roman"/>
                <w:color w:val="auto"/>
                <w:sz w:val="21"/>
                <w:szCs w:val="21"/>
                <w:lang w:eastAsia="zh-CN"/>
              </w:rPr>
              <w:t>（速冻什锦菜除外）</w:t>
            </w:r>
            <w:r>
              <w:rPr>
                <w:rFonts w:hint="eastAsia" w:ascii="Times New Roman" w:hAnsi="Times New Roman" w:eastAsia="宋体" w:cs="Times New Roman"/>
                <w:color w:val="auto"/>
                <w:sz w:val="21"/>
                <w:szCs w:val="21"/>
                <w:lang w:eastAsia="zh-CN"/>
              </w:rPr>
              <w:t>，根据相关企业运行经验数据，清洗每吨蔬菜用水约</w:t>
            </w:r>
            <w:r>
              <w:rPr>
                <w:rFonts w:hint="eastAsia" w:cs="Times New Roman"/>
                <w:color w:val="auto"/>
                <w:sz w:val="21"/>
                <w:szCs w:val="21"/>
                <w:lang w:val="en-US" w:eastAsia="zh-CN"/>
              </w:rPr>
              <w:t>1.3</w:t>
            </w:r>
            <w:r>
              <w:rPr>
                <w:rFonts w:hint="eastAsia" w:ascii="Times New Roman" w:hAnsi="Times New Roman" w:eastAsia="宋体" w:cs="Times New Roman"/>
                <w:color w:val="auto"/>
                <w:sz w:val="21"/>
                <w:szCs w:val="21"/>
                <w:lang w:val="en-US" w:eastAsia="zh-CN"/>
              </w:rPr>
              <w:t>m³，</w:t>
            </w:r>
            <w:r>
              <w:rPr>
                <w:rFonts w:hint="eastAsia" w:cs="Times New Roman"/>
                <w:color w:val="auto"/>
                <w:sz w:val="21"/>
                <w:szCs w:val="21"/>
                <w:lang w:val="en-US" w:eastAsia="zh-CN"/>
              </w:rPr>
              <w:t>需清洗的蔬菜量为13452t/a，则</w:t>
            </w:r>
            <w:r>
              <w:rPr>
                <w:rFonts w:hint="eastAsia" w:ascii="Times New Roman" w:hAnsi="Times New Roman" w:eastAsia="宋体" w:cs="Times New Roman"/>
                <w:color w:val="auto"/>
                <w:sz w:val="21"/>
                <w:szCs w:val="21"/>
                <w:lang w:eastAsia="zh-CN"/>
              </w:rPr>
              <w:t>清洗</w:t>
            </w:r>
            <w:r>
              <w:rPr>
                <w:rFonts w:hint="default" w:ascii="Times New Roman" w:hAnsi="Times New Roman" w:eastAsia="宋体" w:cs="Times New Roman"/>
                <w:color w:val="auto"/>
                <w:sz w:val="21"/>
                <w:szCs w:val="21"/>
                <w:lang w:eastAsia="zh-CN"/>
              </w:rPr>
              <w:t>用水</w:t>
            </w:r>
            <w:r>
              <w:rPr>
                <w:rFonts w:hint="default" w:ascii="Times New Roman" w:hAnsi="Times New Roman" w:eastAsia="宋体" w:cs="Times New Roman"/>
                <w:color w:val="auto"/>
                <w:sz w:val="21"/>
                <w:szCs w:val="21"/>
                <w:lang w:val="en-US" w:eastAsia="zh-CN"/>
              </w:rPr>
              <w:t>量为</w:t>
            </w:r>
            <w:r>
              <w:rPr>
                <w:rFonts w:hint="eastAsia" w:cs="Times New Roman"/>
                <w:color w:val="auto"/>
                <w:sz w:val="21"/>
                <w:szCs w:val="21"/>
                <w:lang w:val="en-US" w:eastAsia="zh-CN"/>
              </w:rPr>
              <w:t>48.58</w:t>
            </w:r>
            <w:r>
              <w:rPr>
                <w:rFonts w:hint="default" w:ascii="Times New Roman" w:hAnsi="Times New Roman" w:eastAsia="宋体" w:cs="Times New Roman"/>
                <w:color w:val="auto"/>
                <w:sz w:val="21"/>
                <w:szCs w:val="21"/>
                <w:lang w:val="en-US" w:eastAsia="zh-CN"/>
              </w:rPr>
              <w:t>m³/d（</w:t>
            </w:r>
            <w:r>
              <w:rPr>
                <w:rFonts w:hint="eastAsia" w:cs="Times New Roman"/>
                <w:color w:val="auto"/>
                <w:sz w:val="21"/>
                <w:szCs w:val="21"/>
                <w:lang w:val="en-US" w:eastAsia="zh-CN"/>
              </w:rPr>
              <w:t>17487.6</w:t>
            </w:r>
            <w:r>
              <w:rPr>
                <w:rFonts w:hint="default" w:ascii="Times New Roman" w:hAnsi="Times New Roman" w:eastAsia="宋体" w:cs="Times New Roman"/>
                <w:color w:val="auto"/>
                <w:sz w:val="21"/>
                <w:szCs w:val="21"/>
                <w:lang w:val="en-US" w:eastAsia="zh-CN"/>
              </w:rPr>
              <w:t>m³/a）</w:t>
            </w:r>
            <w:r>
              <w:rPr>
                <w:rFonts w:hint="default" w:ascii="Times New Roman" w:hAnsi="Times New Roman" w:eastAsia="宋体" w:cs="Times New Roman"/>
                <w:color w:val="auto"/>
                <w:sz w:val="21"/>
                <w:szCs w:val="21"/>
                <w:lang w:eastAsia="zh-CN"/>
              </w:rPr>
              <w:t>，</w:t>
            </w:r>
            <w:r>
              <w:rPr>
                <w:rFonts w:hint="eastAsia" w:ascii="Times New Roman" w:hAnsi="Times New Roman" w:eastAsia="宋体" w:cs="Times New Roman"/>
                <w:color w:val="auto"/>
                <w:sz w:val="21"/>
                <w:szCs w:val="21"/>
                <w:lang w:eastAsia="zh-CN"/>
              </w:rPr>
              <w:t>废水产生量按</w:t>
            </w:r>
            <w:r>
              <w:rPr>
                <w:rFonts w:hint="eastAsia" w:ascii="Times New Roman" w:hAnsi="Times New Roman" w:eastAsia="宋体" w:cs="Times New Roman"/>
                <w:color w:val="auto"/>
                <w:sz w:val="21"/>
                <w:szCs w:val="21"/>
                <w:lang w:val="en-US" w:eastAsia="zh-CN"/>
              </w:rPr>
              <w:t>80%计，则废水量为</w:t>
            </w:r>
            <w:r>
              <w:rPr>
                <w:rFonts w:hint="eastAsia" w:cs="Times New Roman"/>
                <w:color w:val="auto"/>
                <w:sz w:val="21"/>
                <w:szCs w:val="21"/>
                <w:lang w:val="en-US" w:eastAsia="zh-CN"/>
              </w:rPr>
              <w:t>38.861</w:t>
            </w:r>
            <w:r>
              <w:rPr>
                <w:rFonts w:hint="eastAsia" w:ascii="Times New Roman" w:hAnsi="Times New Roman" w:eastAsia="宋体" w:cs="Times New Roman"/>
                <w:color w:val="auto"/>
                <w:sz w:val="21"/>
                <w:szCs w:val="21"/>
                <w:lang w:val="en-US" w:eastAsia="zh-CN"/>
              </w:rPr>
              <w:t>m³/d（</w:t>
            </w:r>
            <w:r>
              <w:rPr>
                <w:rFonts w:hint="eastAsia" w:cs="Times New Roman"/>
                <w:color w:val="auto"/>
                <w:sz w:val="21"/>
                <w:szCs w:val="21"/>
                <w:lang w:val="en-US" w:eastAsia="zh-CN"/>
              </w:rPr>
              <w:t>13990</w:t>
            </w:r>
            <w:r>
              <w:rPr>
                <w:rFonts w:hint="eastAsia" w:ascii="Times New Roman" w:hAnsi="Times New Roman" w:eastAsia="宋体" w:cs="Times New Roman"/>
                <w:color w:val="auto"/>
                <w:sz w:val="21"/>
                <w:szCs w:val="21"/>
                <w:lang w:val="en-US" w:eastAsia="zh-CN"/>
              </w:rPr>
              <w:t>m³/a）</w:t>
            </w:r>
            <w:r>
              <w:rPr>
                <w:rFonts w:hint="eastAsia" w:cs="Times New Roman"/>
                <w:color w:val="auto"/>
                <w:sz w:val="21"/>
                <w:szCs w:val="21"/>
                <w:lang w:val="en-US" w:eastAsia="zh-CN"/>
              </w:rPr>
              <w:t>，部分清洗废水用于厂区道路及广场泼洒用水和厂区绿化用水，</w:t>
            </w:r>
            <w:r>
              <w:rPr>
                <w:rFonts w:hint="eastAsia" w:ascii="Times New Roman" w:cs="Times New Roman"/>
                <w:color w:val="auto"/>
                <w:sz w:val="21"/>
                <w:szCs w:val="21"/>
                <w:lang w:val="en-US" w:eastAsia="zh-CN"/>
              </w:rPr>
              <w:t>厂区内道路及广场面积为10532.51㎡，泼洒用水量为0.5L/㎡·d，按180d/a计，用水量为947.9m³/a，全部视为损耗；厂区内绿化面积为2237.17㎡，，绿化用水量为2L/㎡·d，按180d/a计，用水量为805.38m³/a，全部视为损耗。</w:t>
            </w:r>
            <w:r>
              <w:rPr>
                <w:rFonts w:hint="eastAsia" w:cs="Times New Roman"/>
                <w:color w:val="auto"/>
                <w:sz w:val="21"/>
                <w:szCs w:val="21"/>
                <w:lang w:val="en-US" w:eastAsia="zh-CN"/>
              </w:rPr>
              <w:t>则清洗废水排放量为34m³/d（12236.72m³/a）</w:t>
            </w:r>
          </w:p>
          <w:p>
            <w:pPr>
              <w:keepNext w:val="0"/>
              <w:keepLines w:val="0"/>
              <w:pageBreakBefore w:val="0"/>
              <w:kinsoku/>
              <w:wordWrap/>
              <w:overflowPunct/>
              <w:topLinePunct w:val="0"/>
              <w:autoSpaceDE/>
              <w:autoSpaceDN/>
              <w:bidi w:val="0"/>
              <w:adjustRightInd/>
              <w:snapToGrid/>
              <w:spacing w:line="360" w:lineRule="auto"/>
              <w:ind w:right="0" w:rightChars="0" w:firstLine="420" w:firstLineChars="200"/>
              <w:jc w:val="both"/>
              <w:textAlignment w:val="auto"/>
              <w:outlineLvl w:val="9"/>
              <w:rPr>
                <w:rFonts w:hint="eastAsia"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漂烫每吨蔬菜用水量约</w:t>
            </w:r>
            <w:r>
              <w:rPr>
                <w:rFonts w:hint="eastAsia" w:cs="Times New Roman"/>
                <w:color w:val="auto"/>
                <w:sz w:val="21"/>
                <w:szCs w:val="21"/>
                <w:lang w:val="en-US" w:eastAsia="zh-CN"/>
              </w:rPr>
              <w:t>1.3m³</w:t>
            </w:r>
            <w:r>
              <w:rPr>
                <w:rFonts w:hint="eastAsia" w:ascii="Times New Roman" w:hAnsi="Times New Roman" w:eastAsia="宋体" w:cs="Times New Roman"/>
                <w:color w:val="auto"/>
                <w:sz w:val="21"/>
                <w:szCs w:val="21"/>
                <w:lang w:val="en-US" w:eastAsia="zh-CN"/>
              </w:rPr>
              <w:t>，</w:t>
            </w:r>
            <w:r>
              <w:rPr>
                <w:rFonts w:hint="eastAsia" w:cs="Times New Roman"/>
                <w:color w:val="auto"/>
                <w:sz w:val="21"/>
                <w:szCs w:val="21"/>
                <w:lang w:val="en-US" w:eastAsia="zh-CN"/>
              </w:rPr>
              <w:t>需漂烫的蔬菜量为13452t/a，则</w:t>
            </w:r>
            <w:r>
              <w:rPr>
                <w:rFonts w:hint="eastAsia" w:ascii="Times New Roman" w:hAnsi="Times New Roman" w:eastAsia="宋体" w:cs="Times New Roman"/>
                <w:color w:val="auto"/>
                <w:sz w:val="21"/>
                <w:szCs w:val="21"/>
                <w:lang w:val="en-US" w:eastAsia="zh-CN"/>
              </w:rPr>
              <w:t>漂烫用水量为</w:t>
            </w:r>
            <w:r>
              <w:rPr>
                <w:rFonts w:hint="eastAsia" w:cs="Times New Roman"/>
                <w:color w:val="auto"/>
                <w:sz w:val="21"/>
                <w:szCs w:val="21"/>
                <w:lang w:val="en-US" w:eastAsia="zh-CN"/>
              </w:rPr>
              <w:t>48.58</w:t>
            </w:r>
            <w:r>
              <w:rPr>
                <w:rFonts w:hint="eastAsia" w:ascii="Times New Roman" w:hAnsi="Times New Roman" w:eastAsia="宋体" w:cs="Times New Roman"/>
                <w:color w:val="auto"/>
                <w:sz w:val="21"/>
                <w:szCs w:val="21"/>
                <w:lang w:val="en-US" w:eastAsia="zh-CN"/>
              </w:rPr>
              <w:t>m³/d（</w:t>
            </w:r>
            <w:r>
              <w:rPr>
                <w:rFonts w:hint="eastAsia" w:cs="Times New Roman"/>
                <w:color w:val="auto"/>
                <w:sz w:val="21"/>
                <w:szCs w:val="21"/>
                <w:lang w:val="en-US" w:eastAsia="zh-CN"/>
              </w:rPr>
              <w:t>17487.6</w:t>
            </w:r>
            <w:r>
              <w:rPr>
                <w:rFonts w:hint="eastAsia" w:ascii="Times New Roman" w:hAnsi="Times New Roman" w:eastAsia="宋体" w:cs="Times New Roman"/>
                <w:color w:val="auto"/>
                <w:sz w:val="21"/>
                <w:szCs w:val="21"/>
                <w:lang w:val="en-US" w:eastAsia="zh-CN"/>
              </w:rPr>
              <w:t>m³/a）。清洗好的蔬菜带有20%的水量进入漂烫工序，即为</w:t>
            </w:r>
            <w:r>
              <w:rPr>
                <w:rFonts w:hint="eastAsia" w:cs="Times New Roman"/>
                <w:color w:val="auto"/>
                <w:sz w:val="21"/>
                <w:szCs w:val="21"/>
                <w:lang w:val="en-US" w:eastAsia="zh-CN"/>
              </w:rPr>
              <w:t>9.715</w:t>
            </w:r>
            <w:r>
              <w:rPr>
                <w:rFonts w:hint="eastAsia" w:ascii="Times New Roman" w:hAnsi="Times New Roman" w:eastAsia="宋体" w:cs="Times New Roman"/>
                <w:color w:val="auto"/>
                <w:sz w:val="21"/>
                <w:szCs w:val="21"/>
                <w:lang w:val="en-US" w:eastAsia="zh-CN"/>
              </w:rPr>
              <w:t>m³/d（</w:t>
            </w:r>
            <w:r>
              <w:rPr>
                <w:rFonts w:hint="eastAsia" w:cs="Times New Roman"/>
                <w:color w:val="auto"/>
                <w:sz w:val="21"/>
                <w:szCs w:val="21"/>
                <w:lang w:val="en-US" w:eastAsia="zh-CN"/>
              </w:rPr>
              <w:t>3497.52</w:t>
            </w:r>
            <w:r>
              <w:rPr>
                <w:rFonts w:hint="eastAsia" w:ascii="Times New Roman" w:hAnsi="Times New Roman" w:eastAsia="宋体" w:cs="Times New Roman"/>
                <w:color w:val="auto"/>
                <w:sz w:val="21"/>
                <w:szCs w:val="21"/>
                <w:lang w:val="en-US" w:eastAsia="zh-CN"/>
              </w:rPr>
              <w:t>m³/a），则漂烫工序总水量为</w:t>
            </w:r>
            <w:r>
              <w:rPr>
                <w:rFonts w:hint="eastAsia" w:cs="Times New Roman"/>
                <w:color w:val="auto"/>
                <w:sz w:val="21"/>
                <w:szCs w:val="21"/>
                <w:lang w:val="en-US" w:eastAsia="zh-CN"/>
              </w:rPr>
              <w:t>58.292</w:t>
            </w:r>
            <w:r>
              <w:rPr>
                <w:rFonts w:hint="eastAsia" w:ascii="Times New Roman" w:hAnsi="Times New Roman" w:eastAsia="宋体" w:cs="Times New Roman"/>
                <w:color w:val="auto"/>
                <w:sz w:val="21"/>
                <w:szCs w:val="21"/>
                <w:lang w:val="en-US" w:eastAsia="zh-CN"/>
              </w:rPr>
              <w:t>m³/d（</w:t>
            </w:r>
            <w:r>
              <w:rPr>
                <w:rFonts w:hint="eastAsia" w:cs="Times New Roman"/>
                <w:color w:val="auto"/>
                <w:sz w:val="21"/>
                <w:szCs w:val="21"/>
                <w:lang w:val="en-US" w:eastAsia="zh-CN"/>
              </w:rPr>
              <w:t>20985.12</w:t>
            </w:r>
            <w:r>
              <w:rPr>
                <w:rFonts w:hint="eastAsia" w:ascii="Times New Roman" w:hAnsi="Times New Roman" w:eastAsia="宋体" w:cs="Times New Roman"/>
                <w:color w:val="auto"/>
                <w:sz w:val="21"/>
                <w:szCs w:val="21"/>
                <w:lang w:val="en-US" w:eastAsia="zh-CN"/>
              </w:rPr>
              <w:t>m³/a）,废水产生量按70%计，则废水量为</w:t>
            </w:r>
            <w:r>
              <w:rPr>
                <w:rFonts w:hint="eastAsia" w:cs="Times New Roman"/>
                <w:color w:val="auto"/>
                <w:sz w:val="21"/>
                <w:szCs w:val="21"/>
                <w:lang w:val="en-US" w:eastAsia="zh-CN"/>
              </w:rPr>
              <w:t>40.8</w:t>
            </w:r>
            <w:r>
              <w:rPr>
                <w:rFonts w:hint="eastAsia" w:ascii="Times New Roman" w:hAnsi="Times New Roman" w:eastAsia="宋体" w:cs="Times New Roman"/>
                <w:color w:val="auto"/>
                <w:sz w:val="21"/>
                <w:szCs w:val="21"/>
                <w:lang w:val="en-US" w:eastAsia="zh-CN"/>
              </w:rPr>
              <w:t>m³/d（</w:t>
            </w:r>
            <w:r>
              <w:rPr>
                <w:rFonts w:hint="eastAsia" w:cs="Times New Roman"/>
                <w:color w:val="auto"/>
                <w:sz w:val="21"/>
                <w:szCs w:val="21"/>
                <w:lang w:val="en-US" w:eastAsia="zh-CN"/>
              </w:rPr>
              <w:t>14689.6</w:t>
            </w:r>
            <w:r>
              <w:rPr>
                <w:rFonts w:hint="eastAsia" w:ascii="Times New Roman" w:hAnsi="Times New Roman" w:eastAsia="宋体" w:cs="Times New Roman"/>
                <w:color w:val="auto"/>
                <w:sz w:val="21"/>
                <w:szCs w:val="21"/>
                <w:lang w:val="en-US" w:eastAsia="zh-CN"/>
              </w:rPr>
              <w:t>m³/a）。</w:t>
            </w:r>
            <w:r>
              <w:rPr>
                <w:rFonts w:hint="eastAsia" w:cs="Times New Roman"/>
                <w:color w:val="auto"/>
                <w:sz w:val="21"/>
                <w:szCs w:val="21"/>
                <w:lang w:val="en-US" w:eastAsia="zh-CN"/>
              </w:rPr>
              <w:t xml:space="preserve">  </w:t>
            </w:r>
          </w:p>
          <w:p>
            <w:pPr>
              <w:keepNext w:val="0"/>
              <w:keepLines w:val="0"/>
              <w:pageBreakBefore w:val="0"/>
              <w:kinsoku/>
              <w:wordWrap/>
              <w:overflowPunct/>
              <w:topLinePunct w:val="0"/>
              <w:autoSpaceDE/>
              <w:autoSpaceDN/>
              <w:bidi w:val="0"/>
              <w:adjustRightInd/>
              <w:snapToGrid/>
              <w:spacing w:line="360" w:lineRule="auto"/>
              <w:ind w:right="0" w:rightChars="0" w:firstLine="420" w:firstLineChars="200"/>
              <w:jc w:val="both"/>
              <w:textAlignment w:val="auto"/>
              <w:outlineLvl w:val="9"/>
              <w:rPr>
                <w:rFonts w:hint="eastAsia"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锅炉软化装置</w:t>
            </w:r>
            <w:r>
              <w:rPr>
                <w:rFonts w:hint="eastAsia" w:cs="Times New Roman"/>
                <w:color w:val="auto"/>
                <w:sz w:val="21"/>
                <w:szCs w:val="21"/>
                <w:lang w:val="en-US" w:eastAsia="zh-CN"/>
              </w:rPr>
              <w:t>为漂烫工序提供热水量为17487.6m³/a，</w:t>
            </w:r>
            <w:r>
              <w:rPr>
                <w:rFonts w:hint="eastAsia" w:ascii="Times New Roman" w:hAnsi="Times New Roman" w:eastAsia="宋体" w:cs="Times New Roman"/>
                <w:color w:val="auto"/>
                <w:sz w:val="21"/>
                <w:szCs w:val="21"/>
                <w:lang w:val="en-US" w:eastAsia="zh-CN"/>
              </w:rPr>
              <w:t>废水产生量按</w:t>
            </w:r>
            <w:r>
              <w:rPr>
                <w:rFonts w:hint="eastAsia" w:cs="Times New Roman"/>
                <w:color w:val="auto"/>
                <w:sz w:val="21"/>
                <w:szCs w:val="21"/>
                <w:lang w:val="en-US" w:eastAsia="zh-CN"/>
              </w:rPr>
              <w:t>2</w:t>
            </w:r>
            <w:r>
              <w:rPr>
                <w:rFonts w:hint="eastAsia" w:ascii="Times New Roman" w:hAnsi="Times New Roman" w:eastAsia="宋体" w:cs="Times New Roman"/>
                <w:color w:val="auto"/>
                <w:sz w:val="21"/>
                <w:szCs w:val="21"/>
                <w:lang w:val="en-US" w:eastAsia="zh-CN"/>
              </w:rPr>
              <w:t>0%计，则软化水量为</w:t>
            </w:r>
            <w:r>
              <w:rPr>
                <w:rFonts w:hint="eastAsia" w:cs="Times New Roman"/>
                <w:color w:val="auto"/>
                <w:sz w:val="21"/>
                <w:szCs w:val="21"/>
                <w:lang w:val="en-US" w:eastAsia="zh-CN"/>
              </w:rPr>
              <w:t>60.72</w:t>
            </w:r>
            <w:r>
              <w:rPr>
                <w:rFonts w:hint="eastAsia" w:ascii="Times New Roman" w:hAnsi="Times New Roman" w:eastAsia="宋体" w:cs="Times New Roman"/>
                <w:color w:val="auto"/>
                <w:sz w:val="21"/>
                <w:szCs w:val="21"/>
                <w:lang w:val="en-US" w:eastAsia="zh-CN"/>
              </w:rPr>
              <w:t>m³/d（</w:t>
            </w:r>
            <w:r>
              <w:rPr>
                <w:rFonts w:hint="eastAsia" w:cs="Times New Roman"/>
                <w:color w:val="auto"/>
                <w:sz w:val="21"/>
                <w:szCs w:val="21"/>
                <w:lang w:val="en-US" w:eastAsia="zh-CN"/>
              </w:rPr>
              <w:t>21859.5</w:t>
            </w:r>
            <w:r>
              <w:rPr>
                <w:rFonts w:hint="eastAsia" w:ascii="Times New Roman" w:hAnsi="Times New Roman" w:eastAsia="宋体" w:cs="Times New Roman"/>
                <w:color w:val="auto"/>
                <w:sz w:val="21"/>
                <w:szCs w:val="21"/>
                <w:lang w:val="en-US" w:eastAsia="zh-CN"/>
              </w:rPr>
              <w:t>m³/a），软化废水产生量为</w:t>
            </w:r>
            <w:r>
              <w:rPr>
                <w:rFonts w:hint="eastAsia" w:cs="Times New Roman"/>
                <w:color w:val="auto"/>
                <w:sz w:val="21"/>
                <w:szCs w:val="21"/>
                <w:lang w:val="en-US" w:eastAsia="zh-CN"/>
              </w:rPr>
              <w:t>12.14</w:t>
            </w:r>
            <w:r>
              <w:rPr>
                <w:rFonts w:hint="eastAsia" w:ascii="Times New Roman" w:hAnsi="Times New Roman" w:eastAsia="宋体" w:cs="Times New Roman"/>
                <w:color w:val="auto"/>
                <w:sz w:val="21"/>
                <w:szCs w:val="21"/>
                <w:lang w:val="en-US" w:eastAsia="zh-CN"/>
              </w:rPr>
              <w:t>m³/d（</w:t>
            </w:r>
            <w:r>
              <w:rPr>
                <w:rFonts w:hint="eastAsia" w:cs="Times New Roman"/>
                <w:color w:val="auto"/>
                <w:sz w:val="21"/>
                <w:szCs w:val="21"/>
                <w:lang w:val="en-US" w:eastAsia="zh-CN"/>
              </w:rPr>
              <w:t>4371.9</w:t>
            </w:r>
            <w:r>
              <w:rPr>
                <w:rFonts w:hint="eastAsia" w:ascii="Times New Roman" w:hAnsi="Times New Roman" w:eastAsia="宋体" w:cs="Times New Roman"/>
                <w:color w:val="auto"/>
                <w:sz w:val="21"/>
                <w:szCs w:val="21"/>
                <w:lang w:val="en-US" w:eastAsia="zh-CN"/>
              </w:rPr>
              <w:t>m³/a）。</w:t>
            </w:r>
          </w:p>
          <w:p>
            <w:pPr>
              <w:keepNext w:val="0"/>
              <w:keepLines w:val="0"/>
              <w:pageBreakBefore w:val="0"/>
              <w:kinsoku/>
              <w:wordWrap/>
              <w:overflowPunct/>
              <w:topLinePunct w:val="0"/>
              <w:autoSpaceDE/>
              <w:autoSpaceDN/>
              <w:bidi w:val="0"/>
              <w:adjustRightInd/>
              <w:snapToGrid/>
              <w:spacing w:line="360" w:lineRule="auto"/>
              <w:ind w:right="0" w:rightChars="0" w:firstLine="420" w:firstLineChars="200"/>
              <w:jc w:val="both"/>
              <w:textAlignment w:val="auto"/>
              <w:outlineLvl w:val="9"/>
              <w:rPr>
                <w:rFonts w:hint="eastAsia"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降温用水每1天更换一次，每次为10m³，则降温用水量为</w:t>
            </w:r>
            <w:r>
              <w:rPr>
                <w:rFonts w:hint="eastAsia" w:cs="Times New Roman"/>
                <w:color w:val="auto"/>
                <w:sz w:val="21"/>
                <w:szCs w:val="21"/>
                <w:lang w:val="en-US" w:eastAsia="zh-CN"/>
              </w:rPr>
              <w:t>6</w:t>
            </w:r>
            <w:r>
              <w:rPr>
                <w:rFonts w:hint="eastAsia" w:ascii="Times New Roman" w:hAnsi="Times New Roman" w:eastAsia="宋体" w:cs="Times New Roman"/>
                <w:color w:val="auto"/>
                <w:sz w:val="21"/>
                <w:szCs w:val="21"/>
                <w:lang w:val="en-US" w:eastAsia="zh-CN"/>
              </w:rPr>
              <w:t>m³/d（</w:t>
            </w:r>
            <w:r>
              <w:rPr>
                <w:rFonts w:hint="eastAsia" w:cs="Times New Roman"/>
                <w:color w:val="auto"/>
                <w:sz w:val="21"/>
                <w:szCs w:val="21"/>
                <w:lang w:val="en-US" w:eastAsia="zh-CN"/>
              </w:rPr>
              <w:t>216</w:t>
            </w:r>
            <w:r>
              <w:rPr>
                <w:rFonts w:hint="eastAsia" w:ascii="Times New Roman" w:hAnsi="Times New Roman" w:eastAsia="宋体" w:cs="Times New Roman"/>
                <w:color w:val="auto"/>
                <w:sz w:val="21"/>
                <w:szCs w:val="21"/>
                <w:lang w:val="en-US" w:eastAsia="zh-CN"/>
              </w:rPr>
              <w:t>0m³/a），废水产生量按</w:t>
            </w:r>
            <w:r>
              <w:rPr>
                <w:rFonts w:hint="eastAsia" w:cs="Times New Roman"/>
                <w:color w:val="auto"/>
                <w:sz w:val="21"/>
                <w:szCs w:val="21"/>
                <w:lang w:val="en-US" w:eastAsia="zh-CN"/>
              </w:rPr>
              <w:t>10</w:t>
            </w:r>
            <w:r>
              <w:rPr>
                <w:rFonts w:hint="eastAsia" w:ascii="Times New Roman" w:hAnsi="Times New Roman" w:eastAsia="宋体" w:cs="Times New Roman"/>
                <w:color w:val="auto"/>
                <w:sz w:val="21"/>
                <w:szCs w:val="21"/>
                <w:lang w:val="en-US" w:eastAsia="zh-CN"/>
              </w:rPr>
              <w:t>0%计，为</w:t>
            </w:r>
            <w:r>
              <w:rPr>
                <w:rFonts w:hint="eastAsia" w:cs="Times New Roman"/>
                <w:color w:val="auto"/>
                <w:sz w:val="21"/>
                <w:szCs w:val="21"/>
                <w:lang w:val="en-US" w:eastAsia="zh-CN"/>
              </w:rPr>
              <w:t>6</w:t>
            </w:r>
            <w:r>
              <w:rPr>
                <w:rFonts w:hint="eastAsia" w:ascii="Times New Roman" w:hAnsi="Times New Roman" w:eastAsia="宋体" w:cs="Times New Roman"/>
                <w:color w:val="auto"/>
                <w:sz w:val="21"/>
                <w:szCs w:val="21"/>
                <w:lang w:val="en-US" w:eastAsia="zh-CN"/>
              </w:rPr>
              <w:t>m³/d（</w:t>
            </w:r>
            <w:r>
              <w:rPr>
                <w:rFonts w:hint="eastAsia" w:cs="Times New Roman"/>
                <w:color w:val="auto"/>
                <w:sz w:val="21"/>
                <w:szCs w:val="21"/>
                <w:lang w:val="en-US" w:eastAsia="zh-CN"/>
              </w:rPr>
              <w:t>216</w:t>
            </w:r>
            <w:r>
              <w:rPr>
                <w:rFonts w:hint="eastAsia" w:ascii="Times New Roman" w:hAnsi="Times New Roman" w:eastAsia="宋体" w:cs="Times New Roman"/>
                <w:color w:val="auto"/>
                <w:sz w:val="21"/>
                <w:szCs w:val="21"/>
                <w:lang w:val="en-US" w:eastAsia="zh-CN"/>
              </w:rPr>
              <w:t>0m³/a）</w:t>
            </w:r>
            <w:r>
              <w:rPr>
                <w:rFonts w:hint="eastAsia" w:cs="Times New Roman"/>
                <w:color w:val="auto"/>
                <w:sz w:val="21"/>
                <w:szCs w:val="21"/>
                <w:lang w:val="en-US" w:eastAsia="zh-CN"/>
              </w:rPr>
              <w:t>，所有降温废水回用于蔬菜清洗工序。</w:t>
            </w:r>
          </w:p>
          <w:p>
            <w:pPr>
              <w:keepNext w:val="0"/>
              <w:keepLines w:val="0"/>
              <w:pageBreakBefore w:val="0"/>
              <w:kinsoku/>
              <w:wordWrap/>
              <w:overflowPunct/>
              <w:topLinePunct w:val="0"/>
              <w:autoSpaceDE/>
              <w:autoSpaceDN/>
              <w:bidi w:val="0"/>
              <w:adjustRightInd/>
              <w:snapToGrid/>
              <w:spacing w:line="360" w:lineRule="auto"/>
              <w:ind w:right="0" w:rightChars="0" w:firstLine="420" w:firstLineChars="200"/>
              <w:jc w:val="both"/>
              <w:textAlignment w:val="auto"/>
              <w:outlineLvl w:val="9"/>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项目劳动定员120人，</w:t>
            </w:r>
            <w:r>
              <w:rPr>
                <w:rFonts w:hint="default" w:ascii="Times New Roman" w:hAnsi="Times New Roman" w:eastAsia="宋体" w:cs="Times New Roman"/>
                <w:color w:val="auto"/>
                <w:sz w:val="21"/>
                <w:szCs w:val="21"/>
                <w:lang w:eastAsia="zh-CN"/>
              </w:rPr>
              <w:t>员工生活用水量按</w:t>
            </w:r>
            <w:r>
              <w:rPr>
                <w:rFonts w:hint="eastAsia" w:cs="Times New Roman"/>
                <w:color w:val="auto"/>
                <w:sz w:val="21"/>
                <w:szCs w:val="21"/>
                <w:lang w:val="en-US" w:eastAsia="zh-CN"/>
              </w:rPr>
              <w:t>8</w:t>
            </w:r>
            <w:r>
              <w:rPr>
                <w:rFonts w:hint="default" w:ascii="Times New Roman" w:hAnsi="Times New Roman" w:eastAsia="宋体" w:cs="Times New Roman"/>
                <w:color w:val="auto"/>
                <w:sz w:val="21"/>
                <w:szCs w:val="21"/>
                <w:lang w:eastAsia="zh-CN"/>
              </w:rPr>
              <w:t>0L/人·d计算，年工作</w:t>
            </w:r>
            <w:r>
              <w:rPr>
                <w:rFonts w:hint="eastAsia" w:cs="Times New Roman"/>
                <w:color w:val="auto"/>
                <w:sz w:val="21"/>
                <w:szCs w:val="21"/>
                <w:lang w:val="en-US" w:eastAsia="zh-CN"/>
              </w:rPr>
              <w:t>36</w:t>
            </w:r>
            <w:r>
              <w:rPr>
                <w:rFonts w:hint="default" w:ascii="Times New Roman" w:hAnsi="Times New Roman" w:eastAsia="宋体" w:cs="Times New Roman"/>
                <w:color w:val="auto"/>
                <w:sz w:val="21"/>
                <w:szCs w:val="21"/>
                <w:lang w:val="en-US" w:eastAsia="zh-CN"/>
              </w:rPr>
              <w:t>0</w:t>
            </w:r>
            <w:r>
              <w:rPr>
                <w:rFonts w:hint="default" w:ascii="Times New Roman" w:hAnsi="Times New Roman" w:eastAsia="宋体" w:cs="Times New Roman"/>
                <w:color w:val="auto"/>
                <w:sz w:val="21"/>
                <w:szCs w:val="21"/>
                <w:lang w:eastAsia="zh-CN"/>
              </w:rPr>
              <w:t>天，则本项目生活用水量</w:t>
            </w:r>
            <w:r>
              <w:rPr>
                <w:rFonts w:hint="default" w:ascii="Times New Roman" w:hAnsi="Times New Roman" w:eastAsia="宋体" w:cs="Times New Roman"/>
                <w:color w:val="auto"/>
                <w:sz w:val="21"/>
                <w:szCs w:val="21"/>
                <w:highlight w:val="none"/>
                <w:lang w:eastAsia="zh-CN"/>
              </w:rPr>
              <w:t>为</w:t>
            </w:r>
            <w:r>
              <w:rPr>
                <w:rFonts w:hint="eastAsia" w:cs="Times New Roman"/>
                <w:color w:val="auto"/>
                <w:sz w:val="21"/>
                <w:szCs w:val="21"/>
                <w:highlight w:val="none"/>
                <w:lang w:val="en-US" w:eastAsia="zh-CN"/>
              </w:rPr>
              <w:t>9.6m³</w:t>
            </w:r>
            <w:r>
              <w:rPr>
                <w:rFonts w:hint="default" w:ascii="Times New Roman" w:hAnsi="Times New Roman" w:eastAsia="宋体" w:cs="Times New Roman"/>
                <w:color w:val="auto"/>
                <w:sz w:val="21"/>
                <w:szCs w:val="21"/>
                <w:highlight w:val="none"/>
                <w:lang w:val="en-US" w:eastAsia="zh-CN"/>
              </w:rPr>
              <w:t>/d（</w:t>
            </w:r>
            <w:r>
              <w:rPr>
                <w:rFonts w:hint="eastAsia" w:cs="Times New Roman"/>
                <w:color w:val="auto"/>
                <w:sz w:val="21"/>
                <w:szCs w:val="21"/>
                <w:highlight w:val="none"/>
                <w:lang w:val="en-US" w:eastAsia="zh-CN"/>
              </w:rPr>
              <w:t>3456</w:t>
            </w:r>
            <w:r>
              <w:rPr>
                <w:rFonts w:hint="default" w:ascii="Times New Roman" w:hAnsi="Times New Roman" w:eastAsia="宋体" w:cs="Times New Roman"/>
                <w:color w:val="auto"/>
                <w:sz w:val="21"/>
                <w:szCs w:val="21"/>
                <w:highlight w:val="none"/>
                <w:lang w:val="en-US" w:eastAsia="zh-CN"/>
              </w:rPr>
              <w:t>m³/a）</w:t>
            </w:r>
            <w:r>
              <w:rPr>
                <w:rFonts w:hint="default" w:ascii="Times New Roman" w:hAnsi="Times New Roman" w:eastAsia="宋体" w:cs="Times New Roman"/>
                <w:color w:val="auto"/>
                <w:sz w:val="21"/>
                <w:szCs w:val="21"/>
                <w:lang w:val="en-US" w:eastAsia="zh-CN"/>
              </w:rPr>
              <w:t>，生活污水产生量按80%计，产生量为</w:t>
            </w:r>
            <w:r>
              <w:rPr>
                <w:rFonts w:hint="eastAsia" w:cs="Times New Roman"/>
                <w:color w:val="auto"/>
                <w:sz w:val="21"/>
                <w:szCs w:val="21"/>
                <w:lang w:val="en-US" w:eastAsia="zh-CN"/>
              </w:rPr>
              <w:t>7.6</w:t>
            </w:r>
            <w:r>
              <w:rPr>
                <w:rFonts w:hint="default" w:ascii="Times New Roman" w:hAnsi="Times New Roman" w:eastAsia="宋体" w:cs="Times New Roman"/>
                <w:color w:val="auto"/>
                <w:sz w:val="21"/>
                <w:szCs w:val="21"/>
                <w:lang w:val="en-US" w:eastAsia="zh-CN"/>
              </w:rPr>
              <w:t>8m³/d（</w:t>
            </w:r>
            <w:r>
              <w:rPr>
                <w:rFonts w:hint="eastAsia" w:cs="Times New Roman"/>
                <w:color w:val="auto"/>
                <w:sz w:val="21"/>
                <w:szCs w:val="21"/>
                <w:lang w:val="en-US" w:eastAsia="zh-CN"/>
              </w:rPr>
              <w:t>2764.8</w:t>
            </w:r>
            <w:r>
              <w:rPr>
                <w:rFonts w:hint="default" w:ascii="Times New Roman" w:hAnsi="Times New Roman" w:eastAsia="宋体" w:cs="Times New Roman"/>
                <w:color w:val="auto"/>
                <w:sz w:val="21"/>
                <w:szCs w:val="21"/>
                <w:lang w:val="en-US" w:eastAsia="zh-CN"/>
              </w:rPr>
              <w:t>m³/a）</w:t>
            </w:r>
            <w:r>
              <w:rPr>
                <w:rFonts w:hint="eastAsia" w:cs="Times New Roman"/>
                <w:color w:val="auto"/>
                <w:sz w:val="21"/>
                <w:szCs w:val="21"/>
                <w:lang w:val="en-US" w:eastAsia="zh-CN"/>
              </w:rPr>
              <w:t>。</w:t>
            </w:r>
          </w:p>
          <w:p>
            <w:pPr>
              <w:keepNext w:val="0"/>
              <w:keepLines w:val="0"/>
              <w:pageBreakBefore w:val="0"/>
              <w:widowControl w:val="0"/>
              <w:kinsoku/>
              <w:wordWrap/>
              <w:overflowPunct/>
              <w:topLinePunct w:val="0"/>
              <w:autoSpaceDE/>
              <w:autoSpaceDN/>
              <w:bidi w:val="0"/>
              <w:adjustRightInd/>
              <w:snapToGrid/>
              <w:spacing w:line="360" w:lineRule="auto"/>
              <w:ind w:right="0" w:rightChars="0" w:firstLine="420" w:firstLineChars="200"/>
              <w:jc w:val="both"/>
              <w:textAlignment w:val="auto"/>
              <w:outlineLvl w:val="9"/>
              <w:rPr>
                <w:rFonts w:hint="eastAsia"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以上生产废水和生活污水均</w:t>
            </w:r>
            <w:r>
              <w:rPr>
                <w:rFonts w:hint="default" w:ascii="Times New Roman" w:hAnsi="Times New Roman" w:eastAsia="宋体" w:cs="Times New Roman"/>
                <w:color w:val="auto"/>
                <w:sz w:val="21"/>
                <w:szCs w:val="21"/>
                <w:lang w:val="en-US" w:eastAsia="zh-CN"/>
              </w:rPr>
              <w:t>经厂区</w:t>
            </w:r>
            <w:r>
              <w:rPr>
                <w:rFonts w:hint="eastAsia" w:ascii="Times New Roman" w:hAnsi="Times New Roman" w:eastAsia="宋体" w:cs="Times New Roman"/>
                <w:color w:val="auto"/>
                <w:sz w:val="21"/>
                <w:szCs w:val="21"/>
                <w:lang w:val="en-US" w:eastAsia="zh-CN"/>
              </w:rPr>
              <w:t>污水处理站</w:t>
            </w:r>
            <w:r>
              <w:rPr>
                <w:rFonts w:hint="default" w:ascii="Times New Roman" w:hAnsi="Times New Roman" w:eastAsia="宋体" w:cs="Times New Roman"/>
                <w:color w:val="auto"/>
                <w:sz w:val="21"/>
                <w:szCs w:val="21"/>
                <w:lang w:val="en-US" w:eastAsia="zh-CN"/>
              </w:rPr>
              <w:t>处理后排入</w:t>
            </w:r>
            <w:r>
              <w:rPr>
                <w:rFonts w:hint="eastAsia" w:ascii="Times New Roman" w:hAnsi="Times New Roman" w:eastAsia="宋体" w:cs="Times New Roman"/>
                <w:color w:val="auto"/>
                <w:sz w:val="21"/>
                <w:szCs w:val="21"/>
                <w:lang w:val="en-US" w:eastAsia="zh-CN"/>
              </w:rPr>
              <w:t>抚宁区污水处理厂。</w:t>
            </w:r>
          </w:p>
          <w:p>
            <w:pPr>
              <w:pStyle w:val="5"/>
              <w:rPr>
                <w:rFonts w:hint="eastAsia" w:ascii="Times New Roman" w:cs="Times New Roman"/>
                <w:color w:val="auto"/>
                <w:sz w:val="21"/>
                <w:szCs w:val="21"/>
                <w:lang w:val="en-US" w:eastAsia="zh-CN"/>
              </w:rPr>
            </w:pPr>
          </w:p>
          <w:p>
            <w:pPr>
              <w:rPr>
                <w:rFonts w:hint="eastAsia" w:ascii="Times New Roman" w:cs="Times New Roman"/>
                <w:color w:val="auto"/>
                <w:sz w:val="21"/>
                <w:szCs w:val="21"/>
                <w:lang w:val="en-US" w:eastAsia="zh-CN"/>
              </w:rPr>
            </w:pPr>
          </w:p>
          <w:p>
            <w:pPr>
              <w:pStyle w:val="5"/>
              <w:rPr>
                <w:rFonts w:hint="default"/>
                <w:color w:val="auto"/>
              </w:rPr>
            </w:pPr>
          </w:p>
          <w:p>
            <w:pPr>
              <w:rPr>
                <w:rFonts w:hint="default"/>
                <w:color w:val="auto"/>
              </w:rPr>
            </w:pPr>
          </w:p>
          <w:p>
            <w:pPr>
              <w:pStyle w:val="2"/>
              <w:rPr>
                <w:rFonts w:hint="default"/>
                <w:color w:val="auto"/>
              </w:rPr>
            </w:pPr>
          </w:p>
          <w:p>
            <w:pPr>
              <w:spacing w:line="360" w:lineRule="auto"/>
              <w:jc w:val="center"/>
              <w:rPr>
                <w:rFonts w:hint="default" w:ascii="Times New Roman" w:hAnsi="Times New Roman" w:eastAsia="宋体" w:cs="Times New Roman"/>
                <w:color w:val="auto"/>
                <w:sz w:val="21"/>
                <w:szCs w:val="21"/>
              </w:rPr>
            </w:pPr>
            <w:r>
              <w:rPr>
                <w:color w:val="auto"/>
                <w:sz w:val="21"/>
              </w:rPr>
              <mc:AlternateContent>
                <mc:Choice Requires="wpg">
                  <w:drawing>
                    <wp:anchor distT="0" distB="0" distL="114300" distR="114300" simplePos="0" relativeHeight="251688960" behindDoc="0" locked="0" layoutInCell="1" allowOverlap="1">
                      <wp:simplePos x="0" y="0"/>
                      <wp:positionH relativeFrom="column">
                        <wp:posOffset>-17145</wp:posOffset>
                      </wp:positionH>
                      <wp:positionV relativeFrom="paragraph">
                        <wp:posOffset>26670</wp:posOffset>
                      </wp:positionV>
                      <wp:extent cx="5037455" cy="4405630"/>
                      <wp:effectExtent l="0" t="0" r="0" b="52070"/>
                      <wp:wrapNone/>
                      <wp:docPr id="22" name="组合 22"/>
                      <wp:cNvGraphicFramePr/>
                      <a:graphic xmlns:a="http://schemas.openxmlformats.org/drawingml/2006/main">
                        <a:graphicData uri="http://schemas.microsoft.com/office/word/2010/wordprocessingGroup">
                          <wpg:wgp>
                            <wpg:cNvGrpSpPr/>
                            <wpg:grpSpPr>
                              <a:xfrm>
                                <a:off x="0" y="0"/>
                                <a:ext cx="5037455" cy="4405630"/>
                                <a:chOff x="4275" y="190790"/>
                                <a:chExt cx="7933" cy="6938"/>
                              </a:xfrm>
                            </wpg:grpSpPr>
                            <wps:wsp>
                              <wps:cNvPr id="363" name="直线 40"/>
                              <wps:cNvCnPr/>
                              <wps:spPr>
                                <a:xfrm flipH="1" flipV="1">
                                  <a:off x="11096" y="197007"/>
                                  <a:ext cx="580" cy="5"/>
                                </a:xfrm>
                                <a:prstGeom prst="line">
                                  <a:avLst/>
                                </a:prstGeom>
                                <a:ln w="9525" cap="flat" cmpd="sng">
                                  <a:solidFill>
                                    <a:srgbClr val="000000"/>
                                  </a:solidFill>
                                  <a:prstDash val="solid"/>
                                  <a:headEnd type="none" w="med" len="med"/>
                                  <a:tailEnd type="none" w="med" len="med"/>
                                </a:ln>
                              </wps:spPr>
                              <wps:bodyPr upright="1"/>
                            </wps:wsp>
                            <wps:wsp>
                              <wps:cNvPr id="328" name="直线 246"/>
                              <wps:cNvCnPr/>
                              <wps:spPr>
                                <a:xfrm flipV="1">
                                  <a:off x="6546" y="197252"/>
                                  <a:ext cx="1" cy="379"/>
                                </a:xfrm>
                                <a:prstGeom prst="line">
                                  <a:avLst/>
                                </a:prstGeom>
                                <a:ln w="9525" cap="flat" cmpd="sng">
                                  <a:solidFill>
                                    <a:srgbClr val="000000"/>
                                  </a:solidFill>
                                  <a:prstDash val="solid"/>
                                  <a:headEnd type="triangle" w="med" len="med"/>
                                  <a:tailEnd type="none" w="med" len="med"/>
                                </a:ln>
                              </wps:spPr>
                              <wps:bodyPr upright="1"/>
                            </wps:wsp>
                            <wps:wsp>
                              <wps:cNvPr id="101" name="Line 1666"/>
                              <wps:cNvCnPr/>
                              <wps:spPr>
                                <a:xfrm>
                                  <a:off x="5247" y="191516"/>
                                  <a:ext cx="3" cy="5497"/>
                                </a:xfrm>
                                <a:prstGeom prst="line">
                                  <a:avLst/>
                                </a:prstGeom>
                                <a:ln w="9525" cap="flat" cmpd="sng">
                                  <a:solidFill>
                                    <a:srgbClr val="000000"/>
                                  </a:solidFill>
                                  <a:prstDash val="solid"/>
                                  <a:headEnd type="none" w="med" len="med"/>
                                  <a:tailEnd type="none" w="med" len="med"/>
                                </a:ln>
                              </wps:spPr>
                              <wps:bodyPr upright="1"/>
                            </wps:wsp>
                            <wps:wsp>
                              <wps:cNvPr id="148" name="直线 40"/>
                              <wps:cNvCnPr/>
                              <wps:spPr>
                                <a:xfrm flipH="1">
                                  <a:off x="7421" y="191554"/>
                                  <a:ext cx="907" cy="4"/>
                                </a:xfrm>
                                <a:prstGeom prst="line">
                                  <a:avLst/>
                                </a:prstGeom>
                                <a:ln w="9525" cap="flat" cmpd="sng">
                                  <a:solidFill>
                                    <a:srgbClr val="000000"/>
                                  </a:solidFill>
                                  <a:prstDash val="solid"/>
                                  <a:headEnd type="triangle" w="med" len="med"/>
                                  <a:tailEnd type="none" w="med" len="med"/>
                                </a:ln>
                              </wps:spPr>
                              <wps:bodyPr upright="1"/>
                            </wps:wsp>
                            <wps:wsp>
                              <wps:cNvPr id="183" name="Text Box 1807"/>
                              <wps:cNvSpPr txBox="1"/>
                              <wps:spPr>
                                <a:xfrm>
                                  <a:off x="4990" y="191099"/>
                                  <a:ext cx="865" cy="384"/>
                                </a:xfrm>
                                <a:prstGeom prst="rect">
                                  <a:avLst/>
                                </a:prstGeom>
                                <a:noFill/>
                                <a:ln w="9525">
                                  <a:noFill/>
                                </a:ln>
                              </wps:spPr>
                              <wps:txbx>
                                <w:txbxContent>
                                  <w:p>
                                    <w:pPr>
                                      <w:spacing w:line="240" w:lineRule="exact"/>
                                      <w:ind w:left="-105" w:leftChars="-50" w:right="-105" w:rightChars="-50"/>
                                      <w:jc w:val="center"/>
                                      <w:rPr>
                                        <w:rFonts w:hint="default" w:eastAsia="宋体"/>
                                        <w:spacing w:val="-8"/>
                                        <w:szCs w:val="21"/>
                                        <w:lang w:val="en-US" w:eastAsia="zh-CN"/>
                                      </w:rPr>
                                    </w:pPr>
                                    <w:r>
                                      <w:rPr>
                                        <w:rFonts w:hint="eastAsia"/>
                                        <w:spacing w:val="-8"/>
                                        <w:szCs w:val="21"/>
                                        <w:lang w:val="en-US" w:eastAsia="zh-CN"/>
                                      </w:rPr>
                                      <w:t>9.6</w:t>
                                    </w:r>
                                  </w:p>
                                </w:txbxContent>
                              </wps:txbx>
                              <wps:bodyPr wrap="square" upright="1"/>
                            </wps:wsp>
                            <wps:wsp>
                              <wps:cNvPr id="354" name="直线 40"/>
                              <wps:cNvCnPr/>
                              <wps:spPr>
                                <a:xfrm flipH="1">
                                  <a:off x="7181" y="195604"/>
                                  <a:ext cx="907" cy="4"/>
                                </a:xfrm>
                                <a:prstGeom prst="line">
                                  <a:avLst/>
                                </a:prstGeom>
                                <a:ln w="9525" cap="flat" cmpd="sng">
                                  <a:solidFill>
                                    <a:srgbClr val="000000"/>
                                  </a:solidFill>
                                  <a:prstDash val="solid"/>
                                  <a:headEnd type="triangle" w="med" len="med"/>
                                  <a:tailEnd type="none" w="med" len="med"/>
                                </a:ln>
                              </wps:spPr>
                              <wps:bodyPr upright="1"/>
                            </wps:wsp>
                            <wps:wsp>
                              <wps:cNvPr id="355" name="直线 40"/>
                              <wps:cNvCnPr/>
                              <wps:spPr>
                                <a:xfrm flipH="1">
                                  <a:off x="9326" y="195573"/>
                                  <a:ext cx="1129" cy="5"/>
                                </a:xfrm>
                                <a:prstGeom prst="line">
                                  <a:avLst/>
                                </a:prstGeom>
                                <a:ln w="9525" cap="flat" cmpd="sng">
                                  <a:solidFill>
                                    <a:srgbClr val="000000"/>
                                  </a:solidFill>
                                  <a:prstDash val="solid"/>
                                  <a:headEnd type="triangle" w="med" len="med"/>
                                  <a:tailEnd type="none" w="med" len="med"/>
                                </a:ln>
                              </wps:spPr>
                              <wps:bodyPr upright="1"/>
                            </wps:wsp>
                            <wps:wsp>
                              <wps:cNvPr id="357" name="直线 40"/>
                              <wps:cNvCnPr/>
                              <wps:spPr>
                                <a:xfrm flipH="1" flipV="1">
                                  <a:off x="9146" y="196990"/>
                                  <a:ext cx="640" cy="5"/>
                                </a:xfrm>
                                <a:prstGeom prst="line">
                                  <a:avLst/>
                                </a:prstGeom>
                                <a:ln w="9525" cap="flat" cmpd="sng">
                                  <a:solidFill>
                                    <a:srgbClr val="000000"/>
                                  </a:solidFill>
                                  <a:prstDash val="solid"/>
                                  <a:headEnd type="triangle" w="med" len="med"/>
                                  <a:tailEnd type="none" w="med" len="med"/>
                                </a:ln>
                              </wps:spPr>
                              <wps:bodyPr upright="1"/>
                            </wps:wsp>
                            <wps:wsp>
                              <wps:cNvPr id="23" name="Line 1656"/>
                              <wps:cNvCnPr/>
                              <wps:spPr>
                                <a:xfrm flipH="1" flipV="1">
                                  <a:off x="5276" y="191540"/>
                                  <a:ext cx="724" cy="2"/>
                                </a:xfrm>
                                <a:prstGeom prst="line">
                                  <a:avLst/>
                                </a:prstGeom>
                                <a:ln w="9525" cap="flat" cmpd="sng">
                                  <a:solidFill>
                                    <a:srgbClr val="000000"/>
                                  </a:solidFill>
                                  <a:prstDash val="solid"/>
                                  <a:headEnd type="triangle" w="med" len="med"/>
                                  <a:tailEnd type="none" w="med" len="med"/>
                                </a:ln>
                              </wps:spPr>
                              <wps:bodyPr upright="1"/>
                            </wps:wsp>
                            <wps:wsp>
                              <wps:cNvPr id="137" name="Text Box 1649"/>
                              <wps:cNvSpPr txBox="1"/>
                              <wps:spPr>
                                <a:xfrm>
                                  <a:off x="6088" y="191370"/>
                                  <a:ext cx="1165" cy="384"/>
                                </a:xfrm>
                                <a:prstGeom prst="rect">
                                  <a:avLst/>
                                </a:prstGeom>
                                <a:solidFill>
                                  <a:srgbClr val="FFFFFF"/>
                                </a:solidFill>
                                <a:ln w="9525" cap="flat" cmpd="sng">
                                  <a:solidFill>
                                    <a:srgbClr val="000000"/>
                                  </a:solidFill>
                                  <a:prstDash val="solid"/>
                                  <a:miter/>
                                  <a:headEnd type="none" w="med" len="med"/>
                                  <a:tailEnd type="none" w="med" len="med"/>
                                </a:ln>
                              </wps:spPr>
                              <wps:txbx>
                                <w:txbxContent>
                                  <w:p>
                                    <w:pPr>
                                      <w:spacing w:line="240" w:lineRule="exact"/>
                                      <w:ind w:left="-105" w:leftChars="-50" w:right="-105" w:rightChars="-50"/>
                                      <w:jc w:val="center"/>
                                      <w:rPr>
                                        <w:rFonts w:hint="default" w:ascii="Times New Roman" w:hAnsi="Times New Roman" w:eastAsia="仿宋_GB2312" w:cs="Times New Roman"/>
                                        <w:spacing w:val="-8"/>
                                        <w:szCs w:val="21"/>
                                        <w:lang w:val="en-US" w:eastAsia="zh-CN"/>
                                      </w:rPr>
                                    </w:pPr>
                                    <w:r>
                                      <w:rPr>
                                        <w:rFonts w:hint="eastAsia" w:eastAsia="仿宋_GB2312" w:cs="Times New Roman"/>
                                        <w:spacing w:val="-8"/>
                                        <w:szCs w:val="21"/>
                                        <w:lang w:val="en-US" w:eastAsia="zh-CN"/>
                                      </w:rPr>
                                      <w:t>职工生活</w:t>
                                    </w:r>
                                  </w:p>
                                </w:txbxContent>
                              </wps:txbx>
                              <wps:bodyPr wrap="square" upright="1"/>
                            </wps:wsp>
                            <wps:wsp>
                              <wps:cNvPr id="31" name="Line 1656"/>
                              <wps:cNvCnPr/>
                              <wps:spPr>
                                <a:xfrm flipH="1" flipV="1">
                                  <a:off x="5306" y="195617"/>
                                  <a:ext cx="656" cy="3"/>
                                </a:xfrm>
                                <a:prstGeom prst="line">
                                  <a:avLst/>
                                </a:prstGeom>
                                <a:ln w="9525" cap="flat" cmpd="sng">
                                  <a:solidFill>
                                    <a:srgbClr val="000000"/>
                                  </a:solidFill>
                                  <a:prstDash val="solid"/>
                                  <a:headEnd type="triangle" w="med" len="med"/>
                                  <a:tailEnd type="none" w="med" len="med"/>
                                </a:ln>
                              </wps:spPr>
                              <wps:bodyPr upright="1"/>
                            </wps:wsp>
                            <wps:wsp>
                              <wps:cNvPr id="184" name="Text Box 1807"/>
                              <wps:cNvSpPr txBox="1"/>
                              <wps:spPr>
                                <a:xfrm>
                                  <a:off x="9938" y="191124"/>
                                  <a:ext cx="956" cy="370"/>
                                </a:xfrm>
                                <a:prstGeom prst="rect">
                                  <a:avLst/>
                                </a:prstGeom>
                                <a:noFill/>
                                <a:ln w="9525">
                                  <a:noFill/>
                                </a:ln>
                              </wps:spPr>
                              <wps:txbx>
                                <w:txbxContent>
                                  <w:p>
                                    <w:pPr>
                                      <w:spacing w:line="240" w:lineRule="exact"/>
                                      <w:ind w:left="-105" w:leftChars="-50" w:right="-105" w:rightChars="-50"/>
                                      <w:jc w:val="center"/>
                                      <w:rPr>
                                        <w:rFonts w:hint="default" w:eastAsia="宋体"/>
                                        <w:spacing w:val="-8"/>
                                        <w:szCs w:val="21"/>
                                        <w:lang w:val="en-US" w:eastAsia="zh-CN"/>
                                      </w:rPr>
                                    </w:pPr>
                                    <w:r>
                                      <w:rPr>
                                        <w:rFonts w:hint="eastAsia"/>
                                        <w:spacing w:val="-8"/>
                                        <w:szCs w:val="21"/>
                                        <w:lang w:val="en-US" w:eastAsia="zh-CN"/>
                                      </w:rPr>
                                      <w:t>7.68</w:t>
                                    </w:r>
                                  </w:p>
                                </w:txbxContent>
                              </wps:txbx>
                              <wps:bodyPr wrap="square" upright="1"/>
                            </wps:wsp>
                            <wps:wsp>
                              <wps:cNvPr id="32" name="Text Box 1649"/>
                              <wps:cNvSpPr txBox="1"/>
                              <wps:spPr>
                                <a:xfrm>
                                  <a:off x="5968" y="195429"/>
                                  <a:ext cx="1149" cy="384"/>
                                </a:xfrm>
                                <a:prstGeom prst="rect">
                                  <a:avLst/>
                                </a:prstGeom>
                                <a:solidFill>
                                  <a:srgbClr val="FFFFFF"/>
                                </a:solidFill>
                                <a:ln w="9525" cap="flat" cmpd="sng">
                                  <a:solidFill>
                                    <a:srgbClr val="000000"/>
                                  </a:solidFill>
                                  <a:prstDash val="solid"/>
                                  <a:miter/>
                                  <a:headEnd type="none" w="med" len="med"/>
                                  <a:tailEnd type="none" w="med" len="med"/>
                                </a:ln>
                              </wps:spPr>
                              <wps:txbx>
                                <w:txbxContent>
                                  <w:p>
                                    <w:pPr>
                                      <w:spacing w:line="240" w:lineRule="exact"/>
                                      <w:ind w:left="-105" w:leftChars="-50" w:right="-105" w:rightChars="-50"/>
                                      <w:jc w:val="center"/>
                                      <w:rPr>
                                        <w:rFonts w:hint="default" w:ascii="Times New Roman" w:hAnsi="Times New Roman" w:eastAsia="仿宋_GB2312" w:cs="Times New Roman"/>
                                        <w:spacing w:val="-8"/>
                                        <w:szCs w:val="21"/>
                                        <w:lang w:val="en-US" w:eastAsia="zh-CN"/>
                                      </w:rPr>
                                    </w:pPr>
                                    <w:r>
                                      <w:rPr>
                                        <w:rFonts w:hint="eastAsia" w:eastAsia="仿宋_GB2312" w:cs="Times New Roman"/>
                                        <w:spacing w:val="-8"/>
                                        <w:szCs w:val="21"/>
                                        <w:lang w:val="en-US" w:eastAsia="zh-CN"/>
                                      </w:rPr>
                                      <w:t>清洗用水</w:t>
                                    </w:r>
                                  </w:p>
                                </w:txbxContent>
                              </wps:txbx>
                              <wps:bodyPr wrap="square" upright="1"/>
                            </wps:wsp>
                            <wps:wsp>
                              <wps:cNvPr id="11" name="Text Box 1806"/>
                              <wps:cNvSpPr txBox="1"/>
                              <wps:spPr>
                                <a:xfrm>
                                  <a:off x="10587" y="195205"/>
                                  <a:ext cx="1621" cy="649"/>
                                </a:xfrm>
                                <a:prstGeom prst="rect">
                                  <a:avLst/>
                                </a:prstGeom>
                                <a:noFill/>
                                <a:ln w="9525">
                                  <a:noFill/>
                                </a:ln>
                              </wps:spPr>
                              <wps:txbx>
                                <w:txbxContent>
                                  <w:p>
                                    <w:pPr>
                                      <w:spacing w:line="240" w:lineRule="exact"/>
                                      <w:ind w:left="-105" w:leftChars="-50" w:right="-105" w:rightChars="-50"/>
                                      <w:jc w:val="center"/>
                                      <w:rPr>
                                        <w:rFonts w:hint="default" w:ascii="Times New Roman" w:hAnsi="Times New Roman" w:eastAsia="仿宋_GB2312" w:cs="Times New Roman"/>
                                        <w:spacing w:val="-8"/>
                                        <w:szCs w:val="21"/>
                                        <w:lang w:val="en-US" w:eastAsia="zh-CN"/>
                                      </w:rPr>
                                    </w:pPr>
                                    <w:r>
                                      <w:rPr>
                                        <w:rFonts w:hint="eastAsia" w:eastAsia="仿宋_GB2312" w:cs="Times New Roman"/>
                                        <w:spacing w:val="-8"/>
                                        <w:szCs w:val="21"/>
                                        <w:lang w:val="en-US" w:eastAsia="zh-CN"/>
                                      </w:rPr>
                                      <w:t>排入抚宁污水处理厂94.62</w:t>
                                    </w:r>
                                  </w:p>
                                </w:txbxContent>
                              </wps:txbx>
                              <wps:bodyPr wrap="square" upright="1"/>
                            </wps:wsp>
                            <wps:wsp>
                              <wps:cNvPr id="19" name="文本框 36"/>
                              <wps:cNvSpPr txBox="1"/>
                              <wps:spPr>
                                <a:xfrm>
                                  <a:off x="6035" y="193155"/>
                                  <a:ext cx="1305" cy="384"/>
                                </a:xfrm>
                                <a:prstGeom prst="rect">
                                  <a:avLst/>
                                </a:prstGeom>
                                <a:solidFill>
                                  <a:srgbClr val="FFFFFF"/>
                                </a:solidFill>
                                <a:ln w="9525" cap="flat" cmpd="sng">
                                  <a:solidFill>
                                    <a:srgbClr val="000000"/>
                                  </a:solidFill>
                                  <a:prstDash val="solid"/>
                                  <a:miter/>
                                  <a:headEnd type="none" w="med" len="med"/>
                                  <a:tailEnd type="none" w="med" len="med"/>
                                </a:ln>
                              </wps:spPr>
                              <wps:txbx>
                                <w:txbxContent>
                                  <w:p>
                                    <w:pPr>
                                      <w:spacing w:line="240" w:lineRule="exact"/>
                                      <w:ind w:left="-105" w:leftChars="-50" w:right="-105" w:rightChars="-50"/>
                                      <w:jc w:val="center"/>
                                      <w:rPr>
                                        <w:rFonts w:hint="eastAsia" w:ascii="仿宋_GB2312" w:hAnsi="仿宋_GB2312" w:eastAsia="仿宋_GB2312" w:cs="仿宋_GB2312"/>
                                        <w:spacing w:val="-8"/>
                                        <w:szCs w:val="21"/>
                                      </w:rPr>
                                    </w:pPr>
                                    <w:r>
                                      <w:rPr>
                                        <w:rFonts w:hint="eastAsia" w:ascii="仿宋_GB2312" w:hAnsi="仿宋_GB2312" w:eastAsia="仿宋_GB2312" w:cs="仿宋_GB2312"/>
                                        <w:spacing w:val="-8"/>
                                        <w:szCs w:val="21"/>
                                        <w:lang w:eastAsia="zh-CN"/>
                                      </w:rPr>
                                      <w:t>降温</w:t>
                                    </w:r>
                                    <w:r>
                                      <w:rPr>
                                        <w:rFonts w:hint="eastAsia" w:ascii="仿宋_GB2312" w:hAnsi="仿宋_GB2312" w:eastAsia="仿宋_GB2312" w:cs="仿宋_GB2312"/>
                                        <w:spacing w:val="-8"/>
                                        <w:szCs w:val="21"/>
                                      </w:rPr>
                                      <w:t>用水</w:t>
                                    </w:r>
                                  </w:p>
                                </w:txbxContent>
                              </wps:txbx>
                              <wps:bodyPr vert="horz" wrap="square" anchor="t" upright="1"/>
                            </wps:wsp>
                            <wps:wsp>
                              <wps:cNvPr id="8" name="直线 246"/>
                              <wps:cNvCnPr/>
                              <wps:spPr>
                                <a:xfrm flipH="1">
                                  <a:off x="7297" y="192440"/>
                                  <a:ext cx="567" cy="0"/>
                                </a:xfrm>
                                <a:prstGeom prst="line">
                                  <a:avLst/>
                                </a:prstGeom>
                                <a:ln w="9525" cap="flat" cmpd="sng">
                                  <a:solidFill>
                                    <a:srgbClr val="000000"/>
                                  </a:solidFill>
                                  <a:prstDash val="lgDash"/>
                                  <a:headEnd type="triangle" w="med" len="med"/>
                                  <a:tailEnd type="none" w="med" len="med"/>
                                </a:ln>
                              </wps:spPr>
                              <wps:bodyPr upright="1"/>
                            </wps:wsp>
                            <wps:wsp>
                              <wps:cNvPr id="186" name="直接连接符 186"/>
                              <wps:cNvCnPr/>
                              <wps:spPr>
                                <a:xfrm flipV="1">
                                  <a:off x="6312" y="191177"/>
                                  <a:ext cx="450" cy="180"/>
                                </a:xfrm>
                                <a:prstGeom prst="line">
                                  <a:avLst/>
                                </a:prstGeom>
                                <a:ln>
                                  <a:solidFill>
                                    <a:schemeClr val="tx1"/>
                                  </a:solidFill>
                                  <a:prstDash val="lgDash"/>
                                  <a:tailEnd type="triangle"/>
                                </a:ln>
                              </wps:spPr>
                              <wps:style>
                                <a:lnRef idx="1">
                                  <a:schemeClr val="accent1"/>
                                </a:lnRef>
                                <a:fillRef idx="0">
                                  <a:schemeClr val="accent1"/>
                                </a:fillRef>
                                <a:effectRef idx="0">
                                  <a:schemeClr val="accent1"/>
                                </a:effectRef>
                                <a:fontRef idx="minor">
                                  <a:schemeClr val="tx1"/>
                                </a:fontRef>
                              </wps:style>
                              <wps:bodyPr/>
                            </wps:wsp>
                            <wps:wsp>
                              <wps:cNvPr id="17" name="文本框 35"/>
                              <wps:cNvSpPr txBox="1"/>
                              <wps:spPr>
                                <a:xfrm>
                                  <a:off x="5284" y="192891"/>
                                  <a:ext cx="746" cy="384"/>
                                </a:xfrm>
                                <a:prstGeom prst="rect">
                                  <a:avLst/>
                                </a:prstGeom>
                                <a:noFill/>
                                <a:ln w="9525">
                                  <a:noFill/>
                                </a:ln>
                              </wps:spPr>
                              <wps:txbx>
                                <w:txbxContent>
                                  <w:p>
                                    <w:pPr>
                                      <w:spacing w:line="240" w:lineRule="exact"/>
                                      <w:ind w:left="-105" w:leftChars="-50" w:right="-105" w:rightChars="-50"/>
                                      <w:jc w:val="center"/>
                                      <w:rPr>
                                        <w:rFonts w:hint="default" w:ascii="Times New Roman" w:hAnsi="Times New Roman" w:eastAsia="仿宋_GB2312" w:cs="Times New Roman"/>
                                        <w:spacing w:val="-8"/>
                                        <w:szCs w:val="21"/>
                                        <w:lang w:val="en-US" w:eastAsia="zh-CN"/>
                                      </w:rPr>
                                    </w:pPr>
                                    <w:r>
                                      <w:rPr>
                                        <w:rFonts w:hint="eastAsia" w:eastAsia="仿宋_GB2312" w:cs="Times New Roman"/>
                                        <w:spacing w:val="-8"/>
                                        <w:szCs w:val="21"/>
                                        <w:lang w:val="en-US" w:eastAsia="zh-CN"/>
                                      </w:rPr>
                                      <w:t>6</w:t>
                                    </w:r>
                                  </w:p>
                                </w:txbxContent>
                              </wps:txbx>
                              <wps:bodyPr wrap="square" upright="1"/>
                            </wps:wsp>
                            <wps:wsp>
                              <wps:cNvPr id="119" name="Line 1656"/>
                              <wps:cNvCnPr/>
                              <wps:spPr>
                                <a:xfrm flipH="1">
                                  <a:off x="5301" y="197017"/>
                                  <a:ext cx="616" cy="6"/>
                                </a:xfrm>
                                <a:prstGeom prst="line">
                                  <a:avLst/>
                                </a:prstGeom>
                                <a:ln w="9525" cap="flat" cmpd="sng">
                                  <a:solidFill>
                                    <a:srgbClr val="000000"/>
                                  </a:solidFill>
                                  <a:prstDash val="solid"/>
                                  <a:headEnd type="triangle" w="med" len="med"/>
                                  <a:tailEnd type="none" w="med" len="med"/>
                                </a:ln>
                              </wps:spPr>
                              <wps:bodyPr upright="1"/>
                            </wps:wsp>
                            <wps:wsp>
                              <wps:cNvPr id="169" name="Text Box 1807"/>
                              <wps:cNvSpPr txBox="1"/>
                              <wps:spPr>
                                <a:xfrm>
                                  <a:off x="7451" y="191109"/>
                                  <a:ext cx="865" cy="384"/>
                                </a:xfrm>
                                <a:prstGeom prst="rect">
                                  <a:avLst/>
                                </a:prstGeom>
                                <a:noFill/>
                                <a:ln w="9525">
                                  <a:noFill/>
                                </a:ln>
                              </wps:spPr>
                              <wps:txbx>
                                <w:txbxContent>
                                  <w:p>
                                    <w:pPr>
                                      <w:spacing w:line="240" w:lineRule="exact"/>
                                      <w:ind w:left="-105" w:leftChars="-50" w:right="-105" w:rightChars="-50"/>
                                      <w:jc w:val="center"/>
                                      <w:rPr>
                                        <w:rFonts w:hint="default" w:eastAsia="宋体"/>
                                        <w:spacing w:val="-8"/>
                                        <w:szCs w:val="21"/>
                                        <w:lang w:val="en-US" w:eastAsia="zh-CN"/>
                                      </w:rPr>
                                    </w:pPr>
                                    <w:r>
                                      <w:rPr>
                                        <w:rFonts w:hint="eastAsia"/>
                                        <w:spacing w:val="-8"/>
                                        <w:szCs w:val="21"/>
                                        <w:lang w:val="en-US" w:eastAsia="zh-CN"/>
                                      </w:rPr>
                                      <w:t>7.68</w:t>
                                    </w:r>
                                  </w:p>
                                </w:txbxContent>
                              </wps:txbx>
                              <wps:bodyPr wrap="square" upright="1"/>
                            </wps:wsp>
                            <wps:wsp>
                              <wps:cNvPr id="9" name="Line 1656"/>
                              <wps:cNvCnPr/>
                              <wps:spPr>
                                <a:xfrm flipH="1" flipV="1">
                                  <a:off x="5306" y="192440"/>
                                  <a:ext cx="656" cy="3"/>
                                </a:xfrm>
                                <a:prstGeom prst="line">
                                  <a:avLst/>
                                </a:prstGeom>
                                <a:ln w="9525" cap="flat" cmpd="sng">
                                  <a:solidFill>
                                    <a:srgbClr val="000000"/>
                                  </a:solidFill>
                                  <a:prstDash val="solid"/>
                                  <a:headEnd type="triangle" w="med" len="med"/>
                                  <a:tailEnd type="none" w="med" len="med"/>
                                </a:ln>
                              </wps:spPr>
                              <wps:bodyPr upright="1"/>
                            </wps:wsp>
                            <wps:wsp>
                              <wps:cNvPr id="30" name="Text Box 1649"/>
                              <wps:cNvSpPr txBox="1"/>
                              <wps:spPr>
                                <a:xfrm>
                                  <a:off x="7873" y="196842"/>
                                  <a:ext cx="1164" cy="384"/>
                                </a:xfrm>
                                <a:prstGeom prst="rect">
                                  <a:avLst/>
                                </a:prstGeom>
                                <a:solidFill>
                                  <a:srgbClr val="FFFFFF"/>
                                </a:solidFill>
                                <a:ln w="9525" cap="flat" cmpd="sng">
                                  <a:solidFill>
                                    <a:srgbClr val="000000"/>
                                  </a:solidFill>
                                  <a:prstDash val="solid"/>
                                  <a:miter/>
                                  <a:headEnd type="none" w="med" len="med"/>
                                  <a:tailEnd type="none" w="med" len="med"/>
                                </a:ln>
                              </wps:spPr>
                              <wps:txbx>
                                <w:txbxContent>
                                  <w:p>
                                    <w:pPr>
                                      <w:spacing w:line="240" w:lineRule="exact"/>
                                      <w:ind w:left="-105" w:leftChars="-50" w:right="-105" w:rightChars="-50"/>
                                      <w:jc w:val="center"/>
                                      <w:rPr>
                                        <w:rFonts w:hint="default" w:ascii="Times New Roman" w:hAnsi="Times New Roman" w:eastAsia="仿宋_GB2312" w:cs="Times New Roman"/>
                                        <w:spacing w:val="-8"/>
                                        <w:szCs w:val="21"/>
                                        <w:lang w:val="en-US" w:eastAsia="zh-CN"/>
                                      </w:rPr>
                                    </w:pPr>
                                    <w:r>
                                      <w:rPr>
                                        <w:rFonts w:hint="eastAsia" w:eastAsia="仿宋_GB2312" w:cs="Times New Roman"/>
                                        <w:spacing w:val="-8"/>
                                        <w:szCs w:val="21"/>
                                        <w:lang w:val="en-US" w:eastAsia="zh-CN"/>
                                      </w:rPr>
                                      <w:t>漂烫用水</w:t>
                                    </w:r>
                                  </w:p>
                                </w:txbxContent>
                              </wps:txbx>
                              <wps:bodyPr wrap="square" upright="1"/>
                            </wps:wsp>
                            <wps:wsp>
                              <wps:cNvPr id="102" name="Line 1667"/>
                              <wps:cNvCnPr/>
                              <wps:spPr>
                                <a:xfrm flipH="1">
                                  <a:off x="4419" y="194417"/>
                                  <a:ext cx="735" cy="4"/>
                                </a:xfrm>
                                <a:prstGeom prst="line">
                                  <a:avLst/>
                                </a:prstGeom>
                                <a:ln w="9525" cap="flat" cmpd="sng">
                                  <a:solidFill>
                                    <a:srgbClr val="000000"/>
                                  </a:solidFill>
                                  <a:prstDash val="solid"/>
                                  <a:headEnd type="triangle" w="med" len="med"/>
                                  <a:tailEnd type="none" w="med" len="med"/>
                                </a:ln>
                              </wps:spPr>
                              <wps:bodyPr upright="1"/>
                            </wps:wsp>
                            <wps:wsp>
                              <wps:cNvPr id="104" name="Text Box 1669"/>
                              <wps:cNvSpPr txBox="1"/>
                              <wps:spPr>
                                <a:xfrm>
                                  <a:off x="4275" y="193704"/>
                                  <a:ext cx="907" cy="669"/>
                                </a:xfrm>
                                <a:prstGeom prst="rect">
                                  <a:avLst/>
                                </a:prstGeom>
                                <a:noFill/>
                                <a:ln w="9525">
                                  <a:noFill/>
                                </a:ln>
                              </wps:spPr>
                              <wps:txbx>
                                <w:txbxContent>
                                  <w:p>
                                    <w:pPr>
                                      <w:spacing w:line="240" w:lineRule="exact"/>
                                      <w:ind w:left="-105" w:leftChars="-50" w:right="-105" w:rightChars="-50"/>
                                      <w:jc w:val="center"/>
                                      <w:rPr>
                                        <w:rFonts w:hint="default" w:ascii="Times New Roman" w:hAnsi="Times New Roman" w:eastAsia="仿宋" w:cs="Times New Roman"/>
                                        <w:spacing w:val="-8"/>
                                        <w:szCs w:val="21"/>
                                      </w:rPr>
                                    </w:pPr>
                                    <w:r>
                                      <w:rPr>
                                        <w:rFonts w:hint="default" w:ascii="Times New Roman" w:hAnsi="Times New Roman" w:eastAsia="仿宋" w:cs="Times New Roman"/>
                                        <w:spacing w:val="-8"/>
                                        <w:szCs w:val="21"/>
                                      </w:rPr>
                                      <w:t>新水</w:t>
                                    </w:r>
                                  </w:p>
                                  <w:p>
                                    <w:pPr>
                                      <w:spacing w:line="240" w:lineRule="exact"/>
                                      <w:ind w:left="-105" w:leftChars="-50" w:right="-105" w:rightChars="-50"/>
                                      <w:jc w:val="center"/>
                                      <w:rPr>
                                        <w:rFonts w:hint="default" w:ascii="Times New Roman" w:hAnsi="Times New Roman" w:eastAsia="仿宋" w:cs="Times New Roman"/>
                                        <w:spacing w:val="-8"/>
                                        <w:szCs w:val="21"/>
                                        <w:lang w:val="en-US" w:eastAsia="zh-CN"/>
                                      </w:rPr>
                                    </w:pPr>
                                    <w:r>
                                      <w:rPr>
                                        <w:rFonts w:hint="eastAsia" w:eastAsia="仿宋" w:cs="Times New Roman"/>
                                        <w:spacing w:val="-8"/>
                                        <w:szCs w:val="21"/>
                                        <w:lang w:val="en-US" w:eastAsia="zh-CN"/>
                                      </w:rPr>
                                      <w:t>121..49</w:t>
                                    </w:r>
                                  </w:p>
                                </w:txbxContent>
                              </wps:txbx>
                              <wps:bodyPr wrap="square" upright="1"/>
                            </wps:wsp>
                            <wps:wsp>
                              <wps:cNvPr id="111" name="文本框 36"/>
                              <wps:cNvSpPr txBox="1"/>
                              <wps:spPr>
                                <a:xfrm>
                                  <a:off x="5930" y="196834"/>
                                  <a:ext cx="1439" cy="384"/>
                                </a:xfrm>
                                <a:prstGeom prst="rect">
                                  <a:avLst/>
                                </a:prstGeom>
                                <a:solidFill>
                                  <a:srgbClr val="FFFFFF"/>
                                </a:solidFill>
                                <a:ln w="9525" cap="flat" cmpd="sng">
                                  <a:solidFill>
                                    <a:srgbClr val="000000"/>
                                  </a:solidFill>
                                  <a:prstDash val="solid"/>
                                  <a:miter/>
                                  <a:headEnd type="none" w="med" len="med"/>
                                  <a:tailEnd type="none" w="med" len="med"/>
                                </a:ln>
                              </wps:spPr>
                              <wps:txbx>
                                <w:txbxContent>
                                  <w:p>
                                    <w:pPr>
                                      <w:spacing w:line="240" w:lineRule="exact"/>
                                      <w:ind w:left="-105" w:leftChars="-50" w:right="-105" w:rightChars="-50"/>
                                      <w:jc w:val="center"/>
                                      <w:rPr>
                                        <w:rFonts w:hint="eastAsia" w:ascii="仿宋_GB2312" w:hAnsi="仿宋_GB2312" w:eastAsia="仿宋_GB2312" w:cs="仿宋_GB2312"/>
                                        <w:spacing w:val="-8"/>
                                        <w:szCs w:val="21"/>
                                      </w:rPr>
                                    </w:pPr>
                                    <w:r>
                                      <w:rPr>
                                        <w:rFonts w:hint="eastAsia" w:ascii="仿宋_GB2312" w:hAnsi="仿宋_GB2312" w:eastAsia="仿宋_GB2312" w:cs="仿宋_GB2312"/>
                                        <w:spacing w:val="-8"/>
                                        <w:szCs w:val="21"/>
                                        <w:lang w:eastAsia="zh-CN"/>
                                      </w:rPr>
                                      <w:t>锅炉软化</w:t>
                                    </w:r>
                                    <w:r>
                                      <w:rPr>
                                        <w:rFonts w:hint="eastAsia" w:ascii="仿宋_GB2312" w:hAnsi="仿宋_GB2312" w:eastAsia="仿宋_GB2312" w:cs="仿宋_GB2312"/>
                                        <w:spacing w:val="-8"/>
                                        <w:szCs w:val="21"/>
                                      </w:rPr>
                                      <w:t>水</w:t>
                                    </w:r>
                                  </w:p>
                                </w:txbxContent>
                              </wps:txbx>
                              <wps:bodyPr vert="horz" wrap="square" anchor="t" upright="1"/>
                            </wps:wsp>
                            <wps:wsp>
                              <wps:cNvPr id="112" name="文本框 35"/>
                              <wps:cNvSpPr txBox="1"/>
                              <wps:spPr>
                                <a:xfrm>
                                  <a:off x="7189" y="196420"/>
                                  <a:ext cx="851" cy="384"/>
                                </a:xfrm>
                                <a:prstGeom prst="rect">
                                  <a:avLst/>
                                </a:prstGeom>
                                <a:noFill/>
                                <a:ln w="9525">
                                  <a:noFill/>
                                </a:ln>
                              </wps:spPr>
                              <wps:txbx>
                                <w:txbxContent>
                                  <w:p>
                                    <w:pPr>
                                      <w:spacing w:line="240" w:lineRule="exact"/>
                                      <w:ind w:left="-105" w:leftChars="-50" w:right="-105" w:rightChars="-50"/>
                                      <w:jc w:val="center"/>
                                      <w:rPr>
                                        <w:rFonts w:hint="default" w:ascii="Times New Roman" w:hAnsi="Times New Roman" w:eastAsia="仿宋_GB2312" w:cs="Times New Roman"/>
                                        <w:spacing w:val="-8"/>
                                        <w:szCs w:val="21"/>
                                        <w:lang w:val="en-US" w:eastAsia="zh-CN"/>
                                      </w:rPr>
                                    </w:pPr>
                                    <w:r>
                                      <w:rPr>
                                        <w:rFonts w:hint="eastAsia" w:eastAsia="仿宋_GB2312" w:cs="Times New Roman"/>
                                        <w:spacing w:val="-8"/>
                                        <w:szCs w:val="21"/>
                                        <w:lang w:val="en-US" w:eastAsia="zh-CN"/>
                                      </w:rPr>
                                      <w:t>48.58</w:t>
                                    </w:r>
                                  </w:p>
                                </w:txbxContent>
                              </wps:txbx>
                              <wps:bodyPr wrap="square" upright="1"/>
                            </wps:wsp>
                            <wps:wsp>
                              <wps:cNvPr id="113" name="直线 34"/>
                              <wps:cNvCnPr/>
                              <wps:spPr>
                                <a:xfrm flipH="1">
                                  <a:off x="5307" y="193362"/>
                                  <a:ext cx="705" cy="7"/>
                                </a:xfrm>
                                <a:prstGeom prst="line">
                                  <a:avLst/>
                                </a:prstGeom>
                                <a:ln w="9525" cap="flat" cmpd="sng">
                                  <a:solidFill>
                                    <a:srgbClr val="000000"/>
                                  </a:solidFill>
                                  <a:prstDash val="solid"/>
                                  <a:headEnd type="triangle" w="med" len="med"/>
                                  <a:tailEnd type="none" w="med" len="med"/>
                                </a:ln>
                              </wps:spPr>
                              <wps:bodyPr upright="1"/>
                            </wps:wsp>
                            <wps:wsp>
                              <wps:cNvPr id="5" name="Text Box 1807"/>
                              <wps:cNvSpPr txBox="1"/>
                              <wps:spPr>
                                <a:xfrm>
                                  <a:off x="5290" y="191995"/>
                                  <a:ext cx="716" cy="384"/>
                                </a:xfrm>
                                <a:prstGeom prst="rect">
                                  <a:avLst/>
                                </a:prstGeom>
                                <a:noFill/>
                                <a:ln w="9525">
                                  <a:noFill/>
                                </a:ln>
                              </wps:spPr>
                              <wps:txbx>
                                <w:txbxContent>
                                  <w:p>
                                    <w:pPr>
                                      <w:spacing w:line="240" w:lineRule="exact"/>
                                      <w:ind w:left="-105" w:leftChars="-50" w:right="-105" w:rightChars="-50"/>
                                      <w:jc w:val="center"/>
                                      <w:rPr>
                                        <w:rFonts w:hint="default" w:eastAsia="宋体"/>
                                        <w:spacing w:val="-8"/>
                                        <w:szCs w:val="21"/>
                                        <w:lang w:val="en-US" w:eastAsia="zh-CN"/>
                                      </w:rPr>
                                    </w:pPr>
                                    <w:r>
                                      <w:rPr>
                                        <w:rFonts w:hint="eastAsia"/>
                                        <w:spacing w:val="-8"/>
                                        <w:szCs w:val="21"/>
                                        <w:lang w:val="en-US" w:eastAsia="zh-CN"/>
                                      </w:rPr>
                                      <w:t>2.59</w:t>
                                    </w:r>
                                  </w:p>
                                </w:txbxContent>
                              </wps:txbx>
                              <wps:bodyPr wrap="square" upright="1"/>
                            </wps:wsp>
                            <wps:wsp>
                              <wps:cNvPr id="7" name="Text Box 1649"/>
                              <wps:cNvSpPr txBox="1"/>
                              <wps:spPr>
                                <a:xfrm>
                                  <a:off x="6058" y="192238"/>
                                  <a:ext cx="1208" cy="384"/>
                                </a:xfrm>
                                <a:prstGeom prst="rect">
                                  <a:avLst/>
                                </a:prstGeom>
                                <a:solidFill>
                                  <a:srgbClr val="FFFFFF"/>
                                </a:solidFill>
                                <a:ln w="9525" cap="flat" cmpd="sng">
                                  <a:solidFill>
                                    <a:srgbClr val="000000"/>
                                  </a:solidFill>
                                  <a:prstDash val="solid"/>
                                  <a:miter/>
                                  <a:headEnd type="none" w="med" len="med"/>
                                  <a:tailEnd type="none" w="med" len="med"/>
                                </a:ln>
                              </wps:spPr>
                              <wps:txbx>
                                <w:txbxContent>
                                  <w:p>
                                    <w:pPr>
                                      <w:spacing w:line="240" w:lineRule="exact"/>
                                      <w:ind w:left="-105" w:leftChars="-50" w:right="-105" w:rightChars="-50"/>
                                      <w:jc w:val="center"/>
                                      <w:rPr>
                                        <w:rFonts w:hint="default" w:ascii="Times New Roman" w:hAnsi="Times New Roman" w:eastAsia="仿宋_GB2312" w:cs="Times New Roman"/>
                                        <w:spacing w:val="-8"/>
                                        <w:szCs w:val="21"/>
                                        <w:lang w:val="en-US" w:eastAsia="zh-CN"/>
                                      </w:rPr>
                                    </w:pPr>
                                    <w:r>
                                      <w:rPr>
                                        <w:rFonts w:hint="eastAsia" w:eastAsia="仿宋_GB2312" w:cs="Times New Roman"/>
                                        <w:spacing w:val="-8"/>
                                        <w:szCs w:val="21"/>
                                        <w:lang w:val="en-US" w:eastAsia="zh-CN"/>
                                      </w:rPr>
                                      <w:t>和面用水</w:t>
                                    </w:r>
                                  </w:p>
                                </w:txbxContent>
                              </wps:txbx>
                              <wps:bodyPr wrap="square" upright="1"/>
                            </wps:wsp>
                            <wps:wsp>
                              <wps:cNvPr id="13" name="Text Box 1807"/>
                              <wps:cNvSpPr txBox="1"/>
                              <wps:spPr>
                                <a:xfrm>
                                  <a:off x="5215" y="196491"/>
                                  <a:ext cx="835" cy="384"/>
                                </a:xfrm>
                                <a:prstGeom prst="rect">
                                  <a:avLst/>
                                </a:prstGeom>
                                <a:noFill/>
                                <a:ln w="9525">
                                  <a:noFill/>
                                </a:ln>
                              </wps:spPr>
                              <wps:txbx>
                                <w:txbxContent>
                                  <w:p>
                                    <w:pPr>
                                      <w:spacing w:line="240" w:lineRule="exact"/>
                                      <w:ind w:left="-105" w:leftChars="-50" w:right="-105" w:rightChars="-50"/>
                                      <w:jc w:val="center"/>
                                      <w:rPr>
                                        <w:rFonts w:hint="default" w:eastAsia="宋体"/>
                                        <w:spacing w:val="-8"/>
                                        <w:szCs w:val="21"/>
                                        <w:lang w:val="en-US" w:eastAsia="zh-CN"/>
                                      </w:rPr>
                                    </w:pPr>
                                    <w:r>
                                      <w:rPr>
                                        <w:rFonts w:hint="eastAsia"/>
                                        <w:spacing w:val="-8"/>
                                        <w:szCs w:val="21"/>
                                        <w:lang w:val="en-US" w:eastAsia="zh-CN"/>
                                      </w:rPr>
                                      <w:t>60.72</w:t>
                                    </w:r>
                                  </w:p>
                                </w:txbxContent>
                              </wps:txbx>
                              <wps:bodyPr wrap="square" upright="1"/>
                            </wps:wsp>
                            <wps:wsp>
                              <wps:cNvPr id="10" name="Text Box 1807"/>
                              <wps:cNvSpPr txBox="1"/>
                              <wps:spPr>
                                <a:xfrm>
                                  <a:off x="5141" y="194900"/>
                                  <a:ext cx="968" cy="653"/>
                                </a:xfrm>
                                <a:prstGeom prst="rect">
                                  <a:avLst/>
                                </a:prstGeom>
                                <a:noFill/>
                                <a:ln w="9525">
                                  <a:noFill/>
                                </a:ln>
                              </wps:spPr>
                              <wps:txbx>
                                <w:txbxContent>
                                  <w:p>
                                    <w:pPr>
                                      <w:spacing w:line="240" w:lineRule="exact"/>
                                      <w:ind w:left="-105" w:leftChars="-50" w:right="-105" w:rightChars="-50"/>
                                      <w:jc w:val="center"/>
                                      <w:rPr>
                                        <w:rFonts w:hint="default" w:eastAsia="宋体"/>
                                        <w:spacing w:val="-8"/>
                                        <w:szCs w:val="21"/>
                                        <w:lang w:val="en-US" w:eastAsia="zh-CN"/>
                                      </w:rPr>
                                    </w:pPr>
                                    <w:r>
                                      <w:rPr>
                                        <w:rFonts w:hint="eastAsia"/>
                                        <w:spacing w:val="-8"/>
                                        <w:szCs w:val="21"/>
                                        <w:lang w:val="en-US" w:eastAsia="zh-CN"/>
                                      </w:rPr>
                                      <w:t>42.58（48.58）</w:t>
                                    </w:r>
                                  </w:p>
                                </w:txbxContent>
                              </wps:txbx>
                              <wps:bodyPr wrap="square" upright="1"/>
                            </wps:wsp>
                            <wps:wsp>
                              <wps:cNvPr id="132" name="Text Box 1649"/>
                              <wps:cNvSpPr txBox="1"/>
                              <wps:spPr>
                                <a:xfrm>
                                  <a:off x="8416" y="191318"/>
                                  <a:ext cx="1165" cy="384"/>
                                </a:xfrm>
                                <a:prstGeom prst="rect">
                                  <a:avLst/>
                                </a:prstGeom>
                                <a:solidFill>
                                  <a:srgbClr val="FFFFFF"/>
                                </a:solidFill>
                                <a:ln w="9525" cap="flat" cmpd="sng">
                                  <a:solidFill>
                                    <a:srgbClr val="000000"/>
                                  </a:solidFill>
                                  <a:prstDash val="solid"/>
                                  <a:miter/>
                                  <a:headEnd type="none" w="med" len="med"/>
                                  <a:tailEnd type="none" w="med" len="med"/>
                                </a:ln>
                              </wps:spPr>
                              <wps:txbx>
                                <w:txbxContent>
                                  <w:p>
                                    <w:pPr>
                                      <w:spacing w:line="240" w:lineRule="exact"/>
                                      <w:ind w:left="-105" w:leftChars="-50" w:right="-105" w:rightChars="-50"/>
                                      <w:jc w:val="center"/>
                                      <w:rPr>
                                        <w:rFonts w:hint="default" w:ascii="Times New Roman" w:hAnsi="Times New Roman" w:eastAsia="仿宋_GB2312" w:cs="Times New Roman"/>
                                        <w:spacing w:val="-8"/>
                                        <w:szCs w:val="21"/>
                                        <w:lang w:val="en-US" w:eastAsia="zh-CN"/>
                                      </w:rPr>
                                    </w:pPr>
                                    <w:r>
                                      <w:rPr>
                                        <w:rFonts w:hint="eastAsia" w:eastAsia="仿宋_GB2312" w:cs="Times New Roman"/>
                                        <w:spacing w:val="-8"/>
                                        <w:szCs w:val="21"/>
                                        <w:lang w:val="en-US" w:eastAsia="zh-CN"/>
                                      </w:rPr>
                                      <w:t>污水处理站</w:t>
                                    </w:r>
                                  </w:p>
                                </w:txbxContent>
                              </wps:txbx>
                              <wps:bodyPr wrap="square" upright="1"/>
                            </wps:wsp>
                            <wps:wsp>
                              <wps:cNvPr id="152" name="直线 40"/>
                              <wps:cNvCnPr/>
                              <wps:spPr>
                                <a:xfrm flipH="1">
                                  <a:off x="9706" y="191523"/>
                                  <a:ext cx="1559" cy="6"/>
                                </a:xfrm>
                                <a:prstGeom prst="line">
                                  <a:avLst/>
                                </a:prstGeom>
                                <a:ln w="9525" cap="flat" cmpd="sng">
                                  <a:solidFill>
                                    <a:srgbClr val="000000"/>
                                  </a:solidFill>
                                  <a:prstDash val="solid"/>
                                  <a:headEnd type="triangle" w="med" len="med"/>
                                  <a:tailEnd type="none" w="med" len="med"/>
                                </a:ln>
                              </wps:spPr>
                              <wps:bodyPr upright="1"/>
                            </wps:wsp>
                            <wps:wsp>
                              <wps:cNvPr id="6" name="Text Box 1806"/>
                              <wps:cNvSpPr txBox="1"/>
                              <wps:spPr>
                                <a:xfrm>
                                  <a:off x="7827" y="192224"/>
                                  <a:ext cx="1979" cy="484"/>
                                </a:xfrm>
                                <a:prstGeom prst="rect">
                                  <a:avLst/>
                                </a:prstGeom>
                                <a:noFill/>
                                <a:ln w="9525">
                                  <a:noFill/>
                                </a:ln>
                              </wps:spPr>
                              <wps:txbx>
                                <w:txbxContent>
                                  <w:p>
                                    <w:pPr>
                                      <w:spacing w:line="240" w:lineRule="exact"/>
                                      <w:ind w:left="-105" w:leftChars="-50" w:right="-105" w:rightChars="-50"/>
                                      <w:jc w:val="center"/>
                                      <w:rPr>
                                        <w:rFonts w:hint="default" w:ascii="Times New Roman" w:hAnsi="Times New Roman" w:eastAsia="仿宋_GB2312" w:cs="Times New Roman"/>
                                        <w:spacing w:val="-8"/>
                                        <w:szCs w:val="21"/>
                                        <w:lang w:val="en-US" w:eastAsia="zh-CN"/>
                                      </w:rPr>
                                    </w:pPr>
                                    <w:r>
                                      <w:rPr>
                                        <w:rFonts w:hint="eastAsia" w:eastAsia="仿宋_GB2312" w:cs="Times New Roman"/>
                                        <w:spacing w:val="-8"/>
                                        <w:szCs w:val="21"/>
                                        <w:lang w:val="en-US" w:eastAsia="zh-CN"/>
                                      </w:rPr>
                                      <w:t>全部进入产品2.59</w:t>
                                    </w:r>
                                  </w:p>
                                </w:txbxContent>
                              </wps:txbx>
                              <wps:bodyPr wrap="square" upright="1"/>
                            </wps:wsp>
                            <wps:wsp>
                              <wps:cNvPr id="187" name="Text Box 1806"/>
                              <wps:cNvSpPr txBox="1"/>
                              <wps:spPr>
                                <a:xfrm>
                                  <a:off x="6722" y="190790"/>
                                  <a:ext cx="1006" cy="484"/>
                                </a:xfrm>
                                <a:prstGeom prst="rect">
                                  <a:avLst/>
                                </a:prstGeom>
                                <a:noFill/>
                                <a:ln w="9525">
                                  <a:noFill/>
                                </a:ln>
                              </wps:spPr>
                              <wps:txbx>
                                <w:txbxContent>
                                  <w:p>
                                    <w:pPr>
                                      <w:spacing w:line="240" w:lineRule="exact"/>
                                      <w:ind w:left="-105" w:leftChars="-50" w:right="-105" w:rightChars="-50"/>
                                      <w:jc w:val="center"/>
                                      <w:rPr>
                                        <w:rFonts w:hint="default" w:ascii="Times New Roman" w:hAnsi="Times New Roman" w:eastAsia="仿宋_GB2312" w:cs="Times New Roman"/>
                                        <w:spacing w:val="-8"/>
                                        <w:szCs w:val="21"/>
                                        <w:lang w:val="en-US" w:eastAsia="zh-CN"/>
                                      </w:rPr>
                                    </w:pPr>
                                    <w:r>
                                      <w:rPr>
                                        <w:rFonts w:hint="eastAsia" w:eastAsia="仿宋_GB2312" w:cs="Times New Roman"/>
                                        <w:spacing w:val="-8"/>
                                        <w:szCs w:val="21"/>
                                        <w:lang w:val="en-US" w:eastAsia="zh-CN"/>
                                      </w:rPr>
                                      <w:t>损失1.92</w:t>
                                    </w:r>
                                  </w:p>
                                </w:txbxContent>
                              </wps:txbx>
                              <wps:bodyPr wrap="square" upright="1"/>
                            </wps:wsp>
                            <wps:wsp>
                              <wps:cNvPr id="16" name="Text Box 1806"/>
                              <wps:cNvSpPr txBox="1"/>
                              <wps:spPr>
                                <a:xfrm>
                                  <a:off x="8802" y="193373"/>
                                  <a:ext cx="1741" cy="438"/>
                                </a:xfrm>
                                <a:prstGeom prst="rect">
                                  <a:avLst/>
                                </a:prstGeom>
                                <a:noFill/>
                                <a:ln w="9525">
                                  <a:noFill/>
                                </a:ln>
                              </wps:spPr>
                              <wps:txbx>
                                <w:txbxContent>
                                  <w:p>
                                    <w:pPr>
                                      <w:spacing w:line="240" w:lineRule="exact"/>
                                      <w:ind w:left="-105" w:leftChars="-50" w:right="-105" w:rightChars="-50"/>
                                      <w:jc w:val="center"/>
                                      <w:rPr>
                                        <w:rFonts w:hint="default" w:ascii="Times New Roman" w:hAnsi="Times New Roman" w:eastAsia="仿宋_GB2312" w:cs="Times New Roman"/>
                                        <w:spacing w:val="-8"/>
                                        <w:szCs w:val="21"/>
                                        <w:lang w:val="en-US" w:eastAsia="zh-CN"/>
                                      </w:rPr>
                                    </w:pPr>
                                    <w:r>
                                      <w:rPr>
                                        <w:rFonts w:hint="eastAsia" w:eastAsia="仿宋_GB2312" w:cs="Times New Roman"/>
                                        <w:spacing w:val="-8"/>
                                        <w:szCs w:val="21"/>
                                        <w:lang w:val="en-US" w:eastAsia="zh-CN"/>
                                      </w:rPr>
                                      <w:t>全部损耗4.87</w:t>
                                    </w:r>
                                  </w:p>
                                </w:txbxContent>
                              </wps:txbx>
                              <wps:bodyPr wrap="square" upright="1"/>
                            </wps:wsp>
                            <wps:wsp>
                              <wps:cNvPr id="257" name="文本框 36"/>
                              <wps:cNvSpPr txBox="1"/>
                              <wps:spPr>
                                <a:xfrm>
                                  <a:off x="8225" y="194325"/>
                                  <a:ext cx="2383" cy="384"/>
                                </a:xfrm>
                                <a:prstGeom prst="rect">
                                  <a:avLst/>
                                </a:prstGeom>
                                <a:solidFill>
                                  <a:srgbClr val="FFFFFF"/>
                                </a:solidFill>
                                <a:ln w="9525" cap="flat" cmpd="sng">
                                  <a:solidFill>
                                    <a:srgbClr val="000000"/>
                                  </a:solidFill>
                                  <a:prstDash val="solid"/>
                                  <a:miter/>
                                  <a:headEnd type="none" w="med" len="med"/>
                                  <a:tailEnd type="none" w="med" len="med"/>
                                </a:ln>
                              </wps:spPr>
                              <wps:txbx>
                                <w:txbxContent>
                                  <w:p>
                                    <w:pPr>
                                      <w:spacing w:line="240" w:lineRule="exact"/>
                                      <w:ind w:left="-105" w:leftChars="-50" w:right="-105" w:rightChars="-50"/>
                                      <w:jc w:val="center"/>
                                      <w:rPr>
                                        <w:rFonts w:hint="eastAsia" w:ascii="仿宋_GB2312" w:hAnsi="仿宋_GB2312" w:eastAsia="仿宋_GB2312" w:cs="仿宋_GB2312"/>
                                        <w:spacing w:val="-8"/>
                                        <w:szCs w:val="21"/>
                                        <w:lang w:eastAsia="zh-CN"/>
                                      </w:rPr>
                                    </w:pPr>
                                    <w:r>
                                      <w:rPr>
                                        <w:rFonts w:hint="eastAsia" w:ascii="仿宋_GB2312" w:hAnsi="仿宋_GB2312" w:eastAsia="仿宋_GB2312" w:cs="仿宋_GB2312"/>
                                        <w:spacing w:val="-8"/>
                                        <w:szCs w:val="21"/>
                                        <w:lang w:eastAsia="zh-CN"/>
                                      </w:rPr>
                                      <w:t>道路泼洒</w:t>
                                    </w:r>
                                    <w:r>
                                      <w:rPr>
                                        <w:rFonts w:hint="eastAsia" w:ascii="仿宋_GB2312" w:hAnsi="仿宋_GB2312" w:eastAsia="仿宋_GB2312" w:cs="仿宋_GB2312"/>
                                        <w:spacing w:val="-8"/>
                                        <w:szCs w:val="21"/>
                                      </w:rPr>
                                      <w:t>用水</w:t>
                                    </w:r>
                                    <w:r>
                                      <w:rPr>
                                        <w:rFonts w:hint="eastAsia" w:ascii="仿宋_GB2312" w:hAnsi="仿宋_GB2312" w:eastAsia="仿宋_GB2312" w:cs="仿宋_GB2312"/>
                                        <w:spacing w:val="-8"/>
                                        <w:szCs w:val="21"/>
                                        <w:lang w:eastAsia="zh-CN"/>
                                      </w:rPr>
                                      <w:t>、绿化用水</w:t>
                                    </w:r>
                                  </w:p>
                                </w:txbxContent>
                              </wps:txbx>
                              <wps:bodyPr vert="horz" wrap="square" anchor="t" upright="1"/>
                            </wps:wsp>
                            <wps:wsp>
                              <wps:cNvPr id="260" name="文本框 35"/>
                              <wps:cNvSpPr txBox="1"/>
                              <wps:spPr>
                                <a:xfrm>
                                  <a:off x="5915" y="193792"/>
                                  <a:ext cx="790" cy="384"/>
                                </a:xfrm>
                                <a:prstGeom prst="rect">
                                  <a:avLst/>
                                </a:prstGeom>
                                <a:noFill/>
                                <a:ln w="9525">
                                  <a:noFill/>
                                </a:ln>
                              </wps:spPr>
                              <wps:txbx>
                                <w:txbxContent>
                                  <w:p>
                                    <w:pPr>
                                      <w:spacing w:line="240" w:lineRule="exact"/>
                                      <w:ind w:left="-105" w:leftChars="-50" w:right="-105" w:rightChars="-50"/>
                                      <w:jc w:val="center"/>
                                      <w:rPr>
                                        <w:rFonts w:hint="default" w:ascii="Times New Roman" w:hAnsi="Times New Roman" w:eastAsia="仿宋_GB2312" w:cs="Times New Roman"/>
                                        <w:spacing w:val="-8"/>
                                        <w:szCs w:val="21"/>
                                        <w:lang w:val="en-US" w:eastAsia="zh-CN"/>
                                      </w:rPr>
                                    </w:pPr>
                                    <w:r>
                                      <w:rPr>
                                        <w:rFonts w:hint="eastAsia" w:eastAsia="仿宋_GB2312" w:cs="Times New Roman"/>
                                        <w:spacing w:val="-8"/>
                                        <w:szCs w:val="21"/>
                                        <w:lang w:val="en-US" w:eastAsia="zh-CN"/>
                                      </w:rPr>
                                      <w:t>6</w:t>
                                    </w:r>
                                  </w:p>
                                </w:txbxContent>
                              </wps:txbx>
                              <wps:bodyPr wrap="square" upright="1"/>
                            </wps:wsp>
                            <wps:wsp>
                              <wps:cNvPr id="258" name="直线 246"/>
                              <wps:cNvCnPr/>
                              <wps:spPr>
                                <a:xfrm flipH="1">
                                  <a:off x="9607" y="193886"/>
                                  <a:ext cx="8" cy="393"/>
                                </a:xfrm>
                                <a:prstGeom prst="line">
                                  <a:avLst/>
                                </a:prstGeom>
                                <a:ln w="9525" cap="flat" cmpd="sng">
                                  <a:solidFill>
                                    <a:srgbClr val="000000"/>
                                  </a:solidFill>
                                  <a:prstDash val="lgDash"/>
                                  <a:headEnd type="triangle" w="med" len="med"/>
                                  <a:tailEnd type="none" w="med" len="med"/>
                                </a:ln>
                              </wps:spPr>
                              <wps:bodyPr upright="1"/>
                            </wps:wsp>
                            <wps:wsp>
                              <wps:cNvPr id="352" name="直接连接符 352"/>
                              <wps:cNvCnPr/>
                              <wps:spPr>
                                <a:xfrm>
                                  <a:off x="7116" y="195855"/>
                                  <a:ext cx="1065" cy="883"/>
                                </a:xfrm>
                                <a:prstGeom prst="line">
                                  <a:avLst/>
                                </a:prstGeom>
                                <a:ln>
                                  <a:solidFill>
                                    <a:schemeClr val="tx1"/>
                                  </a:solidFill>
                                  <a:prstDash val="lgDash"/>
                                  <a:tailEnd type="triangle"/>
                                </a:ln>
                              </wps:spPr>
                              <wps:style>
                                <a:lnRef idx="1">
                                  <a:schemeClr val="accent1"/>
                                </a:lnRef>
                                <a:fillRef idx="0">
                                  <a:schemeClr val="accent1"/>
                                </a:fillRef>
                                <a:effectRef idx="0">
                                  <a:schemeClr val="accent1"/>
                                </a:effectRef>
                                <a:fontRef idx="minor">
                                  <a:schemeClr val="tx1"/>
                                </a:fontRef>
                              </wps:style>
                              <wps:bodyPr/>
                            </wps:wsp>
                            <wps:wsp>
                              <wps:cNvPr id="353" name="Text Box 1806"/>
                              <wps:cNvSpPr txBox="1"/>
                              <wps:spPr>
                                <a:xfrm>
                                  <a:off x="6422" y="195905"/>
                                  <a:ext cx="887" cy="425"/>
                                </a:xfrm>
                                <a:prstGeom prst="rect">
                                  <a:avLst/>
                                </a:prstGeom>
                                <a:noFill/>
                                <a:ln w="9525">
                                  <a:noFill/>
                                </a:ln>
                              </wps:spPr>
                              <wps:txbx>
                                <w:txbxContent>
                                  <w:p>
                                    <w:pPr>
                                      <w:spacing w:line="240" w:lineRule="exact"/>
                                      <w:ind w:left="-105" w:leftChars="-50" w:right="-105" w:rightChars="-50"/>
                                      <w:jc w:val="center"/>
                                      <w:rPr>
                                        <w:rFonts w:hint="default" w:ascii="Times New Roman" w:hAnsi="Times New Roman" w:eastAsia="仿宋_GB2312" w:cs="Times New Roman"/>
                                        <w:spacing w:val="-8"/>
                                        <w:szCs w:val="21"/>
                                        <w:lang w:val="en-US" w:eastAsia="zh-CN"/>
                                      </w:rPr>
                                    </w:pPr>
                                    <w:r>
                                      <w:rPr>
                                        <w:rFonts w:hint="eastAsia" w:eastAsia="仿宋_GB2312" w:cs="Times New Roman"/>
                                        <w:spacing w:val="-8"/>
                                        <w:szCs w:val="21"/>
                                        <w:lang w:val="en-US" w:eastAsia="zh-CN"/>
                                      </w:rPr>
                                      <w:t>9.715</w:t>
                                    </w:r>
                                  </w:p>
                                </w:txbxContent>
                              </wps:txbx>
                              <wps:bodyPr wrap="square" upright="1"/>
                            </wps:wsp>
                            <wps:wsp>
                              <wps:cNvPr id="356" name="Text Box 1649"/>
                              <wps:cNvSpPr txBox="1"/>
                              <wps:spPr>
                                <a:xfrm>
                                  <a:off x="8116" y="195398"/>
                                  <a:ext cx="1165" cy="384"/>
                                </a:xfrm>
                                <a:prstGeom prst="rect">
                                  <a:avLst/>
                                </a:prstGeom>
                                <a:solidFill>
                                  <a:srgbClr val="FFFFFF"/>
                                </a:solidFill>
                                <a:ln w="9525" cap="flat" cmpd="sng">
                                  <a:solidFill>
                                    <a:srgbClr val="000000"/>
                                  </a:solidFill>
                                  <a:prstDash val="solid"/>
                                  <a:miter/>
                                  <a:headEnd type="none" w="med" len="med"/>
                                  <a:tailEnd type="none" w="med" len="med"/>
                                </a:ln>
                              </wps:spPr>
                              <wps:txbx>
                                <w:txbxContent>
                                  <w:p>
                                    <w:pPr>
                                      <w:spacing w:line="240" w:lineRule="exact"/>
                                      <w:ind w:left="-105" w:leftChars="-50" w:right="-105" w:rightChars="-50"/>
                                      <w:jc w:val="center"/>
                                      <w:rPr>
                                        <w:rFonts w:hint="default" w:ascii="Times New Roman" w:hAnsi="Times New Roman" w:eastAsia="仿宋_GB2312" w:cs="Times New Roman"/>
                                        <w:spacing w:val="-8"/>
                                        <w:szCs w:val="21"/>
                                        <w:lang w:val="en-US" w:eastAsia="zh-CN"/>
                                      </w:rPr>
                                    </w:pPr>
                                    <w:r>
                                      <w:rPr>
                                        <w:rFonts w:hint="eastAsia" w:eastAsia="仿宋_GB2312" w:cs="Times New Roman"/>
                                        <w:spacing w:val="-8"/>
                                        <w:szCs w:val="21"/>
                                        <w:lang w:val="en-US" w:eastAsia="zh-CN"/>
                                      </w:rPr>
                                      <w:t>污水处理站</w:t>
                                    </w:r>
                                  </w:p>
                                </w:txbxContent>
                              </wps:txbx>
                              <wps:bodyPr wrap="square" upright="1"/>
                            </wps:wsp>
                            <wps:wsp>
                              <wps:cNvPr id="358" name="Text Box 1649"/>
                              <wps:cNvSpPr txBox="1"/>
                              <wps:spPr>
                                <a:xfrm>
                                  <a:off x="9886" y="196825"/>
                                  <a:ext cx="1165" cy="384"/>
                                </a:xfrm>
                                <a:prstGeom prst="rect">
                                  <a:avLst/>
                                </a:prstGeom>
                                <a:solidFill>
                                  <a:srgbClr val="FFFFFF"/>
                                </a:solidFill>
                                <a:ln w="9525" cap="flat" cmpd="sng">
                                  <a:solidFill>
                                    <a:srgbClr val="000000"/>
                                  </a:solidFill>
                                  <a:prstDash val="solid"/>
                                  <a:miter/>
                                  <a:headEnd type="none" w="med" len="med"/>
                                  <a:tailEnd type="none" w="med" len="med"/>
                                </a:ln>
                              </wps:spPr>
                              <wps:txbx>
                                <w:txbxContent>
                                  <w:p>
                                    <w:pPr>
                                      <w:spacing w:line="240" w:lineRule="exact"/>
                                      <w:ind w:left="-105" w:leftChars="-50" w:right="-105" w:rightChars="-50"/>
                                      <w:jc w:val="center"/>
                                      <w:rPr>
                                        <w:rFonts w:hint="default" w:ascii="Times New Roman" w:hAnsi="Times New Roman" w:eastAsia="仿宋_GB2312" w:cs="Times New Roman"/>
                                        <w:spacing w:val="-8"/>
                                        <w:szCs w:val="21"/>
                                        <w:lang w:val="en-US" w:eastAsia="zh-CN"/>
                                      </w:rPr>
                                    </w:pPr>
                                    <w:r>
                                      <w:rPr>
                                        <w:rFonts w:hint="eastAsia" w:eastAsia="仿宋_GB2312" w:cs="Times New Roman"/>
                                        <w:spacing w:val="-8"/>
                                        <w:szCs w:val="21"/>
                                        <w:lang w:val="en-US" w:eastAsia="zh-CN"/>
                                      </w:rPr>
                                      <w:t>污水处理站</w:t>
                                    </w:r>
                                  </w:p>
                                </w:txbxContent>
                              </wps:txbx>
                              <wps:bodyPr wrap="square" upright="1"/>
                            </wps:wsp>
                            <wps:wsp>
                              <wps:cNvPr id="359" name="Text Box 1807"/>
                              <wps:cNvSpPr txBox="1"/>
                              <wps:spPr>
                                <a:xfrm>
                                  <a:off x="7167" y="195129"/>
                                  <a:ext cx="894" cy="384"/>
                                </a:xfrm>
                                <a:prstGeom prst="rect">
                                  <a:avLst/>
                                </a:prstGeom>
                                <a:noFill/>
                                <a:ln w="9525">
                                  <a:noFill/>
                                </a:ln>
                              </wps:spPr>
                              <wps:txbx>
                                <w:txbxContent>
                                  <w:p>
                                    <w:pPr>
                                      <w:spacing w:line="240" w:lineRule="exact"/>
                                      <w:ind w:left="-105" w:leftChars="-50" w:right="-105" w:rightChars="-50"/>
                                      <w:jc w:val="center"/>
                                      <w:rPr>
                                        <w:rFonts w:hint="default" w:eastAsia="宋体"/>
                                        <w:spacing w:val="-8"/>
                                        <w:szCs w:val="21"/>
                                        <w:lang w:val="en-US" w:eastAsia="zh-CN"/>
                                      </w:rPr>
                                    </w:pPr>
                                    <w:r>
                                      <w:rPr>
                                        <w:rFonts w:hint="eastAsia"/>
                                        <w:spacing w:val="-8"/>
                                        <w:szCs w:val="21"/>
                                        <w:lang w:val="en-US" w:eastAsia="zh-CN"/>
                                      </w:rPr>
                                      <w:t>34</w:t>
                                    </w:r>
                                  </w:p>
                                </w:txbxContent>
                              </wps:txbx>
                              <wps:bodyPr wrap="square" upright="1"/>
                            </wps:wsp>
                            <wps:wsp>
                              <wps:cNvPr id="360" name="直接连接符 360"/>
                              <wps:cNvCnPr/>
                              <wps:spPr>
                                <a:xfrm flipV="1">
                                  <a:off x="8541" y="196483"/>
                                  <a:ext cx="420" cy="270"/>
                                </a:xfrm>
                                <a:prstGeom prst="line">
                                  <a:avLst/>
                                </a:prstGeom>
                                <a:ln>
                                  <a:solidFill>
                                    <a:schemeClr val="tx1"/>
                                  </a:solidFill>
                                  <a:prstDash val="lgDash"/>
                                  <a:tailEnd type="triangle"/>
                                </a:ln>
                              </wps:spPr>
                              <wps:style>
                                <a:lnRef idx="1">
                                  <a:schemeClr val="accent1"/>
                                </a:lnRef>
                                <a:fillRef idx="0">
                                  <a:schemeClr val="accent1"/>
                                </a:fillRef>
                                <a:effectRef idx="0">
                                  <a:schemeClr val="accent1"/>
                                </a:effectRef>
                                <a:fontRef idx="minor">
                                  <a:schemeClr val="tx1"/>
                                </a:fontRef>
                              </wps:style>
                              <wps:bodyPr/>
                            </wps:wsp>
                            <wps:wsp>
                              <wps:cNvPr id="361" name="Text Box 1806"/>
                              <wps:cNvSpPr txBox="1"/>
                              <wps:spPr>
                                <a:xfrm>
                                  <a:off x="8492" y="196100"/>
                                  <a:ext cx="1336" cy="409"/>
                                </a:xfrm>
                                <a:prstGeom prst="rect">
                                  <a:avLst/>
                                </a:prstGeom>
                                <a:noFill/>
                                <a:ln w="9525">
                                  <a:noFill/>
                                </a:ln>
                              </wps:spPr>
                              <wps:txbx>
                                <w:txbxContent>
                                  <w:p>
                                    <w:pPr>
                                      <w:spacing w:line="240" w:lineRule="exact"/>
                                      <w:ind w:left="-105" w:leftChars="-50" w:right="-105" w:rightChars="-50"/>
                                      <w:jc w:val="center"/>
                                      <w:rPr>
                                        <w:rFonts w:hint="default" w:ascii="Times New Roman" w:hAnsi="Times New Roman" w:eastAsia="仿宋_GB2312" w:cs="Times New Roman"/>
                                        <w:spacing w:val="-8"/>
                                        <w:szCs w:val="21"/>
                                        <w:lang w:val="en-US" w:eastAsia="zh-CN"/>
                                      </w:rPr>
                                    </w:pPr>
                                    <w:r>
                                      <w:rPr>
                                        <w:rFonts w:hint="eastAsia" w:eastAsia="仿宋_GB2312" w:cs="Times New Roman"/>
                                        <w:spacing w:val="-8"/>
                                        <w:szCs w:val="21"/>
                                        <w:lang w:val="en-US" w:eastAsia="zh-CN"/>
                                      </w:rPr>
                                      <w:t>损失17.495</w:t>
                                    </w:r>
                                  </w:p>
                                </w:txbxContent>
                              </wps:txbx>
                              <wps:bodyPr wrap="square" upright="1"/>
                            </wps:wsp>
                            <wps:wsp>
                              <wps:cNvPr id="365" name="直线 40"/>
                              <wps:cNvCnPr/>
                              <wps:spPr>
                                <a:xfrm flipH="1" flipV="1">
                                  <a:off x="7376" y="197020"/>
                                  <a:ext cx="445" cy="3"/>
                                </a:xfrm>
                                <a:prstGeom prst="line">
                                  <a:avLst/>
                                </a:prstGeom>
                                <a:ln w="9525" cap="flat" cmpd="sng">
                                  <a:solidFill>
                                    <a:srgbClr val="000000"/>
                                  </a:solidFill>
                                  <a:prstDash val="solid"/>
                                  <a:headEnd type="triangle" w="med" len="med"/>
                                  <a:tailEnd type="none" w="med" len="med"/>
                                </a:ln>
                              </wps:spPr>
                              <wps:bodyPr upright="1"/>
                            </wps:wsp>
                            <wps:wsp>
                              <wps:cNvPr id="362" name="Text Box 1807"/>
                              <wps:cNvSpPr txBox="1"/>
                              <wps:spPr>
                                <a:xfrm>
                                  <a:off x="8967" y="196569"/>
                                  <a:ext cx="894" cy="384"/>
                                </a:xfrm>
                                <a:prstGeom prst="rect">
                                  <a:avLst/>
                                </a:prstGeom>
                                <a:noFill/>
                                <a:ln w="9525">
                                  <a:noFill/>
                                </a:ln>
                              </wps:spPr>
                              <wps:txbx>
                                <w:txbxContent>
                                  <w:p>
                                    <w:pPr>
                                      <w:spacing w:line="240" w:lineRule="exact"/>
                                      <w:ind w:left="-105" w:leftChars="-50" w:right="-105" w:rightChars="-50"/>
                                      <w:jc w:val="center"/>
                                      <w:rPr>
                                        <w:rFonts w:hint="default" w:eastAsia="宋体"/>
                                        <w:spacing w:val="-8"/>
                                        <w:szCs w:val="21"/>
                                        <w:lang w:val="en-US" w:eastAsia="zh-CN"/>
                                      </w:rPr>
                                    </w:pPr>
                                    <w:r>
                                      <w:rPr>
                                        <w:rFonts w:hint="eastAsia"/>
                                        <w:spacing w:val="-8"/>
                                        <w:szCs w:val="21"/>
                                        <w:lang w:val="en-US" w:eastAsia="zh-CN"/>
                                      </w:rPr>
                                      <w:t>40.8</w:t>
                                    </w:r>
                                  </w:p>
                                </w:txbxContent>
                              </wps:txbx>
                              <wps:bodyPr wrap="square" upright="1"/>
                            </wps:wsp>
                            <wps:wsp>
                              <wps:cNvPr id="366" name="Text Box 1806"/>
                              <wps:cNvSpPr txBox="1"/>
                              <wps:spPr>
                                <a:xfrm>
                                  <a:off x="6557" y="197255"/>
                                  <a:ext cx="722" cy="410"/>
                                </a:xfrm>
                                <a:prstGeom prst="rect">
                                  <a:avLst/>
                                </a:prstGeom>
                                <a:noFill/>
                                <a:ln w="9525">
                                  <a:noFill/>
                                </a:ln>
                              </wps:spPr>
                              <wps:txbx>
                                <w:txbxContent>
                                  <w:p>
                                    <w:pPr>
                                      <w:spacing w:line="240" w:lineRule="exact"/>
                                      <w:ind w:left="-105" w:leftChars="-50" w:right="-105" w:rightChars="-50"/>
                                      <w:jc w:val="center"/>
                                      <w:rPr>
                                        <w:rFonts w:hint="default" w:ascii="Times New Roman" w:hAnsi="Times New Roman" w:eastAsia="仿宋_GB2312" w:cs="Times New Roman"/>
                                        <w:spacing w:val="-8"/>
                                        <w:szCs w:val="21"/>
                                        <w:lang w:val="en-US" w:eastAsia="zh-CN"/>
                                      </w:rPr>
                                    </w:pPr>
                                    <w:r>
                                      <w:rPr>
                                        <w:rFonts w:hint="eastAsia" w:eastAsia="仿宋_GB2312" w:cs="Times New Roman"/>
                                        <w:spacing w:val="-8"/>
                                        <w:szCs w:val="21"/>
                                        <w:lang w:val="en-US" w:eastAsia="zh-CN"/>
                                      </w:rPr>
                                      <w:t>12.14</w:t>
                                    </w:r>
                                  </w:p>
                                </w:txbxContent>
                              </wps:txbx>
                              <wps:bodyPr wrap="square" upright="1"/>
                            </wps:wsp>
                            <wps:wsp>
                              <wps:cNvPr id="368" name="直线 40"/>
                              <wps:cNvCnPr/>
                              <wps:spPr>
                                <a:xfrm flipH="1" flipV="1">
                                  <a:off x="6671" y="193568"/>
                                  <a:ext cx="4" cy="1750"/>
                                </a:xfrm>
                                <a:prstGeom prst="line">
                                  <a:avLst/>
                                </a:prstGeom>
                                <a:ln w="9525" cap="flat" cmpd="sng">
                                  <a:solidFill>
                                    <a:srgbClr val="000000"/>
                                  </a:solidFill>
                                  <a:prstDash val="solid"/>
                                  <a:headEnd type="triangle" w="med" len="med"/>
                                  <a:tailEnd type="none" w="med" len="med"/>
                                </a:ln>
                              </wps:spPr>
                              <wps:bodyPr upright="1"/>
                            </wps:wsp>
                            <wps:wsp>
                              <wps:cNvPr id="367" name="直线 40"/>
                              <wps:cNvCnPr/>
                              <wps:spPr>
                                <a:xfrm flipH="1">
                                  <a:off x="11711" y="196091"/>
                                  <a:ext cx="4" cy="912"/>
                                </a:xfrm>
                                <a:prstGeom prst="line">
                                  <a:avLst/>
                                </a:prstGeom>
                                <a:ln w="9525" cap="flat" cmpd="sng">
                                  <a:solidFill>
                                    <a:srgbClr val="000000"/>
                                  </a:solidFill>
                                  <a:prstDash val="solid"/>
                                  <a:headEnd type="triangle" w="med" len="med"/>
                                  <a:tailEnd type="none" w="med" len="med"/>
                                </a:ln>
                              </wps:spPr>
                              <wps:bodyPr upright="1"/>
                            </wps:wsp>
                            <wps:wsp>
                              <wps:cNvPr id="372" name="文本框 35"/>
                              <wps:cNvSpPr txBox="1"/>
                              <wps:spPr>
                                <a:xfrm>
                                  <a:off x="10880" y="196342"/>
                                  <a:ext cx="939" cy="384"/>
                                </a:xfrm>
                                <a:prstGeom prst="rect">
                                  <a:avLst/>
                                </a:prstGeom>
                                <a:noFill/>
                                <a:ln w="9525">
                                  <a:noFill/>
                                </a:ln>
                              </wps:spPr>
                              <wps:txbx>
                                <w:txbxContent>
                                  <w:p>
                                    <w:pPr>
                                      <w:spacing w:line="240" w:lineRule="exact"/>
                                      <w:ind w:left="-105" w:leftChars="-50" w:right="-105" w:rightChars="-50"/>
                                      <w:jc w:val="center"/>
                                      <w:rPr>
                                        <w:rFonts w:hint="default" w:ascii="Times New Roman" w:hAnsi="Times New Roman" w:eastAsia="仿宋_GB2312" w:cs="Times New Roman"/>
                                        <w:spacing w:val="-8"/>
                                        <w:szCs w:val="21"/>
                                        <w:lang w:val="en-US" w:eastAsia="zh-CN"/>
                                      </w:rPr>
                                    </w:pPr>
                                    <w:r>
                                      <w:rPr>
                                        <w:rFonts w:hint="eastAsia" w:eastAsia="仿宋_GB2312" w:cs="Times New Roman"/>
                                        <w:spacing w:val="-8"/>
                                        <w:szCs w:val="21"/>
                                        <w:lang w:val="en-US" w:eastAsia="zh-CN"/>
                                      </w:rPr>
                                      <w:t>52.94</w:t>
                                    </w:r>
                                  </w:p>
                                </w:txbxContent>
                              </wps:txbx>
                              <wps:bodyPr wrap="square" upright="1"/>
                            </wps:wsp>
                            <wps:wsp>
                              <wps:cNvPr id="374" name="文本框 35"/>
                              <wps:cNvSpPr txBox="1"/>
                              <wps:spPr>
                                <a:xfrm>
                                  <a:off x="6740" y="194676"/>
                                  <a:ext cx="895" cy="384"/>
                                </a:xfrm>
                                <a:prstGeom prst="rect">
                                  <a:avLst/>
                                </a:prstGeom>
                                <a:noFill/>
                                <a:ln w="9525">
                                  <a:noFill/>
                                </a:ln>
                              </wps:spPr>
                              <wps:txbx>
                                <w:txbxContent>
                                  <w:p>
                                    <w:pPr>
                                      <w:spacing w:line="240" w:lineRule="exact"/>
                                      <w:ind w:left="-105" w:leftChars="-50" w:right="-105" w:rightChars="-50"/>
                                      <w:jc w:val="center"/>
                                      <w:rPr>
                                        <w:rFonts w:hint="default" w:ascii="Times New Roman" w:hAnsi="Times New Roman" w:eastAsia="仿宋_GB2312" w:cs="Times New Roman"/>
                                        <w:spacing w:val="-8"/>
                                        <w:szCs w:val="21"/>
                                        <w:lang w:val="en-US" w:eastAsia="zh-CN"/>
                                      </w:rPr>
                                    </w:pPr>
                                    <w:r>
                                      <w:rPr>
                                        <w:rFonts w:hint="eastAsia" w:eastAsia="仿宋_GB2312" w:cs="Times New Roman"/>
                                        <w:spacing w:val="-8"/>
                                        <w:szCs w:val="21"/>
                                        <w:lang w:val="en-US" w:eastAsia="zh-CN"/>
                                      </w:rPr>
                                      <w:t>4.87</w:t>
                                    </w:r>
                                  </w:p>
                                </w:txbxContent>
                              </wps:txbx>
                              <wps:bodyPr wrap="square" upright="1"/>
                            </wps:wsp>
                            <wps:wsp>
                              <wps:cNvPr id="453" name="直线 40"/>
                              <wps:cNvCnPr/>
                              <wps:spPr>
                                <a:xfrm flipH="1">
                                  <a:off x="6546" y="197721"/>
                                  <a:ext cx="4065" cy="7"/>
                                </a:xfrm>
                                <a:prstGeom prst="line">
                                  <a:avLst/>
                                </a:prstGeom>
                                <a:ln w="9525" cap="flat" cmpd="sng">
                                  <a:solidFill>
                                    <a:srgbClr val="000000"/>
                                  </a:solidFill>
                                  <a:prstDash val="solid"/>
                                  <a:headEnd type="triangle" w="med" len="med"/>
                                  <a:tailEnd type="none" w="med" len="med"/>
                                </a:ln>
                              </wps:spPr>
                              <wps:bodyPr upright="1"/>
                            </wps:wsp>
                            <wps:wsp>
                              <wps:cNvPr id="15" name="直线 40"/>
                              <wps:cNvCnPr/>
                              <wps:spPr>
                                <a:xfrm flipH="1">
                                  <a:off x="7046" y="194561"/>
                                  <a:ext cx="1099" cy="837"/>
                                </a:xfrm>
                                <a:prstGeom prst="line">
                                  <a:avLst/>
                                </a:prstGeom>
                                <a:ln w="9525" cap="flat" cmpd="sng">
                                  <a:solidFill>
                                    <a:srgbClr val="000000"/>
                                  </a:solidFill>
                                  <a:prstDash val="solid"/>
                                  <a:headEnd type="triangle" w="med" len="med"/>
                                  <a:tailEnd type="none" w="med" len="med"/>
                                </a:ln>
                              </wps:spPr>
                              <wps:bodyPr upright="1"/>
                            </wps:wsp>
                            <wps:wsp>
                              <wps:cNvPr id="18" name="直线 40"/>
                              <wps:cNvCnPr/>
                              <wps:spPr>
                                <a:xfrm>
                                  <a:off x="10590" y="197291"/>
                                  <a:ext cx="0" cy="390"/>
                                </a:xfrm>
                                <a:prstGeom prst="line">
                                  <a:avLst/>
                                </a:prstGeom>
                                <a:ln w="9525" cap="flat" cmpd="sng">
                                  <a:solidFill>
                                    <a:srgbClr val="000000"/>
                                  </a:solidFill>
                                  <a:prstDash val="solid"/>
                                  <a:headEnd type="triangle" w="med" len="med"/>
                                  <a:tailEnd type="none" w="med" len="med"/>
                                </a:ln>
                              </wps:spPr>
                              <wps:bodyPr upright="1"/>
                            </wps:wsp>
                            <wps:wsp>
                              <wps:cNvPr id="20" name="直线 40"/>
                              <wps:cNvCnPr/>
                              <wps:spPr>
                                <a:xfrm flipV="1">
                                  <a:off x="11295" y="191538"/>
                                  <a:ext cx="0" cy="3548"/>
                                </a:xfrm>
                                <a:prstGeom prst="line">
                                  <a:avLst/>
                                </a:prstGeom>
                                <a:ln w="9525" cap="flat" cmpd="sng">
                                  <a:solidFill>
                                    <a:srgbClr val="000000"/>
                                  </a:solidFill>
                                  <a:prstDash val="solid"/>
                                  <a:headEnd type="triangle" w="med" len="med"/>
                                  <a:tailEnd type="none" w="med" len="med"/>
                                </a:ln>
                              </wps:spPr>
                              <wps:bodyPr upright="1"/>
                            </wps:wsp>
                            <wps:wsp>
                              <wps:cNvPr id="21" name="Text Box 1807"/>
                              <wps:cNvSpPr txBox="1"/>
                              <wps:spPr>
                                <a:xfrm>
                                  <a:off x="9282" y="195069"/>
                                  <a:ext cx="894" cy="384"/>
                                </a:xfrm>
                                <a:prstGeom prst="rect">
                                  <a:avLst/>
                                </a:prstGeom>
                                <a:noFill/>
                                <a:ln w="9525">
                                  <a:noFill/>
                                </a:ln>
                              </wps:spPr>
                              <wps:txbx>
                                <w:txbxContent>
                                  <w:p>
                                    <w:pPr>
                                      <w:spacing w:line="240" w:lineRule="exact"/>
                                      <w:ind w:left="-105" w:leftChars="-50" w:right="-105" w:rightChars="-50"/>
                                      <w:jc w:val="center"/>
                                      <w:rPr>
                                        <w:rFonts w:hint="default" w:eastAsia="宋体"/>
                                        <w:spacing w:val="-8"/>
                                        <w:szCs w:val="21"/>
                                        <w:lang w:val="en-US" w:eastAsia="zh-CN"/>
                                      </w:rPr>
                                    </w:pPr>
                                    <w:r>
                                      <w:rPr>
                                        <w:rFonts w:hint="eastAsia"/>
                                        <w:spacing w:val="-8"/>
                                        <w:szCs w:val="21"/>
                                        <w:lang w:val="en-US" w:eastAsia="zh-CN"/>
                                      </w:rPr>
                                      <w:t>34</w:t>
                                    </w:r>
                                  </w:p>
                                </w:txbxContent>
                              </wps:txbx>
                              <wps:bodyPr wrap="square" upright="1"/>
                            </wps:wsp>
                          </wpg:wgp>
                        </a:graphicData>
                      </a:graphic>
                    </wp:anchor>
                  </w:drawing>
                </mc:Choice>
                <mc:Fallback>
                  <w:pict>
                    <v:group id="_x0000_s1026" o:spid="_x0000_s1026" o:spt="203" style="position:absolute;left:0pt;margin-left:-1.35pt;margin-top:2.1pt;height:346.9pt;width:396.65pt;z-index:251688960;mso-width-relative:page;mso-height-relative:page;" coordorigin="4275,190790" coordsize="7933,6938" o:gfxdata="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">
                      <o:lock v:ext="edit" aspectratio="f"/>
                      <v:line id="直线 40" o:spid="_x0000_s1026" o:spt="20" style="position:absolute;left:11096;top:197007;flip:x y;height:5;width:580;" filled="f" stroked="t" coordsize="21600,21600" o:gfxdata="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w3RH25AAAA3AAA&#10;AA8AAAAAAAAAAQAgAAAAIgAAAGRycy9kb3ducmV2LnhtbFBLAQIUABQAAAAIAIdO4kAzLwWeOwAA&#10;ADkAAAAQAAAAAAAAAAEAIAAAAAgBAABkcnMvc2hhcGV4bWwueG1sUEsFBgAAAAAGAAYAWwEAALID&#10;AAAAAA==&#10;">
                        <v:fill on="f" focussize="0,0"/>
                        <v:stroke color="#000000" joinstyle="round"/>
                        <v:imagedata o:title=""/>
                        <o:lock v:ext="edit" aspectratio="f"/>
                      </v:line>
                      <v:line id="直线 246" o:spid="_x0000_s1026" o:spt="20" style="position:absolute;left:6546;top:197252;flip:y;height:379;width:1;" filled="f" stroked="t" coordsize="21600,21600" o:gfxdata="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Dmw3SugAAANwA&#10;AAAPAAAAAAAAAAEAIAAAACIAAABkcnMvZG93bnJldi54bWxQSwECFAAUAAAACACHTuJAMy8FnjsA&#10;AAA5AAAAEAAAAAAAAAABACAAAAAJAQAAZHJzL3NoYXBleG1sLnhtbFBLBQYAAAAABgAGAFsBAACz&#10;AwAAAAA=&#10;">
                        <v:fill on="f" focussize="0,0"/>
                        <v:stroke color="#000000" joinstyle="round" startarrow="block"/>
                        <v:imagedata o:title=""/>
                        <o:lock v:ext="edit" aspectratio="f"/>
                      </v:line>
                      <v:line id="Line 1666" o:spid="_x0000_s1026" o:spt="20" style="position:absolute;left:5247;top:191516;height:5497;width:3;" filled="f" stroked="t" coordsize="21600,21600" o:gfxdata="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uxPLy8AAAA&#10;3AAAAA8AAAAAAAAAAQAgAAAAIgAAAGRycy9kb3ducmV2LnhtbFBLAQIUABQAAAAIAIdO4kAzLwWe&#10;OwAAADkAAAAQAAAAAAAAAAEAIAAAAAsBAABkcnMvc2hhcGV4bWwueG1sUEsFBgAAAAAGAAYAWwEA&#10;ALUDAAAAAA==&#10;">
                        <v:fill on="f" focussize="0,0"/>
                        <v:stroke color="#000000" joinstyle="round"/>
                        <v:imagedata o:title=""/>
                        <o:lock v:ext="edit" aspectratio="f"/>
                      </v:line>
                      <v:line id="直线 40" o:spid="_x0000_s1026" o:spt="20" style="position:absolute;left:7421;top:191554;flip:x;height:4;width:907;" filled="f" stroked="t" coordsize="21600,21600" o:gfxdata="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84CGk74A&#10;AADcAAAADwAAAAAAAAABACAAAAAiAAAAZHJzL2Rvd25yZXYueG1sUEsBAhQAFAAAAAgAh07iQDMv&#10;BZ47AAAAOQAAABAAAAAAAAAAAQAgAAAADQEAAGRycy9zaGFwZXhtbC54bWxQSwUGAAAAAAYABgBb&#10;AQAAtwMAAAAA&#10;">
                        <v:fill on="f" focussize="0,0"/>
                        <v:stroke color="#000000" joinstyle="round" startarrow="block"/>
                        <v:imagedata o:title=""/>
                        <o:lock v:ext="edit" aspectratio="f"/>
                      </v:line>
                      <v:shape id="Text Box 1807" o:spid="_x0000_s1026" o:spt="202" type="#_x0000_t202" style="position:absolute;left:4990;top:191099;height:384;width:865;" filled="f" stroked="f" coordsize="21600,21600" o:gfxdata="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cPhUC8AAAA&#10;3AAAAA8AAAAAAAAAAQAgAAAAIgAAAGRycy9kb3ducmV2LnhtbFBLAQIUABQAAAAIAIdO4kAzLwWe&#10;OwAAADkAAAAQAAAAAAAAAAEAIAAAAAsBAABkcnMvc2hhcGV4bWwueG1sUEsFBgAAAAAGAAYAWwEA&#10;ALUDAAAAAA==&#10;">
                        <v:fill on="f" focussize="0,0"/>
                        <v:stroke on="f"/>
                        <v:imagedata o:title=""/>
                        <o:lock v:ext="edit" aspectratio="f"/>
                        <v:textbox>
                          <w:txbxContent>
                            <w:p>
                              <w:pPr>
                                <w:spacing w:line="240" w:lineRule="exact"/>
                                <w:ind w:left="-105" w:leftChars="-50" w:right="-105" w:rightChars="-50"/>
                                <w:jc w:val="center"/>
                                <w:rPr>
                                  <w:rFonts w:hint="default" w:eastAsia="宋体"/>
                                  <w:spacing w:val="-8"/>
                                  <w:szCs w:val="21"/>
                                  <w:lang w:val="en-US" w:eastAsia="zh-CN"/>
                                </w:rPr>
                              </w:pPr>
                              <w:r>
                                <w:rPr>
                                  <w:rFonts w:hint="eastAsia"/>
                                  <w:spacing w:val="-8"/>
                                  <w:szCs w:val="21"/>
                                  <w:lang w:val="en-US" w:eastAsia="zh-CN"/>
                                </w:rPr>
                                <w:t>9.6</w:t>
                              </w:r>
                            </w:p>
                          </w:txbxContent>
                        </v:textbox>
                      </v:shape>
                      <v:line id="直线 40" o:spid="_x0000_s1026" o:spt="20" style="position:absolute;left:7181;top:195604;flip:x;height:4;width:907;" filled="f" stroked="t" coordsize="21600,21600" o:gfxdata="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a0HSqvQAA&#10;ANwAAAAPAAAAAAAAAAEAIAAAACIAAABkcnMvZG93bnJldi54bWxQSwECFAAUAAAACACHTuJAMy8F&#10;njsAAAA5AAAAEAAAAAAAAAABACAAAAAMAQAAZHJzL3NoYXBleG1sLnhtbFBLBQYAAAAABgAGAFsB&#10;AAC2AwAAAAA=&#10;">
                        <v:fill on="f" focussize="0,0"/>
                        <v:stroke color="#000000" joinstyle="round" startarrow="block"/>
                        <v:imagedata o:title=""/>
                        <o:lock v:ext="edit" aspectratio="f"/>
                      </v:line>
                      <v:line id="直线 40" o:spid="_x0000_s1026" o:spt="20" style="position:absolute;left:9326;top:195573;flip:x;height:5;width:1129;" filled="f" stroked="t" coordsize="21600,21600" o:gfxdata="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Wc0TG8AAAA&#10;3AAAAA8AAAAAAAAAAQAgAAAAIgAAAGRycy9kb3ducmV2LnhtbFBLAQIUABQAAAAIAIdO4kAzLwWe&#10;OwAAADkAAAAQAAAAAAAAAAEAIAAAAAsBAABkcnMvc2hhcGV4bWwueG1sUEsFBgAAAAAGAAYAWwEA&#10;ALUDAAAAAA==&#10;">
                        <v:fill on="f" focussize="0,0"/>
                        <v:stroke color="#000000" joinstyle="round" startarrow="block"/>
                        <v:imagedata o:title=""/>
                        <o:lock v:ext="edit" aspectratio="f"/>
                      </v:line>
                      <v:line id="直线 40" o:spid="_x0000_s1026" o:spt="20" style="position:absolute;left:9146;top:196990;flip:x y;height:5;width:640;" filled="f" stroked="t" coordsize="21600,21600" o:gfxdata="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HdPoe/&#10;AAAA3AAAAA8AAAAAAAAAAQAgAAAAIgAAAGRycy9kb3ducmV2LnhtbFBLAQIUABQAAAAIAIdO4kAz&#10;LwWeOwAAADkAAAAQAAAAAAAAAAEAIAAAAA4BAABkcnMvc2hhcGV4bWwueG1sUEsFBgAAAAAGAAYA&#10;WwEAALgDAAAAAA==&#10;">
                        <v:fill on="f" focussize="0,0"/>
                        <v:stroke color="#000000" joinstyle="round" startarrow="block"/>
                        <v:imagedata o:title=""/>
                        <o:lock v:ext="edit" aspectratio="f"/>
                      </v:line>
                      <v:line id="Line 1656" o:spid="_x0000_s1026" o:spt="20" style="position:absolute;left:5276;top:191540;flip:x y;height:2;width:724;" filled="f" stroked="t" coordsize="21600,21600" o:gfxdata="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G4gh6/&#10;AAAA2wAAAA8AAAAAAAAAAQAgAAAAIgAAAGRycy9kb3ducmV2LnhtbFBLAQIUABQAAAAIAIdO4kAz&#10;LwWeOwAAADkAAAAQAAAAAAAAAAEAIAAAAA4BAABkcnMvc2hhcGV4bWwueG1sUEsFBgAAAAAGAAYA&#10;WwEAALgDAAAAAA==&#10;">
                        <v:fill on="f" focussize="0,0"/>
                        <v:stroke color="#000000" joinstyle="round" startarrow="block"/>
                        <v:imagedata o:title=""/>
                        <o:lock v:ext="edit" aspectratio="f"/>
                      </v:line>
                      <v:shape id="Text Box 1649" o:spid="_x0000_s1026" o:spt="202" type="#_x0000_t202" style="position:absolute;left:6088;top:191370;height:384;width:1165;" fillcolor="#FFFFFF" filled="t" stroked="t" coordsize="21600,21600" o:gfxdata="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uC2livQAA&#10;ANw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pPr>
                                <w:spacing w:line="240" w:lineRule="exact"/>
                                <w:ind w:left="-105" w:leftChars="-50" w:right="-105" w:rightChars="-50"/>
                                <w:jc w:val="center"/>
                                <w:rPr>
                                  <w:rFonts w:hint="default" w:ascii="Times New Roman" w:hAnsi="Times New Roman" w:eastAsia="仿宋_GB2312" w:cs="Times New Roman"/>
                                  <w:spacing w:val="-8"/>
                                  <w:szCs w:val="21"/>
                                  <w:lang w:val="en-US" w:eastAsia="zh-CN"/>
                                </w:rPr>
                              </w:pPr>
                              <w:r>
                                <w:rPr>
                                  <w:rFonts w:hint="eastAsia" w:eastAsia="仿宋_GB2312" w:cs="Times New Roman"/>
                                  <w:spacing w:val="-8"/>
                                  <w:szCs w:val="21"/>
                                  <w:lang w:val="en-US" w:eastAsia="zh-CN"/>
                                </w:rPr>
                                <w:t>职工生活</w:t>
                              </w:r>
                            </w:p>
                          </w:txbxContent>
                        </v:textbox>
                      </v:shape>
                      <v:line id="Line 1656" o:spid="_x0000_s1026" o:spt="20" style="position:absolute;left:5306;top:195617;flip:x y;height:3;width:656;" filled="f" stroked="t" coordsize="21600,21600" o:gfxdata="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8vL74A&#10;AADbAAAADwAAAAAAAAABACAAAAAiAAAAZHJzL2Rvd25yZXYueG1sUEsBAhQAFAAAAAgAh07iQDMv&#10;BZ47AAAAOQAAABAAAAAAAAAAAQAgAAAADQEAAGRycy9zaGFwZXhtbC54bWxQSwUGAAAAAAYABgBb&#10;AQAAtwMAAAAA&#10;">
                        <v:fill on="f" focussize="0,0"/>
                        <v:stroke color="#000000" joinstyle="round" startarrow="block"/>
                        <v:imagedata o:title=""/>
                        <o:lock v:ext="edit" aspectratio="f"/>
                      </v:line>
                      <v:shape id="Text Box 1807" o:spid="_x0000_s1026" o:spt="202" type="#_x0000_t202" style="position:absolute;left:9938;top:191124;height:370;width:956;" filled="f" stroked="f" coordsize="21600,21600" o:gfxdata="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DjmHTS5AAAA3AAA&#10;AA8AAAAAAAAAAQAgAAAAIgAAAGRycy9kb3ducmV2LnhtbFBLAQIUABQAAAAIAIdO4kAzLwWeOwAA&#10;ADkAAAAQAAAAAAAAAAEAIAAAAAgBAABkcnMvc2hhcGV4bWwueG1sUEsFBgAAAAAGAAYAWwEAALID&#10;AAAAAA==&#10;">
                        <v:fill on="f" focussize="0,0"/>
                        <v:stroke on="f"/>
                        <v:imagedata o:title=""/>
                        <o:lock v:ext="edit" aspectratio="f"/>
                        <v:textbox>
                          <w:txbxContent>
                            <w:p>
                              <w:pPr>
                                <w:spacing w:line="240" w:lineRule="exact"/>
                                <w:ind w:left="-105" w:leftChars="-50" w:right="-105" w:rightChars="-50"/>
                                <w:jc w:val="center"/>
                                <w:rPr>
                                  <w:rFonts w:hint="default" w:eastAsia="宋体"/>
                                  <w:spacing w:val="-8"/>
                                  <w:szCs w:val="21"/>
                                  <w:lang w:val="en-US" w:eastAsia="zh-CN"/>
                                </w:rPr>
                              </w:pPr>
                              <w:r>
                                <w:rPr>
                                  <w:rFonts w:hint="eastAsia"/>
                                  <w:spacing w:val="-8"/>
                                  <w:szCs w:val="21"/>
                                  <w:lang w:val="en-US" w:eastAsia="zh-CN"/>
                                </w:rPr>
                                <w:t>7.68</w:t>
                              </w:r>
                            </w:p>
                          </w:txbxContent>
                        </v:textbox>
                      </v:shape>
                      <v:shape id="Text Box 1649" o:spid="_x0000_s1026" o:spt="202" type="#_x0000_t202" style="position:absolute;left:5968;top:195429;height:384;width:1149;" fillcolor="#FFFFFF" filled="t" stroked="t" coordsize="21600,21600" o:gfxdata="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tb7hVvQAA&#10;ANs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pPr>
                                <w:spacing w:line="240" w:lineRule="exact"/>
                                <w:ind w:left="-105" w:leftChars="-50" w:right="-105" w:rightChars="-50"/>
                                <w:jc w:val="center"/>
                                <w:rPr>
                                  <w:rFonts w:hint="default" w:ascii="Times New Roman" w:hAnsi="Times New Roman" w:eastAsia="仿宋_GB2312" w:cs="Times New Roman"/>
                                  <w:spacing w:val="-8"/>
                                  <w:szCs w:val="21"/>
                                  <w:lang w:val="en-US" w:eastAsia="zh-CN"/>
                                </w:rPr>
                              </w:pPr>
                              <w:r>
                                <w:rPr>
                                  <w:rFonts w:hint="eastAsia" w:eastAsia="仿宋_GB2312" w:cs="Times New Roman"/>
                                  <w:spacing w:val="-8"/>
                                  <w:szCs w:val="21"/>
                                  <w:lang w:val="en-US" w:eastAsia="zh-CN"/>
                                </w:rPr>
                                <w:t>清洗用水</w:t>
                              </w:r>
                            </w:p>
                          </w:txbxContent>
                        </v:textbox>
                      </v:shape>
                      <v:shape id="Text Box 1806" o:spid="_x0000_s1026" o:spt="202" type="#_x0000_t202" style="position:absolute;left:10587;top:195205;height:649;width:1621;" filled="f" stroked="f" coordsize="21600,21600" o:gfxdata="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s/yNtugAAANsA&#10;AAAPAAAAAAAAAAEAIAAAACIAAABkcnMvZG93bnJldi54bWxQSwECFAAUAAAACACHTuJAMy8FnjsA&#10;AAA5AAAAEAAAAAAAAAABACAAAAAJAQAAZHJzL3NoYXBleG1sLnhtbFBLBQYAAAAABgAGAFsBAACz&#10;AwAAAAA=&#10;">
                        <v:fill on="f" focussize="0,0"/>
                        <v:stroke on="f"/>
                        <v:imagedata o:title=""/>
                        <o:lock v:ext="edit" aspectratio="f"/>
                        <v:textbox>
                          <w:txbxContent>
                            <w:p>
                              <w:pPr>
                                <w:spacing w:line="240" w:lineRule="exact"/>
                                <w:ind w:left="-105" w:leftChars="-50" w:right="-105" w:rightChars="-50"/>
                                <w:jc w:val="center"/>
                                <w:rPr>
                                  <w:rFonts w:hint="default" w:ascii="Times New Roman" w:hAnsi="Times New Roman" w:eastAsia="仿宋_GB2312" w:cs="Times New Roman"/>
                                  <w:spacing w:val="-8"/>
                                  <w:szCs w:val="21"/>
                                  <w:lang w:val="en-US" w:eastAsia="zh-CN"/>
                                </w:rPr>
                              </w:pPr>
                              <w:r>
                                <w:rPr>
                                  <w:rFonts w:hint="eastAsia" w:eastAsia="仿宋_GB2312" w:cs="Times New Roman"/>
                                  <w:spacing w:val="-8"/>
                                  <w:szCs w:val="21"/>
                                  <w:lang w:val="en-US" w:eastAsia="zh-CN"/>
                                </w:rPr>
                                <w:t>排入抚宁污水处理厂94.62</w:t>
                              </w:r>
                            </w:p>
                          </w:txbxContent>
                        </v:textbox>
                      </v:shape>
                      <v:shape id="文本框 36" o:spid="_x0000_s1026" o:spt="202" type="#_x0000_t202" style="position:absolute;left:6035;top:193155;height:384;width:1305;" fillcolor="#FFFFFF" filled="t" stroked="t" coordsize="21600,21600" o:gfxdata="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h+dkS8AAAA&#10;2wAAAA8AAAAAAAAAAQAgAAAAIgAAAGRycy9kb3ducmV2LnhtbFBLAQIUABQAAAAIAIdO4kAzLwWe&#10;OwAAADkAAAAQAAAAAAAAAAEAIAAAAAsBAABkcnMvc2hhcGV4bWwueG1sUEsFBgAAAAAGAAYAWwEA&#10;ALUDAAAAAA==&#10;">
                        <v:fill on="t" focussize="0,0"/>
                        <v:stroke color="#000000" joinstyle="miter"/>
                        <v:imagedata o:title=""/>
                        <o:lock v:ext="edit" aspectratio="f"/>
                        <v:textbox>
                          <w:txbxContent>
                            <w:p>
                              <w:pPr>
                                <w:spacing w:line="240" w:lineRule="exact"/>
                                <w:ind w:left="-105" w:leftChars="-50" w:right="-105" w:rightChars="-50"/>
                                <w:jc w:val="center"/>
                                <w:rPr>
                                  <w:rFonts w:hint="eastAsia" w:ascii="仿宋_GB2312" w:hAnsi="仿宋_GB2312" w:eastAsia="仿宋_GB2312" w:cs="仿宋_GB2312"/>
                                  <w:spacing w:val="-8"/>
                                  <w:szCs w:val="21"/>
                                </w:rPr>
                              </w:pPr>
                              <w:r>
                                <w:rPr>
                                  <w:rFonts w:hint="eastAsia" w:ascii="仿宋_GB2312" w:hAnsi="仿宋_GB2312" w:eastAsia="仿宋_GB2312" w:cs="仿宋_GB2312"/>
                                  <w:spacing w:val="-8"/>
                                  <w:szCs w:val="21"/>
                                  <w:lang w:eastAsia="zh-CN"/>
                                </w:rPr>
                                <w:t>降温</w:t>
                              </w:r>
                              <w:r>
                                <w:rPr>
                                  <w:rFonts w:hint="eastAsia" w:ascii="仿宋_GB2312" w:hAnsi="仿宋_GB2312" w:eastAsia="仿宋_GB2312" w:cs="仿宋_GB2312"/>
                                  <w:spacing w:val="-8"/>
                                  <w:szCs w:val="21"/>
                                </w:rPr>
                                <w:t>用水</w:t>
                              </w:r>
                            </w:p>
                          </w:txbxContent>
                        </v:textbox>
                      </v:shape>
                      <v:line id="直线 246" o:spid="_x0000_s1026" o:spt="20" style="position:absolute;left:7297;top:192440;flip:x;height:0;width:567;" filled="f" stroked="t" coordsize="21600,21600" o:gfxdata="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GkvR7sAAADa&#10;AAAADwAAAAAAAAABACAAAAAiAAAAZHJzL2Rvd25yZXYueG1sUEsBAhQAFAAAAAgAh07iQDMvBZ47&#10;AAAAOQAAABAAAAAAAAAAAQAgAAAACgEAAGRycy9zaGFwZXhtbC54bWxQSwUGAAAAAAYABgBbAQAA&#10;tAMAAAAA&#10;">
                        <v:fill on="f" focussize="0,0"/>
                        <v:stroke color="#000000" joinstyle="round" dashstyle="longDash" startarrow="block"/>
                        <v:imagedata o:title=""/>
                        <o:lock v:ext="edit" aspectratio="f"/>
                      </v:line>
                      <v:line id="_x0000_s1026" o:spid="_x0000_s1026" o:spt="20" style="position:absolute;left:6312;top:191177;flip:y;height:180;width:450;" filled="f" stroked="t" coordsize="21600,21600" o:gfxdata="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PKCr9vQAA&#10;ANwAAAAPAAAAAAAAAAEAIAAAACIAAABkcnMvZG93bnJldi54bWxQSwECFAAUAAAACACHTuJAMy8F&#10;njsAAAA5AAAAEAAAAAAAAAABACAAAAAMAQAAZHJzL3NoYXBleG1sLnhtbFBLBQYAAAAABgAGAFsB&#10;AAC2AwAAAAA=&#10;">
                        <v:fill on="f" focussize="0,0"/>
                        <v:stroke weight="0.5pt" color="#000000 [3213]" miterlimit="8" joinstyle="miter" dashstyle="longDash" endarrow="block"/>
                        <v:imagedata o:title=""/>
                        <o:lock v:ext="edit" aspectratio="f"/>
                      </v:line>
                      <v:shape id="文本框 35" o:spid="_x0000_s1026" o:spt="202" type="#_x0000_t202" style="position:absolute;left:5284;top:192891;height:384;width:746;" filled="f" stroked="f" coordsize="21600,21600" o:gfxdata="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zFoegrgAAADbAAAA&#10;DwAAAAAAAAABACAAAAAiAAAAZHJzL2Rvd25yZXYueG1sUEsBAhQAFAAAAAgAh07iQDMvBZ47AAAA&#10;OQAAABAAAAAAAAAAAQAgAAAABwEAAGRycy9zaGFwZXhtbC54bWxQSwUGAAAAAAYABgBbAQAAsQMA&#10;AAAA&#10;">
                        <v:fill on="f" focussize="0,0"/>
                        <v:stroke on="f"/>
                        <v:imagedata o:title=""/>
                        <o:lock v:ext="edit" aspectratio="f"/>
                        <v:textbox>
                          <w:txbxContent>
                            <w:p>
                              <w:pPr>
                                <w:spacing w:line="240" w:lineRule="exact"/>
                                <w:ind w:left="-105" w:leftChars="-50" w:right="-105" w:rightChars="-50"/>
                                <w:jc w:val="center"/>
                                <w:rPr>
                                  <w:rFonts w:hint="default" w:ascii="Times New Roman" w:hAnsi="Times New Roman" w:eastAsia="仿宋_GB2312" w:cs="Times New Roman"/>
                                  <w:spacing w:val="-8"/>
                                  <w:szCs w:val="21"/>
                                  <w:lang w:val="en-US" w:eastAsia="zh-CN"/>
                                </w:rPr>
                              </w:pPr>
                              <w:r>
                                <w:rPr>
                                  <w:rFonts w:hint="eastAsia" w:eastAsia="仿宋_GB2312" w:cs="Times New Roman"/>
                                  <w:spacing w:val="-8"/>
                                  <w:szCs w:val="21"/>
                                  <w:lang w:val="en-US" w:eastAsia="zh-CN"/>
                                </w:rPr>
                                <w:t>6</w:t>
                              </w:r>
                            </w:p>
                          </w:txbxContent>
                        </v:textbox>
                      </v:shape>
                      <v:line id="Line 1656" o:spid="_x0000_s1026" o:spt="20" style="position:absolute;left:5301;top:197017;flip:x;height:6;width:616;" filled="f" stroked="t" coordsize="21600,21600" o:gfxdata="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9/DBW8AAAA&#10;3AAAAA8AAAAAAAAAAQAgAAAAIgAAAGRycy9kb3ducmV2LnhtbFBLAQIUABQAAAAIAIdO4kAzLwWe&#10;OwAAADkAAAAQAAAAAAAAAAEAIAAAAAsBAABkcnMvc2hhcGV4bWwueG1sUEsFBgAAAAAGAAYAWwEA&#10;ALUDAAAAAA==&#10;">
                        <v:fill on="f" focussize="0,0"/>
                        <v:stroke color="#000000" joinstyle="round" startarrow="block"/>
                        <v:imagedata o:title=""/>
                        <o:lock v:ext="edit" aspectratio="f"/>
                      </v:line>
                      <v:shape id="Text Box 1807" o:spid="_x0000_s1026" o:spt="202" type="#_x0000_t202" style="position:absolute;left:7451;top:191109;height:384;width:865;" filled="f" stroked="f" coordsize="21600,21600" o:gfxdata="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m61RQugAAANwA&#10;AAAPAAAAAAAAAAEAIAAAACIAAABkcnMvZG93bnJldi54bWxQSwECFAAUAAAACACHTuJAMy8FnjsA&#10;AAA5AAAAEAAAAAAAAAABACAAAAAJAQAAZHJzL3NoYXBleG1sLnhtbFBLBQYAAAAABgAGAFsBAACz&#10;AwAAAAA=&#10;">
                        <v:fill on="f" focussize="0,0"/>
                        <v:stroke on="f"/>
                        <v:imagedata o:title=""/>
                        <o:lock v:ext="edit" aspectratio="f"/>
                        <v:textbox>
                          <w:txbxContent>
                            <w:p>
                              <w:pPr>
                                <w:spacing w:line="240" w:lineRule="exact"/>
                                <w:ind w:left="-105" w:leftChars="-50" w:right="-105" w:rightChars="-50"/>
                                <w:jc w:val="center"/>
                                <w:rPr>
                                  <w:rFonts w:hint="default" w:eastAsia="宋体"/>
                                  <w:spacing w:val="-8"/>
                                  <w:szCs w:val="21"/>
                                  <w:lang w:val="en-US" w:eastAsia="zh-CN"/>
                                </w:rPr>
                              </w:pPr>
                              <w:r>
                                <w:rPr>
                                  <w:rFonts w:hint="eastAsia"/>
                                  <w:spacing w:val="-8"/>
                                  <w:szCs w:val="21"/>
                                  <w:lang w:val="en-US" w:eastAsia="zh-CN"/>
                                </w:rPr>
                                <w:t>7.68</w:t>
                              </w:r>
                            </w:p>
                          </w:txbxContent>
                        </v:textbox>
                      </v:shape>
                      <v:line id="Line 1656" o:spid="_x0000_s1026" o:spt="20" style="position:absolute;left:5306;top:192440;flip:x y;height:3;width:656;" filled="f" stroked="t" coordsize="21600,21600" o:gfxdata="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L+VZYvQAA&#10;ANoAAAAPAAAAAAAAAAEAIAAAACIAAABkcnMvZG93bnJldi54bWxQSwECFAAUAAAACACHTuJAMy8F&#10;njsAAAA5AAAAEAAAAAAAAAABACAAAAAMAQAAZHJzL3NoYXBleG1sLnhtbFBLBQYAAAAABgAGAFsB&#10;AAC2AwAAAAA=&#10;">
                        <v:fill on="f" focussize="0,0"/>
                        <v:stroke color="#000000" joinstyle="round" startarrow="block"/>
                        <v:imagedata o:title=""/>
                        <o:lock v:ext="edit" aspectratio="f"/>
                      </v:line>
                      <v:shape id="Text Box 1649" o:spid="_x0000_s1026" o:spt="202" type="#_x0000_t202" style="position:absolute;left:7873;top:196842;height:384;width:1164;" fillcolor="#FFFFFF" filled="t" stroked="t" coordsize="21600,21600" o:gfxdata="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vGDubsAAADb&#10;AAAADwAAAAAAAAABACAAAAAiAAAAZHJzL2Rvd25yZXYueG1sUEsBAhQAFAAAAAgAh07iQDMvBZ47&#10;AAAAOQAAABAAAAAAAAAAAQAgAAAACgEAAGRycy9zaGFwZXhtbC54bWxQSwUGAAAAAAYABgBbAQAA&#10;tAMAAAAA&#10;">
                        <v:fill on="t" focussize="0,0"/>
                        <v:stroke color="#000000" joinstyle="miter"/>
                        <v:imagedata o:title=""/>
                        <o:lock v:ext="edit" aspectratio="f"/>
                        <v:textbox>
                          <w:txbxContent>
                            <w:p>
                              <w:pPr>
                                <w:spacing w:line="240" w:lineRule="exact"/>
                                <w:ind w:left="-105" w:leftChars="-50" w:right="-105" w:rightChars="-50"/>
                                <w:jc w:val="center"/>
                                <w:rPr>
                                  <w:rFonts w:hint="default" w:ascii="Times New Roman" w:hAnsi="Times New Roman" w:eastAsia="仿宋_GB2312" w:cs="Times New Roman"/>
                                  <w:spacing w:val="-8"/>
                                  <w:szCs w:val="21"/>
                                  <w:lang w:val="en-US" w:eastAsia="zh-CN"/>
                                </w:rPr>
                              </w:pPr>
                              <w:r>
                                <w:rPr>
                                  <w:rFonts w:hint="eastAsia" w:eastAsia="仿宋_GB2312" w:cs="Times New Roman"/>
                                  <w:spacing w:val="-8"/>
                                  <w:szCs w:val="21"/>
                                  <w:lang w:val="en-US" w:eastAsia="zh-CN"/>
                                </w:rPr>
                                <w:t>漂烫用水</w:t>
                              </w:r>
                            </w:p>
                          </w:txbxContent>
                        </v:textbox>
                      </v:shape>
                      <v:line id="Line 1667" o:spid="_x0000_s1026" o:spt="20" style="position:absolute;left:4419;top:194417;flip:x;height:4;width:735;" filled="f" stroked="t" coordsize="21600,21600" o:gfxdata="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BAIIubsAAADc&#10;AAAADwAAAAAAAAABACAAAAAiAAAAZHJzL2Rvd25yZXYueG1sUEsBAhQAFAAAAAgAh07iQDMvBZ47&#10;AAAAOQAAABAAAAAAAAAAAQAgAAAACgEAAGRycy9zaGFwZXhtbC54bWxQSwUGAAAAAAYABgBbAQAA&#10;tAMAAAAA&#10;">
                        <v:fill on="f" focussize="0,0"/>
                        <v:stroke color="#000000" joinstyle="round" startarrow="block"/>
                        <v:imagedata o:title=""/>
                        <o:lock v:ext="edit" aspectratio="f"/>
                      </v:line>
                      <v:shape id="Text Box 1669" o:spid="_x0000_s1026" o:spt="202" type="#_x0000_t202" style="position:absolute;left:4275;top:193704;height:669;width:907;" filled="f" stroked="f" coordsize="21600,21600" o:gfxdata="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VNR5uugAAANwA&#10;AAAPAAAAAAAAAAEAIAAAACIAAABkcnMvZG93bnJldi54bWxQSwECFAAUAAAACACHTuJAMy8FnjsA&#10;AAA5AAAAEAAAAAAAAAABACAAAAAJAQAAZHJzL3NoYXBleG1sLnhtbFBLBQYAAAAABgAGAFsBAACz&#10;AwAAAAA=&#10;">
                        <v:fill on="f" focussize="0,0"/>
                        <v:stroke on="f"/>
                        <v:imagedata o:title=""/>
                        <o:lock v:ext="edit" aspectratio="f"/>
                        <v:textbox>
                          <w:txbxContent>
                            <w:p>
                              <w:pPr>
                                <w:spacing w:line="240" w:lineRule="exact"/>
                                <w:ind w:left="-105" w:leftChars="-50" w:right="-105" w:rightChars="-50"/>
                                <w:jc w:val="center"/>
                                <w:rPr>
                                  <w:rFonts w:hint="default" w:ascii="Times New Roman" w:hAnsi="Times New Roman" w:eastAsia="仿宋" w:cs="Times New Roman"/>
                                  <w:spacing w:val="-8"/>
                                  <w:szCs w:val="21"/>
                                </w:rPr>
                              </w:pPr>
                              <w:r>
                                <w:rPr>
                                  <w:rFonts w:hint="default" w:ascii="Times New Roman" w:hAnsi="Times New Roman" w:eastAsia="仿宋" w:cs="Times New Roman"/>
                                  <w:spacing w:val="-8"/>
                                  <w:szCs w:val="21"/>
                                </w:rPr>
                                <w:t>新水</w:t>
                              </w:r>
                            </w:p>
                            <w:p>
                              <w:pPr>
                                <w:spacing w:line="240" w:lineRule="exact"/>
                                <w:ind w:left="-105" w:leftChars="-50" w:right="-105" w:rightChars="-50"/>
                                <w:jc w:val="center"/>
                                <w:rPr>
                                  <w:rFonts w:hint="default" w:ascii="Times New Roman" w:hAnsi="Times New Roman" w:eastAsia="仿宋" w:cs="Times New Roman"/>
                                  <w:spacing w:val="-8"/>
                                  <w:szCs w:val="21"/>
                                  <w:lang w:val="en-US" w:eastAsia="zh-CN"/>
                                </w:rPr>
                              </w:pPr>
                              <w:r>
                                <w:rPr>
                                  <w:rFonts w:hint="eastAsia" w:eastAsia="仿宋" w:cs="Times New Roman"/>
                                  <w:spacing w:val="-8"/>
                                  <w:szCs w:val="21"/>
                                  <w:lang w:val="en-US" w:eastAsia="zh-CN"/>
                                </w:rPr>
                                <w:t>121..49</w:t>
                              </w:r>
                            </w:p>
                          </w:txbxContent>
                        </v:textbox>
                      </v:shape>
                      <v:shape id="文本框 36" o:spid="_x0000_s1026" o:spt="202" type="#_x0000_t202" style="position:absolute;left:5930;top:196834;height:384;width:1439;" fillcolor="#FFFFFF" filled="t" stroked="t" coordsize="21600,21600" o:gfxdata="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UbCO28AAAA&#10;3AAAAA8AAAAAAAAAAQAgAAAAIgAAAGRycy9kb3ducmV2LnhtbFBLAQIUABQAAAAIAIdO4kAzLwWe&#10;OwAAADkAAAAQAAAAAAAAAAEAIAAAAAsBAABkcnMvc2hhcGV4bWwueG1sUEsFBgAAAAAGAAYAWwEA&#10;ALUDAAAAAA==&#10;">
                        <v:fill on="t" focussize="0,0"/>
                        <v:stroke color="#000000" joinstyle="miter"/>
                        <v:imagedata o:title=""/>
                        <o:lock v:ext="edit" aspectratio="f"/>
                        <v:textbox>
                          <w:txbxContent>
                            <w:p>
                              <w:pPr>
                                <w:spacing w:line="240" w:lineRule="exact"/>
                                <w:ind w:left="-105" w:leftChars="-50" w:right="-105" w:rightChars="-50"/>
                                <w:jc w:val="center"/>
                                <w:rPr>
                                  <w:rFonts w:hint="eastAsia" w:ascii="仿宋_GB2312" w:hAnsi="仿宋_GB2312" w:eastAsia="仿宋_GB2312" w:cs="仿宋_GB2312"/>
                                  <w:spacing w:val="-8"/>
                                  <w:szCs w:val="21"/>
                                </w:rPr>
                              </w:pPr>
                              <w:r>
                                <w:rPr>
                                  <w:rFonts w:hint="eastAsia" w:ascii="仿宋_GB2312" w:hAnsi="仿宋_GB2312" w:eastAsia="仿宋_GB2312" w:cs="仿宋_GB2312"/>
                                  <w:spacing w:val="-8"/>
                                  <w:szCs w:val="21"/>
                                  <w:lang w:eastAsia="zh-CN"/>
                                </w:rPr>
                                <w:t>锅炉软化</w:t>
                              </w:r>
                              <w:r>
                                <w:rPr>
                                  <w:rFonts w:hint="eastAsia" w:ascii="仿宋_GB2312" w:hAnsi="仿宋_GB2312" w:eastAsia="仿宋_GB2312" w:cs="仿宋_GB2312"/>
                                  <w:spacing w:val="-8"/>
                                  <w:szCs w:val="21"/>
                                </w:rPr>
                                <w:t>水</w:t>
                              </w:r>
                            </w:p>
                          </w:txbxContent>
                        </v:textbox>
                      </v:shape>
                      <v:shape id="文本框 35" o:spid="_x0000_s1026" o:spt="202" type="#_x0000_t202" style="position:absolute;left:7189;top:196420;height:384;width:851;" filled="f" stroked="f" coordsize="21600,21600" o:gfxdata="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DBJtVy5AAAA3AAA&#10;AA8AAAAAAAAAAQAgAAAAIgAAAGRycy9kb3ducmV2LnhtbFBLAQIUABQAAAAIAIdO4kAzLwWeOwAA&#10;ADkAAAAQAAAAAAAAAAEAIAAAAAgBAABkcnMvc2hhcGV4bWwueG1sUEsFBgAAAAAGAAYAWwEAALID&#10;AAAAAA==&#10;">
                        <v:fill on="f" focussize="0,0"/>
                        <v:stroke on="f"/>
                        <v:imagedata o:title=""/>
                        <o:lock v:ext="edit" aspectratio="f"/>
                        <v:textbox>
                          <w:txbxContent>
                            <w:p>
                              <w:pPr>
                                <w:spacing w:line="240" w:lineRule="exact"/>
                                <w:ind w:left="-105" w:leftChars="-50" w:right="-105" w:rightChars="-50"/>
                                <w:jc w:val="center"/>
                                <w:rPr>
                                  <w:rFonts w:hint="default" w:ascii="Times New Roman" w:hAnsi="Times New Roman" w:eastAsia="仿宋_GB2312" w:cs="Times New Roman"/>
                                  <w:spacing w:val="-8"/>
                                  <w:szCs w:val="21"/>
                                  <w:lang w:val="en-US" w:eastAsia="zh-CN"/>
                                </w:rPr>
                              </w:pPr>
                              <w:r>
                                <w:rPr>
                                  <w:rFonts w:hint="eastAsia" w:eastAsia="仿宋_GB2312" w:cs="Times New Roman"/>
                                  <w:spacing w:val="-8"/>
                                  <w:szCs w:val="21"/>
                                  <w:lang w:val="en-US" w:eastAsia="zh-CN"/>
                                </w:rPr>
                                <w:t>48.58</w:t>
                              </w:r>
                            </w:p>
                          </w:txbxContent>
                        </v:textbox>
                      </v:shape>
                      <v:line id="直线 34" o:spid="_x0000_s1026" o:spt="20" style="position:absolute;left:5307;top:193362;flip:x;height:7;width:705;" filled="f" stroked="t" coordsize="21600,21600" o:gfxdata="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ulzv/ugAAANwA&#10;AAAPAAAAAAAAAAEAIAAAACIAAABkcnMvZG93bnJldi54bWxQSwECFAAUAAAACACHTuJAMy8FnjsA&#10;AAA5AAAAEAAAAAAAAAABACAAAAAJAQAAZHJzL3NoYXBleG1sLnhtbFBLBQYAAAAABgAGAFsBAACz&#10;AwAAAAA=&#10;">
                        <v:fill on="f" focussize="0,0"/>
                        <v:stroke color="#000000" joinstyle="round" startarrow="block"/>
                        <v:imagedata o:title=""/>
                        <o:lock v:ext="edit" aspectratio="f"/>
                      </v:line>
                      <v:shape id="Text Box 1807" o:spid="_x0000_s1026" o:spt="202" type="#_x0000_t202" style="position:absolute;left:5290;top:191995;height:384;width:716;" filled="f" stroked="f" coordsize="21600,21600" o:gfxdata="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xR/w+8AAAA&#10;2gAAAA8AAAAAAAAAAQAgAAAAIgAAAGRycy9kb3ducmV2LnhtbFBLAQIUABQAAAAIAIdO4kAzLwWe&#10;OwAAADkAAAAQAAAAAAAAAAEAIAAAAAsBAABkcnMvc2hhcGV4bWwueG1sUEsFBgAAAAAGAAYAWwEA&#10;ALUDAAAAAA==&#10;">
                        <v:fill on="f" focussize="0,0"/>
                        <v:stroke on="f"/>
                        <v:imagedata o:title=""/>
                        <o:lock v:ext="edit" aspectratio="f"/>
                        <v:textbox>
                          <w:txbxContent>
                            <w:p>
                              <w:pPr>
                                <w:spacing w:line="240" w:lineRule="exact"/>
                                <w:ind w:left="-105" w:leftChars="-50" w:right="-105" w:rightChars="-50"/>
                                <w:jc w:val="center"/>
                                <w:rPr>
                                  <w:rFonts w:hint="default" w:eastAsia="宋体"/>
                                  <w:spacing w:val="-8"/>
                                  <w:szCs w:val="21"/>
                                  <w:lang w:val="en-US" w:eastAsia="zh-CN"/>
                                </w:rPr>
                              </w:pPr>
                              <w:r>
                                <w:rPr>
                                  <w:rFonts w:hint="eastAsia"/>
                                  <w:spacing w:val="-8"/>
                                  <w:szCs w:val="21"/>
                                  <w:lang w:val="en-US" w:eastAsia="zh-CN"/>
                                </w:rPr>
                                <w:t>2.59</w:t>
                              </w:r>
                            </w:p>
                          </w:txbxContent>
                        </v:textbox>
                      </v:shape>
                      <v:shape id="Text Box 1649" o:spid="_x0000_s1026" o:spt="202" type="#_x0000_t202" style="position:absolute;left:6058;top:192238;height:384;width:1208;" fillcolor="#FFFFFF" filled="t" stroked="t" coordsize="21600,21600" o:gfxdata="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9yT9W8AAAA&#10;2gAAAA8AAAAAAAAAAQAgAAAAIgAAAGRycy9kb3ducmV2LnhtbFBLAQIUABQAAAAIAIdO4kAzLwWe&#10;OwAAADkAAAAQAAAAAAAAAAEAIAAAAAsBAABkcnMvc2hhcGV4bWwueG1sUEsFBgAAAAAGAAYAWwEA&#10;ALUDAAAAAA==&#10;">
                        <v:fill on="t" focussize="0,0"/>
                        <v:stroke color="#000000" joinstyle="miter"/>
                        <v:imagedata o:title=""/>
                        <o:lock v:ext="edit" aspectratio="f"/>
                        <v:textbox>
                          <w:txbxContent>
                            <w:p>
                              <w:pPr>
                                <w:spacing w:line="240" w:lineRule="exact"/>
                                <w:ind w:left="-105" w:leftChars="-50" w:right="-105" w:rightChars="-50"/>
                                <w:jc w:val="center"/>
                                <w:rPr>
                                  <w:rFonts w:hint="default" w:ascii="Times New Roman" w:hAnsi="Times New Roman" w:eastAsia="仿宋_GB2312" w:cs="Times New Roman"/>
                                  <w:spacing w:val="-8"/>
                                  <w:szCs w:val="21"/>
                                  <w:lang w:val="en-US" w:eastAsia="zh-CN"/>
                                </w:rPr>
                              </w:pPr>
                              <w:r>
                                <w:rPr>
                                  <w:rFonts w:hint="eastAsia" w:eastAsia="仿宋_GB2312" w:cs="Times New Roman"/>
                                  <w:spacing w:val="-8"/>
                                  <w:szCs w:val="21"/>
                                  <w:lang w:val="en-US" w:eastAsia="zh-CN"/>
                                </w:rPr>
                                <w:t>和面用水</w:t>
                              </w:r>
                            </w:p>
                          </w:txbxContent>
                        </v:textbox>
                      </v:shape>
                      <v:shape id="Text Box 1807" o:spid="_x0000_s1026" o:spt="202" type="#_x0000_t202" style="position:absolute;left:5215;top:196491;height:384;width:835;" filled="f" stroked="f" coordsize="21600,21600" o:gfxdata="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s2EYgbgAAADbAAAA&#10;DwAAAAAAAAABACAAAAAiAAAAZHJzL2Rvd25yZXYueG1sUEsBAhQAFAAAAAgAh07iQDMvBZ47AAAA&#10;OQAAABAAAAAAAAAAAQAgAAAABwEAAGRycy9zaGFwZXhtbC54bWxQSwUGAAAAAAYABgBbAQAAsQMA&#10;AAAA&#10;">
                        <v:fill on="f" focussize="0,0"/>
                        <v:stroke on="f"/>
                        <v:imagedata o:title=""/>
                        <o:lock v:ext="edit" aspectratio="f"/>
                        <v:textbox>
                          <w:txbxContent>
                            <w:p>
                              <w:pPr>
                                <w:spacing w:line="240" w:lineRule="exact"/>
                                <w:ind w:left="-105" w:leftChars="-50" w:right="-105" w:rightChars="-50"/>
                                <w:jc w:val="center"/>
                                <w:rPr>
                                  <w:rFonts w:hint="default" w:eastAsia="宋体"/>
                                  <w:spacing w:val="-8"/>
                                  <w:szCs w:val="21"/>
                                  <w:lang w:val="en-US" w:eastAsia="zh-CN"/>
                                </w:rPr>
                              </w:pPr>
                              <w:r>
                                <w:rPr>
                                  <w:rFonts w:hint="eastAsia"/>
                                  <w:spacing w:val="-8"/>
                                  <w:szCs w:val="21"/>
                                  <w:lang w:val="en-US" w:eastAsia="zh-CN"/>
                                </w:rPr>
                                <w:t>60.72</w:t>
                              </w:r>
                            </w:p>
                          </w:txbxContent>
                        </v:textbox>
                      </v:shape>
                      <v:shape id="Text Box 1807" o:spid="_x0000_s1026" o:spt="202" type="#_x0000_t202" style="position:absolute;left:5141;top:194900;height:653;width:968;" filled="f" stroked="f" coordsize="21600,21600" o:gfxdata="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Ds4b2vQAA&#10;ANsAAAAPAAAAAAAAAAEAIAAAACIAAABkcnMvZG93bnJldi54bWxQSwECFAAUAAAACACHTuJAMy8F&#10;njsAAAA5AAAAEAAAAAAAAAABACAAAAAMAQAAZHJzL3NoYXBleG1sLnhtbFBLBQYAAAAABgAGAFsB&#10;AAC2AwAAAAA=&#10;">
                        <v:fill on="f" focussize="0,0"/>
                        <v:stroke on="f"/>
                        <v:imagedata o:title=""/>
                        <o:lock v:ext="edit" aspectratio="f"/>
                        <v:textbox>
                          <w:txbxContent>
                            <w:p>
                              <w:pPr>
                                <w:spacing w:line="240" w:lineRule="exact"/>
                                <w:ind w:left="-105" w:leftChars="-50" w:right="-105" w:rightChars="-50"/>
                                <w:jc w:val="center"/>
                                <w:rPr>
                                  <w:rFonts w:hint="default" w:eastAsia="宋体"/>
                                  <w:spacing w:val="-8"/>
                                  <w:szCs w:val="21"/>
                                  <w:lang w:val="en-US" w:eastAsia="zh-CN"/>
                                </w:rPr>
                              </w:pPr>
                              <w:r>
                                <w:rPr>
                                  <w:rFonts w:hint="eastAsia"/>
                                  <w:spacing w:val="-8"/>
                                  <w:szCs w:val="21"/>
                                  <w:lang w:val="en-US" w:eastAsia="zh-CN"/>
                                </w:rPr>
                                <w:t>42.58（48.58）</w:t>
                              </w:r>
                            </w:p>
                          </w:txbxContent>
                        </v:textbox>
                      </v:shape>
                      <v:shape id="Text Box 1649" o:spid="_x0000_s1026" o:spt="202" type="#_x0000_t202" style="position:absolute;left:8416;top:191318;height:384;width:1165;" fillcolor="#FFFFFF" filled="t" stroked="t" coordsize="21600,21600" o:gfxdata="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PnzK+rsAAADc&#10;AAAADwAAAAAAAAABACAAAAAiAAAAZHJzL2Rvd25yZXYueG1sUEsBAhQAFAAAAAgAh07iQDMvBZ47&#10;AAAAOQAAABAAAAAAAAAAAQAgAAAACgEAAGRycy9zaGFwZXhtbC54bWxQSwUGAAAAAAYABgBbAQAA&#10;tAMAAAAA&#10;">
                        <v:fill on="t" focussize="0,0"/>
                        <v:stroke color="#000000" joinstyle="miter"/>
                        <v:imagedata o:title=""/>
                        <o:lock v:ext="edit" aspectratio="f"/>
                        <v:textbox>
                          <w:txbxContent>
                            <w:p>
                              <w:pPr>
                                <w:spacing w:line="240" w:lineRule="exact"/>
                                <w:ind w:left="-105" w:leftChars="-50" w:right="-105" w:rightChars="-50"/>
                                <w:jc w:val="center"/>
                                <w:rPr>
                                  <w:rFonts w:hint="default" w:ascii="Times New Roman" w:hAnsi="Times New Roman" w:eastAsia="仿宋_GB2312" w:cs="Times New Roman"/>
                                  <w:spacing w:val="-8"/>
                                  <w:szCs w:val="21"/>
                                  <w:lang w:val="en-US" w:eastAsia="zh-CN"/>
                                </w:rPr>
                              </w:pPr>
                              <w:r>
                                <w:rPr>
                                  <w:rFonts w:hint="eastAsia" w:eastAsia="仿宋_GB2312" w:cs="Times New Roman"/>
                                  <w:spacing w:val="-8"/>
                                  <w:szCs w:val="21"/>
                                  <w:lang w:val="en-US" w:eastAsia="zh-CN"/>
                                </w:rPr>
                                <w:t>污水处理站</w:t>
                              </w:r>
                            </w:p>
                          </w:txbxContent>
                        </v:textbox>
                      </v:shape>
                      <v:line id="直线 40" o:spid="_x0000_s1026" o:spt="20" style="position:absolute;left:9706;top:191523;flip:x;height:6;width:1559;" filled="f" stroked="t" coordsize="21600,21600" o:gfxdata="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XsSekugAAANwA&#10;AAAPAAAAAAAAAAEAIAAAACIAAABkcnMvZG93bnJldi54bWxQSwECFAAUAAAACACHTuJAMy8FnjsA&#10;AAA5AAAAEAAAAAAAAAABACAAAAAJAQAAZHJzL3NoYXBleG1sLnhtbFBLBQYAAAAABgAGAFsBAACz&#10;AwAAAAA=&#10;">
                        <v:fill on="f" focussize="0,0"/>
                        <v:stroke color="#000000" joinstyle="round" startarrow="block"/>
                        <v:imagedata o:title=""/>
                        <o:lock v:ext="edit" aspectratio="f"/>
                      </v:line>
                      <v:shape id="Text Box 1806" o:spid="_x0000_s1026" o:spt="202" type="#_x0000_t202" style="position:absolute;left:7827;top:192224;height:484;width:1979;" filled="f" stroked="f" coordsize="21600,21600" o:gfxdata="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yDYXi8AAAA&#10;2gAAAA8AAAAAAAAAAQAgAAAAIgAAAGRycy9kb3ducmV2LnhtbFBLAQIUABQAAAAIAIdO4kAzLwWe&#10;OwAAADkAAAAQAAAAAAAAAAEAIAAAAAsBAABkcnMvc2hhcGV4bWwueG1sUEsFBgAAAAAGAAYAWwEA&#10;ALUDAAAAAA==&#10;">
                        <v:fill on="f" focussize="0,0"/>
                        <v:stroke on="f"/>
                        <v:imagedata o:title=""/>
                        <o:lock v:ext="edit" aspectratio="f"/>
                        <v:textbox>
                          <w:txbxContent>
                            <w:p>
                              <w:pPr>
                                <w:spacing w:line="240" w:lineRule="exact"/>
                                <w:ind w:left="-105" w:leftChars="-50" w:right="-105" w:rightChars="-50"/>
                                <w:jc w:val="center"/>
                                <w:rPr>
                                  <w:rFonts w:hint="default" w:ascii="Times New Roman" w:hAnsi="Times New Roman" w:eastAsia="仿宋_GB2312" w:cs="Times New Roman"/>
                                  <w:spacing w:val="-8"/>
                                  <w:szCs w:val="21"/>
                                  <w:lang w:val="en-US" w:eastAsia="zh-CN"/>
                                </w:rPr>
                              </w:pPr>
                              <w:r>
                                <w:rPr>
                                  <w:rFonts w:hint="eastAsia" w:eastAsia="仿宋_GB2312" w:cs="Times New Roman"/>
                                  <w:spacing w:val="-8"/>
                                  <w:szCs w:val="21"/>
                                  <w:lang w:val="en-US" w:eastAsia="zh-CN"/>
                                </w:rPr>
                                <w:t>全部进入产品2.59</w:t>
                              </w:r>
                            </w:p>
                          </w:txbxContent>
                        </v:textbox>
                      </v:shape>
                      <v:shape id="Text Box 1806" o:spid="_x0000_s1026" o:spt="202" type="#_x0000_t202" style="position:absolute;left:6722;top:190790;height:484;width:1006;" filled="f" stroked="f" coordsize="21600,21600" o:gfxdata="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g0g0O8AAAA&#10;3AAAAA8AAAAAAAAAAQAgAAAAIgAAAGRycy9kb3ducmV2LnhtbFBLAQIUABQAAAAIAIdO4kAzLwWe&#10;OwAAADkAAAAQAAAAAAAAAAEAIAAAAAsBAABkcnMvc2hhcGV4bWwueG1sUEsFBgAAAAAGAAYAWwEA&#10;ALUDAAAAAA==&#10;">
                        <v:fill on="f" focussize="0,0"/>
                        <v:stroke on="f"/>
                        <v:imagedata o:title=""/>
                        <o:lock v:ext="edit" aspectratio="f"/>
                        <v:textbox>
                          <w:txbxContent>
                            <w:p>
                              <w:pPr>
                                <w:spacing w:line="240" w:lineRule="exact"/>
                                <w:ind w:left="-105" w:leftChars="-50" w:right="-105" w:rightChars="-50"/>
                                <w:jc w:val="center"/>
                                <w:rPr>
                                  <w:rFonts w:hint="default" w:ascii="Times New Roman" w:hAnsi="Times New Roman" w:eastAsia="仿宋_GB2312" w:cs="Times New Roman"/>
                                  <w:spacing w:val="-8"/>
                                  <w:szCs w:val="21"/>
                                  <w:lang w:val="en-US" w:eastAsia="zh-CN"/>
                                </w:rPr>
                              </w:pPr>
                              <w:r>
                                <w:rPr>
                                  <w:rFonts w:hint="eastAsia" w:eastAsia="仿宋_GB2312" w:cs="Times New Roman"/>
                                  <w:spacing w:val="-8"/>
                                  <w:szCs w:val="21"/>
                                  <w:lang w:val="en-US" w:eastAsia="zh-CN"/>
                                </w:rPr>
                                <w:t>损失1.92</w:t>
                              </w:r>
                            </w:p>
                          </w:txbxContent>
                        </v:textbox>
                      </v:shape>
                      <v:shape id="Text Box 1806" o:spid="_x0000_s1026" o:spt="202" type="#_x0000_t202" style="position:absolute;left:8802;top:193373;height:438;width:1741;" filled="f" stroked="f" coordsize="21600,21600" o:gfxdata="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MWuxm5AAAA2wAA&#10;AA8AAAAAAAAAAQAgAAAAIgAAAGRycy9kb3ducmV2LnhtbFBLAQIUABQAAAAIAIdO4kAzLwWeOwAA&#10;ADkAAAAQAAAAAAAAAAEAIAAAAAgBAABkcnMvc2hhcGV4bWwueG1sUEsFBgAAAAAGAAYAWwEAALID&#10;AAAAAA==&#10;">
                        <v:fill on="f" focussize="0,0"/>
                        <v:stroke on="f"/>
                        <v:imagedata o:title=""/>
                        <o:lock v:ext="edit" aspectratio="f"/>
                        <v:textbox>
                          <w:txbxContent>
                            <w:p>
                              <w:pPr>
                                <w:spacing w:line="240" w:lineRule="exact"/>
                                <w:ind w:left="-105" w:leftChars="-50" w:right="-105" w:rightChars="-50"/>
                                <w:jc w:val="center"/>
                                <w:rPr>
                                  <w:rFonts w:hint="default" w:ascii="Times New Roman" w:hAnsi="Times New Roman" w:eastAsia="仿宋_GB2312" w:cs="Times New Roman"/>
                                  <w:spacing w:val="-8"/>
                                  <w:szCs w:val="21"/>
                                  <w:lang w:val="en-US" w:eastAsia="zh-CN"/>
                                </w:rPr>
                              </w:pPr>
                              <w:r>
                                <w:rPr>
                                  <w:rFonts w:hint="eastAsia" w:eastAsia="仿宋_GB2312" w:cs="Times New Roman"/>
                                  <w:spacing w:val="-8"/>
                                  <w:szCs w:val="21"/>
                                  <w:lang w:val="en-US" w:eastAsia="zh-CN"/>
                                </w:rPr>
                                <w:t>全部损耗4.87</w:t>
                              </w:r>
                            </w:p>
                          </w:txbxContent>
                        </v:textbox>
                      </v:shape>
                      <v:shape id="文本框 36" o:spid="_x0000_s1026" o:spt="202" type="#_x0000_t202" style="position:absolute;left:8225;top:194325;height:384;width:2383;" fillcolor="#FFFFFF" filled="t" stroked="t" coordsize="21600,21600" o:gfxdata="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jx7b6/&#10;AAAA3AAAAA8AAAAAAAAAAQAgAAAAIgAAAGRycy9kb3ducmV2LnhtbFBLAQIUABQAAAAIAIdO4kAz&#10;LwWeOwAAADkAAAAQAAAAAAAAAAEAIAAAAA4BAABkcnMvc2hhcGV4bWwueG1sUEsFBgAAAAAGAAYA&#10;WwEAALgDAAAAAA==&#10;">
                        <v:fill on="t" focussize="0,0"/>
                        <v:stroke color="#000000" joinstyle="miter"/>
                        <v:imagedata o:title=""/>
                        <o:lock v:ext="edit" aspectratio="f"/>
                        <v:textbox>
                          <w:txbxContent>
                            <w:p>
                              <w:pPr>
                                <w:spacing w:line="240" w:lineRule="exact"/>
                                <w:ind w:left="-105" w:leftChars="-50" w:right="-105" w:rightChars="-50"/>
                                <w:jc w:val="center"/>
                                <w:rPr>
                                  <w:rFonts w:hint="eastAsia" w:ascii="仿宋_GB2312" w:hAnsi="仿宋_GB2312" w:eastAsia="仿宋_GB2312" w:cs="仿宋_GB2312"/>
                                  <w:spacing w:val="-8"/>
                                  <w:szCs w:val="21"/>
                                  <w:lang w:eastAsia="zh-CN"/>
                                </w:rPr>
                              </w:pPr>
                              <w:r>
                                <w:rPr>
                                  <w:rFonts w:hint="eastAsia" w:ascii="仿宋_GB2312" w:hAnsi="仿宋_GB2312" w:eastAsia="仿宋_GB2312" w:cs="仿宋_GB2312"/>
                                  <w:spacing w:val="-8"/>
                                  <w:szCs w:val="21"/>
                                  <w:lang w:eastAsia="zh-CN"/>
                                </w:rPr>
                                <w:t>道路泼洒</w:t>
                              </w:r>
                              <w:r>
                                <w:rPr>
                                  <w:rFonts w:hint="eastAsia" w:ascii="仿宋_GB2312" w:hAnsi="仿宋_GB2312" w:eastAsia="仿宋_GB2312" w:cs="仿宋_GB2312"/>
                                  <w:spacing w:val="-8"/>
                                  <w:szCs w:val="21"/>
                                </w:rPr>
                                <w:t>用水</w:t>
                              </w:r>
                              <w:r>
                                <w:rPr>
                                  <w:rFonts w:hint="eastAsia" w:ascii="仿宋_GB2312" w:hAnsi="仿宋_GB2312" w:eastAsia="仿宋_GB2312" w:cs="仿宋_GB2312"/>
                                  <w:spacing w:val="-8"/>
                                  <w:szCs w:val="21"/>
                                  <w:lang w:eastAsia="zh-CN"/>
                                </w:rPr>
                                <w:t>、绿化用水</w:t>
                              </w:r>
                            </w:p>
                          </w:txbxContent>
                        </v:textbox>
                      </v:shape>
                      <v:shape id="文本框 35" o:spid="_x0000_s1026" o:spt="202" type="#_x0000_t202" style="position:absolute;left:5915;top:193792;height:384;width:790;" filled="f" stroked="f" coordsize="21600,21600" o:gfxdata="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s9JyxugAAANwA&#10;AAAPAAAAAAAAAAEAIAAAACIAAABkcnMvZG93bnJldi54bWxQSwECFAAUAAAACACHTuJAMy8FnjsA&#10;AAA5AAAAEAAAAAAAAAABACAAAAAJAQAAZHJzL3NoYXBleG1sLnhtbFBLBQYAAAAABgAGAFsBAACz&#10;AwAAAAA=&#10;">
                        <v:fill on="f" focussize="0,0"/>
                        <v:stroke on="f"/>
                        <v:imagedata o:title=""/>
                        <o:lock v:ext="edit" aspectratio="f"/>
                        <v:textbox>
                          <w:txbxContent>
                            <w:p>
                              <w:pPr>
                                <w:spacing w:line="240" w:lineRule="exact"/>
                                <w:ind w:left="-105" w:leftChars="-50" w:right="-105" w:rightChars="-50"/>
                                <w:jc w:val="center"/>
                                <w:rPr>
                                  <w:rFonts w:hint="default" w:ascii="Times New Roman" w:hAnsi="Times New Roman" w:eastAsia="仿宋_GB2312" w:cs="Times New Roman"/>
                                  <w:spacing w:val="-8"/>
                                  <w:szCs w:val="21"/>
                                  <w:lang w:val="en-US" w:eastAsia="zh-CN"/>
                                </w:rPr>
                              </w:pPr>
                              <w:r>
                                <w:rPr>
                                  <w:rFonts w:hint="eastAsia" w:eastAsia="仿宋_GB2312" w:cs="Times New Roman"/>
                                  <w:spacing w:val="-8"/>
                                  <w:szCs w:val="21"/>
                                  <w:lang w:val="en-US" w:eastAsia="zh-CN"/>
                                </w:rPr>
                                <w:t>6</w:t>
                              </w:r>
                            </w:p>
                          </w:txbxContent>
                        </v:textbox>
                      </v:shape>
                      <v:line id="直线 246" o:spid="_x0000_s1026" o:spt="20" style="position:absolute;left:9607;top:193886;flip:x;height:393;width:8;" filled="f" stroked="t" coordsize="21600,21600" o:gfxdata="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7J0Ql74A&#10;AADcAAAADwAAAAAAAAABACAAAAAiAAAAZHJzL2Rvd25yZXYueG1sUEsBAhQAFAAAAAgAh07iQDMv&#10;BZ47AAAAOQAAABAAAAAAAAAAAQAgAAAADQEAAGRycy9zaGFwZXhtbC54bWxQSwUGAAAAAAYABgBb&#10;AQAAtwMAAAAA&#10;">
                        <v:fill on="f" focussize="0,0"/>
                        <v:stroke color="#000000" joinstyle="round" dashstyle="longDash" startarrow="block"/>
                        <v:imagedata o:title=""/>
                        <o:lock v:ext="edit" aspectratio="f"/>
                      </v:line>
                      <v:line id="_x0000_s1026" o:spid="_x0000_s1026" o:spt="20" style="position:absolute;left:7116;top:195855;height:883;width:1065;" filled="f" stroked="t" coordsize="21600,21600" o:gfxdata="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1s/DAL4A&#10;AADcAAAADwAAAAAAAAABACAAAAAiAAAAZHJzL2Rvd25yZXYueG1sUEsBAhQAFAAAAAgAh07iQDMv&#10;BZ47AAAAOQAAABAAAAAAAAAAAQAgAAAADQEAAGRycy9zaGFwZXhtbC54bWxQSwUGAAAAAAYABgBb&#10;AQAAtwMAAAAA&#10;">
                        <v:fill on="f" focussize="0,0"/>
                        <v:stroke weight="0.5pt" color="#000000 [3213]" miterlimit="8" joinstyle="miter" dashstyle="longDash" endarrow="block"/>
                        <v:imagedata o:title=""/>
                        <o:lock v:ext="edit" aspectratio="f"/>
                      </v:line>
                      <v:shape id="Text Box 1806" o:spid="_x0000_s1026" o:spt="202" type="#_x0000_t202" style="position:absolute;left:6422;top:195905;height:425;width:887;" filled="f" stroked="f" coordsize="21600,21600" o:gfxdata="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ZKvH5r4A&#10;AADcAAAADwAAAAAAAAABACAAAAAiAAAAZHJzL2Rvd25yZXYueG1sUEsBAhQAFAAAAAgAh07iQDMv&#10;BZ47AAAAOQAAABAAAAAAAAAAAQAgAAAADQEAAGRycy9zaGFwZXhtbC54bWxQSwUGAAAAAAYABgBb&#10;AQAAtwMAAAAA&#10;">
                        <v:fill on="f" focussize="0,0"/>
                        <v:stroke on="f"/>
                        <v:imagedata o:title=""/>
                        <o:lock v:ext="edit" aspectratio="f"/>
                        <v:textbox>
                          <w:txbxContent>
                            <w:p>
                              <w:pPr>
                                <w:spacing w:line="240" w:lineRule="exact"/>
                                <w:ind w:left="-105" w:leftChars="-50" w:right="-105" w:rightChars="-50"/>
                                <w:jc w:val="center"/>
                                <w:rPr>
                                  <w:rFonts w:hint="default" w:ascii="Times New Roman" w:hAnsi="Times New Roman" w:eastAsia="仿宋_GB2312" w:cs="Times New Roman"/>
                                  <w:spacing w:val="-8"/>
                                  <w:szCs w:val="21"/>
                                  <w:lang w:val="en-US" w:eastAsia="zh-CN"/>
                                </w:rPr>
                              </w:pPr>
                              <w:r>
                                <w:rPr>
                                  <w:rFonts w:hint="eastAsia" w:eastAsia="仿宋_GB2312" w:cs="Times New Roman"/>
                                  <w:spacing w:val="-8"/>
                                  <w:szCs w:val="21"/>
                                  <w:lang w:val="en-US" w:eastAsia="zh-CN"/>
                                </w:rPr>
                                <w:t>9.715</w:t>
                              </w:r>
                            </w:p>
                          </w:txbxContent>
                        </v:textbox>
                      </v:shape>
                      <v:shape id="Text Box 1649" o:spid="_x0000_s1026" o:spt="202" type="#_x0000_t202" style="position:absolute;left:8116;top:195398;height:384;width:1165;" fillcolor="#FFFFFF" filled="t" stroked="t" coordsize="21600,21600" o:gfxdata="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VxHuL4A&#10;AADc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pPr>
                                <w:spacing w:line="240" w:lineRule="exact"/>
                                <w:ind w:left="-105" w:leftChars="-50" w:right="-105" w:rightChars="-50"/>
                                <w:jc w:val="center"/>
                                <w:rPr>
                                  <w:rFonts w:hint="default" w:ascii="Times New Roman" w:hAnsi="Times New Roman" w:eastAsia="仿宋_GB2312" w:cs="Times New Roman"/>
                                  <w:spacing w:val="-8"/>
                                  <w:szCs w:val="21"/>
                                  <w:lang w:val="en-US" w:eastAsia="zh-CN"/>
                                </w:rPr>
                              </w:pPr>
                              <w:r>
                                <w:rPr>
                                  <w:rFonts w:hint="eastAsia" w:eastAsia="仿宋_GB2312" w:cs="Times New Roman"/>
                                  <w:spacing w:val="-8"/>
                                  <w:szCs w:val="21"/>
                                  <w:lang w:val="en-US" w:eastAsia="zh-CN"/>
                                </w:rPr>
                                <w:t>污水处理站</w:t>
                              </w:r>
                            </w:p>
                          </w:txbxContent>
                        </v:textbox>
                      </v:shape>
                      <v:shape id="Text Box 1649" o:spid="_x0000_s1026" o:spt="202" type="#_x0000_t202" style="position:absolute;left:9886;top:196825;height:384;width:1165;" fillcolor="#FFFFFF" filled="t" stroked="t" coordsize="21600,21600" o:gfxdata="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PdlG8AAAA&#10;3AAAAA8AAAAAAAAAAQAgAAAAIgAAAGRycy9kb3ducmV2LnhtbFBLAQIUABQAAAAIAIdO4kAzLwWe&#10;OwAAADkAAAAQAAAAAAAAAAEAIAAAAAsBAABkcnMvc2hhcGV4bWwueG1sUEsFBgAAAAAGAAYAWwEA&#10;ALUDAAAAAA==&#10;">
                        <v:fill on="t" focussize="0,0"/>
                        <v:stroke color="#000000" joinstyle="miter"/>
                        <v:imagedata o:title=""/>
                        <o:lock v:ext="edit" aspectratio="f"/>
                        <v:textbox>
                          <w:txbxContent>
                            <w:p>
                              <w:pPr>
                                <w:spacing w:line="240" w:lineRule="exact"/>
                                <w:ind w:left="-105" w:leftChars="-50" w:right="-105" w:rightChars="-50"/>
                                <w:jc w:val="center"/>
                                <w:rPr>
                                  <w:rFonts w:hint="default" w:ascii="Times New Roman" w:hAnsi="Times New Roman" w:eastAsia="仿宋_GB2312" w:cs="Times New Roman"/>
                                  <w:spacing w:val="-8"/>
                                  <w:szCs w:val="21"/>
                                  <w:lang w:val="en-US" w:eastAsia="zh-CN"/>
                                </w:rPr>
                              </w:pPr>
                              <w:r>
                                <w:rPr>
                                  <w:rFonts w:hint="eastAsia" w:eastAsia="仿宋_GB2312" w:cs="Times New Roman"/>
                                  <w:spacing w:val="-8"/>
                                  <w:szCs w:val="21"/>
                                  <w:lang w:val="en-US" w:eastAsia="zh-CN"/>
                                </w:rPr>
                                <w:t>污水处理站</w:t>
                              </w:r>
                            </w:p>
                          </w:txbxContent>
                        </v:textbox>
                      </v:shape>
                      <v:shape id="Text Box 1807" o:spid="_x0000_s1026" o:spt="202" type="#_x0000_t202" style="position:absolute;left:7167;top:195129;height:384;width:894;" filled="f" stroked="f" coordsize="21600,21600" o:gfxdata="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UPwDL4A&#10;AADcAAAADwAAAAAAAAABACAAAAAiAAAAZHJzL2Rvd25yZXYueG1sUEsBAhQAFAAAAAgAh07iQDMv&#10;BZ47AAAAOQAAABAAAAAAAAAAAQAgAAAADQEAAGRycy9zaGFwZXhtbC54bWxQSwUGAAAAAAYABgBb&#10;AQAAtwMAAAAA&#10;">
                        <v:fill on="f" focussize="0,0"/>
                        <v:stroke on="f"/>
                        <v:imagedata o:title=""/>
                        <o:lock v:ext="edit" aspectratio="f"/>
                        <v:textbox>
                          <w:txbxContent>
                            <w:p>
                              <w:pPr>
                                <w:spacing w:line="240" w:lineRule="exact"/>
                                <w:ind w:left="-105" w:leftChars="-50" w:right="-105" w:rightChars="-50"/>
                                <w:jc w:val="center"/>
                                <w:rPr>
                                  <w:rFonts w:hint="default" w:eastAsia="宋体"/>
                                  <w:spacing w:val="-8"/>
                                  <w:szCs w:val="21"/>
                                  <w:lang w:val="en-US" w:eastAsia="zh-CN"/>
                                </w:rPr>
                              </w:pPr>
                              <w:r>
                                <w:rPr>
                                  <w:rFonts w:hint="eastAsia"/>
                                  <w:spacing w:val="-8"/>
                                  <w:szCs w:val="21"/>
                                  <w:lang w:val="en-US" w:eastAsia="zh-CN"/>
                                </w:rPr>
                                <w:t>34</w:t>
                              </w:r>
                            </w:p>
                          </w:txbxContent>
                        </v:textbox>
                      </v:shape>
                      <v:line id="_x0000_s1026" o:spid="_x0000_s1026" o:spt="20" style="position:absolute;left:8541;top:196483;flip:y;height:270;width:420;" filled="f" stroked="t" coordsize="21600,21600" o:gfxdata="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yRZ8JvQAA&#10;ANwAAAAPAAAAAAAAAAEAIAAAACIAAABkcnMvZG93bnJldi54bWxQSwECFAAUAAAACACHTuJAMy8F&#10;njsAAAA5AAAAEAAAAAAAAAABACAAAAAMAQAAZHJzL3NoYXBleG1sLnhtbFBLBQYAAAAABgAGAFsB&#10;AAC2AwAAAAA=&#10;">
                        <v:fill on="f" focussize="0,0"/>
                        <v:stroke weight="0.5pt" color="#000000 [3213]" miterlimit="8" joinstyle="miter" dashstyle="longDash" endarrow="block"/>
                        <v:imagedata o:title=""/>
                        <o:lock v:ext="edit" aspectratio="f"/>
                      </v:line>
                      <v:shape id="Text Box 1806" o:spid="_x0000_s1026" o:spt="202" type="#_x0000_t202" style="position:absolute;left:8492;top:196100;height:409;width:1336;" filled="f" stroked="f" coordsize="21600,21600" o:gfxdata="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Vk2t74A&#10;AADcAAAADwAAAAAAAAABACAAAAAiAAAAZHJzL2Rvd25yZXYueG1sUEsBAhQAFAAAAAgAh07iQDMv&#10;BZ47AAAAOQAAABAAAAAAAAAAAQAgAAAADQEAAGRycy9zaGFwZXhtbC54bWxQSwUGAAAAAAYABgBb&#10;AQAAtwMAAAAA&#10;">
                        <v:fill on="f" focussize="0,0"/>
                        <v:stroke on="f"/>
                        <v:imagedata o:title=""/>
                        <o:lock v:ext="edit" aspectratio="f"/>
                        <v:textbox>
                          <w:txbxContent>
                            <w:p>
                              <w:pPr>
                                <w:spacing w:line="240" w:lineRule="exact"/>
                                <w:ind w:left="-105" w:leftChars="-50" w:right="-105" w:rightChars="-50"/>
                                <w:jc w:val="center"/>
                                <w:rPr>
                                  <w:rFonts w:hint="default" w:ascii="Times New Roman" w:hAnsi="Times New Roman" w:eastAsia="仿宋_GB2312" w:cs="Times New Roman"/>
                                  <w:spacing w:val="-8"/>
                                  <w:szCs w:val="21"/>
                                  <w:lang w:val="en-US" w:eastAsia="zh-CN"/>
                                </w:rPr>
                              </w:pPr>
                              <w:r>
                                <w:rPr>
                                  <w:rFonts w:hint="eastAsia" w:eastAsia="仿宋_GB2312" w:cs="Times New Roman"/>
                                  <w:spacing w:val="-8"/>
                                  <w:szCs w:val="21"/>
                                  <w:lang w:val="en-US" w:eastAsia="zh-CN"/>
                                </w:rPr>
                                <w:t>损失17.495</w:t>
                              </w:r>
                            </w:p>
                          </w:txbxContent>
                        </v:textbox>
                      </v:shape>
                      <v:line id="直线 40" o:spid="_x0000_s1026" o:spt="20" style="position:absolute;left:7376;top:197020;flip:x y;height:3;width:445;" filled="f" stroked="t" coordsize="21600,21600" o:gfxdata="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gL8/W&#10;wAAAANwAAAAPAAAAAAAAAAEAIAAAACIAAABkcnMvZG93bnJldi54bWxQSwECFAAUAAAACACHTuJA&#10;My8FnjsAAAA5AAAAEAAAAAAAAAABACAAAAAPAQAAZHJzL3NoYXBleG1sLnhtbFBLBQYAAAAABgAG&#10;AFsBAAC5AwAAAAA=&#10;">
                        <v:fill on="f" focussize="0,0"/>
                        <v:stroke color="#000000" joinstyle="round" startarrow="block"/>
                        <v:imagedata o:title=""/>
                        <o:lock v:ext="edit" aspectratio="f"/>
                      </v:line>
                      <v:shape id="Text Box 1807" o:spid="_x0000_s1026" o:spt="202" type="#_x0000_t202" style="position:absolute;left:8967;top:196569;height:384;width:894;" filled="f" stroked="f" coordsize="21600,21600" o:gfxdata="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YuowL4A&#10;AADcAAAADwAAAAAAAAABACAAAAAiAAAAZHJzL2Rvd25yZXYueG1sUEsBAhQAFAAAAAgAh07iQDMv&#10;BZ47AAAAOQAAABAAAAAAAAAAAQAgAAAADQEAAGRycy9zaGFwZXhtbC54bWxQSwUGAAAAAAYABgBb&#10;AQAAtwMAAAAA&#10;">
                        <v:fill on="f" focussize="0,0"/>
                        <v:stroke on="f"/>
                        <v:imagedata o:title=""/>
                        <o:lock v:ext="edit" aspectratio="f"/>
                        <v:textbox>
                          <w:txbxContent>
                            <w:p>
                              <w:pPr>
                                <w:spacing w:line="240" w:lineRule="exact"/>
                                <w:ind w:left="-105" w:leftChars="-50" w:right="-105" w:rightChars="-50"/>
                                <w:jc w:val="center"/>
                                <w:rPr>
                                  <w:rFonts w:hint="default" w:eastAsia="宋体"/>
                                  <w:spacing w:val="-8"/>
                                  <w:szCs w:val="21"/>
                                  <w:lang w:val="en-US" w:eastAsia="zh-CN"/>
                                </w:rPr>
                              </w:pPr>
                              <w:r>
                                <w:rPr>
                                  <w:rFonts w:hint="eastAsia"/>
                                  <w:spacing w:val="-8"/>
                                  <w:szCs w:val="21"/>
                                  <w:lang w:val="en-US" w:eastAsia="zh-CN"/>
                                </w:rPr>
                                <w:t>40.8</w:t>
                              </w:r>
                            </w:p>
                          </w:txbxContent>
                        </v:textbox>
                      </v:shape>
                      <v:shape id="Text Box 1806" o:spid="_x0000_s1026" o:spt="202" type="#_x0000_t202" style="position:absolute;left:6557;top:197255;height:410;width:722;" filled="f" stroked="f" coordsize="21600,21600" o:gfxdata="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rCuw74A&#10;AADcAAAADwAAAAAAAAABACAAAAAiAAAAZHJzL2Rvd25yZXYueG1sUEsBAhQAFAAAAAgAh07iQDMv&#10;BZ47AAAAOQAAABAAAAAAAAAAAQAgAAAADQEAAGRycy9zaGFwZXhtbC54bWxQSwUGAAAAAAYABgBb&#10;AQAAtwMAAAAA&#10;">
                        <v:fill on="f" focussize="0,0"/>
                        <v:stroke on="f"/>
                        <v:imagedata o:title=""/>
                        <o:lock v:ext="edit" aspectratio="f"/>
                        <v:textbox>
                          <w:txbxContent>
                            <w:p>
                              <w:pPr>
                                <w:spacing w:line="240" w:lineRule="exact"/>
                                <w:ind w:left="-105" w:leftChars="-50" w:right="-105" w:rightChars="-50"/>
                                <w:jc w:val="center"/>
                                <w:rPr>
                                  <w:rFonts w:hint="default" w:ascii="Times New Roman" w:hAnsi="Times New Roman" w:eastAsia="仿宋_GB2312" w:cs="Times New Roman"/>
                                  <w:spacing w:val="-8"/>
                                  <w:szCs w:val="21"/>
                                  <w:lang w:val="en-US" w:eastAsia="zh-CN"/>
                                </w:rPr>
                              </w:pPr>
                              <w:r>
                                <w:rPr>
                                  <w:rFonts w:hint="eastAsia" w:eastAsia="仿宋_GB2312" w:cs="Times New Roman"/>
                                  <w:spacing w:val="-8"/>
                                  <w:szCs w:val="21"/>
                                  <w:lang w:val="en-US" w:eastAsia="zh-CN"/>
                                </w:rPr>
                                <w:t>12.14</w:t>
                              </w:r>
                            </w:p>
                          </w:txbxContent>
                        </v:textbox>
                      </v:shape>
                      <v:line id="直线 40" o:spid="_x0000_s1026" o:spt="20" style="position:absolute;left:6671;top:193568;flip:x y;height:1750;width:4;" filled="f" stroked="t" coordsize="21600,21600" o:gfxdata="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OLmBIvQAA&#10;ANwAAAAPAAAAAAAAAAEAIAAAACIAAABkcnMvZG93bnJldi54bWxQSwECFAAUAAAACACHTuJAMy8F&#10;njsAAAA5AAAAEAAAAAAAAAABACAAAAAMAQAAZHJzL3NoYXBleG1sLnhtbFBLBQYAAAAABgAGAFsB&#10;AAC2AwAAAAA=&#10;">
                        <v:fill on="f" focussize="0,0"/>
                        <v:stroke color="#000000" joinstyle="round" startarrow="block"/>
                        <v:imagedata o:title=""/>
                        <o:lock v:ext="edit" aspectratio="f"/>
                      </v:line>
                      <v:line id="直线 40" o:spid="_x0000_s1026" o:spt="20" style="position:absolute;left:11711;top:196091;flip:x;height:912;width:4;" filled="f" stroked="t" coordsize="21600,21600" o:gfxdata="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RuIGC8AAAA&#10;3AAAAA8AAAAAAAAAAQAgAAAAIgAAAGRycy9kb3ducmV2LnhtbFBLAQIUABQAAAAIAIdO4kAzLwWe&#10;OwAAADkAAAAQAAAAAAAAAAEAIAAAAAsBAABkcnMvc2hhcGV4bWwueG1sUEsFBgAAAAAGAAYAWwEA&#10;ALUDAAAAAA==&#10;">
                        <v:fill on="f" focussize="0,0"/>
                        <v:stroke color="#000000" joinstyle="round" startarrow="block"/>
                        <v:imagedata o:title=""/>
                        <o:lock v:ext="edit" aspectratio="f"/>
                      </v:line>
                      <v:shape id="文本框 35" o:spid="_x0000_s1026" o:spt="202" type="#_x0000_t202" style="position:absolute;left:10880;top:196342;height:384;width:939;" filled="f" stroked="f" coordsize="21600,21600" o:gfxdata="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QFI+Hb4A&#10;AADcAAAADwAAAAAAAAABACAAAAAiAAAAZHJzL2Rvd25yZXYueG1sUEsBAhQAFAAAAAgAh07iQDMv&#10;BZ47AAAAOQAAABAAAAAAAAAAAQAgAAAADQEAAGRycy9zaGFwZXhtbC54bWxQSwUGAAAAAAYABgBb&#10;AQAAtwMAAAAA&#10;">
                        <v:fill on="f" focussize="0,0"/>
                        <v:stroke on="f"/>
                        <v:imagedata o:title=""/>
                        <o:lock v:ext="edit" aspectratio="f"/>
                        <v:textbox>
                          <w:txbxContent>
                            <w:p>
                              <w:pPr>
                                <w:spacing w:line="240" w:lineRule="exact"/>
                                <w:ind w:left="-105" w:leftChars="-50" w:right="-105" w:rightChars="-50"/>
                                <w:jc w:val="center"/>
                                <w:rPr>
                                  <w:rFonts w:hint="default" w:ascii="Times New Roman" w:hAnsi="Times New Roman" w:eastAsia="仿宋_GB2312" w:cs="Times New Roman"/>
                                  <w:spacing w:val="-8"/>
                                  <w:szCs w:val="21"/>
                                  <w:lang w:val="en-US" w:eastAsia="zh-CN"/>
                                </w:rPr>
                              </w:pPr>
                              <w:r>
                                <w:rPr>
                                  <w:rFonts w:hint="eastAsia" w:eastAsia="仿宋_GB2312" w:cs="Times New Roman"/>
                                  <w:spacing w:val="-8"/>
                                  <w:szCs w:val="21"/>
                                  <w:lang w:val="en-US" w:eastAsia="zh-CN"/>
                                </w:rPr>
                                <w:t>52.94</w:t>
                              </w:r>
                            </w:p>
                          </w:txbxContent>
                        </v:textbox>
                      </v:shape>
                      <v:shape id="文本框 35" o:spid="_x0000_s1026" o:spt="202" type="#_x0000_t202" style="position:absolute;left:6740;top:194676;height:384;width:895;" filled="f" stroked="f" coordsize="21600,21600" o:gfxdata="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g9wPyvQAA&#10;ANwAAAAPAAAAAAAAAAEAIAAAACIAAABkcnMvZG93bnJldi54bWxQSwECFAAUAAAACACHTuJAMy8F&#10;njsAAAA5AAAAEAAAAAAAAAABACAAAAAMAQAAZHJzL3NoYXBleG1sLnhtbFBLBQYAAAAABgAGAFsB&#10;AAC2AwAAAAA=&#10;">
                        <v:fill on="f" focussize="0,0"/>
                        <v:stroke on="f"/>
                        <v:imagedata o:title=""/>
                        <o:lock v:ext="edit" aspectratio="f"/>
                        <v:textbox>
                          <w:txbxContent>
                            <w:p>
                              <w:pPr>
                                <w:spacing w:line="240" w:lineRule="exact"/>
                                <w:ind w:left="-105" w:leftChars="-50" w:right="-105" w:rightChars="-50"/>
                                <w:jc w:val="center"/>
                                <w:rPr>
                                  <w:rFonts w:hint="default" w:ascii="Times New Roman" w:hAnsi="Times New Roman" w:eastAsia="仿宋_GB2312" w:cs="Times New Roman"/>
                                  <w:spacing w:val="-8"/>
                                  <w:szCs w:val="21"/>
                                  <w:lang w:val="en-US" w:eastAsia="zh-CN"/>
                                </w:rPr>
                              </w:pPr>
                              <w:r>
                                <w:rPr>
                                  <w:rFonts w:hint="eastAsia" w:eastAsia="仿宋_GB2312" w:cs="Times New Roman"/>
                                  <w:spacing w:val="-8"/>
                                  <w:szCs w:val="21"/>
                                  <w:lang w:val="en-US" w:eastAsia="zh-CN"/>
                                </w:rPr>
                                <w:t>4.87</w:t>
                              </w:r>
                            </w:p>
                          </w:txbxContent>
                        </v:textbox>
                      </v:shape>
                      <v:line id="直线 40" o:spid="_x0000_s1026" o:spt="20" style="position:absolute;left:6546;top:197721;flip:x;height:7;width:4065;" filled="f" stroked="t" coordsize="21600,21600" o:gfxdata="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ZMhu74A&#10;AADcAAAADwAAAAAAAAABACAAAAAiAAAAZHJzL2Rvd25yZXYueG1sUEsBAhQAFAAAAAgAh07iQDMv&#10;BZ47AAAAOQAAABAAAAAAAAAAAQAgAAAADQEAAGRycy9zaGFwZXhtbC54bWxQSwUGAAAAAAYABgBb&#10;AQAAtwMAAAAA&#10;">
                        <v:fill on="f" focussize="0,0"/>
                        <v:stroke color="#000000" joinstyle="round" startarrow="block"/>
                        <v:imagedata o:title=""/>
                        <o:lock v:ext="edit" aspectratio="f"/>
                      </v:line>
                      <v:line id="直线 40" o:spid="_x0000_s1026" o:spt="20" style="position:absolute;left:7046;top:194561;flip:x;height:837;width:1099;" filled="f" stroked="t" coordsize="21600,21600" o:gfxdata="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xsXWdugAAANsA&#10;AAAPAAAAAAAAAAEAIAAAACIAAABkcnMvZG93bnJldi54bWxQSwECFAAUAAAACACHTuJAMy8FnjsA&#10;AAA5AAAAEAAAAAAAAAABACAAAAAJAQAAZHJzL3NoYXBleG1sLnhtbFBLBQYAAAAABgAGAFsBAACz&#10;AwAAAAA=&#10;">
                        <v:fill on="f" focussize="0,0"/>
                        <v:stroke color="#000000" joinstyle="round" startarrow="block"/>
                        <v:imagedata o:title=""/>
                        <o:lock v:ext="edit" aspectratio="f"/>
                      </v:line>
                      <v:line id="直线 40" o:spid="_x0000_s1026" o:spt="20" style="position:absolute;left:10590;top:197291;height:390;width:0;" filled="f" stroked="t" coordsize="21600,21600" o:gfxdata="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pbes8L4A&#10;AADbAAAADwAAAAAAAAABACAAAAAiAAAAZHJzL2Rvd25yZXYueG1sUEsBAhQAFAAAAAgAh07iQDMv&#10;BZ47AAAAOQAAABAAAAAAAAAAAQAgAAAADQEAAGRycy9zaGFwZXhtbC54bWxQSwUGAAAAAAYABgBb&#10;AQAAtwMAAAAA&#10;">
                        <v:fill on="f" focussize="0,0"/>
                        <v:stroke color="#000000" joinstyle="round" startarrow="block"/>
                        <v:imagedata o:title=""/>
                        <o:lock v:ext="edit" aspectratio="f"/>
                      </v:line>
                      <v:line id="直线 40" o:spid="_x0000_s1026" o:spt="20" style="position:absolute;left:11295;top:191538;flip:y;height:3548;width:0;" filled="f" stroked="t" coordsize="21600,21600" o:gfxdata="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C+qHLi5AAAA2wAA&#10;AA8AAAAAAAAAAQAgAAAAIgAAAGRycy9kb3ducmV2LnhtbFBLAQIUABQAAAAIAIdO4kAzLwWeOwAA&#10;ADkAAAAQAAAAAAAAAAEAIAAAAAgBAABkcnMvc2hhcGV4bWwueG1sUEsFBgAAAAAGAAYAWwEAALID&#10;AAAAAA==&#10;">
                        <v:fill on="f" focussize="0,0"/>
                        <v:stroke color="#000000" joinstyle="round" startarrow="block"/>
                        <v:imagedata o:title=""/>
                        <o:lock v:ext="edit" aspectratio="f"/>
                      </v:line>
                      <v:shape id="Text Box 1807" o:spid="_x0000_s1026" o:spt="202" type="#_x0000_t202" style="position:absolute;left:9282;top:195069;height:384;width:894;" filled="f" stroked="f" coordsize="21600,21600" o:gfxdata="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ik+nQvQAA&#10;ANsAAAAPAAAAAAAAAAEAIAAAACIAAABkcnMvZG93bnJldi54bWxQSwECFAAUAAAACACHTuJAMy8F&#10;njsAAAA5AAAAEAAAAAAAAAABACAAAAAMAQAAZHJzL3NoYXBleG1sLnhtbFBLBQYAAAAABgAGAFsB&#10;AAC2AwAAAAA=&#10;">
                        <v:fill on="f" focussize="0,0"/>
                        <v:stroke on="f"/>
                        <v:imagedata o:title=""/>
                        <o:lock v:ext="edit" aspectratio="f"/>
                        <v:textbox>
                          <w:txbxContent>
                            <w:p>
                              <w:pPr>
                                <w:spacing w:line="240" w:lineRule="exact"/>
                                <w:ind w:left="-105" w:leftChars="-50" w:right="-105" w:rightChars="-50"/>
                                <w:jc w:val="center"/>
                                <w:rPr>
                                  <w:rFonts w:hint="default" w:eastAsia="宋体"/>
                                  <w:spacing w:val="-8"/>
                                  <w:szCs w:val="21"/>
                                  <w:lang w:val="en-US" w:eastAsia="zh-CN"/>
                                </w:rPr>
                              </w:pPr>
                              <w:r>
                                <w:rPr>
                                  <w:rFonts w:hint="eastAsia"/>
                                  <w:spacing w:val="-8"/>
                                  <w:szCs w:val="21"/>
                                  <w:lang w:val="en-US" w:eastAsia="zh-CN"/>
                                </w:rPr>
                                <w:t>34</w:t>
                              </w:r>
                            </w:p>
                          </w:txbxContent>
                        </v:textbox>
                      </v:shape>
                    </v:group>
                  </w:pict>
                </mc:Fallback>
              </mc:AlternateContent>
            </w:r>
          </w:p>
          <w:p>
            <w:pPr>
              <w:pStyle w:val="2"/>
              <w:rPr>
                <w:rFonts w:hint="default" w:ascii="Times New Roman" w:hAnsi="Times New Roman" w:eastAsia="宋体" w:cs="Times New Roman"/>
                <w:color w:val="auto"/>
                <w:sz w:val="21"/>
                <w:szCs w:val="21"/>
              </w:rPr>
            </w:pPr>
          </w:p>
          <w:p>
            <w:pPr>
              <w:pStyle w:val="2"/>
              <w:rPr>
                <w:rFonts w:hint="default" w:ascii="Times New Roman" w:hAnsi="Times New Roman" w:eastAsia="宋体" w:cs="Times New Roman"/>
                <w:color w:val="auto"/>
                <w:sz w:val="21"/>
                <w:szCs w:val="21"/>
              </w:rPr>
            </w:pPr>
          </w:p>
          <w:p>
            <w:pPr>
              <w:pStyle w:val="2"/>
              <w:rPr>
                <w:rFonts w:hint="default" w:ascii="Times New Roman" w:hAnsi="Times New Roman" w:eastAsia="宋体" w:cs="Times New Roman"/>
                <w:color w:val="auto"/>
                <w:sz w:val="21"/>
                <w:szCs w:val="21"/>
              </w:rPr>
            </w:pPr>
          </w:p>
          <w:p>
            <w:pPr>
              <w:pStyle w:val="2"/>
              <w:ind w:left="0" w:leftChars="0" w:firstLine="0" w:firstLineChars="0"/>
              <w:rPr>
                <w:rFonts w:hint="default" w:ascii="Times New Roman" w:hAnsi="Times New Roman" w:eastAsia="宋体" w:cs="Times New Roman"/>
                <w:color w:val="auto"/>
                <w:sz w:val="21"/>
                <w:szCs w:val="21"/>
              </w:rPr>
            </w:pPr>
          </w:p>
          <w:p>
            <w:pPr>
              <w:pStyle w:val="2"/>
              <w:ind w:left="0" w:leftChars="0" w:firstLine="0" w:firstLineChars="0"/>
              <w:rPr>
                <w:rFonts w:hint="default" w:ascii="Times New Roman" w:hAnsi="Times New Roman" w:eastAsia="宋体" w:cs="Times New Roman"/>
                <w:color w:val="auto"/>
                <w:sz w:val="21"/>
                <w:szCs w:val="21"/>
              </w:rPr>
            </w:pPr>
          </w:p>
          <w:p>
            <w:pPr>
              <w:pStyle w:val="2"/>
              <w:ind w:left="0" w:leftChars="0" w:firstLine="0" w:firstLineChars="0"/>
              <w:rPr>
                <w:rFonts w:hint="default" w:ascii="Times New Roman" w:hAnsi="Times New Roman" w:eastAsia="宋体" w:cs="Times New Roman"/>
                <w:color w:val="auto"/>
                <w:sz w:val="21"/>
                <w:szCs w:val="21"/>
              </w:rPr>
            </w:pPr>
          </w:p>
          <w:p>
            <w:pPr>
              <w:pStyle w:val="2"/>
              <w:ind w:left="0" w:leftChars="0" w:firstLine="0" w:firstLineChars="0"/>
              <w:rPr>
                <w:rFonts w:hint="default" w:ascii="Times New Roman" w:hAnsi="Times New Roman" w:eastAsia="宋体" w:cs="Times New Roman"/>
                <w:color w:val="auto"/>
                <w:sz w:val="21"/>
                <w:szCs w:val="21"/>
              </w:rPr>
            </w:pPr>
          </w:p>
          <w:p>
            <w:pPr>
              <w:pStyle w:val="2"/>
              <w:ind w:left="0" w:leftChars="0" w:firstLine="0" w:firstLineChars="0"/>
              <w:rPr>
                <w:rFonts w:hint="default" w:ascii="Times New Roman" w:hAnsi="Times New Roman" w:eastAsia="宋体" w:cs="Times New Roman"/>
                <w:color w:val="auto"/>
                <w:sz w:val="21"/>
                <w:szCs w:val="21"/>
              </w:rPr>
            </w:pPr>
          </w:p>
          <w:p>
            <w:pPr>
              <w:pStyle w:val="2"/>
              <w:ind w:left="0" w:leftChars="0" w:firstLine="0" w:firstLineChars="0"/>
              <w:rPr>
                <w:rFonts w:hint="default" w:ascii="Times New Roman" w:hAnsi="Times New Roman" w:eastAsia="宋体" w:cs="Times New Roman"/>
                <w:color w:val="auto"/>
                <w:sz w:val="21"/>
                <w:szCs w:val="21"/>
              </w:rPr>
            </w:pPr>
          </w:p>
          <w:p>
            <w:pPr>
              <w:pStyle w:val="2"/>
              <w:rPr>
                <w:rFonts w:hint="default" w:ascii="Times New Roman" w:hAnsi="Times New Roman" w:eastAsia="宋体" w:cs="Times New Roman"/>
                <w:color w:val="auto"/>
                <w:sz w:val="21"/>
                <w:szCs w:val="21"/>
              </w:rPr>
            </w:pPr>
          </w:p>
          <w:p>
            <w:pPr>
              <w:pStyle w:val="5"/>
              <w:rPr>
                <w:rFonts w:hint="default" w:ascii="Times New Roman" w:hAnsi="Times New Roman" w:eastAsia="宋体" w:cs="Times New Roman"/>
                <w:color w:val="auto"/>
                <w:sz w:val="21"/>
                <w:szCs w:val="21"/>
              </w:rPr>
            </w:pPr>
          </w:p>
          <w:p>
            <w:pPr>
              <w:pStyle w:val="5"/>
              <w:rPr>
                <w:rFonts w:hint="default" w:ascii="Times New Roman" w:hAnsi="Times New Roman" w:eastAsia="宋体" w:cs="Times New Roman"/>
                <w:color w:val="auto"/>
                <w:sz w:val="21"/>
                <w:szCs w:val="21"/>
              </w:rPr>
            </w:pPr>
          </w:p>
          <w:p>
            <w:pPr>
              <w:pStyle w:val="5"/>
              <w:rPr>
                <w:rFonts w:hint="default" w:ascii="Times New Roman" w:hAnsi="Times New Roman" w:eastAsia="宋体" w:cs="Times New Roman"/>
                <w:color w:val="auto"/>
                <w:sz w:val="21"/>
                <w:szCs w:val="21"/>
              </w:rPr>
            </w:pPr>
          </w:p>
          <w:p>
            <w:pPr>
              <w:rPr>
                <w:rFonts w:hint="default" w:ascii="Times New Roman" w:hAnsi="Times New Roman" w:eastAsia="宋体" w:cs="Times New Roman"/>
                <w:color w:val="auto"/>
                <w:sz w:val="21"/>
                <w:szCs w:val="21"/>
              </w:rPr>
            </w:pPr>
          </w:p>
          <w:p>
            <w:pPr>
              <w:pStyle w:val="2"/>
              <w:rPr>
                <w:rFonts w:hint="default" w:ascii="Times New Roman" w:hAnsi="Times New Roman" w:eastAsia="宋体" w:cs="Times New Roman"/>
                <w:color w:val="auto"/>
                <w:sz w:val="21"/>
                <w:szCs w:val="21"/>
              </w:rPr>
            </w:pPr>
          </w:p>
          <w:p>
            <w:pPr>
              <w:pStyle w:val="2"/>
              <w:rPr>
                <w:rFonts w:hint="default" w:ascii="Times New Roman" w:hAnsi="Times New Roman" w:eastAsia="宋体" w:cs="Times New Roman"/>
                <w:color w:val="auto"/>
                <w:sz w:val="21"/>
                <w:szCs w:val="21"/>
              </w:rPr>
            </w:pPr>
          </w:p>
          <w:p>
            <w:pPr>
              <w:tabs>
                <w:tab w:val="left" w:pos="2586"/>
                <w:tab w:val="left" w:pos="4632"/>
              </w:tabs>
              <w:spacing w:line="360" w:lineRule="auto"/>
              <w:jc w:val="center"/>
              <w:rPr>
                <w:rFonts w:hint="eastAsia"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图</w:t>
            </w:r>
            <w:r>
              <w:rPr>
                <w:rFonts w:hint="eastAsia" w:cs="Times New Roman"/>
                <w:color w:val="auto"/>
                <w:sz w:val="21"/>
                <w:szCs w:val="21"/>
                <w:highlight w:val="none"/>
                <w:lang w:val="en-US" w:eastAsia="zh-CN"/>
              </w:rPr>
              <w:t>2-2</w:t>
            </w:r>
            <w:r>
              <w:rPr>
                <w:rFonts w:hint="default" w:ascii="Times New Roman" w:hAnsi="Times New Roman" w:eastAsia="宋体" w:cs="Times New Roman"/>
                <w:color w:val="auto"/>
                <w:sz w:val="21"/>
                <w:szCs w:val="21"/>
                <w:highlight w:val="none"/>
              </w:rPr>
              <w:t xml:space="preserve">    </w:t>
            </w:r>
            <w:r>
              <w:rPr>
                <w:rFonts w:hint="eastAsia" w:cs="Times New Roman"/>
                <w:color w:val="auto"/>
                <w:sz w:val="21"/>
                <w:szCs w:val="21"/>
                <w:highlight w:val="none"/>
                <w:lang w:eastAsia="zh-CN"/>
              </w:rPr>
              <w:t>本</w:t>
            </w:r>
            <w:r>
              <w:rPr>
                <w:rFonts w:hint="default" w:ascii="Times New Roman" w:hAnsi="Times New Roman" w:eastAsia="宋体" w:cs="Times New Roman"/>
                <w:color w:val="auto"/>
                <w:sz w:val="21"/>
                <w:szCs w:val="21"/>
                <w:highlight w:val="none"/>
                <w:lang w:eastAsia="zh-CN"/>
              </w:rPr>
              <w:t>项目</w:t>
            </w:r>
            <w:r>
              <w:rPr>
                <w:rFonts w:hint="default" w:ascii="Times New Roman" w:hAnsi="Times New Roman" w:eastAsia="宋体" w:cs="Times New Roman"/>
                <w:color w:val="auto"/>
                <w:sz w:val="21"/>
                <w:szCs w:val="21"/>
                <w:highlight w:val="none"/>
              </w:rPr>
              <w:t>水平衡图　　单位：</w:t>
            </w:r>
            <w:r>
              <w:rPr>
                <w:rFonts w:hint="default" w:ascii="Times New Roman" w:hAnsi="Times New Roman" w:eastAsia="宋体" w:cs="Times New Roman"/>
                <w:color w:val="auto"/>
                <w:sz w:val="21"/>
                <w:szCs w:val="21"/>
                <w:highlight w:val="none"/>
                <w:lang w:val="en-US" w:eastAsia="zh-CN"/>
              </w:rPr>
              <w:t>m³</w:t>
            </w:r>
            <w:r>
              <w:rPr>
                <w:rFonts w:hint="default" w:ascii="Times New Roman" w:hAnsi="Times New Roman" w:eastAsia="宋体" w:cs="Times New Roman"/>
                <w:color w:val="auto"/>
                <w:sz w:val="21"/>
                <w:szCs w:val="21"/>
                <w:highlight w:val="none"/>
              </w:rPr>
              <w:t>/</w:t>
            </w:r>
            <w:r>
              <w:rPr>
                <w:rFonts w:hint="eastAsia" w:cs="Times New Roman"/>
                <w:color w:val="auto"/>
                <w:sz w:val="21"/>
                <w:szCs w:val="21"/>
                <w:highlight w:val="none"/>
                <w:lang w:val="en-US" w:eastAsia="zh-CN"/>
              </w:rPr>
              <w:t>d</w:t>
            </w:r>
          </w:p>
          <w:p>
            <w:pPr>
              <w:pStyle w:val="2"/>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lang w:val="en-US" w:eastAsia="zh-CN"/>
              </w:rPr>
              <w:t xml:space="preserve">  </w:t>
            </w:r>
            <w:r>
              <w:rPr>
                <w:rFonts w:hint="eastAsia" w:ascii="Times New Roman" w:cs="Times New Roman"/>
                <w:color w:val="auto"/>
                <w:sz w:val="21"/>
                <w:szCs w:val="21"/>
                <w:lang w:val="en-US" w:eastAsia="zh-CN"/>
              </w:rPr>
              <w:t>9</w:t>
            </w:r>
            <w:r>
              <w:rPr>
                <w:rFonts w:hint="default" w:ascii="Times New Roman" w:hAnsi="Times New Roman" w:eastAsia="宋体" w:cs="Times New Roman"/>
                <w:color w:val="auto"/>
                <w:sz w:val="21"/>
                <w:szCs w:val="21"/>
                <w:lang w:val="en-US" w:eastAsia="zh-CN"/>
              </w:rPr>
              <w:t>、</w:t>
            </w:r>
            <w:r>
              <w:rPr>
                <w:rFonts w:hint="default" w:ascii="Times New Roman" w:hAnsi="Times New Roman" w:eastAsia="宋体" w:cs="Times New Roman"/>
                <w:color w:val="auto"/>
                <w:sz w:val="21"/>
                <w:szCs w:val="21"/>
              </w:rPr>
              <w:t>劳动定员及工作制度</w:t>
            </w:r>
          </w:p>
          <w:p>
            <w:pPr>
              <w:keepNext w:val="0"/>
              <w:keepLines w:val="0"/>
              <w:pageBreakBefore w:val="0"/>
              <w:widowControl w:val="0"/>
              <w:kinsoku/>
              <w:wordWrap/>
              <w:overflowPunct/>
              <w:topLinePunct w:val="0"/>
              <w:autoSpaceDE w:val="0"/>
              <w:autoSpaceDN w:val="0"/>
              <w:bidi w:val="0"/>
              <w:adjustRightInd w:val="0"/>
              <w:snapToGrid/>
              <w:spacing w:line="360" w:lineRule="auto"/>
              <w:ind w:left="0" w:leftChars="0" w:right="0" w:rightChars="0" w:firstLine="480"/>
              <w:jc w:val="both"/>
              <w:rPr>
                <w:rFonts w:hint="eastAsia" w:ascii="Times New Roman" w:hAnsi="Times New Roman" w:eastAsia="宋体" w:cs="Times New Roman"/>
                <w:color w:val="auto"/>
                <w:sz w:val="21"/>
                <w:szCs w:val="21"/>
                <w:lang w:val="en-US" w:eastAsia="zh-CN"/>
              </w:rPr>
            </w:pPr>
            <w:r>
              <w:rPr>
                <w:rFonts w:hint="eastAsia" w:cs="Times New Roman"/>
                <w:color w:val="auto"/>
                <w:sz w:val="21"/>
                <w:szCs w:val="21"/>
                <w:lang w:eastAsia="zh-CN"/>
              </w:rPr>
              <w:t>本次新建</w:t>
            </w:r>
            <w:r>
              <w:rPr>
                <w:rFonts w:hint="default" w:ascii="Times New Roman" w:hAnsi="Times New Roman" w:eastAsia="宋体" w:cs="Times New Roman"/>
                <w:color w:val="auto"/>
                <w:sz w:val="21"/>
                <w:szCs w:val="21"/>
              </w:rPr>
              <w:t>项目劳动定员</w:t>
            </w:r>
            <w:r>
              <w:rPr>
                <w:rFonts w:hint="default" w:ascii="Times New Roman" w:hAnsi="Times New Roman" w:eastAsia="宋体" w:cs="Times New Roman"/>
                <w:color w:val="auto"/>
                <w:sz w:val="21"/>
                <w:szCs w:val="21"/>
                <w:lang w:val="en-US" w:eastAsia="zh-CN"/>
              </w:rPr>
              <w:t>1</w:t>
            </w:r>
            <w:r>
              <w:rPr>
                <w:rFonts w:hint="eastAsia" w:cs="Times New Roman"/>
                <w:color w:val="auto"/>
                <w:sz w:val="21"/>
                <w:szCs w:val="21"/>
                <w:lang w:val="en-US" w:eastAsia="zh-CN"/>
              </w:rPr>
              <w:t>2</w:t>
            </w:r>
            <w:r>
              <w:rPr>
                <w:rFonts w:hint="default" w:ascii="Times New Roman" w:hAnsi="Times New Roman" w:eastAsia="宋体" w:cs="Times New Roman"/>
                <w:color w:val="auto"/>
                <w:sz w:val="21"/>
                <w:szCs w:val="21"/>
                <w:lang w:val="en-US" w:eastAsia="zh-CN"/>
              </w:rPr>
              <w:t>0</w:t>
            </w:r>
            <w:r>
              <w:rPr>
                <w:rFonts w:hint="default" w:ascii="Times New Roman" w:hAnsi="Times New Roman" w:eastAsia="宋体" w:cs="Times New Roman"/>
                <w:color w:val="auto"/>
                <w:sz w:val="21"/>
                <w:szCs w:val="21"/>
              </w:rPr>
              <w:t>人</w:t>
            </w:r>
            <w:r>
              <w:rPr>
                <w:rFonts w:hint="default" w:ascii="Times New Roman" w:hAnsi="Times New Roman" w:eastAsia="宋体" w:cs="Times New Roman"/>
                <w:color w:val="auto"/>
                <w:sz w:val="21"/>
                <w:szCs w:val="21"/>
                <w:lang w:eastAsia="zh-CN"/>
              </w:rPr>
              <w:t>，</w:t>
            </w:r>
            <w:r>
              <w:rPr>
                <w:rFonts w:hint="default" w:ascii="Times New Roman" w:hAnsi="Times New Roman" w:eastAsia="宋体" w:cs="Times New Roman"/>
                <w:color w:val="auto"/>
                <w:sz w:val="21"/>
                <w:szCs w:val="21"/>
                <w:lang w:val="zh-CN"/>
              </w:rPr>
              <w:t>年工作</w:t>
            </w:r>
            <w:r>
              <w:rPr>
                <w:rFonts w:hint="eastAsia" w:cs="Times New Roman"/>
                <w:color w:val="auto"/>
                <w:sz w:val="21"/>
                <w:szCs w:val="21"/>
                <w:lang w:val="en-US" w:eastAsia="zh-CN"/>
              </w:rPr>
              <w:t>36</w:t>
            </w:r>
            <w:r>
              <w:rPr>
                <w:rFonts w:hint="default" w:ascii="Times New Roman" w:hAnsi="Times New Roman" w:eastAsia="宋体" w:cs="Times New Roman"/>
                <w:color w:val="auto"/>
                <w:sz w:val="21"/>
                <w:szCs w:val="21"/>
                <w:lang w:val="en-US" w:eastAsia="zh-CN"/>
              </w:rPr>
              <w:t>0</w:t>
            </w:r>
            <w:r>
              <w:rPr>
                <w:rFonts w:hint="default" w:ascii="Times New Roman" w:hAnsi="Times New Roman" w:eastAsia="宋体" w:cs="Times New Roman"/>
                <w:color w:val="auto"/>
                <w:sz w:val="21"/>
                <w:szCs w:val="21"/>
                <w:lang w:val="zh-CN"/>
              </w:rPr>
              <w:t>d，实行</w:t>
            </w:r>
            <w:r>
              <w:rPr>
                <w:rFonts w:hint="eastAsia" w:cs="Times New Roman"/>
                <w:color w:val="auto"/>
                <w:sz w:val="21"/>
                <w:szCs w:val="21"/>
                <w:lang w:val="zh-CN"/>
              </w:rPr>
              <w:t>一</w:t>
            </w:r>
            <w:r>
              <w:rPr>
                <w:rFonts w:hint="default" w:ascii="Times New Roman" w:hAnsi="Times New Roman" w:eastAsia="宋体" w:cs="Times New Roman"/>
                <w:color w:val="auto"/>
                <w:sz w:val="21"/>
                <w:szCs w:val="21"/>
                <w:lang w:val="zh-CN"/>
              </w:rPr>
              <w:t>班制，每天工作</w:t>
            </w:r>
            <w:r>
              <w:rPr>
                <w:rFonts w:hint="eastAsia" w:cs="Times New Roman"/>
                <w:color w:val="auto"/>
                <w:sz w:val="21"/>
                <w:szCs w:val="21"/>
                <w:lang w:val="en-US" w:eastAsia="zh-CN"/>
              </w:rPr>
              <w:t>8</w:t>
            </w:r>
            <w:r>
              <w:rPr>
                <w:rFonts w:hint="default" w:ascii="Times New Roman" w:hAnsi="Times New Roman" w:eastAsia="宋体" w:cs="Times New Roman"/>
                <w:color w:val="auto"/>
                <w:sz w:val="21"/>
                <w:szCs w:val="21"/>
                <w:lang w:val="en-US" w:eastAsia="zh-CN"/>
              </w:rPr>
              <w:t>h。</w:t>
            </w:r>
          </w:p>
          <w:p>
            <w:pPr>
              <w:pStyle w:val="2"/>
              <w:keepNext w:val="0"/>
              <w:keepLines w:val="0"/>
              <w:pageBreakBefore w:val="0"/>
              <w:widowControl w:val="0"/>
              <w:kinsoku/>
              <w:wordWrap/>
              <w:overflowPunct/>
              <w:topLinePunct w:val="0"/>
              <w:autoSpaceDE/>
              <w:autoSpaceDN/>
              <w:bidi w:val="0"/>
              <w:adjustRightInd/>
              <w:snapToGrid/>
              <w:spacing w:after="0" w:line="360" w:lineRule="auto"/>
              <w:ind w:left="0" w:leftChars="0" w:firstLine="420" w:firstLineChars="200"/>
              <w:textAlignment w:val="auto"/>
              <w:rPr>
                <w:rFonts w:hint="eastAsia" w:ascii="Times New Roman" w:hAnsi="Times New Roman" w:eastAsia="宋体" w:cs="Times New Roman"/>
                <w:color w:val="auto"/>
                <w:sz w:val="21"/>
                <w:szCs w:val="21"/>
                <w:lang w:val="en-US" w:eastAsia="zh-CN"/>
              </w:rPr>
            </w:pPr>
            <w:r>
              <w:rPr>
                <w:rFonts w:hint="eastAsia" w:ascii="Times New Roman" w:cs="Times New Roman"/>
                <w:color w:val="auto"/>
                <w:sz w:val="21"/>
                <w:szCs w:val="21"/>
                <w:lang w:val="en-US" w:eastAsia="zh-CN"/>
              </w:rPr>
              <w:t>10</w:t>
            </w:r>
            <w:r>
              <w:rPr>
                <w:rFonts w:hint="eastAsia" w:ascii="Times New Roman" w:hAnsi="Times New Roman" w:eastAsia="宋体" w:cs="Times New Roman"/>
                <w:color w:val="auto"/>
                <w:sz w:val="21"/>
                <w:szCs w:val="21"/>
                <w:lang w:val="en-US" w:eastAsia="zh-CN"/>
              </w:rPr>
              <w:t>、厂区平面布置简述</w:t>
            </w:r>
          </w:p>
          <w:p>
            <w:pPr>
              <w:snapToGrid w:val="0"/>
              <w:spacing w:line="360" w:lineRule="auto"/>
              <w:ind w:firstLine="420" w:firstLineChars="200"/>
              <w:rPr>
                <w:rFonts w:hint="eastAsia" w:cs="Times New Roman"/>
                <w:color w:val="auto"/>
                <w:sz w:val="21"/>
                <w:szCs w:val="21"/>
                <w:highlight w:val="none"/>
                <w:lang w:val="en-US" w:eastAsia="zh-CN"/>
              </w:rPr>
            </w:pPr>
            <w:r>
              <w:rPr>
                <w:rFonts w:hint="eastAsia" w:cs="Times New Roman"/>
                <w:color w:val="auto"/>
                <w:sz w:val="21"/>
                <w:szCs w:val="21"/>
                <w:highlight w:val="none"/>
                <w:lang w:val="en-US" w:eastAsia="zh-CN"/>
              </w:rPr>
              <w:t>本项目占地亩数62.14亩（41429.07㎡），总建筑面积51070平方米，总建筑占地面积30031.20平方米，主要建筑包括1#</w:t>
            </w:r>
            <w:r>
              <w:rPr>
                <w:rFonts w:hint="default" w:cs="Times New Roman"/>
                <w:color w:val="auto"/>
                <w:sz w:val="21"/>
                <w:szCs w:val="21"/>
                <w:highlight w:val="none"/>
                <w:lang w:val="en-US" w:eastAsia="zh-CN"/>
              </w:rPr>
              <w:t>综合办公楼</w:t>
            </w:r>
            <w:r>
              <w:rPr>
                <w:rFonts w:hint="eastAsia" w:cs="Times New Roman"/>
                <w:color w:val="auto"/>
                <w:sz w:val="21"/>
                <w:szCs w:val="21"/>
                <w:highlight w:val="none"/>
                <w:lang w:val="en-US" w:eastAsia="zh-CN"/>
              </w:rPr>
              <w:t>、2#生产车间、3#生产车间、4#生产车间等，</w:t>
            </w:r>
            <w:r>
              <w:rPr>
                <w:rFonts w:hint="default" w:cs="Times New Roman"/>
                <w:color w:val="auto"/>
                <w:sz w:val="21"/>
                <w:szCs w:val="21"/>
                <w:highlight w:val="none"/>
                <w:lang w:val="en-US" w:eastAsia="zh-CN"/>
              </w:rPr>
              <w:t>其中</w:t>
            </w:r>
            <w:r>
              <w:rPr>
                <w:rFonts w:hint="eastAsia" w:cs="Times New Roman"/>
                <w:color w:val="auto"/>
                <w:sz w:val="21"/>
                <w:szCs w:val="21"/>
                <w:highlight w:val="none"/>
                <w:lang w:val="en-US" w:eastAsia="zh-CN"/>
              </w:rPr>
              <w:t>2#生产车间包括生产</w:t>
            </w:r>
            <w:r>
              <w:rPr>
                <w:rFonts w:hint="default" w:cs="Times New Roman"/>
                <w:color w:val="auto"/>
                <w:sz w:val="21"/>
                <w:szCs w:val="21"/>
                <w:highlight w:val="none"/>
                <w:lang w:val="en-US" w:eastAsia="zh-CN"/>
              </w:rPr>
              <w:t>车间、</w:t>
            </w:r>
            <w:r>
              <w:rPr>
                <w:rFonts w:hint="eastAsia" w:cs="Times New Roman"/>
                <w:color w:val="auto"/>
                <w:sz w:val="21"/>
                <w:szCs w:val="21"/>
                <w:highlight w:val="none"/>
                <w:lang w:val="en-US" w:eastAsia="zh-CN"/>
              </w:rPr>
              <w:t>料场、冷藏间</w:t>
            </w:r>
            <w:r>
              <w:rPr>
                <w:rFonts w:hint="default" w:cs="Times New Roman"/>
                <w:color w:val="auto"/>
                <w:sz w:val="21"/>
                <w:szCs w:val="21"/>
                <w:highlight w:val="none"/>
                <w:lang w:val="en-US" w:eastAsia="zh-CN"/>
              </w:rPr>
              <w:t>、</w:t>
            </w:r>
            <w:r>
              <w:rPr>
                <w:rFonts w:hint="eastAsia" w:cs="Times New Roman"/>
                <w:color w:val="auto"/>
                <w:sz w:val="21"/>
                <w:szCs w:val="21"/>
                <w:highlight w:val="none"/>
                <w:lang w:val="en-US" w:eastAsia="zh-CN"/>
              </w:rPr>
              <w:t>粗精</w:t>
            </w:r>
            <w:r>
              <w:rPr>
                <w:rFonts w:hint="default" w:cs="Times New Roman"/>
                <w:color w:val="auto"/>
                <w:sz w:val="21"/>
                <w:szCs w:val="21"/>
                <w:highlight w:val="none"/>
                <w:lang w:val="en-US" w:eastAsia="zh-CN"/>
              </w:rPr>
              <w:t>加工车间、包装车间</w:t>
            </w:r>
            <w:r>
              <w:rPr>
                <w:rFonts w:hint="eastAsia" w:cs="Times New Roman"/>
                <w:color w:val="auto"/>
                <w:sz w:val="21"/>
                <w:szCs w:val="21"/>
                <w:highlight w:val="none"/>
                <w:lang w:val="en-US" w:eastAsia="zh-CN"/>
              </w:rPr>
              <w:t>、机房、更衣室</w:t>
            </w:r>
            <w:r>
              <w:rPr>
                <w:rFonts w:hint="default" w:cs="Times New Roman"/>
                <w:color w:val="auto"/>
                <w:sz w:val="21"/>
                <w:szCs w:val="21"/>
                <w:highlight w:val="none"/>
                <w:lang w:val="en-US" w:eastAsia="zh-CN"/>
              </w:rPr>
              <w:t>及库房152</w:t>
            </w:r>
            <w:r>
              <w:rPr>
                <w:rFonts w:hint="eastAsia" w:cs="Times New Roman"/>
                <w:color w:val="auto"/>
                <w:sz w:val="21"/>
                <w:szCs w:val="21"/>
                <w:highlight w:val="none"/>
                <w:lang w:val="en-US" w:eastAsia="zh-CN"/>
              </w:rPr>
              <w:t>28.79</w:t>
            </w:r>
            <w:r>
              <w:rPr>
                <w:rFonts w:hint="default" w:cs="Times New Roman"/>
                <w:color w:val="auto"/>
                <w:sz w:val="21"/>
                <w:szCs w:val="21"/>
                <w:highlight w:val="none"/>
                <w:lang w:val="en-US" w:eastAsia="zh-CN"/>
              </w:rPr>
              <w:t>平方米，</w:t>
            </w:r>
            <w:r>
              <w:rPr>
                <w:rFonts w:hint="eastAsia" w:cs="Times New Roman"/>
                <w:color w:val="auto"/>
                <w:sz w:val="21"/>
                <w:szCs w:val="21"/>
                <w:highlight w:val="none"/>
                <w:lang w:val="en-US" w:eastAsia="zh-CN"/>
              </w:rPr>
              <w:t>3#生产车间6191.22平方米，4#</w:t>
            </w:r>
            <w:r>
              <w:rPr>
                <w:rFonts w:hint="default" w:cs="Times New Roman"/>
                <w:color w:val="auto"/>
                <w:sz w:val="21"/>
                <w:szCs w:val="21"/>
                <w:highlight w:val="none"/>
                <w:lang w:val="en-US" w:eastAsia="zh-CN"/>
              </w:rPr>
              <w:t>库房建筑面积</w:t>
            </w:r>
            <w:r>
              <w:rPr>
                <w:rFonts w:hint="eastAsia" w:cs="Times New Roman"/>
                <w:color w:val="auto"/>
                <w:sz w:val="21"/>
                <w:szCs w:val="21"/>
                <w:highlight w:val="none"/>
                <w:lang w:val="en-US" w:eastAsia="zh-CN"/>
              </w:rPr>
              <w:t>5489</w:t>
            </w:r>
            <w:r>
              <w:rPr>
                <w:rFonts w:hint="default" w:cs="Times New Roman"/>
                <w:color w:val="auto"/>
                <w:sz w:val="21"/>
                <w:szCs w:val="21"/>
                <w:highlight w:val="none"/>
                <w:lang w:val="en-US" w:eastAsia="zh-CN"/>
              </w:rPr>
              <w:t>平方米，</w:t>
            </w:r>
            <w:r>
              <w:rPr>
                <w:rFonts w:hint="eastAsia" w:cs="Times New Roman"/>
                <w:color w:val="auto"/>
                <w:sz w:val="21"/>
                <w:szCs w:val="21"/>
                <w:highlight w:val="none"/>
                <w:lang w:val="en-US" w:eastAsia="zh-CN"/>
              </w:rPr>
              <w:t>1#</w:t>
            </w:r>
            <w:r>
              <w:rPr>
                <w:rFonts w:hint="default" w:cs="Times New Roman"/>
                <w:color w:val="auto"/>
                <w:sz w:val="21"/>
                <w:szCs w:val="21"/>
                <w:highlight w:val="none"/>
                <w:lang w:val="en-US" w:eastAsia="zh-CN"/>
              </w:rPr>
              <w:t>综合办公楼</w:t>
            </w:r>
            <w:r>
              <w:rPr>
                <w:rFonts w:hint="eastAsia" w:cs="Times New Roman"/>
                <w:color w:val="auto"/>
                <w:sz w:val="21"/>
                <w:szCs w:val="21"/>
                <w:highlight w:val="none"/>
                <w:lang w:val="en-US" w:eastAsia="zh-CN"/>
              </w:rPr>
              <w:t>2460.15</w:t>
            </w:r>
            <w:r>
              <w:rPr>
                <w:rFonts w:hint="default" w:cs="Times New Roman"/>
                <w:color w:val="auto"/>
                <w:sz w:val="21"/>
                <w:szCs w:val="21"/>
                <w:highlight w:val="none"/>
                <w:lang w:val="en-US" w:eastAsia="zh-CN"/>
              </w:rPr>
              <w:t>平方米，污水处理站420平方米，门卫室</w:t>
            </w:r>
            <w:r>
              <w:rPr>
                <w:rFonts w:hint="eastAsia" w:cs="Times New Roman"/>
                <w:color w:val="auto"/>
                <w:sz w:val="21"/>
                <w:szCs w:val="21"/>
                <w:highlight w:val="none"/>
                <w:lang w:val="en-US" w:eastAsia="zh-CN"/>
              </w:rPr>
              <w:t>21</w:t>
            </w:r>
            <w:r>
              <w:rPr>
                <w:rFonts w:hint="default" w:cs="Times New Roman"/>
                <w:color w:val="auto"/>
                <w:sz w:val="21"/>
                <w:szCs w:val="21"/>
                <w:highlight w:val="none"/>
                <w:lang w:val="en-US" w:eastAsia="zh-CN"/>
              </w:rPr>
              <w:t>平方米</w:t>
            </w:r>
            <w:r>
              <w:rPr>
                <w:rFonts w:hint="eastAsia" w:cs="Times New Roman"/>
                <w:color w:val="auto"/>
                <w:sz w:val="21"/>
                <w:szCs w:val="21"/>
                <w:highlight w:val="none"/>
                <w:lang w:val="en-US" w:eastAsia="zh-CN"/>
              </w:rPr>
              <w:t>，过车道雨棚221.04平方米。</w:t>
            </w:r>
          </w:p>
          <w:p>
            <w:pPr>
              <w:pStyle w:val="10"/>
              <w:keepNext w:val="0"/>
              <w:keepLines w:val="0"/>
              <w:pageBreakBefore w:val="0"/>
              <w:widowControl w:val="0"/>
              <w:numPr>
                <w:ilvl w:val="0"/>
                <w:numId w:val="0"/>
              </w:numPr>
              <w:kinsoku/>
              <w:wordWrap/>
              <w:overflowPunct/>
              <w:topLinePunct w:val="0"/>
              <w:autoSpaceDE/>
              <w:autoSpaceDN/>
              <w:bidi w:val="0"/>
              <w:adjustRightInd/>
              <w:snapToGrid/>
              <w:spacing w:line="360" w:lineRule="auto"/>
              <w:ind w:right="0" w:rightChars="0" w:firstLine="420" w:firstLineChars="200"/>
              <w:jc w:val="both"/>
              <w:textAlignment w:val="auto"/>
              <w:outlineLvl w:val="9"/>
              <w:rPr>
                <w:rFonts w:hint="default" w:ascii="Times New Roman" w:hAnsi="Times New Roman" w:cs="Times New Roman"/>
                <w:b w:val="0"/>
                <w:bCs w:val="0"/>
                <w:color w:val="auto"/>
                <w:kern w:val="2"/>
                <w:sz w:val="21"/>
                <w:szCs w:val="21"/>
                <w:highlight w:val="none"/>
                <w:lang w:val="en-US" w:eastAsia="zh-CN" w:bidi="ar-SA"/>
              </w:rPr>
            </w:pPr>
            <w:r>
              <w:rPr>
                <w:rFonts w:hint="eastAsia" w:ascii="Times New Roman" w:hAnsi="Times New Roman" w:cs="Times New Roman"/>
                <w:b w:val="0"/>
                <w:bCs w:val="0"/>
                <w:color w:val="auto"/>
                <w:kern w:val="2"/>
                <w:sz w:val="21"/>
                <w:szCs w:val="21"/>
                <w:highlight w:val="none"/>
                <w:lang w:val="en-US" w:eastAsia="zh-CN" w:bidi="ar-SA"/>
              </w:rPr>
              <w:t>本项目厂区位于秦皇岛市抚宁区河北抚宁经济开发区北区，规划的创业路与环城北路交叉口东南角处，厂区总体为矩形。其中1#综合楼位于厂区北侧偏东，2#生产车间位于厂区东侧，在1#综合楼东侧和2#生产车间北侧，即厂区东北角处为地下污水处理站，便于收集生产废水和生活污水；3#生产车间和4#生产车间呈上下结构，位于厂区西侧；厂区主出入口位于北侧，次出入口位于西侧；厂区中部道路呈十字结构，厂区内四周设置环形道路，便于车辆出入和原料、成品运输。</w:t>
            </w:r>
          </w:p>
          <w:p>
            <w:pPr>
              <w:pStyle w:val="2"/>
              <w:keepNext w:val="0"/>
              <w:keepLines w:val="0"/>
              <w:pageBreakBefore w:val="0"/>
              <w:widowControl w:val="0"/>
              <w:kinsoku/>
              <w:wordWrap/>
              <w:overflowPunct/>
              <w:topLinePunct w:val="0"/>
              <w:autoSpaceDE/>
              <w:autoSpaceDN/>
              <w:bidi w:val="0"/>
              <w:adjustRightInd/>
              <w:snapToGrid/>
              <w:spacing w:after="0" w:line="360" w:lineRule="auto"/>
              <w:ind w:left="0" w:leftChars="0" w:firstLine="420" w:firstLineChars="200"/>
              <w:textAlignment w:val="auto"/>
              <w:rPr>
                <w:rFonts w:hint="default" w:ascii="Times New Roman" w:hAnsi="Times New Roman" w:eastAsia="宋体" w:cs="Times New Roman"/>
                <w:color w:val="auto"/>
                <w:sz w:val="21"/>
                <w:szCs w:val="21"/>
                <w:lang w:val="en-US" w:eastAsia="zh-CN"/>
              </w:rPr>
            </w:pPr>
            <w:r>
              <w:rPr>
                <w:snapToGrid w:val="0"/>
                <w:color w:val="auto"/>
                <w:kern w:val="0"/>
                <w:sz w:val="21"/>
                <w:szCs w:val="16"/>
              </w:rPr>
              <w:t>从整个平面布局来看，工程平面布置利于组织生产，物流和能源流向顺畅；生产区与办公区分开布置，并设计隔离带，有利于将环境影响降至最低；高噪设备距厂界和办公区域较远，有利于</w:t>
            </w:r>
            <w:r>
              <w:rPr>
                <w:rFonts w:hint="eastAsia"/>
                <w:snapToGrid w:val="0"/>
                <w:color w:val="auto"/>
                <w:kern w:val="0"/>
                <w:sz w:val="21"/>
                <w:szCs w:val="16"/>
                <w:lang w:eastAsia="zh-CN"/>
              </w:rPr>
              <w:t>噪声</w:t>
            </w:r>
            <w:r>
              <w:rPr>
                <w:snapToGrid w:val="0"/>
                <w:color w:val="auto"/>
                <w:kern w:val="0"/>
                <w:sz w:val="21"/>
                <w:szCs w:val="16"/>
              </w:rPr>
              <w:t>达标排放，满足环境保护要求，</w:t>
            </w:r>
            <w:r>
              <w:rPr>
                <w:rFonts w:hint="eastAsia"/>
                <w:snapToGrid w:val="0"/>
                <w:color w:val="auto"/>
                <w:kern w:val="0"/>
                <w:sz w:val="21"/>
                <w:szCs w:val="16"/>
              </w:rPr>
              <w:t xml:space="preserve">且符合规划设计条件要求。 </w:t>
            </w:r>
            <w:r>
              <w:rPr>
                <w:snapToGrid w:val="0"/>
                <w:color w:val="auto"/>
                <w:kern w:val="0"/>
                <w:sz w:val="21"/>
                <w:szCs w:val="16"/>
              </w:rPr>
              <w:t>因此，工程平面布置合理</w:t>
            </w:r>
            <w:r>
              <w:rPr>
                <w:rFonts w:hint="eastAsia"/>
                <w:snapToGrid w:val="0"/>
                <w:color w:val="auto"/>
                <w:kern w:val="0"/>
                <w:sz w:val="21"/>
                <w:szCs w:val="16"/>
                <w:lang w:eastAsia="zh-CN"/>
              </w:rPr>
              <w:t>。</w:t>
            </w:r>
            <w:r>
              <w:rPr>
                <w:rFonts w:hint="eastAsia" w:ascii="Times New Roman" w:hAnsi="Times New Roman" w:eastAsia="宋体" w:cs="Times New Roman"/>
                <w:color w:val="auto"/>
                <w:sz w:val="21"/>
                <w:szCs w:val="21"/>
                <w:highlight w:val="none"/>
                <w:lang w:val="en-US" w:eastAsia="zh-CN"/>
              </w:rPr>
              <w:t>具体布局见附图2。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71" w:hRule="atLeast"/>
          <w:jc w:val="center"/>
        </w:trPr>
        <w:tc>
          <w:tcPr>
            <w:tcW w:w="823" w:type="dxa"/>
            <w:noWrap w:val="0"/>
            <w:vAlign w:val="center"/>
          </w:tcPr>
          <w:p>
            <w:pPr>
              <w:pStyle w:val="15"/>
              <w:adjustRightInd w:val="0"/>
              <w:snapToGrid w:val="0"/>
              <w:spacing w:before="0" w:beforeAutospacing="0" w:after="0" w:afterAutospacing="0"/>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工艺流程和产排污环节</w:t>
            </w:r>
          </w:p>
        </w:tc>
        <w:tc>
          <w:tcPr>
            <w:tcW w:w="8161" w:type="dxa"/>
            <w:noWrap w:val="0"/>
            <w:vAlign w:val="top"/>
          </w:tcPr>
          <w:p>
            <w:pPr>
              <w:spacing w:line="360" w:lineRule="auto"/>
              <w:rPr>
                <w:rFonts w:hint="default" w:ascii="Times New Roman" w:hAnsi="Times New Roman" w:eastAsia="宋体" w:cs="Times New Roman"/>
                <w:b w:val="0"/>
                <w:bCs w:val="0"/>
                <w:color w:val="auto"/>
                <w:sz w:val="21"/>
                <w:szCs w:val="21"/>
                <w:highlight w:val="none"/>
              </w:rPr>
            </w:pPr>
            <w:r>
              <w:rPr>
                <w:rFonts w:hint="eastAsia" w:ascii="Times New Roman" w:hAnsi="Times New Roman" w:eastAsia="宋体" w:cs="Times New Roman"/>
                <w:b w:val="0"/>
                <w:bCs w:val="0"/>
                <w:color w:val="auto"/>
                <w:sz w:val="21"/>
                <w:szCs w:val="21"/>
                <w:highlight w:val="none"/>
                <w:lang w:eastAsia="zh-CN"/>
              </w:rPr>
              <w:t>（一）</w:t>
            </w:r>
            <w:r>
              <w:rPr>
                <w:rFonts w:hint="default" w:ascii="Times New Roman" w:hAnsi="Times New Roman" w:eastAsia="宋体" w:cs="Times New Roman"/>
                <w:b w:val="0"/>
                <w:bCs w:val="0"/>
                <w:color w:val="auto"/>
                <w:sz w:val="21"/>
                <w:szCs w:val="21"/>
                <w:highlight w:val="none"/>
              </w:rPr>
              <w:t>工艺流程简述（图示）：</w:t>
            </w:r>
          </w:p>
          <w:p>
            <w:pPr>
              <w:keepNext w:val="0"/>
              <w:keepLines w:val="0"/>
              <w:pageBreakBefore w:val="0"/>
              <w:widowControl w:val="0"/>
              <w:kinsoku/>
              <w:wordWrap/>
              <w:overflowPunct/>
              <w:topLinePunct w:val="0"/>
              <w:autoSpaceDE/>
              <w:autoSpaceDN/>
              <w:bidi w:val="0"/>
              <w:adjustRightInd/>
              <w:spacing w:line="360" w:lineRule="auto"/>
              <w:textAlignment w:val="auto"/>
              <w:rPr>
                <w:rFonts w:hint="default" w:ascii="Times New Roman" w:hAnsi="Times New Roman" w:eastAsia="宋体" w:cs="Times New Roman"/>
                <w:bCs/>
                <w:snapToGrid w:val="0"/>
                <w:color w:val="auto"/>
                <w:spacing w:val="0"/>
                <w:sz w:val="21"/>
                <w:szCs w:val="21"/>
                <w:lang w:val="en-US" w:eastAsia="zh-CN"/>
              </w:rPr>
            </w:pPr>
            <w:r>
              <w:rPr>
                <w:rFonts w:hint="default" w:ascii="Times New Roman" w:hAnsi="Times New Roman" w:eastAsia="宋体" w:cs="Times New Roman"/>
                <w:bCs/>
                <w:snapToGrid w:val="0"/>
                <w:color w:val="auto"/>
                <w:spacing w:val="0"/>
                <w:sz w:val="21"/>
                <w:szCs w:val="21"/>
              </w:rPr>
              <w:t>工艺流程</w:t>
            </w:r>
            <w:r>
              <w:rPr>
                <w:rFonts w:hint="default" w:ascii="Times New Roman" w:hAnsi="Times New Roman" w:eastAsia="宋体" w:cs="Times New Roman"/>
                <w:bCs/>
                <w:snapToGrid w:val="0"/>
                <w:color w:val="auto"/>
                <w:spacing w:val="0"/>
                <w:sz w:val="21"/>
                <w:szCs w:val="21"/>
                <w:lang w:val="en-US" w:eastAsia="zh-CN"/>
              </w:rPr>
              <w:t>简介：</w:t>
            </w:r>
          </w:p>
          <w:p>
            <w:pPr>
              <w:pStyle w:val="2"/>
              <w:keepNext w:val="0"/>
              <w:keepLines w:val="0"/>
              <w:pageBreakBefore w:val="0"/>
              <w:widowControl w:val="0"/>
              <w:kinsoku/>
              <w:overflowPunct/>
              <w:topLinePunct w:val="0"/>
              <w:autoSpaceDE/>
              <w:autoSpaceDN/>
              <w:bidi w:val="0"/>
              <w:adjustRightInd/>
              <w:spacing w:after="0" w:afterLines="0" w:line="360" w:lineRule="auto"/>
              <w:ind w:left="0" w:leftChars="0" w:firstLine="420" w:firstLineChars="200"/>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bCs/>
                <w:snapToGrid w:val="0"/>
                <w:color w:val="auto"/>
                <w:spacing w:val="0"/>
                <w:sz w:val="21"/>
                <w:szCs w:val="21"/>
                <w:lang w:val="en-US" w:eastAsia="zh-CN"/>
              </w:rPr>
              <w:t>本项目</w:t>
            </w:r>
            <w:r>
              <w:rPr>
                <w:rFonts w:hint="eastAsia" w:ascii="Times New Roman" w:cs="Times New Roman"/>
                <w:bCs/>
                <w:snapToGrid w:val="0"/>
                <w:color w:val="auto"/>
                <w:spacing w:val="0"/>
                <w:sz w:val="21"/>
                <w:szCs w:val="21"/>
                <w:lang w:val="en-US" w:eastAsia="zh-CN"/>
              </w:rPr>
              <w:t>2</w:t>
            </w:r>
            <w:r>
              <w:rPr>
                <w:rFonts w:hint="default" w:ascii="Times New Roman" w:hAnsi="Times New Roman" w:eastAsia="宋体" w:cs="Times New Roman"/>
                <w:bCs/>
                <w:snapToGrid w:val="0"/>
                <w:color w:val="auto"/>
                <w:spacing w:val="0"/>
                <w:sz w:val="21"/>
                <w:szCs w:val="21"/>
                <w:lang w:val="en-US" w:eastAsia="zh-CN"/>
              </w:rPr>
              <w:t>条速冻面点生产线和</w:t>
            </w:r>
            <w:r>
              <w:rPr>
                <w:rFonts w:hint="eastAsia" w:ascii="Times New Roman" w:hAnsi="Times New Roman" w:eastAsia="宋体" w:cs="Times New Roman"/>
                <w:bCs/>
                <w:snapToGrid w:val="0"/>
                <w:color w:val="auto"/>
                <w:spacing w:val="0"/>
                <w:sz w:val="21"/>
                <w:szCs w:val="21"/>
                <w:lang w:val="en-US" w:eastAsia="zh-CN"/>
              </w:rPr>
              <w:t>2</w:t>
            </w:r>
            <w:r>
              <w:rPr>
                <w:rFonts w:hint="default" w:ascii="Times New Roman" w:hAnsi="Times New Roman" w:eastAsia="宋体" w:cs="Times New Roman"/>
                <w:bCs/>
                <w:snapToGrid w:val="0"/>
                <w:color w:val="auto"/>
                <w:spacing w:val="0"/>
                <w:sz w:val="21"/>
                <w:szCs w:val="21"/>
                <w:lang w:val="en-US" w:eastAsia="zh-CN"/>
              </w:rPr>
              <w:t>条速冻蔬菜加工生产线（可生产速冻青豆、速冻青刀豆、速冻花菜、速冻蔬菜玉米、速冻什锦菜）生产的成品所需的速冻环节均在2条速冻隧道内进行，经后续包装、检验工序后运至仓库待售。其中以下对各产品的生产工艺流程进行介绍。</w:t>
            </w:r>
          </w:p>
          <w:p>
            <w:pPr>
              <w:keepNext w:val="0"/>
              <w:keepLines w:val="0"/>
              <w:pageBreakBefore w:val="0"/>
              <w:widowControl w:val="0"/>
              <w:kinsoku/>
              <w:wordWrap/>
              <w:overflowPunct/>
              <w:topLinePunct w:val="0"/>
              <w:autoSpaceDE/>
              <w:autoSpaceDN/>
              <w:bidi w:val="0"/>
              <w:adjustRightInd/>
              <w:spacing w:line="360" w:lineRule="auto"/>
              <w:ind w:firstLine="420" w:firstLineChars="200"/>
              <w:textAlignment w:val="auto"/>
              <w:rPr>
                <w:rFonts w:hint="default" w:ascii="Times New Roman" w:hAnsi="Times New Roman" w:eastAsia="宋体" w:cs="Times New Roman"/>
                <w:bCs/>
                <w:snapToGrid w:val="0"/>
                <w:color w:val="auto"/>
                <w:spacing w:val="0"/>
                <w:sz w:val="21"/>
                <w:szCs w:val="21"/>
                <w:lang w:val="en-US" w:eastAsia="zh-CN"/>
              </w:rPr>
            </w:pPr>
            <w:r>
              <w:rPr>
                <w:rFonts w:hint="default" w:ascii="Times New Roman" w:hAnsi="Times New Roman" w:eastAsia="宋体" w:cs="Times New Roman"/>
                <w:bCs/>
                <w:snapToGrid w:val="0"/>
                <w:color w:val="auto"/>
                <w:spacing w:val="0"/>
                <w:sz w:val="21"/>
                <w:szCs w:val="21"/>
                <w:lang w:val="en-US" w:eastAsia="zh-CN"/>
              </w:rPr>
              <w:t>1、速冻面点</w:t>
            </w:r>
          </w:p>
          <w:p>
            <w:pPr>
              <w:pStyle w:val="2"/>
              <w:keepNext w:val="0"/>
              <w:keepLines w:val="0"/>
              <w:pageBreakBefore w:val="0"/>
              <w:widowControl w:val="0"/>
              <w:kinsoku/>
              <w:overflowPunct/>
              <w:topLinePunct w:val="0"/>
              <w:autoSpaceDE/>
              <w:autoSpaceDN/>
              <w:bidi w:val="0"/>
              <w:adjustRightInd/>
              <w:spacing w:after="0" w:afterLines="0" w:line="360" w:lineRule="auto"/>
              <w:ind w:left="0" w:leftChars="0" w:firstLine="420" w:firstLineChars="200"/>
              <w:textAlignment w:val="auto"/>
              <w:rPr>
                <w:rFonts w:hint="eastAsia"/>
                <w:color w:val="auto"/>
                <w:vertAlign w:val="baseline"/>
              </w:rPr>
            </w:pPr>
            <w:r>
              <w:rPr>
                <w:rFonts w:hint="default" w:ascii="Times New Roman" w:hAnsi="Times New Roman" w:eastAsia="宋体" w:cs="Times New Roman"/>
                <w:bCs/>
                <w:snapToGrid w:val="0"/>
                <w:color w:val="auto"/>
                <w:spacing w:val="0"/>
                <w:sz w:val="21"/>
                <w:szCs w:val="21"/>
                <w:lang w:val="en-US" w:eastAsia="zh-CN"/>
              </w:rPr>
              <w:t>将外购的面粉进行验收后，拆开包装袋将面粉倒入搅拌机内加水进行和面，然后制皮。将外购验收后的蔬菜进行清洗、肉类进行处理，制成馅料进行搅拌，再经过成型机进行加工成型后进行速冻，再经过包装后进行检验，检验合格入库待售。具体工艺流程及产排污节点图见图2</w:t>
            </w:r>
            <w:r>
              <w:rPr>
                <w:rFonts w:hint="eastAsia" w:ascii="Times New Roman" w:cs="Times New Roman"/>
                <w:bCs/>
                <w:snapToGrid w:val="0"/>
                <w:color w:val="auto"/>
                <w:spacing w:val="0"/>
                <w:sz w:val="21"/>
                <w:szCs w:val="21"/>
                <w:lang w:val="en-US" w:eastAsia="zh-CN"/>
              </w:rPr>
              <w:t>-3</w:t>
            </w:r>
            <w:r>
              <w:rPr>
                <w:rFonts w:hint="default" w:ascii="Times New Roman" w:hAnsi="Times New Roman" w:eastAsia="宋体" w:cs="Times New Roman"/>
                <w:bCs/>
                <w:snapToGrid w:val="0"/>
                <w:color w:val="auto"/>
                <w:spacing w:val="0"/>
                <w:sz w:val="21"/>
                <w:szCs w:val="21"/>
                <w:lang w:val="en-US" w:eastAsia="zh-CN"/>
              </w:rPr>
              <w:t>。</w:t>
            </w:r>
          </w:p>
          <w:p>
            <w:pPr>
              <w:pStyle w:val="7"/>
              <w:ind w:left="0" w:leftChars="0" w:firstLine="0" w:firstLineChars="0"/>
              <w:rPr>
                <w:rFonts w:hint="eastAsia"/>
                <w:color w:val="auto"/>
                <w:vertAlign w:val="baseline"/>
                <w:lang w:val="en-US" w:eastAsia="zh-CN"/>
              </w:rPr>
            </w:pPr>
            <w:r>
              <w:rPr>
                <w:color w:val="auto"/>
                <w:sz w:val="26"/>
              </w:rPr>
              <mc:AlternateContent>
                <mc:Choice Requires="wpg">
                  <w:drawing>
                    <wp:anchor distT="0" distB="0" distL="114300" distR="114300" simplePos="0" relativeHeight="251676672" behindDoc="0" locked="0" layoutInCell="1" allowOverlap="1">
                      <wp:simplePos x="0" y="0"/>
                      <wp:positionH relativeFrom="column">
                        <wp:posOffset>344805</wp:posOffset>
                      </wp:positionH>
                      <wp:positionV relativeFrom="paragraph">
                        <wp:posOffset>113030</wp:posOffset>
                      </wp:positionV>
                      <wp:extent cx="4396105" cy="2357755"/>
                      <wp:effectExtent l="5080" t="0" r="18415" b="23495"/>
                      <wp:wrapNone/>
                      <wp:docPr id="425" name="组合 425"/>
                      <wp:cNvGraphicFramePr/>
                      <a:graphic xmlns:a="http://schemas.openxmlformats.org/drawingml/2006/main">
                        <a:graphicData uri="http://schemas.microsoft.com/office/word/2010/wordprocessingGroup">
                          <wpg:wgp>
                            <wpg:cNvGrpSpPr/>
                            <wpg:grpSpPr>
                              <a:xfrm>
                                <a:off x="0" y="0"/>
                                <a:ext cx="4396105" cy="2357755"/>
                                <a:chOff x="4389" y="147100"/>
                                <a:chExt cx="6923" cy="3713"/>
                              </a:xfrm>
                            </wpg:grpSpPr>
                            <wps:wsp>
                              <wps:cNvPr id="121" name="直接箭头连接符 121"/>
                              <wps:cNvCnPr/>
                              <wps:spPr>
                                <a:xfrm flipV="1">
                                  <a:off x="8321" y="149301"/>
                                  <a:ext cx="4" cy="430"/>
                                </a:xfrm>
                                <a:prstGeom prst="straightConnector1">
                                  <a:avLst/>
                                </a:prstGeom>
                                <a:ln w="9525" cap="flat" cmpd="sng">
                                  <a:solidFill>
                                    <a:srgbClr val="000000"/>
                                  </a:solidFill>
                                  <a:prstDash val="dash"/>
                                  <a:headEnd type="none" w="med" len="med"/>
                                  <a:tailEnd type="triangle" w="med" len="med"/>
                                </a:ln>
                              </wps:spPr>
                              <wps:bodyPr/>
                            </wps:wsp>
                            <wps:wsp>
                              <wps:cNvPr id="100" name="直接箭头连接符 100"/>
                              <wps:cNvCnPr/>
                              <wps:spPr>
                                <a:xfrm>
                                  <a:off x="5796" y="148090"/>
                                  <a:ext cx="489" cy="4"/>
                                </a:xfrm>
                                <a:prstGeom prst="straightConnector1">
                                  <a:avLst/>
                                </a:prstGeom>
                                <a:ln w="9525" cap="flat" cmpd="sng">
                                  <a:solidFill>
                                    <a:srgbClr val="000000"/>
                                  </a:solidFill>
                                  <a:prstDash val="solid"/>
                                  <a:headEnd type="none" w="med" len="med"/>
                                  <a:tailEnd type="triangle" w="med" len="med"/>
                                </a:ln>
                              </wps:spPr>
                              <wps:bodyPr/>
                            </wps:wsp>
                            <wps:wsp>
                              <wps:cNvPr id="93" name="矩形 93"/>
                              <wps:cNvSpPr/>
                              <wps:spPr>
                                <a:xfrm>
                                  <a:off x="4428" y="147874"/>
                                  <a:ext cx="1348" cy="434"/>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面粉验收</w:t>
                                    </w:r>
                                  </w:p>
                                </w:txbxContent>
                              </wps:txbx>
                              <wps:bodyPr upright="1"/>
                            </wps:wsp>
                            <wps:wsp>
                              <wps:cNvPr id="92" name="矩形 92"/>
                              <wps:cNvSpPr/>
                              <wps:spPr>
                                <a:xfrm>
                                  <a:off x="6317" y="147884"/>
                                  <a:ext cx="849" cy="43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rPr>
                                        <w:rFonts w:hint="eastAsia" w:ascii="仿宋" w:hAnsi="仿宋" w:eastAsia="仿宋" w:cs="仿宋"/>
                                        <w:sz w:val="21"/>
                                        <w:szCs w:val="21"/>
                                        <w:lang w:eastAsia="zh-CN"/>
                                      </w:rPr>
                                    </w:pPr>
                                    <w:r>
                                      <w:rPr>
                                        <w:rFonts w:hint="eastAsia" w:ascii="仿宋" w:hAnsi="仿宋" w:eastAsia="仿宋" w:cs="仿宋"/>
                                        <w:sz w:val="21"/>
                                        <w:szCs w:val="21"/>
                                        <w:lang w:eastAsia="zh-CN"/>
                                      </w:rPr>
                                      <w:t>和面</w:t>
                                    </w:r>
                                  </w:p>
                                </w:txbxContent>
                              </wps:txbx>
                              <wps:bodyPr upright="1"/>
                            </wps:wsp>
                            <wps:wsp>
                              <wps:cNvPr id="55" name="矩形 55"/>
                              <wps:cNvSpPr/>
                              <wps:spPr>
                                <a:xfrm>
                                  <a:off x="7817" y="147875"/>
                                  <a:ext cx="849" cy="43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rPr>
                                        <w:rFonts w:hint="eastAsia" w:ascii="仿宋" w:hAnsi="仿宋" w:eastAsia="仿宋" w:cs="仿宋"/>
                                        <w:sz w:val="21"/>
                                        <w:szCs w:val="21"/>
                                        <w:lang w:eastAsia="zh-CN"/>
                                      </w:rPr>
                                    </w:pPr>
                                    <w:r>
                                      <w:rPr>
                                        <w:rFonts w:hint="eastAsia" w:ascii="仿宋" w:hAnsi="仿宋" w:eastAsia="仿宋" w:cs="仿宋"/>
                                        <w:sz w:val="21"/>
                                        <w:szCs w:val="21"/>
                                        <w:lang w:eastAsia="zh-CN"/>
                                      </w:rPr>
                                      <w:t>制皮</w:t>
                                    </w:r>
                                  </w:p>
                                </w:txbxContent>
                              </wps:txbx>
                              <wps:bodyPr upright="1"/>
                            </wps:wsp>
                            <wps:wsp>
                              <wps:cNvPr id="99" name="直接箭头连接符 99"/>
                              <wps:cNvCnPr/>
                              <wps:spPr>
                                <a:xfrm flipV="1">
                                  <a:off x="7221" y="148094"/>
                                  <a:ext cx="519" cy="6"/>
                                </a:xfrm>
                                <a:prstGeom prst="straightConnector1">
                                  <a:avLst/>
                                </a:prstGeom>
                                <a:ln w="9525" cap="flat" cmpd="sng">
                                  <a:solidFill>
                                    <a:srgbClr val="000000"/>
                                  </a:solidFill>
                                  <a:prstDash val="solid"/>
                                  <a:headEnd type="none" w="med" len="med"/>
                                  <a:tailEnd type="triangle" w="med" len="med"/>
                                </a:ln>
                              </wps:spPr>
                              <wps:bodyPr/>
                            </wps:wsp>
                            <wps:wsp>
                              <wps:cNvPr id="96" name="直接箭头连接符 96"/>
                              <wps:cNvCnPr/>
                              <wps:spPr>
                                <a:xfrm>
                                  <a:off x="8781" y="148178"/>
                                  <a:ext cx="459" cy="434"/>
                                </a:xfrm>
                                <a:prstGeom prst="straightConnector1">
                                  <a:avLst/>
                                </a:prstGeom>
                                <a:ln w="9525" cap="flat" cmpd="sng">
                                  <a:solidFill>
                                    <a:srgbClr val="000000"/>
                                  </a:solidFill>
                                  <a:prstDash val="solid"/>
                                  <a:headEnd type="none" w="med" len="med"/>
                                  <a:tailEnd type="triangle" w="med" len="med"/>
                                </a:ln>
                              </wps:spPr>
                              <wps:bodyPr/>
                            </wps:wsp>
                            <wps:wsp>
                              <wps:cNvPr id="56" name="直接箭头连接符 56"/>
                              <wps:cNvCnPr/>
                              <wps:spPr>
                                <a:xfrm flipV="1">
                                  <a:off x="6780" y="147536"/>
                                  <a:ext cx="0" cy="287"/>
                                </a:xfrm>
                                <a:prstGeom prst="straightConnector1">
                                  <a:avLst/>
                                </a:prstGeom>
                                <a:ln w="9525" cap="flat" cmpd="sng">
                                  <a:solidFill>
                                    <a:srgbClr val="000000"/>
                                  </a:solidFill>
                                  <a:prstDash val="dash"/>
                                  <a:headEnd type="none" w="med" len="med"/>
                                  <a:tailEnd type="triangle" w="med" len="med"/>
                                </a:ln>
                              </wps:spPr>
                              <wps:bodyPr/>
                            </wps:wsp>
                            <wps:wsp>
                              <wps:cNvPr id="91" name="直接箭头连接符 91"/>
                              <wps:cNvCnPr/>
                              <wps:spPr>
                                <a:xfrm flipV="1">
                                  <a:off x="8235" y="147532"/>
                                  <a:ext cx="0" cy="304"/>
                                </a:xfrm>
                                <a:prstGeom prst="straightConnector1">
                                  <a:avLst/>
                                </a:prstGeom>
                                <a:ln w="9525" cap="flat" cmpd="sng">
                                  <a:solidFill>
                                    <a:srgbClr val="000000"/>
                                  </a:solidFill>
                                  <a:prstDash val="dash"/>
                                  <a:headEnd type="none" w="med" len="med"/>
                                  <a:tailEnd type="triangle" w="med" len="med"/>
                                </a:ln>
                              </wps:spPr>
                              <wps:bodyPr/>
                            </wps:wsp>
                            <wps:wsp>
                              <wps:cNvPr id="82" name="矩形 82"/>
                              <wps:cNvSpPr/>
                              <wps:spPr>
                                <a:xfrm>
                                  <a:off x="6314" y="147114"/>
                                  <a:ext cx="942" cy="407"/>
                                </a:xfrm>
                                <a:prstGeom prst="rect">
                                  <a:avLst/>
                                </a:prstGeom>
                                <a:solidFill>
                                  <a:srgbClr val="FFFFFF"/>
                                </a:solidFill>
                                <a:ln>
                                  <a:noFill/>
                                </a:ln>
                              </wps:spPr>
                              <wps:txb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N1、G1</w:t>
                                    </w:r>
                                  </w:p>
                                </w:txbxContent>
                              </wps:txbx>
                              <wps:bodyPr upright="1"/>
                            </wps:wsp>
                            <wps:wsp>
                              <wps:cNvPr id="53" name="矩形 53"/>
                              <wps:cNvSpPr/>
                              <wps:spPr>
                                <a:xfrm>
                                  <a:off x="7861" y="147100"/>
                                  <a:ext cx="789" cy="406"/>
                                </a:xfrm>
                                <a:prstGeom prst="rect">
                                  <a:avLst/>
                                </a:prstGeom>
                                <a:solidFill>
                                  <a:srgbClr val="FFFFFF"/>
                                </a:solidFill>
                                <a:ln>
                                  <a:noFill/>
                                </a:ln>
                              </wps:spPr>
                              <wps:txbx>
                                <w:txbxContent>
                                  <w:p>
                                    <w:pPr>
                                      <w:adjustRightInd w:val="0"/>
                                      <w:snapToGrid w:val="0"/>
                                      <w:spacing w:line="240" w:lineRule="auto"/>
                                      <w:jc w:val="center"/>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N2</w:t>
                                    </w:r>
                                  </w:p>
                                </w:txbxContent>
                              </wps:txbx>
                              <wps:bodyPr upright="1"/>
                            </wps:wsp>
                            <wps:wsp>
                              <wps:cNvPr id="128" name="直接箭头连接符 128"/>
                              <wps:cNvCnPr/>
                              <wps:spPr>
                                <a:xfrm>
                                  <a:off x="7207" y="149919"/>
                                  <a:ext cx="488" cy="2"/>
                                </a:xfrm>
                                <a:prstGeom prst="straightConnector1">
                                  <a:avLst/>
                                </a:prstGeom>
                                <a:ln w="9525" cap="flat" cmpd="sng">
                                  <a:solidFill>
                                    <a:srgbClr val="000000"/>
                                  </a:solidFill>
                                  <a:prstDash val="solid"/>
                                  <a:headEnd type="none" w="med" len="med"/>
                                  <a:tailEnd type="triangle" w="med" len="med"/>
                                </a:ln>
                              </wps:spPr>
                              <wps:bodyPr/>
                            </wps:wsp>
                            <wps:wsp>
                              <wps:cNvPr id="115" name="矩形 115"/>
                              <wps:cNvSpPr/>
                              <wps:spPr>
                                <a:xfrm>
                                  <a:off x="8837" y="148750"/>
                                  <a:ext cx="827" cy="40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rPr>
                                        <w:rFonts w:hint="eastAsia" w:ascii="仿宋" w:hAnsi="仿宋" w:eastAsia="仿宋" w:cs="仿宋"/>
                                        <w:sz w:val="21"/>
                                        <w:szCs w:val="21"/>
                                        <w:lang w:eastAsia="zh-CN"/>
                                      </w:rPr>
                                    </w:pPr>
                                    <w:r>
                                      <w:rPr>
                                        <w:rFonts w:hint="eastAsia" w:ascii="仿宋" w:hAnsi="仿宋" w:eastAsia="仿宋" w:cs="仿宋"/>
                                        <w:sz w:val="21"/>
                                        <w:szCs w:val="21"/>
                                        <w:lang w:eastAsia="zh-CN"/>
                                      </w:rPr>
                                      <w:t>成型</w:t>
                                    </w:r>
                                  </w:p>
                                </w:txbxContent>
                              </wps:txbx>
                              <wps:bodyPr upright="1"/>
                            </wps:wsp>
                            <wps:wsp>
                              <wps:cNvPr id="106" name="矩形 106"/>
                              <wps:cNvSpPr/>
                              <wps:spPr>
                                <a:xfrm>
                                  <a:off x="8061" y="148868"/>
                                  <a:ext cx="640" cy="379"/>
                                </a:xfrm>
                                <a:prstGeom prst="rect">
                                  <a:avLst/>
                                </a:prstGeom>
                                <a:solidFill>
                                  <a:srgbClr val="FFFFFF"/>
                                </a:solidFill>
                                <a:ln>
                                  <a:noFill/>
                                </a:ln>
                              </wps:spPr>
                              <wps:txb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N3</w:t>
                                    </w:r>
                                  </w:p>
                                </w:txbxContent>
                              </wps:txbx>
                              <wps:bodyPr upright="1"/>
                            </wps:wsp>
                            <wps:wsp>
                              <wps:cNvPr id="122" name="矩形 122"/>
                              <wps:cNvSpPr/>
                              <wps:spPr>
                                <a:xfrm>
                                  <a:off x="4389" y="149561"/>
                                  <a:ext cx="1295" cy="721"/>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jc w:val="center"/>
                                      <w:rPr>
                                        <w:rFonts w:hint="eastAsia" w:ascii="仿宋" w:hAnsi="仿宋" w:eastAsia="仿宋" w:cs="仿宋"/>
                                        <w:sz w:val="21"/>
                                        <w:szCs w:val="21"/>
                                        <w:lang w:eastAsia="zh-CN"/>
                                      </w:rPr>
                                    </w:pPr>
                                    <w:r>
                                      <w:rPr>
                                        <w:rFonts w:hint="eastAsia" w:ascii="仿宋" w:hAnsi="仿宋" w:eastAsia="仿宋" w:cs="仿宋"/>
                                        <w:sz w:val="21"/>
                                        <w:szCs w:val="21"/>
                                        <w:lang w:eastAsia="zh-CN"/>
                                      </w:rPr>
                                      <w:t>蔬菜、肉类验收</w:t>
                                    </w:r>
                                  </w:p>
                                </w:txbxContent>
                              </wps:txbx>
                              <wps:bodyPr upright="1"/>
                            </wps:wsp>
                            <wps:wsp>
                              <wps:cNvPr id="127" name="直接箭头连接符 127"/>
                              <wps:cNvCnPr/>
                              <wps:spPr>
                                <a:xfrm>
                                  <a:off x="5751" y="149917"/>
                                  <a:ext cx="489" cy="4"/>
                                </a:xfrm>
                                <a:prstGeom prst="straightConnector1">
                                  <a:avLst/>
                                </a:prstGeom>
                                <a:ln w="9525" cap="flat" cmpd="sng">
                                  <a:solidFill>
                                    <a:srgbClr val="000000"/>
                                  </a:solidFill>
                                  <a:prstDash val="solid"/>
                                  <a:headEnd type="none" w="med" len="med"/>
                                  <a:tailEnd type="triangle" w="med" len="med"/>
                                </a:ln>
                              </wps:spPr>
                              <wps:bodyPr/>
                            </wps:wsp>
                            <wps:wsp>
                              <wps:cNvPr id="126" name="矩形 126"/>
                              <wps:cNvSpPr/>
                              <wps:spPr>
                                <a:xfrm>
                                  <a:off x="6300" y="149757"/>
                                  <a:ext cx="849" cy="43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rPr>
                                        <w:rFonts w:hint="eastAsia" w:ascii="仿宋" w:hAnsi="仿宋" w:eastAsia="仿宋" w:cs="仿宋"/>
                                        <w:sz w:val="21"/>
                                        <w:szCs w:val="21"/>
                                        <w:lang w:eastAsia="zh-CN"/>
                                      </w:rPr>
                                    </w:pPr>
                                    <w:r>
                                      <w:rPr>
                                        <w:rFonts w:hint="eastAsia" w:ascii="仿宋" w:hAnsi="仿宋" w:eastAsia="仿宋" w:cs="仿宋"/>
                                        <w:sz w:val="21"/>
                                        <w:szCs w:val="21"/>
                                        <w:lang w:eastAsia="zh-CN"/>
                                      </w:rPr>
                                      <w:t>处理</w:t>
                                    </w:r>
                                  </w:p>
                                </w:txbxContent>
                              </wps:txbx>
                              <wps:bodyPr upright="1"/>
                            </wps:wsp>
                            <wps:wsp>
                              <wps:cNvPr id="125" name="矩形 125"/>
                              <wps:cNvSpPr/>
                              <wps:spPr>
                                <a:xfrm>
                                  <a:off x="7787" y="149742"/>
                                  <a:ext cx="1200" cy="40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rPr>
                                        <w:rFonts w:hint="eastAsia" w:ascii="仿宋" w:hAnsi="仿宋" w:eastAsia="仿宋" w:cs="仿宋"/>
                                        <w:sz w:val="21"/>
                                        <w:szCs w:val="21"/>
                                        <w:lang w:eastAsia="zh-CN"/>
                                      </w:rPr>
                                    </w:pPr>
                                    <w:r>
                                      <w:rPr>
                                        <w:rFonts w:hint="eastAsia" w:ascii="仿宋" w:hAnsi="仿宋" w:eastAsia="仿宋" w:cs="仿宋"/>
                                        <w:sz w:val="21"/>
                                        <w:szCs w:val="21"/>
                                        <w:lang w:eastAsia="zh-CN"/>
                                      </w:rPr>
                                      <w:t>馅料搅拌</w:t>
                                    </w:r>
                                  </w:p>
                                </w:txbxContent>
                              </wps:txbx>
                              <wps:bodyPr upright="1"/>
                            </wps:wsp>
                            <wps:wsp>
                              <wps:cNvPr id="123" name="直接箭头连接符 123"/>
                              <wps:cNvCnPr/>
                              <wps:spPr>
                                <a:xfrm flipH="1" flipV="1">
                                  <a:off x="6760" y="149360"/>
                                  <a:ext cx="1" cy="326"/>
                                </a:xfrm>
                                <a:prstGeom prst="straightConnector1">
                                  <a:avLst/>
                                </a:prstGeom>
                                <a:ln w="9525" cap="flat" cmpd="sng">
                                  <a:solidFill>
                                    <a:srgbClr val="000000"/>
                                  </a:solidFill>
                                  <a:prstDash val="dash"/>
                                  <a:headEnd type="none" w="med" len="med"/>
                                  <a:tailEnd type="triangle" w="med" len="med"/>
                                </a:ln>
                              </wps:spPr>
                              <wps:bodyPr/>
                            </wps:wsp>
                            <wps:wsp>
                              <wps:cNvPr id="103" name="矩形 103"/>
                              <wps:cNvSpPr/>
                              <wps:spPr>
                                <a:xfrm>
                                  <a:off x="6284" y="148835"/>
                                  <a:ext cx="1000" cy="482"/>
                                </a:xfrm>
                                <a:prstGeom prst="rect">
                                  <a:avLst/>
                                </a:prstGeom>
                                <a:solidFill>
                                  <a:srgbClr val="FFFFFF"/>
                                </a:solidFill>
                                <a:ln>
                                  <a:noFill/>
                                </a:ln>
                              </wps:spPr>
                              <wps:txb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W1、S1</w:t>
                                    </w:r>
                                  </w:p>
                                </w:txbxContent>
                              </wps:txbx>
                              <wps:bodyPr upright="1"/>
                            </wps:wsp>
                            <wps:wsp>
                              <wps:cNvPr id="108" name="直接箭头连接符 108"/>
                              <wps:cNvCnPr/>
                              <wps:spPr>
                                <a:xfrm flipH="1">
                                  <a:off x="10620" y="149205"/>
                                  <a:ext cx="6" cy="309"/>
                                </a:xfrm>
                                <a:prstGeom prst="straightConnector1">
                                  <a:avLst/>
                                </a:prstGeom>
                                <a:ln w="9525" cap="flat" cmpd="sng">
                                  <a:solidFill>
                                    <a:srgbClr val="000000"/>
                                  </a:solidFill>
                                  <a:prstDash val="solid"/>
                                  <a:headEnd type="none" w="med" len="med"/>
                                  <a:tailEnd type="triangle" w="med" len="med"/>
                                </a:ln>
                              </wps:spPr>
                              <wps:bodyPr/>
                            </wps:wsp>
                            <wps:wsp>
                              <wps:cNvPr id="117" name="直接箭头连接符 117"/>
                              <wps:cNvCnPr/>
                              <wps:spPr>
                                <a:xfrm flipH="1">
                                  <a:off x="10630" y="150009"/>
                                  <a:ext cx="11" cy="360"/>
                                </a:xfrm>
                                <a:prstGeom prst="straightConnector1">
                                  <a:avLst/>
                                </a:prstGeom>
                                <a:ln w="9525" cap="flat" cmpd="sng">
                                  <a:solidFill>
                                    <a:srgbClr val="000000"/>
                                  </a:solidFill>
                                  <a:prstDash val="solid"/>
                                  <a:headEnd type="none" w="med" len="med"/>
                                  <a:tailEnd type="triangle" w="med" len="med"/>
                                </a:ln>
                              </wps:spPr>
                              <wps:bodyPr/>
                            </wps:wsp>
                            <wps:wsp>
                              <wps:cNvPr id="116" name="矩形 116"/>
                              <wps:cNvSpPr/>
                              <wps:spPr>
                                <a:xfrm>
                                  <a:off x="10053" y="150409"/>
                                  <a:ext cx="1156" cy="40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rPr>
                                        <w:rFonts w:hint="eastAsia" w:ascii="仿宋" w:hAnsi="仿宋" w:eastAsia="仿宋" w:cs="仿宋"/>
                                        <w:sz w:val="21"/>
                                        <w:szCs w:val="21"/>
                                        <w:lang w:eastAsia="zh-CN"/>
                                      </w:rPr>
                                    </w:pPr>
                                    <w:r>
                                      <w:rPr>
                                        <w:rFonts w:hint="eastAsia" w:ascii="仿宋" w:hAnsi="仿宋" w:eastAsia="仿宋" w:cs="仿宋"/>
                                        <w:sz w:val="21"/>
                                        <w:szCs w:val="21"/>
                                        <w:lang w:eastAsia="zh-CN"/>
                                      </w:rPr>
                                      <w:t>入库待售</w:t>
                                    </w:r>
                                  </w:p>
                                </w:txbxContent>
                              </wps:txbx>
                              <wps:bodyPr upright="1"/>
                            </wps:wsp>
                            <wps:wsp>
                              <wps:cNvPr id="118" name="直接箭头连接符 118"/>
                              <wps:cNvCnPr/>
                              <wps:spPr>
                                <a:xfrm flipV="1">
                                  <a:off x="9070" y="149289"/>
                                  <a:ext cx="315" cy="506"/>
                                </a:xfrm>
                                <a:prstGeom prst="straightConnector1">
                                  <a:avLst/>
                                </a:prstGeom>
                                <a:ln w="9525" cap="flat" cmpd="sng">
                                  <a:solidFill>
                                    <a:srgbClr val="000000"/>
                                  </a:solidFill>
                                  <a:prstDash val="solid"/>
                                  <a:headEnd type="none" w="med" len="med"/>
                                  <a:tailEnd type="triangle" w="med" len="med"/>
                                </a:ln>
                              </wps:spPr>
                              <wps:bodyPr/>
                            </wps:wsp>
                            <wps:wsp>
                              <wps:cNvPr id="114" name="直接箭头连接符 114"/>
                              <wps:cNvCnPr/>
                              <wps:spPr>
                                <a:xfrm>
                                  <a:off x="9726" y="148980"/>
                                  <a:ext cx="424" cy="0"/>
                                </a:xfrm>
                                <a:prstGeom prst="straightConnector1">
                                  <a:avLst/>
                                </a:prstGeom>
                                <a:ln w="9525" cap="flat" cmpd="sng">
                                  <a:solidFill>
                                    <a:srgbClr val="000000"/>
                                  </a:solidFill>
                                  <a:prstDash val="solid"/>
                                  <a:headEnd type="none" w="med" len="med"/>
                                  <a:tailEnd type="triangle" w="med" len="med"/>
                                </a:ln>
                              </wps:spPr>
                              <wps:bodyPr/>
                            </wps:wsp>
                            <wps:wsp>
                              <wps:cNvPr id="110" name="矩形 110"/>
                              <wps:cNvSpPr/>
                              <wps:spPr>
                                <a:xfrm>
                                  <a:off x="10232" y="148765"/>
                                  <a:ext cx="827" cy="40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rPr>
                                        <w:rFonts w:hint="eastAsia" w:ascii="仿宋" w:hAnsi="仿宋" w:eastAsia="仿宋" w:cs="仿宋"/>
                                        <w:sz w:val="21"/>
                                        <w:szCs w:val="21"/>
                                        <w:lang w:eastAsia="zh-CN"/>
                                      </w:rPr>
                                    </w:pPr>
                                    <w:r>
                                      <w:rPr>
                                        <w:rFonts w:hint="eastAsia" w:ascii="仿宋" w:hAnsi="仿宋" w:eastAsia="仿宋" w:cs="仿宋"/>
                                        <w:sz w:val="21"/>
                                        <w:szCs w:val="21"/>
                                        <w:lang w:eastAsia="zh-CN"/>
                                      </w:rPr>
                                      <w:t>速冻</w:t>
                                    </w:r>
                                  </w:p>
                                </w:txbxContent>
                              </wps:txbx>
                              <wps:bodyPr upright="1"/>
                            </wps:wsp>
                            <wps:wsp>
                              <wps:cNvPr id="107" name="矩形 107"/>
                              <wps:cNvSpPr/>
                              <wps:spPr>
                                <a:xfrm>
                                  <a:off x="10008" y="149545"/>
                                  <a:ext cx="1305" cy="40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rPr>
                                        <w:rFonts w:hint="eastAsia" w:ascii="仿宋" w:hAnsi="仿宋" w:eastAsia="仿宋" w:cs="仿宋"/>
                                        <w:sz w:val="21"/>
                                        <w:szCs w:val="21"/>
                                        <w:lang w:eastAsia="zh-CN"/>
                                      </w:rPr>
                                    </w:pPr>
                                    <w:r>
                                      <w:rPr>
                                        <w:rFonts w:hint="eastAsia" w:ascii="仿宋" w:hAnsi="仿宋" w:eastAsia="仿宋" w:cs="仿宋"/>
                                        <w:sz w:val="21"/>
                                        <w:szCs w:val="21"/>
                                        <w:lang w:eastAsia="zh-CN"/>
                                      </w:rPr>
                                      <w:t>包装、检验</w:t>
                                    </w:r>
                                  </w:p>
                                </w:txbxContent>
                              </wps:txbx>
                              <wps:bodyPr upright="1"/>
                            </wps:wsp>
                            <wps:wsp>
                              <wps:cNvPr id="95" name="直接箭头连接符 95"/>
                              <wps:cNvCnPr/>
                              <wps:spPr>
                                <a:xfrm flipH="1" flipV="1">
                                  <a:off x="10605" y="148365"/>
                                  <a:ext cx="3" cy="382"/>
                                </a:xfrm>
                                <a:prstGeom prst="straightConnector1">
                                  <a:avLst/>
                                </a:prstGeom>
                                <a:ln w="9525" cap="flat" cmpd="sng">
                                  <a:solidFill>
                                    <a:srgbClr val="000000"/>
                                  </a:solidFill>
                                  <a:prstDash val="dash"/>
                                  <a:headEnd type="none" w="med" len="med"/>
                                  <a:tailEnd type="triangle" w="med" len="med"/>
                                </a:ln>
                              </wps:spPr>
                              <wps:bodyPr/>
                            </wps:wsp>
                            <wps:wsp>
                              <wps:cNvPr id="57" name="矩形 57"/>
                              <wps:cNvSpPr/>
                              <wps:spPr>
                                <a:xfrm>
                                  <a:off x="10259" y="147887"/>
                                  <a:ext cx="762" cy="407"/>
                                </a:xfrm>
                                <a:prstGeom prst="rect">
                                  <a:avLst/>
                                </a:prstGeom>
                                <a:solidFill>
                                  <a:srgbClr val="FFFFFF"/>
                                </a:solidFill>
                                <a:ln>
                                  <a:noFill/>
                                </a:ln>
                              </wps:spPr>
                              <wps:txb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S14</w:t>
                                    </w:r>
                                  </w:p>
                                </w:txbxContent>
                              </wps:txbx>
                              <wps:bodyPr upright="1"/>
                            </wps:wsp>
                          </wpg:wgp>
                        </a:graphicData>
                      </a:graphic>
                    </wp:anchor>
                  </w:drawing>
                </mc:Choice>
                <mc:Fallback>
                  <w:pict>
                    <v:group id="_x0000_s1026" o:spid="_x0000_s1026" o:spt="203" style="position:absolute;left:0pt;margin-left:27.15pt;margin-top:8.9pt;height:185.65pt;width:346.15pt;z-index:251676672;mso-width-relative:page;mso-height-relative:page;" coordorigin="4389,147100" coordsize="6923,3713" o:gfxdata="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">
                      <o:lock v:ext="edit" aspectratio="f"/>
                      <v:shape id="_x0000_s1026" o:spid="_x0000_s1026" o:spt="32" type="#_x0000_t32" style="position:absolute;left:8321;top:149301;flip:y;height:430;width:4;" filled="f" stroked="t" coordsize="21600,21600" o:gfxdata="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AWXwZS5AAAA3AAA&#10;AA8AAAAAAAAAAQAgAAAAIgAAAGRycy9kb3ducmV2LnhtbFBLAQIUABQAAAAIAIdO4kAzLwWeOwAA&#10;ADkAAAAQAAAAAAAAAAEAIAAAAAgBAABkcnMvc2hhcGV4bWwueG1sUEsFBgAAAAAGAAYAWwEAALID&#10;AAAAAA==&#10;">
                        <v:fill on="f" focussize="0,0"/>
                        <v:stroke color="#000000" joinstyle="round" dashstyle="dash" endarrow="block"/>
                        <v:imagedata o:title=""/>
                        <o:lock v:ext="edit" aspectratio="f"/>
                      </v:shape>
                      <v:shape id="_x0000_s1026" o:spid="_x0000_s1026" o:spt="32" type="#_x0000_t32" style="position:absolute;left:5796;top:148090;height:4;width:489;" filled="f" stroked="t" coordsize="21600,21600" o:gfxdata="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p8yQ+/&#10;AAAA3AAAAA8AAAAAAAAAAQAgAAAAIgAAAGRycy9kb3ducmV2LnhtbFBLAQIUABQAAAAIAIdO4kAz&#10;LwWeOwAAADkAAAAQAAAAAAAAAAEAIAAAAA4BAABkcnMvc2hhcGV4bWwueG1sUEsFBgAAAAAGAAYA&#10;WwEAALgDAAAAAA==&#10;">
                        <v:fill on="f" focussize="0,0"/>
                        <v:stroke color="#000000" joinstyle="round" endarrow="block"/>
                        <v:imagedata o:title=""/>
                        <o:lock v:ext="edit" aspectratio="f"/>
                      </v:shape>
                      <v:rect id="_x0000_s1026" o:spid="_x0000_s1026" o:spt="1" style="position:absolute;left:4428;top:147874;height:434;width:1348;" fillcolor="#FFFFFF" filled="t" stroked="t" coordsize="21600,21600" o:gfxdata="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YnYO8vQAA&#10;ANs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面粉验收</w:t>
                              </w:r>
                            </w:p>
                          </w:txbxContent>
                        </v:textbox>
                      </v:rect>
                      <v:rect id="_x0000_s1026" o:spid="_x0000_s1026" o:spt="1" style="position:absolute;left:6317;top:147884;height:435;width:849;" fillcolor="#FFFFFF" filled="t" stroked="t" coordsize="21600,21600" o:gfxdata="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fRJie8AAAA&#10;2wAAAA8AAAAAAAAAAQAgAAAAIgAAAGRycy9kb3ducmV2LnhtbFBLAQIUABQAAAAIAIdO4kAzLwWe&#10;OwAAADkAAAAQAAAAAAAAAAEAIAAAAAsBAABkcnMvc2hhcGV4bWwueG1sUEsFBgAAAAAGAAYAWwEA&#10;ALUDAAAAAA==&#10;">
                        <v:fill on="t" focussize="0,0"/>
                        <v:stroke color="#000000" joinstyle="miter"/>
                        <v:imagedata o:title=""/>
                        <o:lock v:ext="edit" aspectratio="f"/>
                        <v:textbox>
                          <w:txbxContent>
                            <w:p>
                              <w:pPr>
                                <w:adjustRightInd w:val="0"/>
                                <w:snapToGrid w:val="0"/>
                                <w:spacing w:line="240" w:lineRule="auto"/>
                                <w:rPr>
                                  <w:rFonts w:hint="eastAsia" w:ascii="仿宋" w:hAnsi="仿宋" w:eastAsia="仿宋" w:cs="仿宋"/>
                                  <w:sz w:val="21"/>
                                  <w:szCs w:val="21"/>
                                  <w:lang w:eastAsia="zh-CN"/>
                                </w:rPr>
                              </w:pPr>
                              <w:r>
                                <w:rPr>
                                  <w:rFonts w:hint="eastAsia" w:ascii="仿宋" w:hAnsi="仿宋" w:eastAsia="仿宋" w:cs="仿宋"/>
                                  <w:sz w:val="21"/>
                                  <w:szCs w:val="21"/>
                                  <w:lang w:eastAsia="zh-CN"/>
                                </w:rPr>
                                <w:t>和面</w:t>
                              </w:r>
                            </w:p>
                          </w:txbxContent>
                        </v:textbox>
                      </v:rect>
                      <v:rect id="_x0000_s1026" o:spid="_x0000_s1026" o:spt="1" style="position:absolute;left:7817;top:147875;height:435;width:849;" fillcolor="#FFFFFF" filled="t" stroked="t" coordsize="21600,21600" o:gfxdata="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4EEyb4A&#10;AADb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pPr>
                                <w:adjustRightInd w:val="0"/>
                                <w:snapToGrid w:val="0"/>
                                <w:spacing w:line="240" w:lineRule="auto"/>
                                <w:rPr>
                                  <w:rFonts w:hint="eastAsia" w:ascii="仿宋" w:hAnsi="仿宋" w:eastAsia="仿宋" w:cs="仿宋"/>
                                  <w:sz w:val="21"/>
                                  <w:szCs w:val="21"/>
                                  <w:lang w:eastAsia="zh-CN"/>
                                </w:rPr>
                              </w:pPr>
                              <w:r>
                                <w:rPr>
                                  <w:rFonts w:hint="eastAsia" w:ascii="仿宋" w:hAnsi="仿宋" w:eastAsia="仿宋" w:cs="仿宋"/>
                                  <w:sz w:val="21"/>
                                  <w:szCs w:val="21"/>
                                  <w:lang w:eastAsia="zh-CN"/>
                                </w:rPr>
                                <w:t>制皮</w:t>
                              </w:r>
                            </w:p>
                          </w:txbxContent>
                        </v:textbox>
                      </v:rect>
                      <v:shape id="_x0000_s1026" o:spid="_x0000_s1026" o:spt="32" type="#_x0000_t32" style="position:absolute;left:7221;top:148094;flip:y;height:6;width:519;" filled="f" stroked="t" coordsize="21600,21600" o:gfxdata="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cUFpO/&#10;AAAA2wAAAA8AAAAAAAAAAQAgAAAAIgAAAGRycy9kb3ducmV2LnhtbFBLAQIUABQAAAAIAIdO4kAz&#10;LwWeOwAAADkAAAAQAAAAAAAAAAEAIAAAAA4BAABkcnMvc2hhcGV4bWwueG1sUEsFBgAAAAAGAAYA&#10;WwEAALgDAAAAAA==&#10;">
                        <v:fill on="f" focussize="0,0"/>
                        <v:stroke color="#000000" joinstyle="round" endarrow="block"/>
                        <v:imagedata o:title=""/>
                        <o:lock v:ext="edit" aspectratio="f"/>
                      </v:shape>
                      <v:shape id="_x0000_s1026" o:spid="_x0000_s1026" o:spt="32" type="#_x0000_t32" style="position:absolute;left:8781;top:148178;height:434;width:459;" filled="f" stroked="t" coordsize="21600,21600" o:gfxdata="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vrXT74A&#10;AADbAAAADwAAAAAAAAABACAAAAAiAAAAZHJzL2Rvd25yZXYueG1sUEsBAhQAFAAAAAgAh07iQDMv&#10;BZ47AAAAOQAAABAAAAAAAAAAAQAgAAAADQEAAGRycy9zaGFwZXhtbC54bWxQSwUGAAAAAAYABgBb&#10;AQAAtwMAAAAA&#10;">
                        <v:fill on="f" focussize="0,0"/>
                        <v:stroke color="#000000" joinstyle="round" endarrow="block"/>
                        <v:imagedata o:title=""/>
                        <o:lock v:ext="edit" aspectratio="f"/>
                      </v:shape>
                      <v:shape id="_x0000_s1026" o:spid="_x0000_s1026" o:spt="32" type="#_x0000_t32" style="position:absolute;left:6780;top:147536;flip:y;height:287;width:0;" filled="f" stroked="t" coordsize="21600,21600" o:gfxdata="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2ffGUugAAANsA&#10;AAAPAAAAAAAAAAEAIAAAACIAAABkcnMvZG93bnJldi54bWxQSwECFAAUAAAACACHTuJAMy8FnjsA&#10;AAA5AAAAEAAAAAAAAAABACAAAAAJAQAAZHJzL3NoYXBleG1sLnhtbFBLBQYAAAAABgAGAFsBAACz&#10;AwAAAAA=&#10;">
                        <v:fill on="f" focussize="0,0"/>
                        <v:stroke color="#000000" joinstyle="round" dashstyle="dash" endarrow="block"/>
                        <v:imagedata o:title=""/>
                        <o:lock v:ext="edit" aspectratio="f"/>
                      </v:shape>
                      <v:shape id="_x0000_s1026" o:spid="_x0000_s1026" o:spt="32" type="#_x0000_t32" style="position:absolute;left:8235;top:147532;flip:y;height:304;width:0;" filled="f" stroked="t" coordsize="21600,21600" o:gfxdata="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CLdN6ugAAANsA&#10;AAAPAAAAAAAAAAEAIAAAACIAAABkcnMvZG93bnJldi54bWxQSwECFAAUAAAACACHTuJAMy8FnjsA&#10;AAA5AAAAEAAAAAAAAAABACAAAAAJAQAAZHJzL3NoYXBleG1sLnhtbFBLBQYAAAAABgAGAFsBAACz&#10;AwAAAAA=&#10;">
                        <v:fill on="f" focussize="0,0"/>
                        <v:stroke color="#000000" joinstyle="round" dashstyle="dash" endarrow="block"/>
                        <v:imagedata o:title=""/>
                        <o:lock v:ext="edit" aspectratio="f"/>
                      </v:shape>
                      <v:rect id="_x0000_s1026" o:spid="_x0000_s1026" o:spt="1" style="position:absolute;left:6314;top:147114;height:407;width:942;" fillcolor="#FFFFFF" filled="t" stroked="f" coordsize="21600,21600" o:gfxdata="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RT2ZCvQAA&#10;ANsAAAAPAAAAAAAAAAEAIAAAACIAAABkcnMvZG93bnJldi54bWxQSwECFAAUAAAACACHTuJAMy8F&#10;njsAAAA5AAAAEAAAAAAAAAABACAAAAAMAQAAZHJzL3NoYXBleG1sLnhtbFBLBQYAAAAABgAGAFsB&#10;AAC2AwAAAAA=&#10;">
                        <v:fill on="t" focussize="0,0"/>
                        <v:stroke on="f"/>
                        <v:imagedata o:title=""/>
                        <o:lock v:ext="edit" aspectratio="f"/>
                        <v:textbo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N1、G1</w:t>
                              </w:r>
                            </w:p>
                          </w:txbxContent>
                        </v:textbox>
                      </v:rect>
                      <v:rect id="_x0000_s1026" o:spid="_x0000_s1026" o:spt="1" style="position:absolute;left:7861;top:147100;height:406;width:789;" fillcolor="#FFFFFF" filled="t" stroked="f" coordsize="21600,21600" o:gfxdata="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GPvnr4A&#10;AADbAAAADwAAAAAAAAABACAAAAAiAAAAZHJzL2Rvd25yZXYueG1sUEsBAhQAFAAAAAgAh07iQDMv&#10;BZ47AAAAOQAAABAAAAAAAAAAAQAgAAAADQEAAGRycy9zaGFwZXhtbC54bWxQSwUGAAAAAAYABgBb&#10;AQAAtwMAAAAA&#10;">
                        <v:fill on="t" focussize="0,0"/>
                        <v:stroke on="f"/>
                        <v:imagedata o:title=""/>
                        <o:lock v:ext="edit" aspectratio="f"/>
                        <v:textbox>
                          <w:txbxContent>
                            <w:p>
                              <w:pPr>
                                <w:adjustRightInd w:val="0"/>
                                <w:snapToGrid w:val="0"/>
                                <w:spacing w:line="240" w:lineRule="auto"/>
                                <w:jc w:val="center"/>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N2</w:t>
                              </w:r>
                            </w:p>
                          </w:txbxContent>
                        </v:textbox>
                      </v:rect>
                      <v:shape id="_x0000_s1026" o:spid="_x0000_s1026" o:spt="32" type="#_x0000_t32" style="position:absolute;left:7207;top:149919;height:2;width:488;" filled="f" stroked="t" coordsize="21600,21600" o:gfxdata="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mWm/&#10;AAAA3AAAAA8AAAAAAAAAAQAgAAAAIgAAAGRycy9kb3ducmV2LnhtbFBLAQIUABQAAAAIAIdO4kAz&#10;LwWeOwAAADkAAAAQAAAAAAAAAAEAIAAAAA4BAABkcnMvc2hhcGV4bWwueG1sUEsFBgAAAAAGAAYA&#10;WwEAALgDAAAAAA==&#10;">
                        <v:fill on="f" focussize="0,0"/>
                        <v:stroke color="#000000" joinstyle="round" endarrow="block"/>
                        <v:imagedata o:title=""/>
                        <o:lock v:ext="edit" aspectratio="f"/>
                      </v:shape>
                      <v:rect id="_x0000_s1026" o:spid="_x0000_s1026" o:spt="1" style="position:absolute;left:8837;top:148750;height:405;width:827;" fillcolor="#FFFFFF" filled="t" stroked="t" coordsize="21600,21600" o:gfxdata="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V9NWrsAAADc&#10;AAAADwAAAAAAAAABACAAAAAiAAAAZHJzL2Rvd25yZXYueG1sUEsBAhQAFAAAAAgAh07iQDMvBZ47&#10;AAAAOQAAABAAAAAAAAAAAQAgAAAACgEAAGRycy9zaGFwZXhtbC54bWxQSwUGAAAAAAYABgBbAQAA&#10;tAMAAAAA&#10;">
                        <v:fill on="t" focussize="0,0"/>
                        <v:stroke color="#000000" joinstyle="miter"/>
                        <v:imagedata o:title=""/>
                        <o:lock v:ext="edit" aspectratio="f"/>
                        <v:textbox>
                          <w:txbxContent>
                            <w:p>
                              <w:pPr>
                                <w:adjustRightInd w:val="0"/>
                                <w:snapToGrid w:val="0"/>
                                <w:spacing w:line="240" w:lineRule="auto"/>
                                <w:rPr>
                                  <w:rFonts w:hint="eastAsia" w:ascii="仿宋" w:hAnsi="仿宋" w:eastAsia="仿宋" w:cs="仿宋"/>
                                  <w:sz w:val="21"/>
                                  <w:szCs w:val="21"/>
                                  <w:lang w:eastAsia="zh-CN"/>
                                </w:rPr>
                              </w:pPr>
                              <w:r>
                                <w:rPr>
                                  <w:rFonts w:hint="eastAsia" w:ascii="仿宋" w:hAnsi="仿宋" w:eastAsia="仿宋" w:cs="仿宋"/>
                                  <w:sz w:val="21"/>
                                  <w:szCs w:val="21"/>
                                  <w:lang w:eastAsia="zh-CN"/>
                                </w:rPr>
                                <w:t>成型</w:t>
                              </w:r>
                            </w:p>
                          </w:txbxContent>
                        </v:textbox>
                      </v:rect>
                      <v:rect id="_x0000_s1026" o:spid="_x0000_s1026" o:spt="1" style="position:absolute;left:8061;top:148868;height:379;width:640;" fillcolor="#FFFFFF" filled="t" stroked="f" coordsize="21600,21600" o:gfxdata="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V85pSugAAANwA&#10;AAAPAAAAAAAAAAEAIAAAACIAAABkcnMvZG93bnJldi54bWxQSwECFAAUAAAACACHTuJAMy8FnjsA&#10;AAA5AAAAEAAAAAAAAAABACAAAAAJAQAAZHJzL3NoYXBleG1sLnhtbFBLBQYAAAAABgAGAFsBAACz&#10;AwAAAAA=&#10;">
                        <v:fill on="t" focussize="0,0"/>
                        <v:stroke on="f"/>
                        <v:imagedata o:title=""/>
                        <o:lock v:ext="edit" aspectratio="f"/>
                        <v:textbo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N3</w:t>
                              </w:r>
                            </w:p>
                          </w:txbxContent>
                        </v:textbox>
                      </v:rect>
                      <v:rect id="_x0000_s1026" o:spid="_x0000_s1026" o:spt="1" style="position:absolute;left:4389;top:149561;height:721;width:1295;" fillcolor="#FFFFFF" filled="t" stroked="t" coordsize="21600,21600" o:gfxdata="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TaH5O8AAAA&#10;3AAAAA8AAAAAAAAAAQAgAAAAIgAAAGRycy9kb3ducmV2LnhtbFBLAQIUABQAAAAIAIdO4kAzLwWe&#10;OwAAADkAAAAQAAAAAAAAAAEAIAAAAAsBAABkcnMvc2hhcGV4bWwueG1sUEsFBgAAAAAGAAYAWwEA&#10;ALUDAAAAAA==&#10;">
                        <v:fill on="t" focussize="0,0"/>
                        <v:stroke color="#000000" joinstyle="miter"/>
                        <v:imagedata o:title=""/>
                        <o:lock v:ext="edit" aspectratio="f"/>
                        <v:textbox>
                          <w:txbxContent>
                            <w:p>
                              <w:pPr>
                                <w:adjustRightInd w:val="0"/>
                                <w:snapToGrid w:val="0"/>
                                <w:spacing w:line="240" w:lineRule="auto"/>
                                <w:jc w:val="center"/>
                                <w:rPr>
                                  <w:rFonts w:hint="eastAsia" w:ascii="仿宋" w:hAnsi="仿宋" w:eastAsia="仿宋" w:cs="仿宋"/>
                                  <w:sz w:val="21"/>
                                  <w:szCs w:val="21"/>
                                  <w:lang w:eastAsia="zh-CN"/>
                                </w:rPr>
                              </w:pPr>
                              <w:r>
                                <w:rPr>
                                  <w:rFonts w:hint="eastAsia" w:ascii="仿宋" w:hAnsi="仿宋" w:eastAsia="仿宋" w:cs="仿宋"/>
                                  <w:sz w:val="21"/>
                                  <w:szCs w:val="21"/>
                                  <w:lang w:eastAsia="zh-CN"/>
                                </w:rPr>
                                <w:t>蔬菜、肉类验收</w:t>
                              </w:r>
                            </w:p>
                          </w:txbxContent>
                        </v:textbox>
                      </v:rect>
                      <v:shape id="_x0000_s1026" o:spid="_x0000_s1026" o:spt="32" type="#_x0000_t32" style="position:absolute;left:5751;top:149917;height:4;width:489;" filled="f" stroked="t" coordsize="21600,21600" o:gfxdata="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4gDRu8AAAA&#10;3AAAAA8AAAAAAAAAAQAgAAAAIgAAAGRycy9kb3ducmV2LnhtbFBLAQIUABQAAAAIAIdO4kAzLwWe&#10;OwAAADkAAAAQAAAAAAAAAAEAIAAAAAsBAABkcnMvc2hhcGV4bWwueG1sUEsFBgAAAAAGAAYAWwEA&#10;ALUDAAAAAA==&#10;">
                        <v:fill on="f" focussize="0,0"/>
                        <v:stroke color="#000000" joinstyle="round" endarrow="block"/>
                        <v:imagedata o:title=""/>
                        <o:lock v:ext="edit" aspectratio="f"/>
                      </v:shape>
                      <v:rect id="_x0000_s1026" o:spid="_x0000_s1026" o:spt="1" style="position:absolute;left:6300;top:149757;height:435;width:849;" fillcolor="#FFFFFF" filled="t" stroked="t" coordsize="21600,21600" o:gfxdata="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r4RmQugAAANwA&#10;AAAPAAAAAAAAAAEAIAAAACIAAABkcnMvZG93bnJldi54bWxQSwECFAAUAAAACACHTuJAMy8FnjsA&#10;AAA5AAAAEAAAAAAAAAABACAAAAAJAQAAZHJzL3NoYXBleG1sLnhtbFBLBQYAAAAABgAGAFsBAACz&#10;AwAAAAA=&#10;">
                        <v:fill on="t" focussize="0,0"/>
                        <v:stroke color="#000000" joinstyle="miter"/>
                        <v:imagedata o:title=""/>
                        <o:lock v:ext="edit" aspectratio="f"/>
                        <v:textbox>
                          <w:txbxContent>
                            <w:p>
                              <w:pPr>
                                <w:adjustRightInd w:val="0"/>
                                <w:snapToGrid w:val="0"/>
                                <w:spacing w:line="240" w:lineRule="auto"/>
                                <w:rPr>
                                  <w:rFonts w:hint="eastAsia" w:ascii="仿宋" w:hAnsi="仿宋" w:eastAsia="仿宋" w:cs="仿宋"/>
                                  <w:sz w:val="21"/>
                                  <w:szCs w:val="21"/>
                                  <w:lang w:eastAsia="zh-CN"/>
                                </w:rPr>
                              </w:pPr>
                              <w:r>
                                <w:rPr>
                                  <w:rFonts w:hint="eastAsia" w:ascii="仿宋" w:hAnsi="仿宋" w:eastAsia="仿宋" w:cs="仿宋"/>
                                  <w:sz w:val="21"/>
                                  <w:szCs w:val="21"/>
                                  <w:lang w:eastAsia="zh-CN"/>
                                </w:rPr>
                                <w:t>处理</w:t>
                              </w:r>
                            </w:p>
                          </w:txbxContent>
                        </v:textbox>
                      </v:rect>
                      <v:rect id="_x0000_s1026" o:spid="_x0000_s1026" o:spt="1" style="position:absolute;left:7787;top:149742;height:405;width:1200;" fillcolor="#FFFFFF" filled="t" stroked="t" coordsize="21600,21600" o:gfxdata="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szh+e8AAAA&#10;3AAAAA8AAAAAAAAAAQAgAAAAIgAAAGRycy9kb3ducmV2LnhtbFBLAQIUABQAAAAIAIdO4kAzLwWe&#10;OwAAADkAAAAQAAAAAAAAAAEAIAAAAAsBAABkcnMvc2hhcGV4bWwueG1sUEsFBgAAAAAGAAYAWwEA&#10;ALUDAAAAAA==&#10;">
                        <v:fill on="t" focussize="0,0"/>
                        <v:stroke color="#000000" joinstyle="miter"/>
                        <v:imagedata o:title=""/>
                        <o:lock v:ext="edit" aspectratio="f"/>
                        <v:textbox>
                          <w:txbxContent>
                            <w:p>
                              <w:pPr>
                                <w:adjustRightInd w:val="0"/>
                                <w:snapToGrid w:val="0"/>
                                <w:spacing w:line="240" w:lineRule="auto"/>
                                <w:rPr>
                                  <w:rFonts w:hint="eastAsia" w:ascii="仿宋" w:hAnsi="仿宋" w:eastAsia="仿宋" w:cs="仿宋"/>
                                  <w:sz w:val="21"/>
                                  <w:szCs w:val="21"/>
                                  <w:lang w:eastAsia="zh-CN"/>
                                </w:rPr>
                              </w:pPr>
                              <w:r>
                                <w:rPr>
                                  <w:rFonts w:hint="eastAsia" w:ascii="仿宋" w:hAnsi="仿宋" w:eastAsia="仿宋" w:cs="仿宋"/>
                                  <w:sz w:val="21"/>
                                  <w:szCs w:val="21"/>
                                  <w:lang w:eastAsia="zh-CN"/>
                                </w:rPr>
                                <w:t>馅料搅拌</w:t>
                              </w:r>
                            </w:p>
                          </w:txbxContent>
                        </v:textbox>
                      </v:rect>
                      <v:shape id="_x0000_s1026" o:spid="_x0000_s1026" o:spt="32" type="#_x0000_t32" style="position:absolute;left:6760;top:149360;flip:x y;height:326;width:1;" filled="f" stroked="t" coordsize="21600,21600" o:gfxdata="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E9aupvQAA&#10;ANwAAAAPAAAAAAAAAAEAIAAAACIAAABkcnMvZG93bnJldi54bWxQSwECFAAUAAAACACHTuJAMy8F&#10;njsAAAA5AAAAEAAAAAAAAAABACAAAAAMAQAAZHJzL3NoYXBleG1sLnhtbFBLBQYAAAAABgAGAFsB&#10;AAC2AwAAAAA=&#10;">
                        <v:fill on="f" focussize="0,0"/>
                        <v:stroke color="#000000" joinstyle="round" dashstyle="dash" endarrow="block"/>
                        <v:imagedata o:title=""/>
                        <o:lock v:ext="edit" aspectratio="f"/>
                      </v:shape>
                      <v:rect id="_x0000_s1026" o:spid="_x0000_s1026" o:spt="1" style="position:absolute;left:6284;top:148835;height:482;width:1000;" fillcolor="#FFFFFF" filled="t" stroked="f" coordsize="21600,21600" o:gfxdata="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FhDnKugAAANwA&#10;AAAPAAAAAAAAAAEAIAAAACIAAABkcnMvZG93bnJldi54bWxQSwECFAAUAAAACACHTuJAMy8FnjsA&#10;AAA5AAAAEAAAAAAAAAABACAAAAAJAQAAZHJzL3NoYXBleG1sLnhtbFBLBQYAAAAABgAGAFsBAACz&#10;AwAAAAA=&#10;">
                        <v:fill on="t" focussize="0,0"/>
                        <v:stroke on="f"/>
                        <v:imagedata o:title=""/>
                        <o:lock v:ext="edit" aspectratio="f"/>
                        <v:textbo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W1、S1</w:t>
                              </w:r>
                            </w:p>
                          </w:txbxContent>
                        </v:textbox>
                      </v:rect>
                      <v:shape id="_x0000_s1026" o:spid="_x0000_s1026" o:spt="32" type="#_x0000_t32" style="position:absolute;left:10620;top:149205;flip:x;height:309;width:6;" filled="f" stroked="t" coordsize="21600,21600" o:gfxdata="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gICf6/&#10;AAAA3AAAAA8AAAAAAAAAAQAgAAAAIgAAAGRycy9kb3ducmV2LnhtbFBLAQIUABQAAAAIAIdO4kAz&#10;LwWeOwAAADkAAAAQAAAAAAAAAAEAIAAAAA4BAABkcnMvc2hhcGV4bWwueG1sUEsFBgAAAAAGAAYA&#10;WwEAALgDAAAAAA==&#10;">
                        <v:fill on="f" focussize="0,0"/>
                        <v:stroke color="#000000" joinstyle="round" endarrow="block"/>
                        <v:imagedata o:title=""/>
                        <o:lock v:ext="edit" aspectratio="f"/>
                      </v:shape>
                      <v:shape id="_x0000_s1026" o:spid="_x0000_s1026" o:spt="32" type="#_x0000_t32" style="position:absolute;left:10630;top:150009;flip:x;height:360;width:11;" filled="f" stroked="t" coordsize="21600,21600" o:gfxdata="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7E4LUbsAAADc&#10;AAAADwAAAAAAAAABACAAAAAiAAAAZHJzL2Rvd25yZXYueG1sUEsBAhQAFAAAAAgAh07iQDMvBZ47&#10;AAAAOQAAABAAAAAAAAAAAQAgAAAACgEAAGRycy9zaGFwZXhtbC54bWxQSwUGAAAAAAYABgBbAQAA&#10;tAMAAAAA&#10;">
                        <v:fill on="f" focussize="0,0"/>
                        <v:stroke color="#000000" joinstyle="round" endarrow="block"/>
                        <v:imagedata o:title=""/>
                        <o:lock v:ext="edit" aspectratio="f"/>
                      </v:shape>
                      <v:rect id="_x0000_s1026" o:spid="_x0000_s1026" o:spt="1" style="position:absolute;left:10053;top:150409;height:405;width:1156;" fillcolor="#FFFFFF" filled="t" stroked="t" coordsize="21600,21600" o:gfxdata="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ljdMtugAAANwA&#10;AAAPAAAAAAAAAAEAIAAAACIAAABkcnMvZG93bnJldi54bWxQSwECFAAUAAAACACHTuJAMy8FnjsA&#10;AAA5AAAAEAAAAAAAAAABACAAAAAJAQAAZHJzL3NoYXBleG1sLnhtbFBLBQYAAAAABgAGAFsBAACz&#10;AwAAAAA=&#10;">
                        <v:fill on="t" focussize="0,0"/>
                        <v:stroke color="#000000" joinstyle="miter"/>
                        <v:imagedata o:title=""/>
                        <o:lock v:ext="edit" aspectratio="f"/>
                        <v:textbox>
                          <w:txbxContent>
                            <w:p>
                              <w:pPr>
                                <w:adjustRightInd w:val="0"/>
                                <w:snapToGrid w:val="0"/>
                                <w:spacing w:line="240" w:lineRule="auto"/>
                                <w:rPr>
                                  <w:rFonts w:hint="eastAsia" w:ascii="仿宋" w:hAnsi="仿宋" w:eastAsia="仿宋" w:cs="仿宋"/>
                                  <w:sz w:val="21"/>
                                  <w:szCs w:val="21"/>
                                  <w:lang w:eastAsia="zh-CN"/>
                                </w:rPr>
                              </w:pPr>
                              <w:r>
                                <w:rPr>
                                  <w:rFonts w:hint="eastAsia" w:ascii="仿宋" w:hAnsi="仿宋" w:eastAsia="仿宋" w:cs="仿宋"/>
                                  <w:sz w:val="21"/>
                                  <w:szCs w:val="21"/>
                                  <w:lang w:eastAsia="zh-CN"/>
                                </w:rPr>
                                <w:t>入库待售</w:t>
                              </w:r>
                            </w:p>
                          </w:txbxContent>
                        </v:textbox>
                      </v:rect>
                      <v:shape id="_x0000_s1026" o:spid="_x0000_s1026" o:spt="32" type="#_x0000_t32" style="position:absolute;left:9070;top:149289;flip:y;height:506;width:315;" filled="f" stroked="t" coordsize="21600,21600" o:gfxdata="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dGfI74A&#10;AADcAAAADwAAAAAAAAABACAAAAAiAAAAZHJzL2Rvd25yZXYueG1sUEsBAhQAFAAAAAgAh07iQDMv&#10;BZ47AAAAOQAAABAAAAAAAAAAAQAgAAAADQEAAGRycy9zaGFwZXhtbC54bWxQSwUGAAAAAAYABgBb&#10;AQAAtwMAAAAA&#10;">
                        <v:fill on="f" focussize="0,0"/>
                        <v:stroke color="#000000" joinstyle="round" endarrow="block"/>
                        <v:imagedata o:title=""/>
                        <o:lock v:ext="edit" aspectratio="f"/>
                      </v:shape>
                      <v:shape id="_x0000_s1026" o:spid="_x0000_s1026" o:spt="32" type="#_x0000_t32" style="position:absolute;left:9726;top:148980;height:0;width:424;" filled="f" stroked="t" coordsize="21600,21600" o:gfxdata="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CeWdG8AAAA&#10;3AAAAA8AAAAAAAAAAQAgAAAAIgAAAGRycy9kb3ducmV2LnhtbFBLAQIUABQAAAAIAIdO4kAzLwWe&#10;OwAAADkAAAAQAAAAAAAAAAEAIAAAAAsBAABkcnMvc2hhcGV4bWwueG1sUEsFBgAAAAAGAAYAWwEA&#10;ALUDAAAAAA==&#10;">
                        <v:fill on="f" focussize="0,0"/>
                        <v:stroke color="#000000" joinstyle="round" endarrow="block"/>
                        <v:imagedata o:title=""/>
                        <o:lock v:ext="edit" aspectratio="f"/>
                      </v:shape>
                      <v:rect id="_x0000_s1026" o:spid="_x0000_s1026" o:spt="1" style="position:absolute;left:10232;top:148765;height:405;width:827;" fillcolor="#FFFFFF" filled="t" stroked="t" coordsize="21600,21600" o:gfxdata="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Sjuwr4A&#10;AADc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pPr>
                                <w:adjustRightInd w:val="0"/>
                                <w:snapToGrid w:val="0"/>
                                <w:spacing w:line="240" w:lineRule="auto"/>
                                <w:rPr>
                                  <w:rFonts w:hint="eastAsia" w:ascii="仿宋" w:hAnsi="仿宋" w:eastAsia="仿宋" w:cs="仿宋"/>
                                  <w:sz w:val="21"/>
                                  <w:szCs w:val="21"/>
                                  <w:lang w:eastAsia="zh-CN"/>
                                </w:rPr>
                              </w:pPr>
                              <w:r>
                                <w:rPr>
                                  <w:rFonts w:hint="eastAsia" w:ascii="仿宋" w:hAnsi="仿宋" w:eastAsia="仿宋" w:cs="仿宋"/>
                                  <w:sz w:val="21"/>
                                  <w:szCs w:val="21"/>
                                  <w:lang w:eastAsia="zh-CN"/>
                                </w:rPr>
                                <w:t>速冻</w:t>
                              </w:r>
                            </w:p>
                          </w:txbxContent>
                        </v:textbox>
                      </v:rect>
                      <v:rect id="_x0000_s1026" o:spid="_x0000_s1026" o:spt="1" style="position:absolute;left:10008;top:149545;height:405;width:1305;" fillcolor="#FFFFFF" filled="t" stroked="t" coordsize="21600,21600" o:gfxdata="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PGOBrugAAANwA&#10;AAAPAAAAAAAAAAEAIAAAACIAAABkcnMvZG93bnJldi54bWxQSwECFAAUAAAACACHTuJAMy8FnjsA&#10;AAA5AAAAEAAAAAAAAAABACAAAAAJAQAAZHJzL3NoYXBleG1sLnhtbFBLBQYAAAAABgAGAFsBAACz&#10;AwAAAAA=&#10;">
                        <v:fill on="t" focussize="0,0"/>
                        <v:stroke color="#000000" joinstyle="miter"/>
                        <v:imagedata o:title=""/>
                        <o:lock v:ext="edit" aspectratio="f"/>
                        <v:textbox>
                          <w:txbxContent>
                            <w:p>
                              <w:pPr>
                                <w:adjustRightInd w:val="0"/>
                                <w:snapToGrid w:val="0"/>
                                <w:spacing w:line="240" w:lineRule="auto"/>
                                <w:rPr>
                                  <w:rFonts w:hint="eastAsia" w:ascii="仿宋" w:hAnsi="仿宋" w:eastAsia="仿宋" w:cs="仿宋"/>
                                  <w:sz w:val="21"/>
                                  <w:szCs w:val="21"/>
                                  <w:lang w:eastAsia="zh-CN"/>
                                </w:rPr>
                              </w:pPr>
                              <w:r>
                                <w:rPr>
                                  <w:rFonts w:hint="eastAsia" w:ascii="仿宋" w:hAnsi="仿宋" w:eastAsia="仿宋" w:cs="仿宋"/>
                                  <w:sz w:val="21"/>
                                  <w:szCs w:val="21"/>
                                  <w:lang w:eastAsia="zh-CN"/>
                                </w:rPr>
                                <w:t>包装、检验</w:t>
                              </w:r>
                            </w:p>
                          </w:txbxContent>
                        </v:textbox>
                      </v:rect>
                      <v:shape id="_x0000_s1026" o:spid="_x0000_s1026" o:spt="32" type="#_x0000_t32" style="position:absolute;left:10605;top:148365;flip:x y;height:382;width:3;" filled="f" stroked="t" coordsize="21600,21600" o:gfxdata="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lOk74A&#10;AADbAAAADwAAAAAAAAABACAAAAAiAAAAZHJzL2Rvd25yZXYueG1sUEsBAhQAFAAAAAgAh07iQDMv&#10;BZ47AAAAOQAAABAAAAAAAAAAAQAgAAAADQEAAGRycy9zaGFwZXhtbC54bWxQSwUGAAAAAAYABgBb&#10;AQAAtwMAAAAA&#10;">
                        <v:fill on="f" focussize="0,0"/>
                        <v:stroke color="#000000" joinstyle="round" dashstyle="dash" endarrow="block"/>
                        <v:imagedata o:title=""/>
                        <o:lock v:ext="edit" aspectratio="f"/>
                      </v:shape>
                      <v:rect id="_x0000_s1026" o:spid="_x0000_s1026" o:spt="1" style="position:absolute;left:10259;top:147887;height:407;width:762;" fillcolor="#FFFFFF" filled="t" stroked="f" coordsize="21600,21600" o:gfxdata="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1jpnb4A&#10;AADbAAAADwAAAAAAAAABACAAAAAiAAAAZHJzL2Rvd25yZXYueG1sUEsBAhQAFAAAAAgAh07iQDMv&#10;BZ47AAAAOQAAABAAAAAAAAAAAQAgAAAADQEAAGRycy9zaGFwZXhtbC54bWxQSwUGAAAAAAYABgBb&#10;AQAAtwMAAAAA&#10;">
                        <v:fill on="t" focussize="0,0"/>
                        <v:stroke on="f"/>
                        <v:imagedata o:title=""/>
                        <o:lock v:ext="edit" aspectratio="f"/>
                        <v:textbo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S14</w:t>
                              </w:r>
                            </w:p>
                          </w:txbxContent>
                        </v:textbox>
                      </v:rect>
                    </v:group>
                  </w:pict>
                </mc:Fallback>
              </mc:AlternateContent>
            </w:r>
          </w:p>
          <w:p>
            <w:pPr>
              <w:pStyle w:val="7"/>
              <w:rPr>
                <w:rFonts w:hint="eastAsia"/>
                <w:color w:val="auto"/>
                <w:vertAlign w:val="baseline"/>
                <w:lang w:val="en-US" w:eastAsia="zh-CN"/>
              </w:rPr>
            </w:pPr>
          </w:p>
          <w:p>
            <w:pPr>
              <w:pStyle w:val="7"/>
              <w:rPr>
                <w:rFonts w:hint="eastAsia"/>
                <w:color w:val="auto"/>
                <w:vertAlign w:val="baseline"/>
                <w:lang w:val="en-US" w:eastAsia="zh-CN"/>
              </w:rPr>
            </w:pPr>
          </w:p>
          <w:p>
            <w:pPr>
              <w:pStyle w:val="7"/>
              <w:rPr>
                <w:rFonts w:hint="eastAsia"/>
                <w:color w:val="auto"/>
                <w:vertAlign w:val="baseline"/>
                <w:lang w:val="en-US" w:eastAsia="zh-CN"/>
              </w:rPr>
            </w:pPr>
          </w:p>
          <w:p>
            <w:pPr>
              <w:pStyle w:val="7"/>
              <w:rPr>
                <w:rFonts w:hint="eastAsia"/>
                <w:color w:val="auto"/>
                <w:vertAlign w:val="baseline"/>
                <w:lang w:val="en-US" w:eastAsia="zh-CN"/>
              </w:rPr>
            </w:pPr>
          </w:p>
          <w:p>
            <w:pPr>
              <w:pStyle w:val="7"/>
              <w:rPr>
                <w:rFonts w:hint="eastAsia"/>
                <w:color w:val="auto"/>
                <w:vertAlign w:val="baseline"/>
                <w:lang w:val="en-US" w:eastAsia="zh-CN"/>
              </w:rPr>
            </w:pPr>
          </w:p>
          <w:p>
            <w:pPr>
              <w:pStyle w:val="7"/>
              <w:rPr>
                <w:rFonts w:hint="eastAsia"/>
                <w:color w:val="auto"/>
                <w:vertAlign w:val="baseline"/>
                <w:lang w:val="en-US" w:eastAsia="zh-CN"/>
              </w:rPr>
            </w:pPr>
          </w:p>
          <w:p>
            <w:pPr>
              <w:pStyle w:val="7"/>
              <w:rPr>
                <w:rFonts w:hint="eastAsia"/>
                <w:color w:val="auto"/>
                <w:vertAlign w:val="baseline"/>
                <w:lang w:val="en-US" w:eastAsia="zh-CN"/>
              </w:rPr>
            </w:pPr>
          </w:p>
          <w:p>
            <w:pPr>
              <w:pStyle w:val="7"/>
              <w:rPr>
                <w:rFonts w:hint="eastAsia"/>
                <w:color w:val="auto"/>
                <w:vertAlign w:val="baseline"/>
                <w:lang w:val="en-US" w:eastAsia="zh-CN"/>
              </w:rPr>
            </w:pPr>
          </w:p>
          <w:p>
            <w:pPr>
              <w:pStyle w:val="7"/>
              <w:rPr>
                <w:rFonts w:hint="eastAsia"/>
                <w:color w:val="auto"/>
                <w:vertAlign w:val="baseline"/>
                <w:lang w:val="en-US" w:eastAsia="zh-CN"/>
              </w:rPr>
            </w:pPr>
          </w:p>
          <w:p>
            <w:pPr>
              <w:pStyle w:val="7"/>
              <w:rPr>
                <w:rFonts w:hint="eastAsia"/>
                <w:color w:val="auto"/>
                <w:vertAlign w:val="baseline"/>
                <w:lang w:val="en-US" w:eastAsia="zh-CN"/>
              </w:rPr>
            </w:pPr>
          </w:p>
          <w:p>
            <w:pPr>
              <w:pStyle w:val="7"/>
              <w:ind w:left="0" w:leftChars="0" w:firstLine="0" w:firstLineChars="0"/>
              <w:rPr>
                <w:rFonts w:hint="eastAsia"/>
                <w:color w:val="auto"/>
                <w:vertAlign w:val="baseline"/>
                <w:lang w:val="en-US" w:eastAsia="zh-CN"/>
              </w:rPr>
            </w:pPr>
          </w:p>
          <w:p>
            <w:pPr>
              <w:pStyle w:val="7"/>
              <w:spacing w:line="360" w:lineRule="auto"/>
              <w:ind w:left="0" w:leftChars="0" w:firstLine="0" w:firstLineChars="0"/>
              <w:jc w:val="center"/>
              <w:rPr>
                <w:rFonts w:hint="default" w:ascii="Times New Roman" w:hAnsi="Times New Roman" w:eastAsia="宋体" w:cs="Times New Roman"/>
                <w:bCs/>
                <w:snapToGrid w:val="0"/>
                <w:color w:val="auto"/>
                <w:spacing w:val="0"/>
                <w:kern w:val="2"/>
                <w:sz w:val="21"/>
                <w:szCs w:val="21"/>
                <w:lang w:val="en-US" w:eastAsia="zh-CN" w:bidi="ar-SA"/>
              </w:rPr>
            </w:pPr>
          </w:p>
          <w:p>
            <w:pPr>
              <w:pStyle w:val="7"/>
              <w:spacing w:line="360" w:lineRule="auto"/>
              <w:ind w:left="0" w:leftChars="0" w:firstLine="0" w:firstLineChars="0"/>
              <w:jc w:val="center"/>
              <w:rPr>
                <w:rFonts w:hint="default" w:ascii="Times New Roman" w:hAnsi="Times New Roman" w:eastAsia="宋体" w:cs="Times New Roman"/>
                <w:bCs/>
                <w:snapToGrid w:val="0"/>
                <w:color w:val="auto"/>
                <w:spacing w:val="0"/>
                <w:kern w:val="2"/>
                <w:sz w:val="21"/>
                <w:szCs w:val="21"/>
                <w:lang w:val="en-US" w:eastAsia="zh-CN" w:bidi="ar-SA"/>
              </w:rPr>
            </w:pPr>
          </w:p>
          <w:p>
            <w:pPr>
              <w:pStyle w:val="7"/>
              <w:spacing w:line="360" w:lineRule="auto"/>
              <w:ind w:left="0" w:leftChars="0" w:firstLine="0" w:firstLineChars="0"/>
              <w:jc w:val="center"/>
              <w:rPr>
                <w:rFonts w:hint="default" w:ascii="Times New Roman" w:hAnsi="Times New Roman" w:eastAsia="宋体" w:cs="Times New Roman"/>
                <w:bCs/>
                <w:snapToGrid w:val="0"/>
                <w:color w:val="auto"/>
                <w:spacing w:val="0"/>
                <w:kern w:val="2"/>
                <w:sz w:val="21"/>
                <w:szCs w:val="21"/>
                <w:lang w:val="en-US" w:eastAsia="zh-CN" w:bidi="ar-SA"/>
              </w:rPr>
            </w:pPr>
          </w:p>
          <w:p>
            <w:pPr>
              <w:pStyle w:val="7"/>
              <w:spacing w:line="360" w:lineRule="auto"/>
              <w:ind w:left="0" w:leftChars="0" w:firstLine="0" w:firstLineChars="0"/>
              <w:jc w:val="center"/>
              <w:rPr>
                <w:rFonts w:hint="default" w:ascii="Times New Roman" w:hAnsi="Times New Roman" w:eastAsia="宋体" w:cs="Times New Roman"/>
                <w:bCs/>
                <w:snapToGrid w:val="0"/>
                <w:color w:val="auto"/>
                <w:spacing w:val="0"/>
                <w:kern w:val="2"/>
                <w:sz w:val="21"/>
                <w:szCs w:val="21"/>
                <w:lang w:val="en-US" w:eastAsia="zh-CN" w:bidi="ar-SA"/>
              </w:rPr>
            </w:pPr>
            <w:r>
              <w:rPr>
                <w:rFonts w:hint="default" w:ascii="Times New Roman" w:hAnsi="Times New Roman" w:eastAsia="宋体" w:cs="Times New Roman"/>
                <w:bCs/>
                <w:snapToGrid w:val="0"/>
                <w:color w:val="auto"/>
                <w:spacing w:val="0"/>
                <w:kern w:val="2"/>
                <w:sz w:val="21"/>
                <w:szCs w:val="21"/>
                <w:lang w:val="en-US" w:eastAsia="zh-CN" w:bidi="ar-SA"/>
              </w:rPr>
              <w:t>图</w:t>
            </w:r>
            <w:r>
              <w:rPr>
                <w:rFonts w:hint="eastAsia" w:ascii="Times New Roman" w:hAnsi="Times New Roman" w:eastAsia="宋体" w:cs="Times New Roman"/>
                <w:bCs/>
                <w:snapToGrid w:val="0"/>
                <w:color w:val="auto"/>
                <w:spacing w:val="0"/>
                <w:kern w:val="2"/>
                <w:sz w:val="21"/>
                <w:szCs w:val="21"/>
                <w:lang w:val="en-US" w:eastAsia="zh-CN" w:bidi="ar-SA"/>
              </w:rPr>
              <w:t>2-3</w:t>
            </w:r>
            <w:r>
              <w:rPr>
                <w:rFonts w:hint="default" w:ascii="Times New Roman" w:hAnsi="Times New Roman" w:eastAsia="宋体" w:cs="Times New Roman"/>
                <w:bCs/>
                <w:snapToGrid w:val="0"/>
                <w:color w:val="auto"/>
                <w:spacing w:val="0"/>
                <w:kern w:val="2"/>
                <w:sz w:val="21"/>
                <w:szCs w:val="21"/>
                <w:lang w:val="en-US" w:eastAsia="zh-CN" w:bidi="ar-SA"/>
              </w:rPr>
              <w:t xml:space="preserve">  </w:t>
            </w:r>
            <w:r>
              <w:rPr>
                <w:rFonts w:hint="eastAsia" w:ascii="Times New Roman" w:hAnsi="Times New Roman" w:eastAsia="宋体" w:cs="Times New Roman"/>
                <w:bCs/>
                <w:snapToGrid w:val="0"/>
                <w:color w:val="auto"/>
                <w:spacing w:val="0"/>
                <w:kern w:val="2"/>
                <w:sz w:val="21"/>
                <w:szCs w:val="21"/>
                <w:lang w:val="en-US" w:eastAsia="zh-CN" w:bidi="ar-SA"/>
              </w:rPr>
              <w:t>速冻面点</w:t>
            </w:r>
            <w:r>
              <w:rPr>
                <w:rFonts w:hint="default" w:ascii="Times New Roman" w:hAnsi="Times New Roman" w:eastAsia="宋体" w:cs="Times New Roman"/>
                <w:bCs/>
                <w:snapToGrid w:val="0"/>
                <w:color w:val="auto"/>
                <w:spacing w:val="0"/>
                <w:kern w:val="2"/>
                <w:sz w:val="21"/>
                <w:szCs w:val="21"/>
                <w:lang w:val="en-US" w:eastAsia="zh-CN" w:bidi="ar-SA"/>
              </w:rPr>
              <w:t>生产工艺流程及产排污节点图</w:t>
            </w:r>
          </w:p>
          <w:p>
            <w:pPr>
              <w:pStyle w:val="7"/>
              <w:spacing w:line="360" w:lineRule="auto"/>
              <w:ind w:left="0" w:leftChars="0" w:firstLine="420" w:firstLineChars="200"/>
              <w:jc w:val="both"/>
              <w:rPr>
                <w:rFonts w:hint="default" w:ascii="Times New Roman" w:hAnsi="Times New Roman" w:eastAsia="宋体" w:cs="Times New Roman"/>
                <w:bCs/>
                <w:snapToGrid w:val="0"/>
                <w:color w:val="auto"/>
                <w:spacing w:val="0"/>
                <w:kern w:val="2"/>
                <w:sz w:val="21"/>
                <w:szCs w:val="21"/>
                <w:lang w:val="en-US" w:eastAsia="zh-CN" w:bidi="ar-SA"/>
              </w:rPr>
            </w:pPr>
            <w:r>
              <w:rPr>
                <w:rFonts w:hint="eastAsia" w:cs="Times New Roman"/>
                <w:bCs/>
                <w:snapToGrid w:val="0"/>
                <w:color w:val="auto"/>
                <w:spacing w:val="0"/>
                <w:kern w:val="2"/>
                <w:sz w:val="21"/>
                <w:szCs w:val="21"/>
                <w:lang w:val="en-US" w:eastAsia="zh-CN" w:bidi="ar-SA"/>
              </w:rPr>
              <w:t>此生产工艺中会产生废气、废水、噪声、固废等污染物。</w:t>
            </w:r>
          </w:p>
          <w:p>
            <w:pPr>
              <w:pStyle w:val="7"/>
              <w:spacing w:line="360" w:lineRule="auto"/>
              <w:ind w:left="0" w:leftChars="0" w:firstLine="420" w:firstLineChars="200"/>
              <w:rPr>
                <w:rFonts w:hint="default" w:ascii="Times New Roman" w:hAnsi="Times New Roman" w:eastAsia="宋体" w:cs="Times New Roman"/>
                <w:bCs/>
                <w:snapToGrid w:val="0"/>
                <w:color w:val="auto"/>
                <w:spacing w:val="0"/>
                <w:kern w:val="2"/>
                <w:sz w:val="21"/>
                <w:szCs w:val="21"/>
                <w:lang w:val="en-US" w:eastAsia="zh-CN" w:bidi="ar-SA"/>
              </w:rPr>
            </w:pPr>
            <w:r>
              <w:rPr>
                <w:rFonts w:hint="default" w:ascii="Times New Roman" w:hAnsi="Times New Roman" w:eastAsia="宋体" w:cs="Times New Roman"/>
                <w:bCs/>
                <w:snapToGrid w:val="0"/>
                <w:color w:val="auto"/>
                <w:spacing w:val="0"/>
                <w:kern w:val="2"/>
                <w:sz w:val="21"/>
                <w:szCs w:val="21"/>
                <w:lang w:val="en-US" w:eastAsia="zh-CN" w:bidi="ar-SA"/>
              </w:rPr>
              <w:t>2、速冻青豆</w:t>
            </w:r>
          </w:p>
          <w:p>
            <w:pPr>
              <w:pStyle w:val="7"/>
              <w:spacing w:line="360" w:lineRule="auto"/>
              <w:rPr>
                <w:rFonts w:hint="eastAsia" w:ascii="Times New Roman" w:hAnsi="Times New Roman" w:eastAsia="宋体" w:cs="Times New Roman"/>
                <w:bCs/>
                <w:snapToGrid w:val="0"/>
                <w:color w:val="auto"/>
                <w:spacing w:val="0"/>
                <w:kern w:val="2"/>
                <w:sz w:val="21"/>
                <w:szCs w:val="21"/>
                <w:lang w:val="en-US" w:eastAsia="zh-CN" w:bidi="ar-SA"/>
              </w:rPr>
            </w:pPr>
            <w:r>
              <w:rPr>
                <w:rFonts w:hint="eastAsia" w:ascii="Times New Roman" w:hAnsi="Times New Roman" w:eastAsia="宋体" w:cs="Times New Roman"/>
                <w:bCs/>
                <w:snapToGrid w:val="0"/>
                <w:color w:val="auto"/>
                <w:spacing w:val="0"/>
                <w:kern w:val="2"/>
                <w:sz w:val="21"/>
                <w:szCs w:val="21"/>
                <w:lang w:val="en-US" w:eastAsia="zh-CN" w:bidi="ar-SA"/>
              </w:rPr>
              <w:t>将外购的原料青豆验收后进行脱粒、筛选，清洗后进行漂烫，经过冰水降温后控水，再经过人工精选后二次控水，速冻后进行包装，入库待售。具体工艺流程及产排污节点图见图</w:t>
            </w:r>
            <w:r>
              <w:rPr>
                <w:rFonts w:hint="eastAsia" w:cs="Times New Roman"/>
                <w:bCs/>
                <w:snapToGrid w:val="0"/>
                <w:color w:val="auto"/>
                <w:spacing w:val="0"/>
                <w:kern w:val="2"/>
                <w:sz w:val="21"/>
                <w:szCs w:val="21"/>
                <w:lang w:val="en-US" w:eastAsia="zh-CN" w:bidi="ar-SA"/>
              </w:rPr>
              <w:t>2-4</w:t>
            </w:r>
            <w:r>
              <w:rPr>
                <w:rFonts w:hint="eastAsia" w:ascii="Times New Roman" w:hAnsi="Times New Roman" w:eastAsia="宋体" w:cs="Times New Roman"/>
                <w:bCs/>
                <w:snapToGrid w:val="0"/>
                <w:color w:val="auto"/>
                <w:spacing w:val="0"/>
                <w:kern w:val="2"/>
                <w:sz w:val="21"/>
                <w:szCs w:val="21"/>
                <w:lang w:val="en-US" w:eastAsia="zh-CN" w:bidi="ar-SA"/>
              </w:rPr>
              <w:t>。</w:t>
            </w:r>
          </w:p>
          <w:p>
            <w:pPr>
              <w:pStyle w:val="7"/>
              <w:spacing w:line="360" w:lineRule="auto"/>
              <w:rPr>
                <w:rFonts w:hint="eastAsia" w:ascii="Times New Roman" w:hAnsi="Times New Roman" w:eastAsia="仿宋" w:cs="Times New Roman"/>
                <w:color w:val="auto"/>
                <w:sz w:val="24"/>
                <w:szCs w:val="16"/>
                <w:vertAlign w:val="baseline"/>
                <w:lang w:val="en-US" w:eastAsia="zh-CN"/>
              </w:rPr>
            </w:pPr>
            <w:r>
              <w:rPr>
                <w:color w:val="auto"/>
                <w:sz w:val="26"/>
              </w:rPr>
              <mc:AlternateContent>
                <mc:Choice Requires="wpg">
                  <w:drawing>
                    <wp:anchor distT="0" distB="0" distL="114300" distR="114300" simplePos="0" relativeHeight="251675648" behindDoc="0" locked="0" layoutInCell="1" allowOverlap="1">
                      <wp:simplePos x="0" y="0"/>
                      <wp:positionH relativeFrom="column">
                        <wp:posOffset>13335</wp:posOffset>
                      </wp:positionH>
                      <wp:positionV relativeFrom="paragraph">
                        <wp:posOffset>94615</wp:posOffset>
                      </wp:positionV>
                      <wp:extent cx="4983480" cy="1664335"/>
                      <wp:effectExtent l="5080" t="0" r="2540" b="12065"/>
                      <wp:wrapNone/>
                      <wp:docPr id="426" name="组合 426"/>
                      <wp:cNvGraphicFramePr/>
                      <a:graphic xmlns:a="http://schemas.openxmlformats.org/drawingml/2006/main">
                        <a:graphicData uri="http://schemas.microsoft.com/office/word/2010/wordprocessingGroup">
                          <wpg:wgp>
                            <wpg:cNvGrpSpPr/>
                            <wpg:grpSpPr>
                              <a:xfrm>
                                <a:off x="0" y="0"/>
                                <a:ext cx="4983480" cy="1664335"/>
                                <a:chOff x="16512" y="139928"/>
                                <a:chExt cx="7848" cy="2621"/>
                              </a:xfrm>
                            </wpg:grpSpPr>
                            <wps:wsp>
                              <wps:cNvPr id="164" name="直接连接符 164"/>
                              <wps:cNvCnPr/>
                              <wps:spPr>
                                <a:xfrm flipH="1" flipV="1">
                                  <a:off x="23795" y="142254"/>
                                  <a:ext cx="550" cy="3"/>
                                </a:xfrm>
                                <a:prstGeom prst="line">
                                  <a:avLst/>
                                </a:prstGeom>
                                <a:ln w="9525" cap="flat" cmpd="sng">
                                  <a:solidFill>
                                    <a:srgbClr val="000000"/>
                                  </a:solidFill>
                                  <a:prstDash val="solid"/>
                                  <a:headEnd type="none" w="med" len="med"/>
                                  <a:tailEnd type="triangle" w="med" len="med"/>
                                </a:ln>
                              </wps:spPr>
                              <wps:bodyPr upright="1"/>
                            </wps:wsp>
                            <wps:wsp>
                              <wps:cNvPr id="162" name="直接连接符 162"/>
                              <wps:cNvCnPr/>
                              <wps:spPr>
                                <a:xfrm flipH="1">
                                  <a:off x="20420" y="142283"/>
                                  <a:ext cx="389" cy="1"/>
                                </a:xfrm>
                                <a:prstGeom prst="line">
                                  <a:avLst/>
                                </a:prstGeom>
                                <a:ln w="9525" cap="flat" cmpd="sng">
                                  <a:solidFill>
                                    <a:srgbClr val="000000"/>
                                  </a:solidFill>
                                  <a:prstDash val="solid"/>
                                  <a:headEnd type="none" w="med" len="med"/>
                                  <a:tailEnd type="triangle" w="med" len="med"/>
                                </a:ln>
                              </wps:spPr>
                              <wps:bodyPr upright="1"/>
                            </wps:wsp>
                            <wps:wsp>
                              <wps:cNvPr id="178" name="直接连接符 178"/>
                              <wps:cNvCnPr/>
                              <wps:spPr>
                                <a:xfrm flipH="1">
                                  <a:off x="18785" y="142305"/>
                                  <a:ext cx="389" cy="1"/>
                                </a:xfrm>
                                <a:prstGeom prst="line">
                                  <a:avLst/>
                                </a:prstGeom>
                                <a:ln w="9525" cap="flat" cmpd="sng">
                                  <a:solidFill>
                                    <a:srgbClr val="000000"/>
                                  </a:solidFill>
                                  <a:prstDash val="solid"/>
                                  <a:headEnd type="none" w="med" len="med"/>
                                  <a:tailEnd type="triangle" w="med" len="med"/>
                                </a:ln>
                              </wps:spPr>
                              <wps:bodyPr upright="1"/>
                            </wps:wsp>
                            <wps:wsp>
                              <wps:cNvPr id="177" name="矩形 177"/>
                              <wps:cNvSpPr/>
                              <wps:spPr>
                                <a:xfrm>
                                  <a:off x="20907" y="142085"/>
                                  <a:ext cx="883" cy="434"/>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控水</w:t>
                                    </w:r>
                                  </w:p>
                                </w:txbxContent>
                              </wps:txbx>
                              <wps:bodyPr upright="1"/>
                            </wps:wsp>
                            <wps:wsp>
                              <wps:cNvPr id="165" name="矩形 165"/>
                              <wps:cNvSpPr/>
                              <wps:spPr>
                                <a:xfrm>
                                  <a:off x="22332" y="142070"/>
                                  <a:ext cx="1348" cy="434"/>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人工筛选</w:t>
                                    </w:r>
                                  </w:p>
                                </w:txbxContent>
                              </wps:txbx>
                              <wps:bodyPr upright="1"/>
                            </wps:wsp>
                            <wps:wsp>
                              <wps:cNvPr id="143" name="矩形 143"/>
                              <wps:cNvSpPr/>
                              <wps:spPr>
                                <a:xfrm>
                                  <a:off x="19542" y="140750"/>
                                  <a:ext cx="824" cy="434"/>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筛选</w:t>
                                    </w:r>
                                  </w:p>
                                </w:txbxContent>
                              </wps:txbx>
                              <wps:bodyPr upright="1"/>
                            </wps:wsp>
                            <wps:wsp>
                              <wps:cNvPr id="161" name="矩形 161"/>
                              <wps:cNvSpPr/>
                              <wps:spPr>
                                <a:xfrm>
                                  <a:off x="19271" y="142100"/>
                                  <a:ext cx="1034" cy="434"/>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速冻</w:t>
                                    </w:r>
                                  </w:p>
                                </w:txbxContent>
                              </wps:txbx>
                              <wps:bodyPr upright="1"/>
                            </wps:wsp>
                            <wps:wsp>
                              <wps:cNvPr id="160" name="矩形 160"/>
                              <wps:cNvSpPr/>
                              <wps:spPr>
                                <a:xfrm>
                                  <a:off x="16917" y="142115"/>
                                  <a:ext cx="1738" cy="434"/>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包装、入库</w:t>
                                    </w:r>
                                  </w:p>
                                </w:txbxContent>
                              </wps:txbx>
                              <wps:bodyPr upright="1"/>
                            </wps:wsp>
                            <wps:wsp>
                              <wps:cNvPr id="142" name="矩形 142"/>
                              <wps:cNvSpPr/>
                              <wps:spPr>
                                <a:xfrm>
                                  <a:off x="20802" y="140750"/>
                                  <a:ext cx="867" cy="434"/>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漂烫</w:t>
                                    </w:r>
                                  </w:p>
                                </w:txbxContent>
                              </wps:txbx>
                              <wps:bodyPr upright="1"/>
                            </wps:wsp>
                            <wps:wsp>
                              <wps:cNvPr id="141" name="矩形 141"/>
                              <wps:cNvSpPr/>
                              <wps:spPr>
                                <a:xfrm>
                                  <a:off x="22137" y="140750"/>
                                  <a:ext cx="1497" cy="434"/>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降温、控水</w:t>
                                    </w:r>
                                  </w:p>
                                </w:txbxContent>
                              </wps:txbx>
                              <wps:bodyPr upright="1"/>
                            </wps:wsp>
                            <wps:wsp>
                              <wps:cNvPr id="144" name="矩形 144"/>
                              <wps:cNvSpPr/>
                              <wps:spPr>
                                <a:xfrm>
                                  <a:off x="18192" y="140750"/>
                                  <a:ext cx="853" cy="434"/>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脱粒</w:t>
                                    </w:r>
                                  </w:p>
                                </w:txbxContent>
                              </wps:txbx>
                              <wps:bodyPr upright="1"/>
                            </wps:wsp>
                            <wps:wsp>
                              <wps:cNvPr id="172" name="直接连接符 172"/>
                              <wps:cNvCnPr/>
                              <wps:spPr>
                                <a:xfrm flipH="1">
                                  <a:off x="21890" y="142298"/>
                                  <a:ext cx="389" cy="1"/>
                                </a:xfrm>
                                <a:prstGeom prst="line">
                                  <a:avLst/>
                                </a:prstGeom>
                                <a:ln w="9525" cap="flat" cmpd="sng">
                                  <a:solidFill>
                                    <a:srgbClr val="000000"/>
                                  </a:solidFill>
                                  <a:prstDash val="solid"/>
                                  <a:headEnd type="none" w="med" len="med"/>
                                  <a:tailEnd type="triangle" w="med" len="med"/>
                                </a:ln>
                              </wps:spPr>
                              <wps:bodyPr upright="1"/>
                            </wps:wsp>
                            <wps:wsp>
                              <wps:cNvPr id="139" name="直接连接符 139"/>
                              <wps:cNvCnPr/>
                              <wps:spPr>
                                <a:xfrm>
                                  <a:off x="23674" y="140948"/>
                                  <a:ext cx="686" cy="19"/>
                                </a:xfrm>
                                <a:prstGeom prst="line">
                                  <a:avLst/>
                                </a:prstGeom>
                                <a:ln w="9525" cap="flat" cmpd="sng">
                                  <a:solidFill>
                                    <a:srgbClr val="000000"/>
                                  </a:solidFill>
                                  <a:prstDash val="solid"/>
                                  <a:headEnd type="none" w="med" len="med"/>
                                  <a:tailEnd type="none" w="med" len="med"/>
                                </a:ln>
                              </wps:spPr>
                              <wps:bodyPr upright="1"/>
                            </wps:wsp>
                            <wps:wsp>
                              <wps:cNvPr id="153" name="直接连接符 153"/>
                              <wps:cNvCnPr/>
                              <wps:spPr>
                                <a:xfrm>
                                  <a:off x="21739" y="140948"/>
                                  <a:ext cx="360" cy="1"/>
                                </a:xfrm>
                                <a:prstGeom prst="line">
                                  <a:avLst/>
                                </a:prstGeom>
                                <a:ln w="9525" cap="flat" cmpd="sng">
                                  <a:solidFill>
                                    <a:srgbClr val="000000"/>
                                  </a:solidFill>
                                  <a:prstDash val="solid"/>
                                  <a:headEnd type="none" w="med" len="med"/>
                                  <a:tailEnd type="triangle" w="med" len="med"/>
                                </a:ln>
                              </wps:spPr>
                              <wps:bodyPr upright="1"/>
                            </wps:wsp>
                            <wps:wsp>
                              <wps:cNvPr id="151" name="直接连接符 151"/>
                              <wps:cNvCnPr/>
                              <wps:spPr>
                                <a:xfrm flipH="1">
                                  <a:off x="24320" y="140963"/>
                                  <a:ext cx="14" cy="1290"/>
                                </a:xfrm>
                                <a:prstGeom prst="line">
                                  <a:avLst/>
                                </a:prstGeom>
                                <a:ln w="9525" cap="flat" cmpd="sng">
                                  <a:solidFill>
                                    <a:srgbClr val="000000"/>
                                  </a:solidFill>
                                  <a:prstDash val="solid"/>
                                  <a:headEnd type="none" w="med" len="med"/>
                                  <a:tailEnd type="none" w="med" len="med"/>
                                </a:ln>
                              </wps:spPr>
                              <wps:bodyPr upright="1"/>
                            </wps:wsp>
                            <wps:wsp>
                              <wps:cNvPr id="154" name="直接连接符 154"/>
                              <wps:cNvCnPr/>
                              <wps:spPr>
                                <a:xfrm>
                                  <a:off x="20404" y="140948"/>
                                  <a:ext cx="360" cy="1"/>
                                </a:xfrm>
                                <a:prstGeom prst="line">
                                  <a:avLst/>
                                </a:prstGeom>
                                <a:ln w="9525" cap="flat" cmpd="sng">
                                  <a:solidFill>
                                    <a:srgbClr val="000000"/>
                                  </a:solidFill>
                                  <a:prstDash val="solid"/>
                                  <a:headEnd type="none" w="med" len="med"/>
                                  <a:tailEnd type="triangle" w="med" len="med"/>
                                </a:ln>
                              </wps:spPr>
                              <wps:bodyPr upright="1"/>
                            </wps:wsp>
                            <wps:wsp>
                              <wps:cNvPr id="145" name="矩形 145"/>
                              <wps:cNvSpPr/>
                              <wps:spPr>
                                <a:xfrm>
                                  <a:off x="16512" y="140765"/>
                                  <a:ext cx="1228" cy="434"/>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原料验收</w:t>
                                    </w:r>
                                  </w:p>
                                </w:txbxContent>
                              </wps:txbx>
                              <wps:bodyPr upright="1"/>
                            </wps:wsp>
                            <wps:wsp>
                              <wps:cNvPr id="156" name="直接连接符 156"/>
                              <wps:cNvCnPr/>
                              <wps:spPr>
                                <a:xfrm>
                                  <a:off x="17794" y="140963"/>
                                  <a:ext cx="360" cy="1"/>
                                </a:xfrm>
                                <a:prstGeom prst="line">
                                  <a:avLst/>
                                </a:prstGeom>
                                <a:ln w="9525" cap="flat" cmpd="sng">
                                  <a:solidFill>
                                    <a:srgbClr val="000000"/>
                                  </a:solidFill>
                                  <a:prstDash val="solid"/>
                                  <a:headEnd type="none" w="med" len="med"/>
                                  <a:tailEnd type="triangle" w="med" len="med"/>
                                </a:ln>
                              </wps:spPr>
                              <wps:bodyPr upright="1"/>
                            </wps:wsp>
                            <wps:wsp>
                              <wps:cNvPr id="135" name="直接连接符 135"/>
                              <wps:cNvCnPr/>
                              <wps:spPr>
                                <a:xfrm flipH="1" flipV="1">
                                  <a:off x="19985" y="140364"/>
                                  <a:ext cx="14" cy="374"/>
                                </a:xfrm>
                                <a:prstGeom prst="line">
                                  <a:avLst/>
                                </a:prstGeom>
                                <a:ln w="9525" cap="flat" cmpd="sng">
                                  <a:solidFill>
                                    <a:srgbClr val="000000"/>
                                  </a:solidFill>
                                  <a:prstDash val="dash"/>
                                  <a:headEnd type="none" w="med" len="med"/>
                                  <a:tailEnd type="triangle" w="med" len="med"/>
                                </a:ln>
                              </wps:spPr>
                              <wps:bodyPr upright="1"/>
                            </wps:wsp>
                            <wps:wsp>
                              <wps:cNvPr id="136" name="直接连接符 136"/>
                              <wps:cNvCnPr/>
                              <wps:spPr>
                                <a:xfrm flipV="1">
                                  <a:off x="21244" y="140379"/>
                                  <a:ext cx="1" cy="374"/>
                                </a:xfrm>
                                <a:prstGeom prst="line">
                                  <a:avLst/>
                                </a:prstGeom>
                                <a:ln w="9525" cap="flat" cmpd="sng">
                                  <a:solidFill>
                                    <a:srgbClr val="000000"/>
                                  </a:solidFill>
                                  <a:prstDash val="dash"/>
                                  <a:headEnd type="none" w="med" len="med"/>
                                  <a:tailEnd type="triangle" w="med" len="med"/>
                                </a:ln>
                              </wps:spPr>
                              <wps:bodyPr upright="1"/>
                            </wps:wsp>
                            <wps:wsp>
                              <wps:cNvPr id="134" name="直接连接符 134"/>
                              <wps:cNvCnPr/>
                              <wps:spPr>
                                <a:xfrm flipH="1" flipV="1">
                                  <a:off x="22850" y="140379"/>
                                  <a:ext cx="14" cy="374"/>
                                </a:xfrm>
                                <a:prstGeom prst="line">
                                  <a:avLst/>
                                </a:prstGeom>
                                <a:ln w="9525" cap="flat" cmpd="sng">
                                  <a:solidFill>
                                    <a:srgbClr val="000000"/>
                                  </a:solidFill>
                                  <a:prstDash val="dash"/>
                                  <a:headEnd type="none" w="med" len="med"/>
                                  <a:tailEnd type="triangle" w="med" len="med"/>
                                </a:ln>
                              </wps:spPr>
                              <wps:bodyPr upright="1"/>
                            </wps:wsp>
                            <wps:wsp>
                              <wps:cNvPr id="159" name="直接连接符 159"/>
                              <wps:cNvCnPr/>
                              <wps:spPr>
                                <a:xfrm flipH="1" flipV="1">
                                  <a:off x="22955" y="141699"/>
                                  <a:ext cx="14" cy="374"/>
                                </a:xfrm>
                                <a:prstGeom prst="line">
                                  <a:avLst/>
                                </a:prstGeom>
                                <a:ln w="9525" cap="flat" cmpd="sng">
                                  <a:solidFill>
                                    <a:srgbClr val="000000"/>
                                  </a:solidFill>
                                  <a:prstDash val="dash"/>
                                  <a:headEnd type="none" w="med" len="med"/>
                                  <a:tailEnd type="triangle" w="med" len="med"/>
                                </a:ln>
                              </wps:spPr>
                              <wps:bodyPr upright="1"/>
                            </wps:wsp>
                            <wps:wsp>
                              <wps:cNvPr id="158" name="直接连接符 158"/>
                              <wps:cNvCnPr/>
                              <wps:spPr>
                                <a:xfrm flipH="1" flipV="1">
                                  <a:off x="21395" y="141669"/>
                                  <a:ext cx="14" cy="374"/>
                                </a:xfrm>
                                <a:prstGeom prst="line">
                                  <a:avLst/>
                                </a:prstGeom>
                                <a:ln w="9525" cap="flat" cmpd="sng">
                                  <a:solidFill>
                                    <a:srgbClr val="000000"/>
                                  </a:solidFill>
                                  <a:prstDash val="dash"/>
                                  <a:headEnd type="none" w="med" len="med"/>
                                  <a:tailEnd type="triangle" w="med" len="med"/>
                                </a:ln>
                              </wps:spPr>
                              <wps:bodyPr upright="1"/>
                            </wps:wsp>
                            <wps:wsp>
                              <wps:cNvPr id="131" name="矩形 131"/>
                              <wps:cNvSpPr/>
                              <wps:spPr>
                                <a:xfrm>
                                  <a:off x="18150" y="139928"/>
                                  <a:ext cx="941" cy="379"/>
                                </a:xfrm>
                                <a:prstGeom prst="rect">
                                  <a:avLst/>
                                </a:prstGeom>
                                <a:solidFill>
                                  <a:srgbClr val="FFFFFF"/>
                                </a:solidFill>
                                <a:ln>
                                  <a:noFill/>
                                </a:ln>
                              </wps:spPr>
                              <wps:txb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N4、S2</w:t>
                                    </w:r>
                                  </w:p>
                                </w:txbxContent>
                              </wps:txbx>
                              <wps:bodyPr upright="1"/>
                            </wps:wsp>
                            <wps:wsp>
                              <wps:cNvPr id="130" name="矩形 130"/>
                              <wps:cNvSpPr/>
                              <wps:spPr>
                                <a:xfrm>
                                  <a:off x="19710" y="139928"/>
                                  <a:ext cx="594" cy="379"/>
                                </a:xfrm>
                                <a:prstGeom prst="rect">
                                  <a:avLst/>
                                </a:prstGeom>
                                <a:solidFill>
                                  <a:srgbClr val="FFFFFF"/>
                                </a:solidFill>
                                <a:ln>
                                  <a:noFill/>
                                </a:ln>
                              </wps:spPr>
                              <wps:txb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S3</w:t>
                                    </w:r>
                                  </w:p>
                                </w:txbxContent>
                              </wps:txbx>
                              <wps:bodyPr upright="1"/>
                            </wps:wsp>
                            <wps:wsp>
                              <wps:cNvPr id="129" name="矩形 129"/>
                              <wps:cNvSpPr/>
                              <wps:spPr>
                                <a:xfrm>
                                  <a:off x="20970" y="139943"/>
                                  <a:ext cx="582" cy="379"/>
                                </a:xfrm>
                                <a:prstGeom prst="rect">
                                  <a:avLst/>
                                </a:prstGeom>
                                <a:solidFill>
                                  <a:srgbClr val="FFFFFF"/>
                                </a:solidFill>
                                <a:ln>
                                  <a:noFill/>
                                </a:ln>
                              </wps:spPr>
                              <wps:txb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W2</w:t>
                                    </w:r>
                                  </w:p>
                                </w:txbxContent>
                              </wps:txbx>
                              <wps:bodyPr upright="1"/>
                            </wps:wsp>
                            <wps:wsp>
                              <wps:cNvPr id="133" name="矩形 133"/>
                              <wps:cNvSpPr/>
                              <wps:spPr>
                                <a:xfrm>
                                  <a:off x="22605" y="139943"/>
                                  <a:ext cx="580" cy="379"/>
                                </a:xfrm>
                                <a:prstGeom prst="rect">
                                  <a:avLst/>
                                </a:prstGeom>
                                <a:solidFill>
                                  <a:srgbClr val="FFFFFF"/>
                                </a:solidFill>
                                <a:ln>
                                  <a:noFill/>
                                </a:ln>
                              </wps:spPr>
                              <wps:txb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W3</w:t>
                                    </w:r>
                                  </w:p>
                                </w:txbxContent>
                              </wps:txbx>
                              <wps:bodyPr upright="1"/>
                            </wps:wsp>
                            <wps:wsp>
                              <wps:cNvPr id="149" name="矩形 149"/>
                              <wps:cNvSpPr/>
                              <wps:spPr>
                                <a:xfrm>
                                  <a:off x="21150" y="141277"/>
                                  <a:ext cx="610" cy="379"/>
                                </a:xfrm>
                                <a:prstGeom prst="rect">
                                  <a:avLst/>
                                </a:prstGeom>
                                <a:solidFill>
                                  <a:srgbClr val="FFFFFF"/>
                                </a:solidFill>
                                <a:ln>
                                  <a:noFill/>
                                </a:ln>
                              </wps:spPr>
                              <wps:txb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W4</w:t>
                                    </w:r>
                                  </w:p>
                                </w:txbxContent>
                              </wps:txbx>
                              <wps:bodyPr upright="1"/>
                            </wps:wsp>
                            <wps:wsp>
                              <wps:cNvPr id="147" name="矩形 147"/>
                              <wps:cNvSpPr/>
                              <wps:spPr>
                                <a:xfrm>
                                  <a:off x="22710" y="141292"/>
                                  <a:ext cx="550" cy="379"/>
                                </a:xfrm>
                                <a:prstGeom prst="rect">
                                  <a:avLst/>
                                </a:prstGeom>
                                <a:solidFill>
                                  <a:srgbClr val="FFFFFF"/>
                                </a:solidFill>
                                <a:ln>
                                  <a:noFill/>
                                </a:ln>
                              </wps:spPr>
                              <wps:txb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S4</w:t>
                                    </w:r>
                                  </w:p>
                                </w:txbxContent>
                              </wps:txbx>
                              <wps:bodyPr upright="1"/>
                            </wps:wsp>
                            <wps:wsp>
                              <wps:cNvPr id="157" name="直接箭头连接符 157"/>
                              <wps:cNvCnPr/>
                              <wps:spPr>
                                <a:xfrm flipH="1" flipV="1">
                                  <a:off x="19869" y="141677"/>
                                  <a:ext cx="3" cy="382"/>
                                </a:xfrm>
                                <a:prstGeom prst="straightConnector1">
                                  <a:avLst/>
                                </a:prstGeom>
                                <a:ln w="9525" cap="flat" cmpd="sng">
                                  <a:solidFill>
                                    <a:srgbClr val="000000"/>
                                  </a:solidFill>
                                  <a:prstDash val="dash"/>
                                  <a:headEnd type="none" w="med" len="med"/>
                                  <a:tailEnd type="triangle" w="med" len="med"/>
                                </a:ln>
                              </wps:spPr>
                              <wps:bodyPr/>
                            </wps:wsp>
                            <wps:wsp>
                              <wps:cNvPr id="146" name="矩形 146"/>
                              <wps:cNvSpPr/>
                              <wps:spPr>
                                <a:xfrm>
                                  <a:off x="19553" y="141267"/>
                                  <a:ext cx="613" cy="407"/>
                                </a:xfrm>
                                <a:prstGeom prst="rect">
                                  <a:avLst/>
                                </a:prstGeom>
                                <a:solidFill>
                                  <a:srgbClr val="FFFFFF"/>
                                </a:solidFill>
                                <a:ln>
                                  <a:noFill/>
                                </a:ln>
                              </wps:spPr>
                              <wps:txb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S14</w:t>
                                    </w:r>
                                  </w:p>
                                </w:txbxContent>
                              </wps:txbx>
                              <wps:bodyPr upright="1"/>
                            </wps:wsp>
                          </wpg:wgp>
                        </a:graphicData>
                      </a:graphic>
                    </wp:anchor>
                  </w:drawing>
                </mc:Choice>
                <mc:Fallback>
                  <w:pict>
                    <v:group id="_x0000_s1026" o:spid="_x0000_s1026" o:spt="203" style="position:absolute;left:0pt;margin-left:1.05pt;margin-top:7.45pt;height:131.05pt;width:392.4pt;z-index:251675648;mso-width-relative:page;mso-height-relative:page;" coordorigin="16512,139928" coordsize="7848,2621" o:gfxdata="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">
                      <o:lock v:ext="edit" aspectratio="f"/>
                      <v:line id="_x0000_s1026" o:spid="_x0000_s1026" o:spt="20" style="position:absolute;left:23795;top:142254;flip:x y;height:3;width:550;" filled="f" stroked="t" coordsize="21600,21600" o:gfxdata="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LqLDi8AAAA&#10;3AAAAA8AAAAAAAAAAQAgAAAAIgAAAGRycy9kb3ducmV2LnhtbFBLAQIUABQAAAAIAIdO4kAzLwWe&#10;OwAAADkAAAAQAAAAAAAAAAEAIAAAAAsBAABkcnMvc2hhcGV4bWwueG1sUEsFBgAAAAAGAAYAWwEA&#10;ALUDAAAAAA==&#10;">
                        <v:fill on="f" focussize="0,0"/>
                        <v:stroke color="#000000" joinstyle="round" endarrow="block"/>
                        <v:imagedata o:title=""/>
                        <o:lock v:ext="edit" aspectratio="f"/>
                      </v:line>
                      <v:line id="_x0000_s1026" o:spid="_x0000_s1026" o:spt="20" style="position:absolute;left:20420;top:142283;flip:x;height:1;width:389;" filled="f" stroked="t" coordsize="21600,21600" o:gfxdata="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dQixKvQAA&#10;ANwAAAAPAAAAAAAAAAEAIAAAACIAAABkcnMvZG93bnJldi54bWxQSwECFAAUAAAACACHTuJAMy8F&#10;njsAAAA5AAAAEAAAAAAAAAABACAAAAAMAQAAZHJzL3NoYXBleG1sLnhtbFBLBQYAAAAABgAGAFsB&#10;AAC2AwAAAAA=&#10;">
                        <v:fill on="f" focussize="0,0"/>
                        <v:stroke color="#000000" joinstyle="round" endarrow="block"/>
                        <v:imagedata o:title=""/>
                        <o:lock v:ext="edit" aspectratio="f"/>
                      </v:line>
                      <v:line id="_x0000_s1026" o:spid="_x0000_s1026" o:spt="20" style="position:absolute;left:18785;top:142305;flip:x;height:1;width:389;" filled="f" stroked="t" coordsize="21600,21600" o:gfxdata="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lzjX2/&#10;AAAA3AAAAA8AAAAAAAAAAQAgAAAAIgAAAGRycy9kb3ducmV2LnhtbFBLAQIUABQAAAAIAIdO4kAz&#10;LwWeOwAAADkAAAAQAAAAAAAAAAEAIAAAAA4BAABkcnMvc2hhcGV4bWwueG1sUEsFBgAAAAAGAAYA&#10;WwEAALgDAAAAAA==&#10;">
                        <v:fill on="f" focussize="0,0"/>
                        <v:stroke color="#000000" joinstyle="round" endarrow="block"/>
                        <v:imagedata o:title=""/>
                        <o:lock v:ext="edit" aspectratio="f"/>
                      </v:line>
                      <v:rect id="_x0000_s1026" o:spid="_x0000_s1026" o:spt="1" style="position:absolute;left:20907;top:142085;height:434;width:883;" fillcolor="#FFFFFF" filled="t" stroked="t" coordsize="21600,21600" o:gfxdata="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cekxa8AAAA&#10;3AAAAA8AAAAAAAAAAQAgAAAAIgAAAGRycy9kb3ducmV2LnhtbFBLAQIUABQAAAAIAIdO4kAzLwWe&#10;OwAAADkAAAAQAAAAAAAAAAEAIAAAAAsBAABkcnMvc2hhcGV4bWwueG1sUEsFBgAAAAAGAAYAWwEA&#10;ALUDAAAAAA==&#10;">
                        <v:fill on="t" focussize="0,0"/>
                        <v:stroke color="#000000" joinstyle="miter"/>
                        <v:imagedata o:title=""/>
                        <o:lock v:ext="edit" aspectratio="f"/>
                        <v:textbo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控水</w:t>
                              </w:r>
                            </w:p>
                          </w:txbxContent>
                        </v:textbox>
                      </v:rect>
                      <v:rect id="_x0000_s1026" o:spid="_x0000_s1026" o:spt="1" style="position:absolute;left:22332;top:142070;height:434;width:1348;" fillcolor="#FFFFFF" filled="t" stroked="t" coordsize="21600,21600" o:gfxdata="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1ZPie8AAAA&#10;3AAAAA8AAAAAAAAAAQAgAAAAIgAAAGRycy9kb3ducmV2LnhtbFBLAQIUABQAAAAIAIdO4kAzLwWe&#10;OwAAADkAAAAQAAAAAAAAAAEAIAAAAAsBAABkcnMvc2hhcGV4bWwueG1sUEsFBgAAAAAGAAYAWwEA&#10;ALUDAAAAAA==&#10;">
                        <v:fill on="t" focussize="0,0"/>
                        <v:stroke color="#000000" joinstyle="miter"/>
                        <v:imagedata o:title=""/>
                        <o:lock v:ext="edit" aspectratio="f"/>
                        <v:textbo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人工筛选</w:t>
                              </w:r>
                            </w:p>
                          </w:txbxContent>
                        </v:textbox>
                      </v:rect>
                      <v:rect id="_x0000_s1026" o:spid="_x0000_s1026" o:spt="1" style="position:absolute;left:19542;top:140750;height:434;width:824;" fillcolor="#FFFFFF" filled="t" stroked="t" coordsize="21600,21600" o:gfxdata="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5klfqLsAAADc&#10;AAAADwAAAAAAAAABACAAAAAiAAAAZHJzL2Rvd25yZXYueG1sUEsBAhQAFAAAAAgAh07iQDMvBZ47&#10;AAAAOQAAABAAAAAAAAAAAQAgAAAACgEAAGRycy9zaGFwZXhtbC54bWxQSwUGAAAAAAYABgBbAQAA&#10;tAMAAAAA&#10;">
                        <v:fill on="t" focussize="0,0"/>
                        <v:stroke color="#000000" joinstyle="miter"/>
                        <v:imagedata o:title=""/>
                        <o:lock v:ext="edit" aspectratio="f"/>
                        <v:textbo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筛选</w:t>
                              </w:r>
                            </w:p>
                          </w:txbxContent>
                        </v:textbox>
                      </v:rect>
                      <v:rect id="_x0000_s1026" o:spid="_x0000_s1026" o:spt="1" style="position:absolute;left:19271;top:142100;height:434;width:1034;" fillcolor="#FFFFFF" filled="t" stroked="t" coordsize="21600,21600" o:gfxdata="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yYjgkugAAANwA&#10;AAAPAAAAAAAAAAEAIAAAACIAAABkcnMvZG93bnJldi54bWxQSwECFAAUAAAACACHTuJAMy8FnjsA&#10;AAA5AAAAEAAAAAAAAAABACAAAAAJAQAAZHJzL3NoYXBleG1sLnhtbFBLBQYAAAAABgAGAFsBAACz&#10;AwAAAAA=&#10;">
                        <v:fill on="t" focussize="0,0"/>
                        <v:stroke color="#000000" joinstyle="miter"/>
                        <v:imagedata o:title=""/>
                        <o:lock v:ext="edit" aspectratio="f"/>
                        <v:textbo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速冻</w:t>
                              </w:r>
                            </w:p>
                          </w:txbxContent>
                        </v:textbox>
                      </v:rect>
                      <v:rect id="_x0000_s1026" o:spid="_x0000_s1026" o:spt="1" style="position:absolute;left:16917;top:142115;height:434;width:1738;" fillcolor="#FFFFFF" filled="t" stroked="t" coordsize="21600,21600" o:gfxdata="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dLp2/vQAA&#10;ANw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包装、入库</w:t>
                              </w:r>
                            </w:p>
                          </w:txbxContent>
                        </v:textbox>
                      </v:rect>
                      <v:rect id="_x0000_s1026" o:spid="_x0000_s1026" o:spt="1" style="position:absolute;left:20802;top:140750;height:434;width:867;" fillcolor="#FFFFFF" filled="t" stroked="t" coordsize="21600,21600" o:gfxdata="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kF+jO8AAAA&#10;3AAAAA8AAAAAAAAAAQAgAAAAIgAAAGRycy9kb3ducmV2LnhtbFBLAQIUABQAAAAIAIdO4kAzLwWe&#10;OwAAADkAAAAQAAAAAAAAAAEAIAAAAAsBAABkcnMvc2hhcGV4bWwueG1sUEsFBgAAAAAGAAYAWwEA&#10;ALUDAAAAAA==&#10;">
                        <v:fill on="t" focussize="0,0"/>
                        <v:stroke color="#000000" joinstyle="miter"/>
                        <v:imagedata o:title=""/>
                        <o:lock v:ext="edit" aspectratio="f"/>
                        <v:textbo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漂烫</w:t>
                              </w:r>
                            </w:p>
                          </w:txbxContent>
                        </v:textbox>
                      </v:rect>
                      <v:rect id="_x0000_s1026" o:spid="_x0000_s1026" o:spt="1" style="position:absolute;left:22137;top:140750;height:434;width:1497;" fillcolor="#FFFFFF" filled="t" stroked="t" coordsize="21600,21600" o:gfxdata="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eddkRLsAAADc&#10;AAAADwAAAAAAAAABACAAAAAiAAAAZHJzL2Rvd25yZXYueG1sUEsBAhQAFAAAAAgAh07iQDMvBZ47&#10;AAAAOQAAABAAAAAAAAAAAQAgAAAACgEAAGRycy9zaGFwZXhtbC54bWxQSwUGAAAAAAYABgBbAQAA&#10;tAMAAAAA&#10;">
                        <v:fill on="t" focussize="0,0"/>
                        <v:stroke color="#000000" joinstyle="miter"/>
                        <v:imagedata o:title=""/>
                        <o:lock v:ext="edit" aspectratio="f"/>
                        <v:textbo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降温、控水</w:t>
                              </w:r>
                            </w:p>
                          </w:txbxContent>
                        </v:textbox>
                      </v:rect>
                      <v:rect id="_x0000_s1026" o:spid="_x0000_s1026" o:spt="1" style="position:absolute;left:18192;top:140750;height:434;width:853;" fillcolor="#FFFFFF" filled="t" stroked="t" coordsize="21600,21600" o:gfxdata="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mgx9y8AAAA&#10;3AAAAA8AAAAAAAAAAQAgAAAAIgAAAGRycy9kb3ducmV2LnhtbFBLAQIUABQAAAAIAIdO4kAzLwWe&#10;OwAAADkAAAAQAAAAAAAAAAEAIAAAAAsBAABkcnMvc2hhcGV4bWwueG1sUEsFBgAAAAAGAAYAWwEA&#10;ALUDAAAAAA==&#10;">
                        <v:fill on="t" focussize="0,0"/>
                        <v:stroke color="#000000" joinstyle="miter"/>
                        <v:imagedata o:title=""/>
                        <o:lock v:ext="edit" aspectratio="f"/>
                        <v:textbo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脱粒</w:t>
                              </w:r>
                            </w:p>
                          </w:txbxContent>
                        </v:textbox>
                      </v:rect>
                      <v:line id="_x0000_s1026" o:spid="_x0000_s1026" o:spt="20" style="position:absolute;left:21890;top:142298;flip:x;height:1;width:389;" filled="f" stroked="t" coordsize="21600,21600" o:gfxdata="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m7qXvQAA&#10;ANwAAAAPAAAAAAAAAAEAIAAAACIAAABkcnMvZG93bnJldi54bWxQSwECFAAUAAAACACHTuJAMy8F&#10;njsAAAA5AAAAEAAAAAAAAAABACAAAAAMAQAAZHJzL3NoYXBleG1sLnhtbFBLBQYAAAAABgAGAFsB&#10;AAC2AwAAAAA=&#10;">
                        <v:fill on="f" focussize="0,0"/>
                        <v:stroke color="#000000" joinstyle="round" endarrow="block"/>
                        <v:imagedata o:title=""/>
                        <o:lock v:ext="edit" aspectratio="f"/>
                      </v:line>
                      <v:line id="_x0000_s1026" o:spid="_x0000_s1026" o:spt="20" style="position:absolute;left:23674;top:140948;height:19;width:686;" filled="f" stroked="t" coordsize="21600,21600" o:gfxdata="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7q/oHvQAA&#10;ANwAAAAPAAAAAAAAAAEAIAAAACIAAABkcnMvZG93bnJldi54bWxQSwECFAAUAAAACACHTuJAMy8F&#10;njsAAAA5AAAAEAAAAAAAAAABACAAAAAMAQAAZHJzL3NoYXBleG1sLnhtbFBLBQYAAAAABgAGAFsB&#10;AAC2AwAAAAA=&#10;">
                        <v:fill on="f" focussize="0,0"/>
                        <v:stroke color="#000000" joinstyle="round"/>
                        <v:imagedata o:title=""/>
                        <o:lock v:ext="edit" aspectratio="f"/>
                      </v:line>
                      <v:line id="_x0000_s1026" o:spid="_x0000_s1026" o:spt="20" style="position:absolute;left:21739;top:140948;height:1;width:360;" filled="f" stroked="t" coordsize="21600,21600" o:gfxdata="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F3E/cvQAA&#10;ANwAAAAPAAAAAAAAAAEAIAAAACIAAABkcnMvZG93bnJldi54bWxQSwECFAAUAAAACACHTuJAMy8F&#10;njsAAAA5AAAAEAAAAAAAAAABACAAAAAMAQAAZHJzL3NoYXBleG1sLnhtbFBLBQYAAAAABgAGAFsB&#10;AAC2AwAAAAA=&#10;">
                        <v:fill on="f" focussize="0,0"/>
                        <v:stroke color="#000000" joinstyle="round" endarrow="block"/>
                        <v:imagedata o:title=""/>
                        <o:lock v:ext="edit" aspectratio="f"/>
                      </v:line>
                      <v:line id="_x0000_s1026" o:spid="_x0000_s1026" o:spt="20" style="position:absolute;left:24320;top:140963;flip:x;height:1290;width:14;" filled="f" stroked="t" coordsize="21600,21600" o:gfxdata="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Dzn8LsAAADc&#10;AAAADwAAAAAAAAABACAAAAAiAAAAZHJzL2Rvd25yZXYueG1sUEsBAhQAFAAAAAgAh07iQDMvBZ47&#10;AAAAOQAAABAAAAAAAAAAAQAgAAAACgEAAGRycy9zaGFwZXhtbC54bWxQSwUGAAAAAAYABgBbAQAA&#10;tAMAAAAA&#10;">
                        <v:fill on="f" focussize="0,0"/>
                        <v:stroke color="#000000" joinstyle="round"/>
                        <v:imagedata o:title=""/>
                        <o:lock v:ext="edit" aspectratio="f"/>
                      </v:line>
                      <v:line id="_x0000_s1026" o:spid="_x0000_s1026" o:spt="20" style="position:absolute;left:20404;top:140948;height:1;width:360;" filled="f" stroked="t" coordsize="21600,21600" o:gfxdata="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KNdeovQAA&#10;ANwAAAAPAAAAAAAAAAEAIAAAACIAAABkcnMvZG93bnJldi54bWxQSwECFAAUAAAACACHTuJAMy8F&#10;njsAAAA5AAAAEAAAAAAAAAABACAAAAAMAQAAZHJzL3NoYXBleG1sLnhtbFBLBQYAAAAABgAGAFsB&#10;AAC2AwAAAAA=&#10;">
                        <v:fill on="f" focussize="0,0"/>
                        <v:stroke color="#000000" joinstyle="round" endarrow="block"/>
                        <v:imagedata o:title=""/>
                        <o:lock v:ext="edit" aspectratio="f"/>
                      </v:line>
                      <v:rect id="_x0000_s1026" o:spid="_x0000_s1026" o:spt="1" style="position:absolute;left:16512;top:140765;height:434;width:1228;" fillcolor="#FFFFFF" filled="t" stroked="t" coordsize="21600,21600" o:gfxdata="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bsYke8AAAA&#10;3AAAAA8AAAAAAAAAAQAgAAAAIgAAAGRycy9kb3ducmV2LnhtbFBLAQIUABQAAAAIAIdO4kAzLwWe&#10;OwAAADkAAAAQAAAAAAAAAAEAIAAAAAsBAABkcnMvc2hhcGV4bWwueG1sUEsFBgAAAAAGAAYAWwEA&#10;ALUDAAAAAA==&#10;">
                        <v:fill on="t" focussize="0,0"/>
                        <v:stroke color="#000000" joinstyle="miter"/>
                        <v:imagedata o:title=""/>
                        <o:lock v:ext="edit" aspectratio="f"/>
                        <v:textbo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原料验收</w:t>
                              </w:r>
                            </w:p>
                          </w:txbxContent>
                        </v:textbox>
                      </v:rect>
                      <v:line id="_x0000_s1026" o:spid="_x0000_s1026" o:spt="20" style="position:absolute;left:17794;top:140963;height:1;width:360;" filled="f" stroked="t" coordsize="21600,21600" o:gfxdata="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Vq+xEvQAA&#10;ANwAAAAPAAAAAAAAAAEAIAAAACIAAABkcnMvZG93bnJldi54bWxQSwECFAAUAAAACACHTuJAMy8F&#10;njsAAAA5AAAAEAAAAAAAAAABACAAAAAMAQAAZHJzL3NoYXBleG1sLnhtbFBLBQYAAAAABgAGAFsB&#10;AAC2AwAAAAA=&#10;">
                        <v:fill on="f" focussize="0,0"/>
                        <v:stroke color="#000000" joinstyle="round" endarrow="block"/>
                        <v:imagedata o:title=""/>
                        <o:lock v:ext="edit" aspectratio="f"/>
                      </v:line>
                      <v:line id="_x0000_s1026" o:spid="_x0000_s1026" o:spt="20" style="position:absolute;left:19985;top:140364;flip:x y;height:374;width:14;" filled="f" stroked="t" coordsize="21600,21600" o:gfxdata="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1fPUgugAAANwA&#10;AAAPAAAAAAAAAAEAIAAAACIAAABkcnMvZG93bnJldi54bWxQSwECFAAUAAAACACHTuJAMy8FnjsA&#10;AAA5AAAAEAAAAAAAAAABACAAAAAJAQAAZHJzL3NoYXBleG1sLnhtbFBLBQYAAAAABgAGAFsBAACz&#10;AwAAAAA=&#10;">
                        <v:fill on="f" focussize="0,0"/>
                        <v:stroke color="#000000" joinstyle="round" dashstyle="dash" endarrow="block"/>
                        <v:imagedata o:title=""/>
                        <o:lock v:ext="edit" aspectratio="f"/>
                      </v:line>
                      <v:line id="_x0000_s1026" o:spid="_x0000_s1026" o:spt="20" style="position:absolute;left:21244;top:140379;flip:y;height:374;width:1;" filled="f" stroked="t" coordsize="21600,21600" o:gfxdata="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nzmQugAAANwA&#10;AAAPAAAAAAAAAAEAIAAAACIAAABkcnMvZG93bnJldi54bWxQSwECFAAUAAAACACHTuJAMy8FnjsA&#10;AAA5AAAAEAAAAAAAAAABACAAAAAJAQAAZHJzL3NoYXBleG1sLnhtbFBLBQYAAAAABgAGAFsBAACz&#10;AwAAAAA=&#10;">
                        <v:fill on="f" focussize="0,0"/>
                        <v:stroke color="#000000" joinstyle="round" dashstyle="dash" endarrow="block"/>
                        <v:imagedata o:title=""/>
                        <o:lock v:ext="edit" aspectratio="f"/>
                      </v:line>
                      <v:line id="_x0000_s1026" o:spid="_x0000_s1026" o:spt="20" style="position:absolute;left:22850;top:140379;flip:x y;height:374;width:14;" filled="f" stroked="t" coordsize="21600,21600" o:gfxdata="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aMFC7ugAAANwA&#10;AAAPAAAAAAAAAAEAIAAAACIAAABkcnMvZG93bnJldi54bWxQSwECFAAUAAAACACHTuJAMy8FnjsA&#10;AAA5AAAAEAAAAAAAAAABACAAAAAJAQAAZHJzL3NoYXBleG1sLnhtbFBLBQYAAAAABgAGAFsBAACz&#10;AwAAAAA=&#10;">
                        <v:fill on="f" focussize="0,0"/>
                        <v:stroke color="#000000" joinstyle="round" dashstyle="dash" endarrow="block"/>
                        <v:imagedata o:title=""/>
                        <o:lock v:ext="edit" aspectratio="f"/>
                      </v:line>
                      <v:line id="_x0000_s1026" o:spid="_x0000_s1026" o:spt="20" style="position:absolute;left:22955;top:141699;flip:x y;height:374;width:14;" filled="f" stroked="t" coordsize="21600,21600" o:gfxdata="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e4ahbsAAADc&#10;AAAADwAAAAAAAAABACAAAAAiAAAAZHJzL2Rvd25yZXYueG1sUEsBAhQAFAAAAAgAh07iQDMvBZ47&#10;AAAAOQAAABAAAAAAAAAAAQAgAAAACgEAAGRycy9zaGFwZXhtbC54bWxQSwUGAAAAAAYABgBbAQAA&#10;tAMAAAAA&#10;">
                        <v:fill on="f" focussize="0,0"/>
                        <v:stroke color="#000000" joinstyle="round" dashstyle="dash" endarrow="block"/>
                        <v:imagedata o:title=""/>
                        <o:lock v:ext="edit" aspectratio="f"/>
                      </v:line>
                      <v:line id="_x0000_s1026" o:spid="_x0000_s1026" o:spt="20" style="position:absolute;left:21395;top:141669;flip:x y;height:374;width:14;" filled="f" stroked="t" coordsize="21600,21600" o:gfxdata="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qK/Hr4A&#10;AADcAAAADwAAAAAAAAABACAAAAAiAAAAZHJzL2Rvd25yZXYueG1sUEsBAhQAFAAAAAgAh07iQDMv&#10;BZ47AAAAOQAAABAAAAAAAAAAAQAgAAAADQEAAGRycy9zaGFwZXhtbC54bWxQSwUGAAAAAAYABgBb&#10;AQAAtwMAAAAA&#10;">
                        <v:fill on="f" focussize="0,0"/>
                        <v:stroke color="#000000" joinstyle="round" dashstyle="dash" endarrow="block"/>
                        <v:imagedata o:title=""/>
                        <o:lock v:ext="edit" aspectratio="f"/>
                      </v:line>
                      <v:rect id="_x0000_s1026" o:spid="_x0000_s1026" o:spt="1" style="position:absolute;left:18150;top:139928;height:379;width:941;" fillcolor="#FFFFFF" filled="t" stroked="f" coordsize="21600,21600" o:gfxdata="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R2yJu8AAAA&#10;3AAAAA8AAAAAAAAAAQAgAAAAIgAAAGRycy9kb3ducmV2LnhtbFBLAQIUABQAAAAIAIdO4kAzLwWe&#10;OwAAADkAAAAQAAAAAAAAAAEAIAAAAAsBAABkcnMvc2hhcGV4bWwueG1sUEsFBgAAAAAGAAYAWwEA&#10;ALUDAAAAAA==&#10;">
                        <v:fill on="t" focussize="0,0"/>
                        <v:stroke on="f"/>
                        <v:imagedata o:title=""/>
                        <o:lock v:ext="edit" aspectratio="f"/>
                        <v:textbo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N4、S2</w:t>
                              </w:r>
                            </w:p>
                          </w:txbxContent>
                        </v:textbox>
                      </v:rect>
                      <v:rect id="_x0000_s1026" o:spid="_x0000_s1026" o:spt="1" style="position:absolute;left:19710;top:139928;height:379;width:594;" fillcolor="#FFFFFF" filled="t" stroked="f" coordsize="21600,21600" o:gfxdata="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ezptAL4A&#10;AADcAAAADwAAAAAAAAABACAAAAAiAAAAZHJzL2Rvd25yZXYueG1sUEsBAhQAFAAAAAgAh07iQDMv&#10;BZ47AAAAOQAAABAAAAAAAAAAAQAgAAAADQEAAGRycy9zaGFwZXhtbC54bWxQSwUGAAAAAAYABgBb&#10;AQAAtwMAAAAA&#10;">
                        <v:fill on="t" focussize="0,0"/>
                        <v:stroke on="f"/>
                        <v:imagedata o:title=""/>
                        <o:lock v:ext="edit" aspectratio="f"/>
                        <v:textbo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S3</w:t>
                              </w:r>
                            </w:p>
                          </w:txbxContent>
                        </v:textbox>
                      </v:rect>
                      <v:rect id="_x0000_s1026" o:spid="_x0000_s1026" o:spt="1" style="position:absolute;left:20970;top:139943;height:379;width:582;" fillcolor="#FFFFFF" filled="t" stroked="f" coordsize="21600,21600" o:gfxdata="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b9lSQLsAAADc&#10;AAAADwAAAAAAAAABACAAAAAiAAAAZHJzL2Rvd25yZXYueG1sUEsBAhQAFAAAAAgAh07iQDMvBZ47&#10;AAAAOQAAABAAAAAAAAAAAQAgAAAACgEAAGRycy9zaGFwZXhtbC54bWxQSwUGAAAAAAYABgBbAQAA&#10;tAMAAAAA&#10;">
                        <v:fill on="t" focussize="0,0"/>
                        <v:stroke on="f"/>
                        <v:imagedata o:title=""/>
                        <o:lock v:ext="edit" aspectratio="f"/>
                        <v:textbo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W2</w:t>
                              </w:r>
                            </w:p>
                          </w:txbxContent>
                        </v:textbox>
                      </v:rect>
                      <v:rect id="_x0000_s1026" o:spid="_x0000_s1026" o:spt="1" style="position:absolute;left:22605;top:139943;height:379;width:580;" fillcolor="#FFFFFF" filled="t" stroked="f" coordsize="21600,21600" o:gfxdata="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L6PN3ugAAANwA&#10;AAAPAAAAAAAAAAEAIAAAACIAAABkcnMvZG93bnJldi54bWxQSwECFAAUAAAACACHTuJAMy8FnjsA&#10;AAA5AAAAEAAAAAAAAAABACAAAAAJAQAAZHJzL3NoYXBleG1sLnhtbFBLBQYAAAAABgAGAFsBAACz&#10;AwAAAAA=&#10;">
                        <v:fill on="t" focussize="0,0"/>
                        <v:stroke on="f"/>
                        <v:imagedata o:title=""/>
                        <o:lock v:ext="edit" aspectratio="f"/>
                        <v:textbo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W3</w:t>
                              </w:r>
                            </w:p>
                          </w:txbxContent>
                        </v:textbox>
                      </v:rect>
                      <v:rect id="_x0000_s1026" o:spid="_x0000_s1026" o:spt="1" style="position:absolute;left:21150;top:141277;height:379;width:610;" fillcolor="#FFFFFF" filled="t" stroked="f" coordsize="21600,21600" o:gfxdata="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IGt+C8AAAA&#10;3AAAAA8AAAAAAAAAAQAgAAAAIgAAAGRycy9kb3ducmV2LnhtbFBLAQIUABQAAAAIAIdO4kAzLwWe&#10;OwAAADkAAAAQAAAAAAAAAAEAIAAAAAsBAABkcnMvc2hhcGV4bWwueG1sUEsFBgAAAAAGAAYAWwEA&#10;ALUDAAAAAA==&#10;">
                        <v:fill on="t" focussize="0,0"/>
                        <v:stroke on="f"/>
                        <v:imagedata o:title=""/>
                        <o:lock v:ext="edit" aspectratio="f"/>
                        <v:textbo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W4</w:t>
                              </w:r>
                            </w:p>
                          </w:txbxContent>
                        </v:textbox>
                      </v:rect>
                      <v:rect id="_x0000_s1026" o:spid="_x0000_s1026" o:spt="1" style="position:absolute;left:22710;top:141292;height:379;width:550;" fillcolor="#FFFFFF" filled="t" stroked="f" coordsize="21600,21600" o:gfxdata="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s1YYJvQAA&#10;ANwAAAAPAAAAAAAAAAEAIAAAACIAAABkcnMvZG93bnJldi54bWxQSwECFAAUAAAACACHTuJAMy8F&#10;njsAAAA5AAAAEAAAAAAAAAABACAAAAAMAQAAZHJzL3NoYXBleG1sLnhtbFBLBQYAAAAABgAGAFsB&#10;AAC2AwAAAAA=&#10;">
                        <v:fill on="t" focussize="0,0"/>
                        <v:stroke on="f"/>
                        <v:imagedata o:title=""/>
                        <o:lock v:ext="edit" aspectratio="f"/>
                        <v:textbo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S4</w:t>
                              </w:r>
                            </w:p>
                          </w:txbxContent>
                        </v:textbox>
                      </v:rect>
                      <v:shape id="_x0000_s1026" o:spid="_x0000_s1026" o:spt="32" type="#_x0000_t32" style="position:absolute;left:19869;top:141677;flip:x y;height:382;width:3;" filled="f" stroked="t" coordsize="21600,21600" o:gfxdata="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PI3te8AAAA&#10;3AAAAA8AAAAAAAAAAQAgAAAAIgAAAGRycy9kb3ducmV2LnhtbFBLAQIUABQAAAAIAIdO4kAzLwWe&#10;OwAAADkAAAAQAAAAAAAAAAEAIAAAAAsBAABkcnMvc2hhcGV4bWwueG1sUEsFBgAAAAAGAAYAWwEA&#10;ALUDAAAAAA==&#10;">
                        <v:fill on="f" focussize="0,0"/>
                        <v:stroke color="#000000" joinstyle="round" dashstyle="dash" endarrow="block"/>
                        <v:imagedata o:title=""/>
                        <o:lock v:ext="edit" aspectratio="f"/>
                      </v:shape>
                      <v:rect id="_x0000_s1026" o:spid="_x0000_s1026" o:spt="1" style="position:absolute;left:19553;top:141267;height:407;width:613;" fillcolor="#FFFFFF" filled="t" stroked="f" coordsize="21600,21600" o:gfxdata="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DmSOSugAAANwA&#10;AAAPAAAAAAAAAAEAIAAAACIAAABkcnMvZG93bnJldi54bWxQSwECFAAUAAAACACHTuJAMy8FnjsA&#10;AAA5AAAAEAAAAAAAAAABACAAAAAJAQAAZHJzL3NoYXBleG1sLnhtbFBLBQYAAAAABgAGAFsBAACz&#10;AwAAAAA=&#10;">
                        <v:fill on="t" focussize="0,0"/>
                        <v:stroke on="f"/>
                        <v:imagedata o:title=""/>
                        <o:lock v:ext="edit" aspectratio="f"/>
                        <v:textbo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S14</w:t>
                              </w:r>
                            </w:p>
                          </w:txbxContent>
                        </v:textbox>
                      </v:rect>
                    </v:group>
                  </w:pict>
                </mc:Fallback>
              </mc:AlternateContent>
            </w:r>
          </w:p>
          <w:p>
            <w:pPr>
              <w:pStyle w:val="7"/>
              <w:spacing w:line="360" w:lineRule="auto"/>
              <w:rPr>
                <w:rFonts w:hint="eastAsia" w:ascii="Times New Roman" w:hAnsi="Times New Roman" w:eastAsia="仿宋" w:cs="Times New Roman"/>
                <w:color w:val="auto"/>
                <w:sz w:val="24"/>
                <w:szCs w:val="16"/>
                <w:vertAlign w:val="baseline"/>
                <w:lang w:val="en-US" w:eastAsia="zh-CN"/>
              </w:rPr>
            </w:pPr>
            <w:r>
              <w:rPr>
                <w:color w:val="auto"/>
                <w:sz w:val="24"/>
              </w:rPr>
              <mc:AlternateContent>
                <mc:Choice Requires="wps">
                  <w:drawing>
                    <wp:anchor distT="0" distB="0" distL="114300" distR="114300" simplePos="0" relativeHeight="251673600" behindDoc="0" locked="0" layoutInCell="1" allowOverlap="1">
                      <wp:simplePos x="0" y="0"/>
                      <wp:positionH relativeFrom="column">
                        <wp:posOffset>1351280</wp:posOffset>
                      </wp:positionH>
                      <wp:positionV relativeFrom="paragraph">
                        <wp:posOffset>118745</wp:posOffset>
                      </wp:positionV>
                      <wp:extent cx="10160" cy="237490"/>
                      <wp:effectExtent l="31115" t="0" r="34925" b="10160"/>
                      <wp:wrapNone/>
                      <wp:docPr id="138" name="直接连接符 138"/>
                      <wp:cNvGraphicFramePr/>
                      <a:graphic xmlns:a="http://schemas.openxmlformats.org/drawingml/2006/main">
                        <a:graphicData uri="http://schemas.microsoft.com/office/word/2010/wordprocessingShape">
                          <wps:wsp>
                            <wps:cNvCnPr/>
                            <wps:spPr>
                              <a:xfrm flipV="1">
                                <a:off x="0" y="0"/>
                                <a:ext cx="10160" cy="237490"/>
                              </a:xfrm>
                              <a:prstGeom prst="line">
                                <a:avLst/>
                              </a:prstGeom>
                              <a:ln w="9525" cap="flat" cmpd="sng">
                                <a:solidFill>
                                  <a:srgbClr val="000000"/>
                                </a:solidFill>
                                <a:prstDash val="dash"/>
                                <a:headEnd type="none" w="med" len="med"/>
                                <a:tailEnd type="triangle" w="med" len="med"/>
                              </a:ln>
                            </wps:spPr>
                            <wps:bodyPr upright="1"/>
                          </wps:wsp>
                        </a:graphicData>
                      </a:graphic>
                    </wp:anchor>
                  </w:drawing>
                </mc:Choice>
                <mc:Fallback>
                  <w:pict>
                    <v:line id="_x0000_s1026" o:spid="_x0000_s1026" o:spt="20" style="position:absolute;left:0pt;flip:y;margin-left:106.4pt;margin-top:9.35pt;height:18.7pt;width:0.8pt;z-index:251673600;mso-width-relative:page;mso-height-relative:page;" filled="f" stroked="t" coordsize="21600,21600" o:gfxdata="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jh/pFtcAAAAJAQAADwAAAAAAAAABACAAAAAi&#10;AAAAZHJzL2Rvd25yZXYueG1sUEsBAhQAFAAAAAgAh07iQEpK5kwLAgAA+AMAAA4AAAAAAAAAAQAg&#10;AAAAJgEAAGRycy9lMm9Eb2MueG1sUEsFBgAAAAAGAAYAWQEAAKMFAAAAAA==&#10;">
                      <v:fill on="f" focussize="0,0"/>
                      <v:stroke color="#000000" joinstyle="round" dashstyle="dash" endarrow="block"/>
                      <v:imagedata o:title=""/>
                      <o:lock v:ext="edit" aspectratio="f"/>
                    </v:line>
                  </w:pict>
                </mc:Fallback>
              </mc:AlternateContent>
            </w:r>
          </w:p>
          <w:p>
            <w:pPr>
              <w:pStyle w:val="7"/>
              <w:spacing w:line="360" w:lineRule="auto"/>
              <w:rPr>
                <w:rFonts w:hint="eastAsia" w:ascii="Times New Roman" w:hAnsi="Times New Roman" w:eastAsia="仿宋" w:cs="Times New Roman"/>
                <w:color w:val="auto"/>
                <w:sz w:val="24"/>
                <w:szCs w:val="16"/>
                <w:vertAlign w:val="baseline"/>
                <w:lang w:val="en-US" w:eastAsia="zh-CN"/>
              </w:rPr>
            </w:pPr>
            <w:r>
              <w:rPr>
                <w:color w:val="auto"/>
                <w:sz w:val="24"/>
              </w:rPr>
              <mc:AlternateContent>
                <mc:Choice Requires="wps">
                  <w:drawing>
                    <wp:anchor distT="0" distB="0" distL="114300" distR="114300" simplePos="0" relativeHeight="251672576" behindDoc="0" locked="0" layoutInCell="1" allowOverlap="1">
                      <wp:simplePos x="0" y="0"/>
                      <wp:positionH relativeFrom="column">
                        <wp:posOffset>1684655</wp:posOffset>
                      </wp:positionH>
                      <wp:positionV relativeFrom="paragraph">
                        <wp:posOffset>217170</wp:posOffset>
                      </wp:positionV>
                      <wp:extent cx="228600" cy="635"/>
                      <wp:effectExtent l="0" t="37465" r="0" b="38100"/>
                      <wp:wrapNone/>
                      <wp:docPr id="155" name="直接连接符 155"/>
                      <wp:cNvGraphicFramePr/>
                      <a:graphic xmlns:a="http://schemas.openxmlformats.org/drawingml/2006/main">
                        <a:graphicData uri="http://schemas.microsoft.com/office/word/2010/wordprocessingShape">
                          <wps:wsp>
                            <wps:cNvCnPr/>
                            <wps:spPr>
                              <a:xfrm>
                                <a:off x="0" y="0"/>
                                <a:ext cx="228600" cy="635"/>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132.65pt;margin-top:17.1pt;height:0.05pt;width:18pt;z-index:251672576;mso-width-relative:page;mso-height-relative:page;" filled="f" stroked="t" coordsize="21600,21600" o:gfxdata="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AAAA&#10;AGRycy9QSwECFAAUAAAACACHTuJAXO7MttkAAAAJAQAADwAAAAAAAAABACAAAAAiAAAAZHJzL2Rv&#10;d25yZXYueG1sUEsBAhQAFAAAAAgAh07iQP8dh5sAAgAA7QMAAA4AAAAAAAAAAQAgAAAAKAEAAGRy&#10;cy9lMm9Eb2MueG1sUEsFBgAAAAAGAAYAWQEAAJoFAAAAAA==&#10;">
                      <v:fill on="f" focussize="0,0"/>
                      <v:stroke color="#000000" joinstyle="round" endarrow="block"/>
                      <v:imagedata o:title=""/>
                      <o:lock v:ext="edit" aspectratio="f"/>
                    </v:line>
                  </w:pict>
                </mc:Fallback>
              </mc:AlternateContent>
            </w:r>
          </w:p>
          <w:p>
            <w:pPr>
              <w:pStyle w:val="7"/>
              <w:spacing w:line="360" w:lineRule="auto"/>
              <w:rPr>
                <w:rFonts w:hint="eastAsia" w:ascii="Times New Roman" w:hAnsi="Times New Roman" w:eastAsia="仿宋" w:cs="Times New Roman"/>
                <w:color w:val="auto"/>
                <w:sz w:val="24"/>
                <w:szCs w:val="16"/>
                <w:vertAlign w:val="baseline"/>
                <w:lang w:val="en-US" w:eastAsia="zh-CN"/>
              </w:rPr>
            </w:pPr>
          </w:p>
          <w:p>
            <w:pPr>
              <w:pStyle w:val="7"/>
              <w:spacing w:line="360" w:lineRule="auto"/>
              <w:rPr>
                <w:rFonts w:hint="default" w:ascii="Times New Roman" w:hAnsi="Times New Roman" w:eastAsia="仿宋" w:cs="Times New Roman"/>
                <w:color w:val="auto"/>
                <w:sz w:val="24"/>
                <w:szCs w:val="16"/>
                <w:vertAlign w:val="baseline"/>
                <w:lang w:val="en-US" w:eastAsia="zh-CN"/>
              </w:rPr>
            </w:pPr>
          </w:p>
          <w:p>
            <w:pPr>
              <w:pStyle w:val="7"/>
              <w:rPr>
                <w:rFonts w:hint="eastAsia"/>
                <w:color w:val="auto"/>
                <w:vertAlign w:val="baseline"/>
              </w:rPr>
            </w:pPr>
          </w:p>
          <w:p>
            <w:pPr>
              <w:pStyle w:val="7"/>
              <w:rPr>
                <w:rFonts w:hint="eastAsia"/>
                <w:color w:val="auto"/>
                <w:vertAlign w:val="baseline"/>
              </w:rPr>
            </w:pPr>
          </w:p>
          <w:p>
            <w:pPr>
              <w:pStyle w:val="7"/>
              <w:ind w:left="0" w:leftChars="0" w:firstLine="0" w:firstLineChars="0"/>
              <w:jc w:val="center"/>
              <w:rPr>
                <w:rFonts w:hint="default" w:ascii="Times New Roman" w:hAnsi="Times New Roman" w:eastAsia="仿宋" w:cs="Times New Roman"/>
                <w:color w:val="auto"/>
                <w:sz w:val="24"/>
                <w:szCs w:val="16"/>
                <w:vertAlign w:val="baseline"/>
                <w:lang w:eastAsia="zh-CN"/>
              </w:rPr>
            </w:pPr>
          </w:p>
          <w:p>
            <w:pPr>
              <w:pStyle w:val="7"/>
              <w:ind w:left="0" w:leftChars="0" w:firstLine="0" w:firstLineChars="0"/>
              <w:jc w:val="center"/>
              <w:rPr>
                <w:rFonts w:hint="default" w:ascii="Times New Roman" w:hAnsi="Times New Roman" w:eastAsia="仿宋" w:cs="Times New Roman"/>
                <w:color w:val="auto"/>
                <w:sz w:val="24"/>
                <w:szCs w:val="16"/>
                <w:vertAlign w:val="baseline"/>
                <w:lang w:eastAsia="zh-CN"/>
              </w:rPr>
            </w:pPr>
          </w:p>
          <w:p>
            <w:pPr>
              <w:pStyle w:val="7"/>
              <w:spacing w:line="360" w:lineRule="auto"/>
              <w:jc w:val="center"/>
              <w:rPr>
                <w:rFonts w:hint="default" w:ascii="Times New Roman" w:hAnsi="Times New Roman" w:eastAsia="宋体" w:cs="Times New Roman"/>
                <w:bCs/>
                <w:snapToGrid w:val="0"/>
                <w:color w:val="auto"/>
                <w:spacing w:val="0"/>
                <w:kern w:val="2"/>
                <w:sz w:val="21"/>
                <w:szCs w:val="21"/>
                <w:lang w:val="en-US" w:eastAsia="zh-CN" w:bidi="ar-SA"/>
              </w:rPr>
            </w:pPr>
            <w:r>
              <w:rPr>
                <w:rFonts w:hint="default" w:ascii="Times New Roman" w:hAnsi="Times New Roman" w:eastAsia="宋体" w:cs="Times New Roman"/>
                <w:bCs/>
                <w:snapToGrid w:val="0"/>
                <w:color w:val="auto"/>
                <w:spacing w:val="0"/>
                <w:kern w:val="2"/>
                <w:sz w:val="21"/>
                <w:szCs w:val="21"/>
                <w:lang w:val="en-US" w:eastAsia="zh-CN" w:bidi="ar-SA"/>
              </w:rPr>
              <w:t>图</w:t>
            </w:r>
            <w:r>
              <w:rPr>
                <w:rFonts w:hint="eastAsia" w:ascii="Times New Roman" w:hAnsi="Times New Roman" w:eastAsia="宋体" w:cs="Times New Roman"/>
                <w:bCs/>
                <w:snapToGrid w:val="0"/>
                <w:color w:val="auto"/>
                <w:spacing w:val="0"/>
                <w:kern w:val="2"/>
                <w:sz w:val="21"/>
                <w:szCs w:val="21"/>
                <w:lang w:val="en-US" w:eastAsia="zh-CN" w:bidi="ar-SA"/>
              </w:rPr>
              <w:t>2-4</w:t>
            </w:r>
            <w:r>
              <w:rPr>
                <w:rFonts w:hint="default" w:ascii="Times New Roman" w:hAnsi="Times New Roman" w:eastAsia="宋体" w:cs="Times New Roman"/>
                <w:bCs/>
                <w:snapToGrid w:val="0"/>
                <w:color w:val="auto"/>
                <w:spacing w:val="0"/>
                <w:kern w:val="2"/>
                <w:sz w:val="21"/>
                <w:szCs w:val="21"/>
                <w:lang w:val="en-US" w:eastAsia="zh-CN" w:bidi="ar-SA"/>
              </w:rPr>
              <w:t xml:space="preserve">  </w:t>
            </w:r>
            <w:r>
              <w:rPr>
                <w:rFonts w:hint="eastAsia" w:ascii="Times New Roman" w:hAnsi="Times New Roman" w:eastAsia="宋体" w:cs="Times New Roman"/>
                <w:bCs/>
                <w:snapToGrid w:val="0"/>
                <w:color w:val="auto"/>
                <w:spacing w:val="0"/>
                <w:kern w:val="2"/>
                <w:sz w:val="21"/>
                <w:szCs w:val="21"/>
                <w:lang w:val="en-US" w:eastAsia="zh-CN" w:bidi="ar-SA"/>
              </w:rPr>
              <w:t>速冻青豆</w:t>
            </w:r>
            <w:r>
              <w:rPr>
                <w:rFonts w:hint="default" w:ascii="Times New Roman" w:hAnsi="Times New Roman" w:eastAsia="宋体" w:cs="Times New Roman"/>
                <w:bCs/>
                <w:snapToGrid w:val="0"/>
                <w:color w:val="auto"/>
                <w:spacing w:val="0"/>
                <w:kern w:val="2"/>
                <w:sz w:val="21"/>
                <w:szCs w:val="21"/>
                <w:lang w:val="en-US" w:eastAsia="zh-CN" w:bidi="ar-SA"/>
              </w:rPr>
              <w:t>生产工艺流程及产排污节点图</w:t>
            </w:r>
          </w:p>
          <w:p>
            <w:pPr>
              <w:pStyle w:val="7"/>
              <w:spacing w:line="360" w:lineRule="auto"/>
              <w:ind w:left="0" w:leftChars="0" w:firstLine="420" w:firstLineChars="200"/>
              <w:jc w:val="both"/>
              <w:rPr>
                <w:rFonts w:hint="default" w:ascii="Times New Roman" w:hAnsi="Times New Roman" w:eastAsia="宋体" w:cs="Times New Roman"/>
                <w:bCs/>
                <w:snapToGrid w:val="0"/>
                <w:color w:val="auto"/>
                <w:spacing w:val="0"/>
                <w:kern w:val="2"/>
                <w:sz w:val="21"/>
                <w:szCs w:val="21"/>
                <w:lang w:val="en-US" w:eastAsia="zh-CN" w:bidi="ar-SA"/>
              </w:rPr>
            </w:pPr>
            <w:r>
              <w:rPr>
                <w:rFonts w:hint="eastAsia" w:cs="Times New Roman"/>
                <w:bCs/>
                <w:snapToGrid w:val="0"/>
                <w:color w:val="auto"/>
                <w:spacing w:val="0"/>
                <w:kern w:val="2"/>
                <w:sz w:val="21"/>
                <w:szCs w:val="21"/>
                <w:lang w:val="en-US" w:eastAsia="zh-CN" w:bidi="ar-SA"/>
              </w:rPr>
              <w:t>此生产工艺中会产生废水、噪声、固废等污染物。</w:t>
            </w:r>
          </w:p>
          <w:p>
            <w:pPr>
              <w:pStyle w:val="7"/>
              <w:spacing w:line="360" w:lineRule="auto"/>
              <w:jc w:val="both"/>
              <w:rPr>
                <w:rFonts w:hint="eastAsia" w:ascii="Times New Roman" w:hAnsi="Times New Roman" w:eastAsia="宋体" w:cs="Times New Roman"/>
                <w:bCs/>
                <w:snapToGrid w:val="0"/>
                <w:color w:val="auto"/>
                <w:spacing w:val="0"/>
                <w:kern w:val="2"/>
                <w:sz w:val="21"/>
                <w:szCs w:val="21"/>
                <w:lang w:val="en-US" w:eastAsia="zh-CN" w:bidi="ar-SA"/>
              </w:rPr>
            </w:pPr>
            <w:r>
              <w:rPr>
                <w:rFonts w:hint="default" w:ascii="Times New Roman" w:hAnsi="Times New Roman" w:eastAsia="宋体" w:cs="Times New Roman"/>
                <w:bCs/>
                <w:snapToGrid w:val="0"/>
                <w:color w:val="auto"/>
                <w:spacing w:val="0"/>
                <w:kern w:val="2"/>
                <w:sz w:val="21"/>
                <w:szCs w:val="21"/>
                <w:lang w:val="en-US" w:eastAsia="zh-CN" w:bidi="ar-SA"/>
              </w:rPr>
              <w:t>3、</w:t>
            </w:r>
            <w:r>
              <w:rPr>
                <w:rFonts w:hint="eastAsia" w:ascii="Times New Roman" w:hAnsi="Times New Roman" w:eastAsia="宋体" w:cs="Times New Roman"/>
                <w:bCs/>
                <w:snapToGrid w:val="0"/>
                <w:color w:val="auto"/>
                <w:spacing w:val="0"/>
                <w:kern w:val="2"/>
                <w:sz w:val="21"/>
                <w:szCs w:val="21"/>
                <w:lang w:val="en-US" w:eastAsia="zh-CN" w:bidi="ar-SA"/>
              </w:rPr>
              <w:t>速冻青刀豆</w:t>
            </w:r>
          </w:p>
          <w:p>
            <w:pPr>
              <w:pStyle w:val="7"/>
              <w:spacing w:line="360" w:lineRule="auto"/>
              <w:jc w:val="both"/>
              <w:rPr>
                <w:rFonts w:hint="eastAsia" w:ascii="Times New Roman" w:hAnsi="Times New Roman" w:eastAsia="宋体" w:cs="Times New Roman"/>
                <w:bCs/>
                <w:snapToGrid w:val="0"/>
                <w:color w:val="auto"/>
                <w:spacing w:val="0"/>
                <w:kern w:val="2"/>
                <w:sz w:val="21"/>
                <w:szCs w:val="21"/>
                <w:lang w:val="en-US" w:eastAsia="zh-CN" w:bidi="ar-SA"/>
              </w:rPr>
            </w:pPr>
            <w:r>
              <w:rPr>
                <w:rFonts w:hint="eastAsia" w:ascii="Times New Roman" w:hAnsi="Times New Roman" w:eastAsia="宋体" w:cs="Times New Roman"/>
                <w:bCs/>
                <w:snapToGrid w:val="0"/>
                <w:color w:val="auto"/>
                <w:spacing w:val="0"/>
                <w:kern w:val="2"/>
                <w:sz w:val="21"/>
                <w:szCs w:val="21"/>
                <w:lang w:val="en-US" w:eastAsia="zh-CN" w:bidi="ar-SA"/>
              </w:rPr>
              <w:t>将外购的原料验收后进行去端挑选，清洗后进行漂烫，经过冰水降温后控水，再经过速冻后挑选进行包装，最后经过金属探测后进行外包装，入库待售。具体工艺流程及产排污节点图见图</w:t>
            </w:r>
            <w:r>
              <w:rPr>
                <w:rFonts w:hint="eastAsia" w:cs="Times New Roman"/>
                <w:bCs/>
                <w:snapToGrid w:val="0"/>
                <w:color w:val="auto"/>
                <w:spacing w:val="0"/>
                <w:kern w:val="2"/>
                <w:sz w:val="21"/>
                <w:szCs w:val="21"/>
                <w:lang w:val="en-US" w:eastAsia="zh-CN" w:bidi="ar-SA"/>
              </w:rPr>
              <w:t>2-5</w:t>
            </w:r>
            <w:r>
              <w:rPr>
                <w:rFonts w:hint="eastAsia" w:ascii="Times New Roman" w:hAnsi="Times New Roman" w:eastAsia="宋体" w:cs="Times New Roman"/>
                <w:bCs/>
                <w:snapToGrid w:val="0"/>
                <w:color w:val="auto"/>
                <w:spacing w:val="0"/>
                <w:kern w:val="2"/>
                <w:sz w:val="21"/>
                <w:szCs w:val="21"/>
                <w:lang w:val="en-US" w:eastAsia="zh-CN" w:bidi="ar-SA"/>
              </w:rPr>
              <w:t>。</w:t>
            </w:r>
          </w:p>
          <w:p>
            <w:pPr>
              <w:pStyle w:val="7"/>
              <w:spacing w:line="360" w:lineRule="auto"/>
              <w:ind w:left="0" w:leftChars="0" w:firstLine="0" w:firstLineChars="0"/>
              <w:rPr>
                <w:rFonts w:hint="eastAsia" w:ascii="Times New Roman" w:hAnsi="Times New Roman" w:eastAsia="仿宋" w:cs="Times New Roman"/>
                <w:bCs/>
                <w:snapToGrid w:val="0"/>
                <w:color w:val="auto"/>
                <w:spacing w:val="0"/>
                <w:sz w:val="24"/>
                <w:lang w:val="en-US" w:eastAsia="zh-CN"/>
              </w:rPr>
            </w:pPr>
            <w:r>
              <w:rPr>
                <w:color w:val="auto"/>
                <w:sz w:val="21"/>
              </w:rPr>
              <mc:AlternateContent>
                <mc:Choice Requires="wpg">
                  <w:drawing>
                    <wp:anchor distT="0" distB="0" distL="114300" distR="114300" simplePos="0" relativeHeight="251674624" behindDoc="0" locked="0" layoutInCell="1" allowOverlap="1">
                      <wp:simplePos x="0" y="0"/>
                      <wp:positionH relativeFrom="column">
                        <wp:posOffset>47625</wp:posOffset>
                      </wp:positionH>
                      <wp:positionV relativeFrom="paragraph">
                        <wp:posOffset>158115</wp:posOffset>
                      </wp:positionV>
                      <wp:extent cx="4983480" cy="1689100"/>
                      <wp:effectExtent l="4445" t="0" r="3175" b="6350"/>
                      <wp:wrapNone/>
                      <wp:docPr id="431" name="组合 431"/>
                      <wp:cNvGraphicFramePr/>
                      <a:graphic xmlns:a="http://schemas.openxmlformats.org/drawingml/2006/main">
                        <a:graphicData uri="http://schemas.microsoft.com/office/word/2010/wordprocessingGroup">
                          <wpg:wgp>
                            <wpg:cNvGrpSpPr/>
                            <wpg:grpSpPr>
                              <a:xfrm>
                                <a:off x="0" y="0"/>
                                <a:ext cx="4983480" cy="1689100"/>
                                <a:chOff x="16542" y="144762"/>
                                <a:chExt cx="7848" cy="2660"/>
                              </a:xfrm>
                            </wpg:grpSpPr>
                            <wps:wsp>
                              <wps:cNvPr id="199" name="直接连接符 199"/>
                              <wps:cNvCnPr/>
                              <wps:spPr>
                                <a:xfrm flipH="1" flipV="1">
                                  <a:off x="23139" y="145216"/>
                                  <a:ext cx="1" cy="375"/>
                                </a:xfrm>
                                <a:prstGeom prst="line">
                                  <a:avLst/>
                                </a:prstGeom>
                                <a:ln w="9525" cap="flat" cmpd="sng">
                                  <a:solidFill>
                                    <a:srgbClr val="000000"/>
                                  </a:solidFill>
                                  <a:prstDash val="dash"/>
                                  <a:headEnd type="none" w="med" len="med"/>
                                  <a:tailEnd type="triangle" w="med" len="med"/>
                                </a:ln>
                              </wps:spPr>
                              <wps:bodyPr upright="1"/>
                            </wps:wsp>
                            <wps:wsp>
                              <wps:cNvPr id="219" name="直接连接符 219"/>
                              <wps:cNvCnPr/>
                              <wps:spPr>
                                <a:xfrm flipH="1" flipV="1">
                                  <a:off x="22824" y="146626"/>
                                  <a:ext cx="6" cy="333"/>
                                </a:xfrm>
                                <a:prstGeom prst="line">
                                  <a:avLst/>
                                </a:prstGeom>
                                <a:ln w="9525" cap="flat" cmpd="sng">
                                  <a:solidFill>
                                    <a:srgbClr val="000000"/>
                                  </a:solidFill>
                                  <a:prstDash val="dash"/>
                                  <a:headEnd type="none" w="med" len="med"/>
                                  <a:tailEnd type="triangle" w="med" len="med"/>
                                </a:ln>
                              </wps:spPr>
                              <wps:bodyPr upright="1"/>
                            </wps:wsp>
                            <wps:wsp>
                              <wps:cNvPr id="218" name="直接连接符 218"/>
                              <wps:cNvCnPr/>
                              <wps:spPr>
                                <a:xfrm flipH="1" flipV="1">
                                  <a:off x="19314" y="146626"/>
                                  <a:ext cx="6" cy="318"/>
                                </a:xfrm>
                                <a:prstGeom prst="line">
                                  <a:avLst/>
                                </a:prstGeom>
                                <a:ln w="9525" cap="flat" cmpd="sng">
                                  <a:solidFill>
                                    <a:srgbClr val="000000"/>
                                  </a:solidFill>
                                  <a:prstDash val="dash"/>
                                  <a:headEnd type="none" w="med" len="med"/>
                                  <a:tailEnd type="triangle" w="med" len="med"/>
                                </a:ln>
                              </wps:spPr>
                              <wps:bodyPr upright="1"/>
                            </wps:wsp>
                            <wps:wsp>
                              <wps:cNvPr id="200" name="直接连接符 200"/>
                              <wps:cNvCnPr/>
                              <wps:spPr>
                                <a:xfrm flipH="1" flipV="1">
                                  <a:off x="21189" y="145231"/>
                                  <a:ext cx="1" cy="375"/>
                                </a:xfrm>
                                <a:prstGeom prst="line">
                                  <a:avLst/>
                                </a:prstGeom>
                                <a:ln w="9525" cap="flat" cmpd="sng">
                                  <a:solidFill>
                                    <a:srgbClr val="000000"/>
                                  </a:solidFill>
                                  <a:prstDash val="dash"/>
                                  <a:headEnd type="none" w="med" len="med"/>
                                  <a:tailEnd type="triangle" w="med" len="med"/>
                                </a:ln>
                              </wps:spPr>
                              <wps:bodyPr upright="1"/>
                            </wps:wsp>
                            <wps:wsp>
                              <wps:cNvPr id="201" name="直接连接符 201"/>
                              <wps:cNvCnPr/>
                              <wps:spPr>
                                <a:xfrm flipH="1" flipV="1">
                                  <a:off x="19209" y="145202"/>
                                  <a:ext cx="1" cy="434"/>
                                </a:xfrm>
                                <a:prstGeom prst="line">
                                  <a:avLst/>
                                </a:prstGeom>
                                <a:ln w="9525" cap="flat" cmpd="sng">
                                  <a:solidFill>
                                    <a:srgbClr val="000000"/>
                                  </a:solidFill>
                                  <a:prstDash val="dash"/>
                                  <a:headEnd type="none" w="med" len="med"/>
                                  <a:tailEnd type="triangle" w="med" len="med"/>
                                </a:ln>
                              </wps:spPr>
                              <wps:bodyPr upright="1"/>
                            </wps:wsp>
                            <wps:wsp>
                              <wps:cNvPr id="226" name="直接连接符 226"/>
                              <wps:cNvCnPr/>
                              <wps:spPr>
                                <a:xfrm flipH="1" flipV="1">
                                  <a:off x="23724" y="147183"/>
                                  <a:ext cx="651" cy="1"/>
                                </a:xfrm>
                                <a:prstGeom prst="line">
                                  <a:avLst/>
                                </a:prstGeom>
                                <a:ln w="9525" cap="flat" cmpd="sng">
                                  <a:solidFill>
                                    <a:srgbClr val="000000"/>
                                  </a:solidFill>
                                  <a:prstDash val="solid"/>
                                  <a:headEnd type="none" w="med" len="med"/>
                                  <a:tailEnd type="triangle" w="med" len="med"/>
                                </a:ln>
                              </wps:spPr>
                              <wps:bodyPr upright="1"/>
                            </wps:wsp>
                            <wps:wsp>
                              <wps:cNvPr id="221" name="直接连接符 221"/>
                              <wps:cNvCnPr/>
                              <wps:spPr>
                                <a:xfrm flipH="1">
                                  <a:off x="18279" y="147211"/>
                                  <a:ext cx="345" cy="1"/>
                                </a:xfrm>
                                <a:prstGeom prst="line">
                                  <a:avLst/>
                                </a:prstGeom>
                                <a:ln w="9525" cap="flat" cmpd="sng">
                                  <a:solidFill>
                                    <a:srgbClr val="000000"/>
                                  </a:solidFill>
                                  <a:prstDash val="solid"/>
                                  <a:headEnd type="none" w="med" len="med"/>
                                  <a:tailEnd type="triangle" w="med" len="med"/>
                                </a:ln>
                              </wps:spPr>
                              <wps:bodyPr upright="1"/>
                            </wps:wsp>
                            <wps:wsp>
                              <wps:cNvPr id="223" name="直接连接符 223"/>
                              <wps:cNvCnPr/>
                              <wps:spPr>
                                <a:xfrm flipH="1">
                                  <a:off x="20049" y="147211"/>
                                  <a:ext cx="345" cy="1"/>
                                </a:xfrm>
                                <a:prstGeom prst="line">
                                  <a:avLst/>
                                </a:prstGeom>
                                <a:ln w="9525" cap="flat" cmpd="sng">
                                  <a:solidFill>
                                    <a:srgbClr val="000000"/>
                                  </a:solidFill>
                                  <a:prstDash val="solid"/>
                                  <a:headEnd type="none" w="med" len="med"/>
                                  <a:tailEnd type="triangle" w="med" len="med"/>
                                </a:ln>
                              </wps:spPr>
                              <wps:bodyPr upright="1"/>
                            </wps:wsp>
                            <wps:wsp>
                              <wps:cNvPr id="207" name="直接连接符 207"/>
                              <wps:cNvCnPr/>
                              <wps:spPr>
                                <a:xfrm>
                                  <a:off x="24024" y="145786"/>
                                  <a:ext cx="366" cy="3"/>
                                </a:xfrm>
                                <a:prstGeom prst="line">
                                  <a:avLst/>
                                </a:prstGeom>
                                <a:ln w="9525" cap="flat" cmpd="sng">
                                  <a:solidFill>
                                    <a:srgbClr val="000000"/>
                                  </a:solidFill>
                                  <a:prstDash val="solid"/>
                                  <a:headEnd type="none" w="med" len="med"/>
                                  <a:tailEnd type="none" w="med" len="med"/>
                                </a:ln>
                              </wps:spPr>
                              <wps:bodyPr upright="1"/>
                            </wps:wsp>
                            <wps:wsp>
                              <wps:cNvPr id="208" name="直接连接符 208"/>
                              <wps:cNvCnPr/>
                              <wps:spPr>
                                <a:xfrm>
                                  <a:off x="22029" y="145771"/>
                                  <a:ext cx="360" cy="1"/>
                                </a:xfrm>
                                <a:prstGeom prst="line">
                                  <a:avLst/>
                                </a:prstGeom>
                                <a:ln w="9525" cap="flat" cmpd="sng">
                                  <a:solidFill>
                                    <a:srgbClr val="000000"/>
                                  </a:solidFill>
                                  <a:prstDash val="solid"/>
                                  <a:headEnd type="none" w="med" len="med"/>
                                  <a:tailEnd type="triangle" w="med" len="med"/>
                                </a:ln>
                              </wps:spPr>
                              <wps:bodyPr upright="1"/>
                            </wps:wsp>
                            <wps:wsp>
                              <wps:cNvPr id="209" name="直接连接符 209"/>
                              <wps:cNvCnPr/>
                              <wps:spPr>
                                <a:xfrm>
                                  <a:off x="20064" y="145801"/>
                                  <a:ext cx="360" cy="1"/>
                                </a:xfrm>
                                <a:prstGeom prst="line">
                                  <a:avLst/>
                                </a:prstGeom>
                                <a:ln w="9525" cap="flat" cmpd="sng">
                                  <a:solidFill>
                                    <a:srgbClr val="000000"/>
                                  </a:solidFill>
                                  <a:prstDash val="solid"/>
                                  <a:headEnd type="none" w="med" len="med"/>
                                  <a:tailEnd type="triangle" w="med" len="med"/>
                                </a:ln>
                              </wps:spPr>
                              <wps:bodyPr upright="1"/>
                            </wps:wsp>
                            <wps:wsp>
                              <wps:cNvPr id="225" name="直接连接符 225"/>
                              <wps:cNvCnPr/>
                              <wps:spPr>
                                <a:xfrm flipH="1">
                                  <a:off x="21684" y="147181"/>
                                  <a:ext cx="345" cy="1"/>
                                </a:xfrm>
                                <a:prstGeom prst="line">
                                  <a:avLst/>
                                </a:prstGeom>
                                <a:ln w="9525" cap="flat" cmpd="sng">
                                  <a:solidFill>
                                    <a:srgbClr val="000000"/>
                                  </a:solidFill>
                                  <a:prstDash val="solid"/>
                                  <a:headEnd type="none" w="med" len="med"/>
                                  <a:tailEnd type="triangle" w="med" len="med"/>
                                </a:ln>
                              </wps:spPr>
                              <wps:bodyPr upright="1"/>
                            </wps:wsp>
                            <wps:wsp>
                              <wps:cNvPr id="427" name="直接连接符 427"/>
                              <wps:cNvCnPr/>
                              <wps:spPr>
                                <a:xfrm>
                                  <a:off x="24369" y="145801"/>
                                  <a:ext cx="6" cy="1398"/>
                                </a:xfrm>
                                <a:prstGeom prst="line">
                                  <a:avLst/>
                                </a:prstGeom>
                                <a:ln w="9525" cap="flat" cmpd="sng">
                                  <a:solidFill>
                                    <a:srgbClr val="000000"/>
                                  </a:solidFill>
                                  <a:prstDash val="solid"/>
                                  <a:headEnd type="none" w="med" len="med"/>
                                  <a:tailEnd type="none" w="med" len="med"/>
                                </a:ln>
                              </wps:spPr>
                              <wps:bodyPr upright="1"/>
                            </wps:wsp>
                            <wps:wsp>
                              <wps:cNvPr id="222" name="矩形 222"/>
                              <wps:cNvSpPr/>
                              <wps:spPr>
                                <a:xfrm>
                                  <a:off x="18687" y="147002"/>
                                  <a:ext cx="1305" cy="40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rPr>
                                        <w:rFonts w:hint="eastAsia" w:ascii="仿宋" w:hAnsi="仿宋" w:eastAsia="仿宋" w:cs="仿宋"/>
                                        <w:sz w:val="21"/>
                                        <w:szCs w:val="21"/>
                                        <w:lang w:eastAsia="zh-CN"/>
                                      </w:rPr>
                                    </w:pPr>
                                    <w:r>
                                      <w:rPr>
                                        <w:rFonts w:hint="eastAsia" w:ascii="仿宋" w:hAnsi="仿宋" w:eastAsia="仿宋" w:cs="仿宋"/>
                                        <w:sz w:val="21"/>
                                        <w:szCs w:val="21"/>
                                        <w:lang w:eastAsia="zh-CN"/>
                                      </w:rPr>
                                      <w:t>金属探测</w:t>
                                    </w:r>
                                  </w:p>
                                </w:txbxContent>
                              </wps:txbx>
                              <wps:bodyPr upright="1"/>
                            </wps:wsp>
                            <wps:wsp>
                              <wps:cNvPr id="224" name="矩形 224"/>
                              <wps:cNvSpPr/>
                              <wps:spPr>
                                <a:xfrm>
                                  <a:off x="20442" y="146987"/>
                                  <a:ext cx="1203" cy="40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rPr>
                                        <w:rFonts w:hint="eastAsia" w:ascii="仿宋" w:hAnsi="仿宋" w:eastAsia="仿宋" w:cs="仿宋"/>
                                        <w:sz w:val="21"/>
                                        <w:szCs w:val="21"/>
                                        <w:lang w:eastAsia="zh-CN"/>
                                      </w:rPr>
                                    </w:pPr>
                                    <w:r>
                                      <w:rPr>
                                        <w:rFonts w:hint="eastAsia" w:ascii="仿宋" w:hAnsi="仿宋" w:eastAsia="仿宋" w:cs="仿宋"/>
                                        <w:sz w:val="21"/>
                                        <w:szCs w:val="21"/>
                                        <w:lang w:eastAsia="zh-CN"/>
                                      </w:rPr>
                                      <w:t>称重包装</w:t>
                                    </w:r>
                                  </w:p>
                                </w:txbxContent>
                              </wps:txbx>
                              <wps:bodyPr upright="1"/>
                            </wps:wsp>
                            <wps:wsp>
                              <wps:cNvPr id="203" name="矩形 203"/>
                              <wps:cNvSpPr/>
                              <wps:spPr>
                                <a:xfrm>
                                  <a:off x="20502" y="145607"/>
                                  <a:ext cx="1485" cy="40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rPr>
                                        <w:rFonts w:hint="eastAsia" w:ascii="仿宋" w:hAnsi="仿宋" w:eastAsia="仿宋" w:cs="仿宋"/>
                                        <w:sz w:val="21"/>
                                        <w:szCs w:val="21"/>
                                        <w:lang w:eastAsia="zh-CN"/>
                                      </w:rPr>
                                    </w:pPr>
                                    <w:r>
                                      <w:rPr>
                                        <w:rFonts w:hint="eastAsia" w:ascii="仿宋" w:hAnsi="仿宋" w:eastAsia="仿宋" w:cs="仿宋"/>
                                        <w:sz w:val="21"/>
                                        <w:szCs w:val="21"/>
                                        <w:lang w:eastAsia="zh-CN"/>
                                      </w:rPr>
                                      <w:t>清洗、漂烫</w:t>
                                    </w:r>
                                  </w:p>
                                </w:txbxContent>
                              </wps:txbx>
                              <wps:bodyPr upright="1"/>
                            </wps:wsp>
                            <wps:wsp>
                              <wps:cNvPr id="204" name="矩形 204"/>
                              <wps:cNvSpPr/>
                              <wps:spPr>
                                <a:xfrm>
                                  <a:off x="18527" y="145487"/>
                                  <a:ext cx="1485" cy="66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rPr>
                                        <w:rFonts w:hint="eastAsia" w:ascii="仿宋" w:hAnsi="仿宋" w:eastAsia="仿宋" w:cs="仿宋"/>
                                        <w:sz w:val="21"/>
                                        <w:szCs w:val="21"/>
                                        <w:lang w:eastAsia="zh-CN"/>
                                      </w:rPr>
                                    </w:pPr>
                                    <w:r>
                                      <w:rPr>
                                        <w:rFonts w:hint="eastAsia" w:ascii="仿宋" w:hAnsi="仿宋" w:eastAsia="仿宋" w:cs="仿宋"/>
                                        <w:sz w:val="21"/>
                                        <w:szCs w:val="21"/>
                                        <w:lang w:eastAsia="zh-CN"/>
                                      </w:rPr>
                                      <w:t>去端（切菜机）、挑选</w:t>
                                    </w:r>
                                  </w:p>
                                </w:txbxContent>
                              </wps:txbx>
                              <wps:bodyPr upright="1"/>
                            </wps:wsp>
                            <wps:wsp>
                              <wps:cNvPr id="202" name="矩形 202"/>
                              <wps:cNvSpPr/>
                              <wps:spPr>
                                <a:xfrm>
                                  <a:off x="22482" y="145592"/>
                                  <a:ext cx="1485" cy="40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rPr>
                                        <w:rFonts w:hint="eastAsia" w:ascii="仿宋" w:hAnsi="仿宋" w:eastAsia="仿宋" w:cs="仿宋"/>
                                        <w:sz w:val="21"/>
                                        <w:szCs w:val="21"/>
                                        <w:lang w:eastAsia="zh-CN"/>
                                      </w:rPr>
                                    </w:pPr>
                                    <w:r>
                                      <w:rPr>
                                        <w:rFonts w:hint="eastAsia" w:ascii="仿宋" w:hAnsi="仿宋" w:eastAsia="仿宋" w:cs="仿宋"/>
                                        <w:sz w:val="21"/>
                                        <w:szCs w:val="21"/>
                                        <w:lang w:eastAsia="zh-CN"/>
                                      </w:rPr>
                                      <w:t>降温、控水</w:t>
                                    </w:r>
                                  </w:p>
                                </w:txbxContent>
                              </wps:txbx>
                              <wps:bodyPr upright="1"/>
                            </wps:wsp>
                            <wps:wsp>
                              <wps:cNvPr id="220" name="矩形 220"/>
                              <wps:cNvSpPr/>
                              <wps:spPr>
                                <a:xfrm>
                                  <a:off x="16542" y="147017"/>
                                  <a:ext cx="1694" cy="40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rPr>
                                        <w:rFonts w:hint="eastAsia" w:ascii="仿宋" w:hAnsi="仿宋" w:eastAsia="仿宋" w:cs="仿宋"/>
                                        <w:sz w:val="21"/>
                                        <w:szCs w:val="21"/>
                                        <w:lang w:eastAsia="zh-CN"/>
                                      </w:rPr>
                                    </w:pPr>
                                    <w:r>
                                      <w:rPr>
                                        <w:rFonts w:hint="eastAsia" w:ascii="仿宋" w:hAnsi="仿宋" w:eastAsia="仿宋" w:cs="仿宋"/>
                                        <w:sz w:val="21"/>
                                        <w:szCs w:val="21"/>
                                        <w:lang w:eastAsia="zh-CN"/>
                                      </w:rPr>
                                      <w:t>外包装、入库</w:t>
                                    </w:r>
                                  </w:p>
                                </w:txbxContent>
                              </wps:txbx>
                              <wps:bodyPr upright="1"/>
                            </wps:wsp>
                            <wps:wsp>
                              <wps:cNvPr id="227" name="矩形 227"/>
                              <wps:cNvSpPr/>
                              <wps:spPr>
                                <a:xfrm>
                                  <a:off x="22182" y="146987"/>
                                  <a:ext cx="1485" cy="40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rPr>
                                        <w:rFonts w:hint="eastAsia" w:ascii="仿宋" w:hAnsi="仿宋" w:eastAsia="仿宋" w:cs="仿宋"/>
                                        <w:sz w:val="21"/>
                                        <w:szCs w:val="21"/>
                                        <w:lang w:eastAsia="zh-CN"/>
                                      </w:rPr>
                                    </w:pPr>
                                    <w:r>
                                      <w:rPr>
                                        <w:rFonts w:hint="eastAsia" w:ascii="仿宋" w:hAnsi="仿宋" w:eastAsia="仿宋" w:cs="仿宋"/>
                                        <w:sz w:val="21"/>
                                        <w:szCs w:val="21"/>
                                        <w:lang w:eastAsia="zh-CN"/>
                                      </w:rPr>
                                      <w:t>速冻、挑选</w:t>
                                    </w:r>
                                  </w:p>
                                </w:txbxContent>
                              </wps:txbx>
                              <wps:bodyPr upright="1"/>
                            </wps:wsp>
                            <wps:wsp>
                              <wps:cNvPr id="205" name="矩形 205"/>
                              <wps:cNvSpPr/>
                              <wps:spPr>
                                <a:xfrm>
                                  <a:off x="16697" y="145603"/>
                                  <a:ext cx="1348" cy="434"/>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原料验收</w:t>
                                    </w:r>
                                  </w:p>
                                </w:txbxContent>
                              </wps:txbx>
                              <wps:bodyPr upright="1"/>
                            </wps:wsp>
                            <wps:wsp>
                              <wps:cNvPr id="210" name="直接连接符 210"/>
                              <wps:cNvCnPr/>
                              <wps:spPr>
                                <a:xfrm>
                                  <a:off x="18114" y="145786"/>
                                  <a:ext cx="360" cy="1"/>
                                </a:xfrm>
                                <a:prstGeom prst="line">
                                  <a:avLst/>
                                </a:prstGeom>
                                <a:ln w="9525" cap="flat" cmpd="sng">
                                  <a:solidFill>
                                    <a:srgbClr val="000000"/>
                                  </a:solidFill>
                                  <a:prstDash val="solid"/>
                                  <a:headEnd type="none" w="med" len="med"/>
                                  <a:tailEnd type="triangle" w="med" len="med"/>
                                </a:ln>
                              </wps:spPr>
                              <wps:bodyPr upright="1"/>
                            </wps:wsp>
                            <wps:wsp>
                              <wps:cNvPr id="195" name="矩形 195"/>
                              <wps:cNvSpPr/>
                              <wps:spPr>
                                <a:xfrm>
                                  <a:off x="18575" y="144792"/>
                                  <a:ext cx="1016" cy="379"/>
                                </a:xfrm>
                                <a:prstGeom prst="rect">
                                  <a:avLst/>
                                </a:prstGeom>
                                <a:solidFill>
                                  <a:srgbClr val="FFFFFF"/>
                                </a:solidFill>
                                <a:ln>
                                  <a:noFill/>
                                </a:ln>
                              </wps:spPr>
                              <wps:txb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S5、N4</w:t>
                                    </w:r>
                                  </w:p>
                                </w:txbxContent>
                              </wps:txbx>
                              <wps:bodyPr upright="1"/>
                            </wps:wsp>
                            <wps:wsp>
                              <wps:cNvPr id="181" name="矩形 181"/>
                              <wps:cNvSpPr/>
                              <wps:spPr>
                                <a:xfrm>
                                  <a:off x="20910" y="144822"/>
                                  <a:ext cx="656" cy="379"/>
                                </a:xfrm>
                                <a:prstGeom prst="rect">
                                  <a:avLst/>
                                </a:prstGeom>
                                <a:solidFill>
                                  <a:srgbClr val="FFFFFF"/>
                                </a:solidFill>
                                <a:ln>
                                  <a:noFill/>
                                </a:ln>
                              </wps:spPr>
                              <wps:txb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W5</w:t>
                                    </w:r>
                                  </w:p>
                                </w:txbxContent>
                              </wps:txbx>
                              <wps:bodyPr upright="1"/>
                            </wps:wsp>
                            <wps:wsp>
                              <wps:cNvPr id="190" name="矩形 190"/>
                              <wps:cNvSpPr/>
                              <wps:spPr>
                                <a:xfrm>
                                  <a:off x="22875" y="144762"/>
                                  <a:ext cx="566" cy="379"/>
                                </a:xfrm>
                                <a:prstGeom prst="rect">
                                  <a:avLst/>
                                </a:prstGeom>
                                <a:solidFill>
                                  <a:srgbClr val="FFFFFF"/>
                                </a:solidFill>
                                <a:ln>
                                  <a:noFill/>
                                </a:ln>
                              </wps:spPr>
                              <wps:txb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W6</w:t>
                                    </w:r>
                                  </w:p>
                                </w:txbxContent>
                              </wps:txbx>
                              <wps:bodyPr upright="1"/>
                            </wps:wsp>
                            <wps:wsp>
                              <wps:cNvPr id="213" name="矩形 213"/>
                              <wps:cNvSpPr/>
                              <wps:spPr>
                                <a:xfrm>
                                  <a:off x="22575" y="146175"/>
                                  <a:ext cx="640" cy="379"/>
                                </a:xfrm>
                                <a:prstGeom prst="rect">
                                  <a:avLst/>
                                </a:prstGeom>
                                <a:solidFill>
                                  <a:srgbClr val="FFFFFF"/>
                                </a:solidFill>
                                <a:ln>
                                  <a:noFill/>
                                </a:ln>
                              </wps:spPr>
                              <wps:txb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S6</w:t>
                                    </w:r>
                                  </w:p>
                                </w:txbxContent>
                              </wps:txbx>
                              <wps:bodyPr upright="1"/>
                            </wps:wsp>
                            <wps:wsp>
                              <wps:cNvPr id="212" name="矩形 212"/>
                              <wps:cNvSpPr/>
                              <wps:spPr>
                                <a:xfrm>
                                  <a:off x="19080" y="146190"/>
                                  <a:ext cx="610" cy="379"/>
                                </a:xfrm>
                                <a:prstGeom prst="rect">
                                  <a:avLst/>
                                </a:prstGeom>
                                <a:solidFill>
                                  <a:srgbClr val="FFFFFF"/>
                                </a:solidFill>
                                <a:ln>
                                  <a:noFill/>
                                </a:ln>
                              </wps:spPr>
                              <wps:txb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S7</w:t>
                                    </w:r>
                                  </w:p>
                                </w:txbxContent>
                              </wps:txbx>
                              <wps:bodyPr upright="1"/>
                            </wps:wsp>
                            <wps:wsp>
                              <wps:cNvPr id="214" name="直接箭头连接符 214"/>
                              <wps:cNvCnPr/>
                              <wps:spPr>
                                <a:xfrm flipH="1" flipV="1">
                                  <a:off x="17445" y="146644"/>
                                  <a:ext cx="2" cy="290"/>
                                </a:xfrm>
                                <a:prstGeom prst="straightConnector1">
                                  <a:avLst/>
                                </a:prstGeom>
                                <a:ln w="9525" cap="flat" cmpd="sng">
                                  <a:solidFill>
                                    <a:srgbClr val="000000"/>
                                  </a:solidFill>
                                  <a:prstDash val="dash"/>
                                  <a:headEnd type="none" w="med" len="med"/>
                                  <a:tailEnd type="triangle" w="med" len="med"/>
                                </a:ln>
                              </wps:spPr>
                              <wps:bodyPr/>
                            </wps:wsp>
                            <wps:wsp>
                              <wps:cNvPr id="211" name="矩形 211"/>
                              <wps:cNvSpPr/>
                              <wps:spPr>
                                <a:xfrm>
                                  <a:off x="17123" y="146187"/>
                                  <a:ext cx="762" cy="407"/>
                                </a:xfrm>
                                <a:prstGeom prst="rect">
                                  <a:avLst/>
                                </a:prstGeom>
                                <a:solidFill>
                                  <a:srgbClr val="FFFFFF"/>
                                </a:solidFill>
                                <a:ln>
                                  <a:noFill/>
                                </a:ln>
                              </wps:spPr>
                              <wps:txb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S14</w:t>
                                    </w:r>
                                  </w:p>
                                </w:txbxContent>
                              </wps:txbx>
                              <wps:bodyPr upright="1"/>
                            </wps:wsp>
                          </wpg:wgp>
                        </a:graphicData>
                      </a:graphic>
                    </wp:anchor>
                  </w:drawing>
                </mc:Choice>
                <mc:Fallback>
                  <w:pict>
                    <v:group id="_x0000_s1026" o:spid="_x0000_s1026" o:spt="203" style="position:absolute;left:0pt;margin-left:3.75pt;margin-top:12.45pt;height:133pt;width:392.4pt;z-index:251674624;mso-width-relative:page;mso-height-relative:page;" coordorigin="16542,144762" coordsize="7848,2660" o:gfxdata="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">
                      <o:lock v:ext="edit" aspectratio="f"/>
                      <v:line id="_x0000_s1026" o:spid="_x0000_s1026" o:spt="20" style="position:absolute;left:23139;top:145216;flip:x y;height:375;width:1;" filled="f" stroked="t" coordsize="21600,21600" o:gfxdata="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SV6AfugAAANwA&#10;AAAPAAAAAAAAAAEAIAAAACIAAABkcnMvZG93bnJldi54bWxQSwECFAAUAAAACACHTuJAMy8FnjsA&#10;AAA5AAAAEAAAAAAAAAABACAAAAAJAQAAZHJzL3NoYXBleG1sLnhtbFBLBQYAAAAABgAGAFsBAACz&#10;AwAAAAA=&#10;">
                        <v:fill on="f" focussize="0,0"/>
                        <v:stroke color="#000000" joinstyle="round" dashstyle="dash" endarrow="block"/>
                        <v:imagedata o:title=""/>
                        <o:lock v:ext="edit" aspectratio="f"/>
                      </v:line>
                      <v:line id="_x0000_s1026" o:spid="_x0000_s1026" o:spt="20" style="position:absolute;left:22824;top:146626;flip:x y;height:333;width:6;" filled="f" stroked="t" coordsize="21600,21600" o:gfxdata="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kocI5vQAA&#10;ANwAAAAPAAAAAAAAAAEAIAAAACIAAABkcnMvZG93bnJldi54bWxQSwECFAAUAAAACACHTuJAMy8F&#10;njsAAAA5AAAAEAAAAAAAAAABACAAAAAMAQAAZHJzL3NoYXBleG1sLnhtbFBLBQYAAAAABgAGAFsB&#10;AAC2AwAAAAA=&#10;">
                        <v:fill on="f" focussize="0,0"/>
                        <v:stroke color="#000000" joinstyle="round" dashstyle="dash" endarrow="block"/>
                        <v:imagedata o:title=""/>
                        <o:lock v:ext="edit" aspectratio="f"/>
                      </v:line>
                      <v:line id="_x0000_s1026" o:spid="_x0000_s1026" o:spt="20" style="position:absolute;left:19314;top:146626;flip:x y;height:318;width:6;" filled="f" stroked="t" coordsize="21600,21600" o:gfxdata="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IvtZ6K5AAAA3AAA&#10;AA8AAAAAAAAAAQAgAAAAIgAAAGRycy9kb3ducmV2LnhtbFBLAQIUABQAAAAIAIdO4kAzLwWeOwAA&#10;ADkAAAAQAAAAAAAAAAEAIAAAAAgBAABkcnMvc2hhcGV4bWwueG1sUEsFBgAAAAAGAAYAWwEAALID&#10;AAAAAA==&#10;">
                        <v:fill on="f" focussize="0,0"/>
                        <v:stroke color="#000000" joinstyle="round" dashstyle="dash" endarrow="block"/>
                        <v:imagedata o:title=""/>
                        <o:lock v:ext="edit" aspectratio="f"/>
                      </v:line>
                      <v:line id="_x0000_s1026" o:spid="_x0000_s1026" o:spt="20" style="position:absolute;left:21189;top:145231;flip:x y;height:375;width:1;" filled="f" stroked="t" coordsize="21600,21600" o:gfxdata="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BC/Xm8AAAA&#10;3AAAAA8AAAAAAAAAAQAgAAAAIgAAAGRycy9kb3ducmV2LnhtbFBLAQIUABQAAAAIAIdO4kAzLwWe&#10;OwAAADkAAAAQAAAAAAAAAAEAIAAAAAsBAABkcnMvc2hhcGV4bWwueG1sUEsFBgAAAAAGAAYAWwEA&#10;ALUDAAAAAA==&#10;">
                        <v:fill on="f" focussize="0,0"/>
                        <v:stroke color="#000000" joinstyle="round" dashstyle="dash" endarrow="block"/>
                        <v:imagedata o:title=""/>
                        <o:lock v:ext="edit" aspectratio="f"/>
                      </v:line>
                      <v:line id="_x0000_s1026" o:spid="_x0000_s1026" o:spt="20" style="position:absolute;left:19209;top:145202;flip:x y;height:434;width:1;" filled="f" stroked="t" coordsize="21600,21600" o:gfxdata="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8OWOK8AAAA&#10;3AAAAA8AAAAAAAAAAQAgAAAAIgAAAGRycy9kb3ducmV2LnhtbFBLAQIUABQAAAAIAIdO4kAzLwWe&#10;OwAAADkAAAAQAAAAAAAAAAEAIAAAAAsBAABkcnMvc2hhcGV4bWwueG1sUEsFBgAAAAAGAAYAWwEA&#10;ALUDAAAAAA==&#10;">
                        <v:fill on="f" focussize="0,0"/>
                        <v:stroke color="#000000" joinstyle="round" dashstyle="dash" endarrow="block"/>
                        <v:imagedata o:title=""/>
                        <o:lock v:ext="edit" aspectratio="f"/>
                      </v:line>
                      <v:line id="_x0000_s1026" o:spid="_x0000_s1026" o:spt="20" style="position:absolute;left:23724;top:147183;flip:x y;height:1;width:651;" filled="f" stroked="t" coordsize="21600,21600" o:gfxdata="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gO89ovQAA&#10;ANwAAAAPAAAAAAAAAAEAIAAAACIAAABkcnMvZG93bnJldi54bWxQSwECFAAUAAAACACHTuJAMy8F&#10;njsAAAA5AAAAEAAAAAAAAAABACAAAAAMAQAAZHJzL3NoYXBleG1sLnhtbFBLBQYAAAAABgAGAFsB&#10;AAC2AwAAAAA=&#10;">
                        <v:fill on="f" focussize="0,0"/>
                        <v:stroke color="#000000" joinstyle="round" endarrow="block"/>
                        <v:imagedata o:title=""/>
                        <o:lock v:ext="edit" aspectratio="f"/>
                      </v:line>
                      <v:line id="_x0000_s1026" o:spid="_x0000_s1026" o:spt="20" style="position:absolute;left:18279;top:147211;flip:x;height:1;width:345;" filled="f" stroked="t" coordsize="21600,21600" o:gfxdata="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DfaoG/&#10;AAAA3AAAAA8AAAAAAAAAAQAgAAAAIgAAAGRycy9kb3ducmV2LnhtbFBLAQIUABQAAAAIAIdO4kAz&#10;LwWeOwAAADkAAAAQAAAAAAAAAAEAIAAAAA4BAABkcnMvc2hhcGV4bWwueG1sUEsFBgAAAAAGAAYA&#10;WwEAALgDAAAAAA==&#10;">
                        <v:fill on="f" focussize="0,0"/>
                        <v:stroke color="#000000" joinstyle="round" endarrow="block"/>
                        <v:imagedata o:title=""/>
                        <o:lock v:ext="edit" aspectratio="f"/>
                      </v:line>
                      <v:line id="_x0000_s1026" o:spid="_x0000_s1026" o:spt="20" style="position:absolute;left:20049;top:147211;flip:x;height:1;width:345;" filled="f" stroked="t" coordsize="21600,21600" o:gfxdata="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QVFt&#10;wAAAANwAAAAPAAAAAAAAAAEAIAAAACIAAABkcnMvZG93bnJldi54bWxQSwECFAAUAAAACACHTuJA&#10;My8FnjsAAAA5AAAAEAAAAAAAAAABACAAAAAPAQAAZHJzL3NoYXBleG1sLnhtbFBLBQYAAAAABgAG&#10;AFsBAAC5AwAAAAA=&#10;">
                        <v:fill on="f" focussize="0,0"/>
                        <v:stroke color="#000000" joinstyle="round" endarrow="block"/>
                        <v:imagedata o:title=""/>
                        <o:lock v:ext="edit" aspectratio="f"/>
                      </v:line>
                      <v:line id="_x0000_s1026" o:spid="_x0000_s1026" o:spt="20" style="position:absolute;left:24024;top:145786;height:3;width:366;" filled="f" stroked="t" coordsize="21600,21600" o:gfxdata="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MWAvvQAA&#10;ANwAAAAPAAAAAAAAAAEAIAAAACIAAABkcnMvZG93bnJldi54bWxQSwECFAAUAAAACACHTuJAMy8F&#10;njsAAAA5AAAAEAAAAAAAAAABACAAAAAMAQAAZHJzL3NoYXBleG1sLnhtbFBLBQYAAAAABgAGAFsB&#10;AAC2AwAAAAA=&#10;">
                        <v:fill on="f" focussize="0,0"/>
                        <v:stroke color="#000000" joinstyle="round"/>
                        <v:imagedata o:title=""/>
                        <o:lock v:ext="edit" aspectratio="f"/>
                      </v:line>
                      <v:line id="_x0000_s1026" o:spid="_x0000_s1026" o:spt="20" style="position:absolute;left:22029;top:145771;height:1;width:360;" filled="f" stroked="t" coordsize="21600,21600" o:gfxdata="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Puk8y8AAAA&#10;3AAAAA8AAAAAAAAAAQAgAAAAIgAAAGRycy9kb3ducmV2LnhtbFBLAQIUABQAAAAIAIdO4kAzLwWe&#10;OwAAADkAAAAQAAAAAAAAAAEAIAAAAAsBAABkcnMvc2hhcGV4bWwueG1sUEsFBgAAAAAGAAYAWwEA&#10;ALUDAAAAAA==&#10;">
                        <v:fill on="f" focussize="0,0"/>
                        <v:stroke color="#000000" joinstyle="round" endarrow="block"/>
                        <v:imagedata o:title=""/>
                        <o:lock v:ext="edit" aspectratio="f"/>
                      </v:line>
                      <v:line id="_x0000_s1026" o:spid="_x0000_s1026" o:spt="20" style="position:absolute;left:20064;top:145801;height:1;width:360;" filled="f" stroked="t" coordsize="21600,21600" o:gfxdata="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yiNle/&#10;AAAA3AAAAA8AAAAAAAAAAQAgAAAAIgAAAGRycy9kb3ducmV2LnhtbFBLAQIUABQAAAAIAIdO4kAz&#10;LwWeOwAAADkAAAAQAAAAAAAAAAEAIAAAAA4BAABkcnMvc2hhcGV4bWwueG1sUEsFBgAAAAAGAAYA&#10;WwEAALgDAAAAAA==&#10;">
                        <v:fill on="f" focussize="0,0"/>
                        <v:stroke color="#000000" joinstyle="round" endarrow="block"/>
                        <v:imagedata o:title=""/>
                        <o:lock v:ext="edit" aspectratio="f"/>
                      </v:line>
                      <v:line id="_x0000_s1026" o:spid="_x0000_s1026" o:spt="20" style="position:absolute;left:21684;top:147181;flip:x;height:1;width:345;" filled="f" stroked="t" coordsize="21600,21600" o:gfxdata="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f5GyC&#10;wAAAANwAAAAPAAAAAAAAAAEAIAAAACIAAABkcnMvZG93bnJldi54bWxQSwECFAAUAAAACACHTuJA&#10;My8FnjsAAAA5AAAAEAAAAAAAAAABACAAAAAPAQAAZHJzL3NoYXBleG1sLnhtbFBLBQYAAAAABgAG&#10;AFsBAAC5AwAAAAA=&#10;">
                        <v:fill on="f" focussize="0,0"/>
                        <v:stroke color="#000000" joinstyle="round" endarrow="block"/>
                        <v:imagedata o:title=""/>
                        <o:lock v:ext="edit" aspectratio="f"/>
                      </v:line>
                      <v:line id="_x0000_s1026" o:spid="_x0000_s1026" o:spt="20" style="position:absolute;left:24369;top:145801;height:1398;width:6;" filled="f" stroked="t" coordsize="21600,21600" o:gfxdata="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3P/re/&#10;AAAA3AAAAA8AAAAAAAAAAQAgAAAAIgAAAGRycy9kb3ducmV2LnhtbFBLAQIUABQAAAAIAIdO4kAz&#10;LwWeOwAAADkAAAAQAAAAAAAAAAEAIAAAAA4BAABkcnMvc2hhcGV4bWwueG1sUEsFBgAAAAAGAAYA&#10;WwEAALgDAAAAAA==&#10;">
                        <v:fill on="f" focussize="0,0"/>
                        <v:stroke color="#000000" joinstyle="round"/>
                        <v:imagedata o:title=""/>
                        <o:lock v:ext="edit" aspectratio="f"/>
                      </v:line>
                      <v:rect id="_x0000_s1026" o:spid="_x0000_s1026" o:spt="1" style="position:absolute;left:18687;top:147002;height:405;width:1305;" fillcolor="#FFFFFF" filled="t" stroked="t" coordsize="21600,21600" o:gfxdata="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37vvQAA&#10;ANw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pPr>
                                <w:adjustRightInd w:val="0"/>
                                <w:snapToGrid w:val="0"/>
                                <w:spacing w:line="240" w:lineRule="auto"/>
                                <w:rPr>
                                  <w:rFonts w:hint="eastAsia" w:ascii="仿宋" w:hAnsi="仿宋" w:eastAsia="仿宋" w:cs="仿宋"/>
                                  <w:sz w:val="21"/>
                                  <w:szCs w:val="21"/>
                                  <w:lang w:eastAsia="zh-CN"/>
                                </w:rPr>
                              </w:pPr>
                              <w:r>
                                <w:rPr>
                                  <w:rFonts w:hint="eastAsia" w:ascii="仿宋" w:hAnsi="仿宋" w:eastAsia="仿宋" w:cs="仿宋"/>
                                  <w:sz w:val="21"/>
                                  <w:szCs w:val="21"/>
                                  <w:lang w:eastAsia="zh-CN"/>
                                </w:rPr>
                                <w:t>金属探测</w:t>
                              </w:r>
                            </w:p>
                          </w:txbxContent>
                        </v:textbox>
                      </v:rect>
                      <v:rect id="_x0000_s1026" o:spid="_x0000_s1026" o:spt="1" style="position:absolute;left:20442;top:146987;height:405;width:1203;" fillcolor="#FFFFFF" filled="t" stroked="t" coordsize="21600,21600" o:gfxdata="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1pDAL4A&#10;AADc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pPr>
                                <w:adjustRightInd w:val="0"/>
                                <w:snapToGrid w:val="0"/>
                                <w:spacing w:line="240" w:lineRule="auto"/>
                                <w:rPr>
                                  <w:rFonts w:hint="eastAsia" w:ascii="仿宋" w:hAnsi="仿宋" w:eastAsia="仿宋" w:cs="仿宋"/>
                                  <w:sz w:val="21"/>
                                  <w:szCs w:val="21"/>
                                  <w:lang w:eastAsia="zh-CN"/>
                                </w:rPr>
                              </w:pPr>
                              <w:r>
                                <w:rPr>
                                  <w:rFonts w:hint="eastAsia" w:ascii="仿宋" w:hAnsi="仿宋" w:eastAsia="仿宋" w:cs="仿宋"/>
                                  <w:sz w:val="21"/>
                                  <w:szCs w:val="21"/>
                                  <w:lang w:eastAsia="zh-CN"/>
                                </w:rPr>
                                <w:t>称重包装</w:t>
                              </w:r>
                            </w:p>
                          </w:txbxContent>
                        </v:textbox>
                      </v:rect>
                      <v:rect id="_x0000_s1026" o:spid="_x0000_s1026" o:spt="1" style="position:absolute;left:20502;top:145607;height:405;width:1485;" fillcolor="#FFFFFF" filled="t" stroked="t" coordsize="21600,21600" o:gfxdata="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qwaHFL4A&#10;AADc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pPr>
                                <w:adjustRightInd w:val="0"/>
                                <w:snapToGrid w:val="0"/>
                                <w:spacing w:line="240" w:lineRule="auto"/>
                                <w:rPr>
                                  <w:rFonts w:hint="eastAsia" w:ascii="仿宋" w:hAnsi="仿宋" w:eastAsia="仿宋" w:cs="仿宋"/>
                                  <w:sz w:val="21"/>
                                  <w:szCs w:val="21"/>
                                  <w:lang w:eastAsia="zh-CN"/>
                                </w:rPr>
                              </w:pPr>
                              <w:r>
                                <w:rPr>
                                  <w:rFonts w:hint="eastAsia" w:ascii="仿宋" w:hAnsi="仿宋" w:eastAsia="仿宋" w:cs="仿宋"/>
                                  <w:sz w:val="21"/>
                                  <w:szCs w:val="21"/>
                                  <w:lang w:eastAsia="zh-CN"/>
                                </w:rPr>
                                <w:t>清洗、漂烫</w:t>
                              </w:r>
                            </w:p>
                          </w:txbxContent>
                        </v:textbox>
                      </v:rect>
                      <v:rect id="_x0000_s1026" o:spid="_x0000_s1026" o:spt="1" style="position:absolute;left:18527;top:145487;height:660;width:1485;" fillcolor="#FFFFFF" filled="t" stroked="t" coordsize="21600,21600" o:gfxdata="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k7x9gvQAA&#10;ANw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pPr>
                                <w:adjustRightInd w:val="0"/>
                                <w:snapToGrid w:val="0"/>
                                <w:spacing w:line="240" w:lineRule="auto"/>
                                <w:rPr>
                                  <w:rFonts w:hint="eastAsia" w:ascii="仿宋" w:hAnsi="仿宋" w:eastAsia="仿宋" w:cs="仿宋"/>
                                  <w:sz w:val="21"/>
                                  <w:szCs w:val="21"/>
                                  <w:lang w:eastAsia="zh-CN"/>
                                </w:rPr>
                              </w:pPr>
                              <w:r>
                                <w:rPr>
                                  <w:rFonts w:hint="eastAsia" w:ascii="仿宋" w:hAnsi="仿宋" w:eastAsia="仿宋" w:cs="仿宋"/>
                                  <w:sz w:val="21"/>
                                  <w:szCs w:val="21"/>
                                  <w:lang w:eastAsia="zh-CN"/>
                                </w:rPr>
                                <w:t>去端（切菜机）、挑选</w:t>
                              </w:r>
                            </w:p>
                          </w:txbxContent>
                        </v:textbox>
                      </v:rect>
                      <v:rect id="_x0000_s1026" o:spid="_x0000_s1026" o:spt="1" style="position:absolute;left:22482;top:145592;height:405;width:1485;" fillcolor="#FFFFFF" filled="t" stroked="t" coordsize="21600,21600" o:gfxdata="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Eoij74A&#10;AADc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pPr>
                                <w:adjustRightInd w:val="0"/>
                                <w:snapToGrid w:val="0"/>
                                <w:spacing w:line="240" w:lineRule="auto"/>
                                <w:rPr>
                                  <w:rFonts w:hint="eastAsia" w:ascii="仿宋" w:hAnsi="仿宋" w:eastAsia="仿宋" w:cs="仿宋"/>
                                  <w:sz w:val="21"/>
                                  <w:szCs w:val="21"/>
                                  <w:lang w:eastAsia="zh-CN"/>
                                </w:rPr>
                              </w:pPr>
                              <w:r>
                                <w:rPr>
                                  <w:rFonts w:hint="eastAsia" w:ascii="仿宋" w:hAnsi="仿宋" w:eastAsia="仿宋" w:cs="仿宋"/>
                                  <w:sz w:val="21"/>
                                  <w:szCs w:val="21"/>
                                  <w:lang w:eastAsia="zh-CN"/>
                                </w:rPr>
                                <w:t>降温、控水</w:t>
                              </w:r>
                            </w:p>
                          </w:txbxContent>
                        </v:textbox>
                      </v:rect>
                      <v:rect id="_x0000_s1026" o:spid="_x0000_s1026" o:spt="1" style="position:absolute;left:16542;top:147017;height:405;width:1694;" fillcolor="#FFFFFF" filled="t" stroked="t" coordsize="21600,21600" o:gfxdata="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EGFFA7sAAADc&#10;AAAADwAAAAAAAAABACAAAAAiAAAAZHJzL2Rvd25yZXYueG1sUEsBAhQAFAAAAAgAh07iQDMvBZ47&#10;AAAAOQAAABAAAAAAAAAAAQAgAAAACgEAAGRycy9zaGFwZXhtbC54bWxQSwUGAAAAAAYABgBbAQAA&#10;tAMAAAAA&#10;">
                        <v:fill on="t" focussize="0,0"/>
                        <v:stroke color="#000000" joinstyle="miter"/>
                        <v:imagedata o:title=""/>
                        <o:lock v:ext="edit" aspectratio="f"/>
                        <v:textbox>
                          <w:txbxContent>
                            <w:p>
                              <w:pPr>
                                <w:adjustRightInd w:val="0"/>
                                <w:snapToGrid w:val="0"/>
                                <w:spacing w:line="240" w:lineRule="auto"/>
                                <w:rPr>
                                  <w:rFonts w:hint="eastAsia" w:ascii="仿宋" w:hAnsi="仿宋" w:eastAsia="仿宋" w:cs="仿宋"/>
                                  <w:sz w:val="21"/>
                                  <w:szCs w:val="21"/>
                                  <w:lang w:eastAsia="zh-CN"/>
                                </w:rPr>
                              </w:pPr>
                              <w:r>
                                <w:rPr>
                                  <w:rFonts w:hint="eastAsia" w:ascii="仿宋" w:hAnsi="仿宋" w:eastAsia="仿宋" w:cs="仿宋"/>
                                  <w:sz w:val="21"/>
                                  <w:szCs w:val="21"/>
                                  <w:lang w:eastAsia="zh-CN"/>
                                </w:rPr>
                                <w:t>外包装、入库</w:t>
                              </w:r>
                            </w:p>
                          </w:txbxContent>
                        </v:textbox>
                      </v:rect>
                      <v:rect id="_x0000_s1026" o:spid="_x0000_s1026" o:spt="1" style="position:absolute;left:22182;top:146987;height:405;width:1485;" fillcolor="#FFFFFF" filled="t" stroked="t" coordsize="21600,21600" o:gfxdata="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4jdd74A&#10;AADc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pPr>
                                <w:adjustRightInd w:val="0"/>
                                <w:snapToGrid w:val="0"/>
                                <w:spacing w:line="240" w:lineRule="auto"/>
                                <w:rPr>
                                  <w:rFonts w:hint="eastAsia" w:ascii="仿宋" w:hAnsi="仿宋" w:eastAsia="仿宋" w:cs="仿宋"/>
                                  <w:sz w:val="21"/>
                                  <w:szCs w:val="21"/>
                                  <w:lang w:eastAsia="zh-CN"/>
                                </w:rPr>
                              </w:pPr>
                              <w:r>
                                <w:rPr>
                                  <w:rFonts w:hint="eastAsia" w:ascii="仿宋" w:hAnsi="仿宋" w:eastAsia="仿宋" w:cs="仿宋"/>
                                  <w:sz w:val="21"/>
                                  <w:szCs w:val="21"/>
                                  <w:lang w:eastAsia="zh-CN"/>
                                </w:rPr>
                                <w:t>速冻、挑选</w:t>
                              </w:r>
                            </w:p>
                          </w:txbxContent>
                        </v:textbox>
                      </v:rect>
                      <v:rect id="_x0000_s1026" o:spid="_x0000_s1026" o:spt="1" style="position:absolute;left:16697;top:145603;height:434;width:1348;" fillcolor="#FFFFFF" filled="t" stroked="t" coordsize="21600,21600" o:gfxdata="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Lo7r7vQAA&#10;ANw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原料验收</w:t>
                              </w:r>
                            </w:p>
                          </w:txbxContent>
                        </v:textbox>
                      </v:rect>
                      <v:line id="_x0000_s1026" o:spid="_x0000_s1026" o:spt="20" style="position:absolute;left:18114;top:145786;height:1;width:360;" filled="f" stroked="t" coordsize="21600,21600" o:gfxdata="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EEJF7sAAADc&#10;AAAADwAAAAAAAAABACAAAAAiAAAAZHJzL2Rvd25yZXYueG1sUEsBAhQAFAAAAAgAh07iQDMvBZ47&#10;AAAAOQAAABAAAAAAAAAAAQAgAAAACgEAAGRycy9zaGFwZXhtbC54bWxQSwUGAAAAAAYABgBbAQAA&#10;tAMAAAAA&#10;">
                        <v:fill on="f" focussize="0,0"/>
                        <v:stroke color="#000000" joinstyle="round" endarrow="block"/>
                        <v:imagedata o:title=""/>
                        <o:lock v:ext="edit" aspectratio="f"/>
                      </v:line>
                      <v:rect id="_x0000_s1026" o:spid="_x0000_s1026" o:spt="1" style="position:absolute;left:18575;top:144792;height:379;width:1016;" fillcolor="#FFFFFF" filled="t" stroked="f" coordsize="21600,21600" o:gfxdata="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TSuRorsAAADc&#10;AAAADwAAAAAAAAABACAAAAAiAAAAZHJzL2Rvd25yZXYueG1sUEsBAhQAFAAAAAgAh07iQDMvBZ47&#10;AAAAOQAAABAAAAAAAAAAAQAgAAAACgEAAGRycy9zaGFwZXhtbC54bWxQSwUGAAAAAAYABgBbAQAA&#10;tAMAAAAA&#10;">
                        <v:fill on="t" focussize="0,0"/>
                        <v:stroke on="f"/>
                        <v:imagedata o:title=""/>
                        <o:lock v:ext="edit" aspectratio="f"/>
                        <v:textbo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S5、N4</w:t>
                              </w:r>
                            </w:p>
                          </w:txbxContent>
                        </v:textbox>
                      </v:rect>
                      <v:rect id="_x0000_s1026" o:spid="_x0000_s1026" o:spt="1" style="position:absolute;left:20910;top:144822;height:379;width:656;" fillcolor="#FFFFFF" filled="t" stroked="f" coordsize="21600,21600" o:gfxdata="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fJAXy8AAAA&#10;3AAAAA8AAAAAAAAAAQAgAAAAIgAAAGRycy9kb3ducmV2LnhtbFBLAQIUABQAAAAIAIdO4kAzLwWe&#10;OwAAADkAAAAQAAAAAAAAAAEAIAAAAAsBAABkcnMvc2hhcGV4bWwueG1sUEsFBgAAAAAGAAYAWwEA&#10;ALUDAAAAAA==&#10;">
                        <v:fill on="t" focussize="0,0"/>
                        <v:stroke on="f"/>
                        <v:imagedata o:title=""/>
                        <o:lock v:ext="edit" aspectratio="f"/>
                        <v:textbo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W5</w:t>
                              </w:r>
                            </w:p>
                          </w:txbxContent>
                        </v:textbox>
                      </v:rect>
                      <v:rect id="_x0000_s1026" o:spid="_x0000_s1026" o:spt="1" style="position:absolute;left:22875;top:144762;height:379;width:566;" fillcolor="#FFFFFF" filled="t" stroked="f" coordsize="21600,21600" o:gfxdata="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VwyOr4A&#10;AADcAAAADwAAAAAAAAABACAAAAAiAAAAZHJzL2Rvd25yZXYueG1sUEsBAhQAFAAAAAgAh07iQDMv&#10;BZ47AAAAOQAAABAAAAAAAAAAAQAgAAAADQEAAGRycy9zaGFwZXhtbC54bWxQSwUGAAAAAAYABgBb&#10;AQAAtwMAAAAA&#10;">
                        <v:fill on="t" focussize="0,0"/>
                        <v:stroke on="f"/>
                        <v:imagedata o:title=""/>
                        <o:lock v:ext="edit" aspectratio="f"/>
                        <v:textbo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W6</w:t>
                              </w:r>
                            </w:p>
                          </w:txbxContent>
                        </v:textbox>
                      </v:rect>
                      <v:rect id="_x0000_s1026" o:spid="_x0000_s1026" o:spt="1" style="position:absolute;left:22575;top:146175;height:379;width:640;" fillcolor="#FFFFFF" filled="t" stroked="f" coordsize="21600,21600" o:gfxdata="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3jOa74A&#10;AADcAAAADwAAAAAAAAABACAAAAAiAAAAZHJzL2Rvd25yZXYueG1sUEsBAhQAFAAAAAgAh07iQDMv&#10;BZ47AAAAOQAAABAAAAAAAAAAAQAgAAAADQEAAGRycy9zaGFwZXhtbC54bWxQSwUGAAAAAAYABgBb&#10;AQAAtwMAAAAA&#10;">
                        <v:fill on="t" focussize="0,0"/>
                        <v:stroke on="f"/>
                        <v:imagedata o:title=""/>
                        <o:lock v:ext="edit" aspectratio="f"/>
                        <v:textbo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S6</w:t>
                              </w:r>
                            </w:p>
                          </w:txbxContent>
                        </v:textbox>
                      </v:rect>
                      <v:rect id="_x0000_s1026" o:spid="_x0000_s1026" o:spt="1" style="position:absolute;left:19080;top:146190;height:379;width:610;" fillcolor="#FFFFFF" filled="t" stroked="f" coordsize="21600,21600" o:gfxdata="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DRr8L4A&#10;AADcAAAADwAAAAAAAAABACAAAAAiAAAAZHJzL2Rvd25yZXYueG1sUEsBAhQAFAAAAAgAh07iQDMv&#10;BZ47AAAAOQAAABAAAAAAAAAAAQAgAAAADQEAAGRycy9zaGFwZXhtbC54bWxQSwUGAAAAAAYABgBb&#10;AQAAtwMAAAAA&#10;">
                        <v:fill on="t" focussize="0,0"/>
                        <v:stroke on="f"/>
                        <v:imagedata o:title=""/>
                        <o:lock v:ext="edit" aspectratio="f"/>
                        <v:textbo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S7</w:t>
                              </w:r>
                            </w:p>
                          </w:txbxContent>
                        </v:textbox>
                      </v:rect>
                      <v:shape id="_x0000_s1026" o:spid="_x0000_s1026" o:spt="32" type="#_x0000_t32" style="position:absolute;left:17445;top:146644;flip:x y;height:290;width:2;" filled="f" stroked="t" coordsize="21600,21600" o:gfxdata="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lWYHL4A&#10;AADcAAAADwAAAAAAAAABACAAAAAiAAAAZHJzL2Rvd25yZXYueG1sUEsBAhQAFAAAAAgAh07iQDMv&#10;BZ47AAAAOQAAABAAAAAAAAAAAQAgAAAADQEAAGRycy9zaGFwZXhtbC54bWxQSwUGAAAAAAYABgBb&#10;AQAAtwMAAAAA&#10;">
                        <v:fill on="f" focussize="0,0"/>
                        <v:stroke color="#000000" joinstyle="round" dashstyle="dash" endarrow="block"/>
                        <v:imagedata o:title=""/>
                        <o:lock v:ext="edit" aspectratio="f"/>
                      </v:shape>
                      <v:rect id="_x0000_s1026" o:spid="_x0000_s1026" o:spt="1" style="position:absolute;left:17123;top:146187;height:407;width:762;" fillcolor="#FFFFFF" filled="t" stroked="f" coordsize="21600,21600" o:gfxdata="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E5vWHvQAA&#10;ANwAAAAPAAAAAAAAAAEAIAAAACIAAABkcnMvZG93bnJldi54bWxQSwECFAAUAAAACACHTuJAMy8F&#10;njsAAAA5AAAAEAAAAAAAAAABACAAAAAMAQAAZHJzL3NoYXBleG1sLnhtbFBLBQYAAAAABgAGAFsB&#10;AAC2AwAAAAA=&#10;">
                        <v:fill on="t" focussize="0,0"/>
                        <v:stroke on="f"/>
                        <v:imagedata o:title=""/>
                        <o:lock v:ext="edit" aspectratio="f"/>
                        <v:textbo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S14</w:t>
                              </w:r>
                            </w:p>
                          </w:txbxContent>
                        </v:textbox>
                      </v:rect>
                    </v:group>
                  </w:pict>
                </mc:Fallback>
              </mc:AlternateContent>
            </w:r>
          </w:p>
          <w:p>
            <w:pPr>
              <w:pStyle w:val="7"/>
              <w:spacing w:line="360" w:lineRule="auto"/>
              <w:rPr>
                <w:rFonts w:hint="eastAsia" w:ascii="Times New Roman" w:hAnsi="Times New Roman" w:eastAsia="仿宋" w:cs="Times New Roman"/>
                <w:bCs/>
                <w:snapToGrid w:val="0"/>
                <w:color w:val="auto"/>
                <w:spacing w:val="0"/>
                <w:sz w:val="24"/>
                <w:lang w:val="en-US" w:eastAsia="zh-CN"/>
              </w:rPr>
            </w:pPr>
          </w:p>
          <w:p>
            <w:pPr>
              <w:pStyle w:val="7"/>
              <w:spacing w:line="360" w:lineRule="auto"/>
              <w:rPr>
                <w:rFonts w:hint="eastAsia" w:ascii="Times New Roman" w:hAnsi="Times New Roman" w:eastAsia="仿宋" w:cs="Times New Roman"/>
                <w:bCs/>
                <w:snapToGrid w:val="0"/>
                <w:color w:val="auto"/>
                <w:spacing w:val="0"/>
                <w:sz w:val="24"/>
                <w:lang w:val="en-US" w:eastAsia="zh-CN"/>
              </w:rPr>
            </w:pPr>
          </w:p>
          <w:p>
            <w:pPr>
              <w:pStyle w:val="7"/>
              <w:spacing w:line="360" w:lineRule="auto"/>
              <w:rPr>
                <w:rFonts w:hint="eastAsia" w:ascii="Times New Roman" w:hAnsi="Times New Roman" w:eastAsia="仿宋" w:cs="Times New Roman"/>
                <w:bCs/>
                <w:snapToGrid w:val="0"/>
                <w:color w:val="auto"/>
                <w:spacing w:val="0"/>
                <w:sz w:val="24"/>
                <w:lang w:val="en-US" w:eastAsia="zh-CN"/>
              </w:rPr>
            </w:pPr>
            <w:r>
              <w:rPr>
                <w:color w:val="auto"/>
                <w:sz w:val="24"/>
              </w:rPr>
              <mc:AlternateContent>
                <mc:Choice Requires="wps">
                  <w:drawing>
                    <wp:anchor distT="0" distB="0" distL="114300" distR="114300" simplePos="0" relativeHeight="251671552" behindDoc="1" locked="0" layoutInCell="1" allowOverlap="1">
                      <wp:simplePos x="0" y="0"/>
                      <wp:positionH relativeFrom="column">
                        <wp:posOffset>5117465</wp:posOffset>
                      </wp:positionH>
                      <wp:positionV relativeFrom="paragraph">
                        <wp:posOffset>39370</wp:posOffset>
                      </wp:positionV>
                      <wp:extent cx="8890" cy="905510"/>
                      <wp:effectExtent l="0" t="0" r="0" b="0"/>
                      <wp:wrapNone/>
                      <wp:docPr id="206" name="直接连接符 206"/>
                      <wp:cNvGraphicFramePr/>
                      <a:graphic xmlns:a="http://schemas.openxmlformats.org/drawingml/2006/main">
                        <a:graphicData uri="http://schemas.microsoft.com/office/word/2010/wordprocessingShape">
                          <wps:wsp>
                            <wps:cNvCnPr/>
                            <wps:spPr>
                              <a:xfrm flipH="1">
                                <a:off x="0" y="0"/>
                                <a:ext cx="8890" cy="90551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flip:x;margin-left:402.95pt;margin-top:3.1pt;height:71.3pt;width:0.7pt;z-index:-251644928;mso-width-relative:page;mso-height-relative:page;" filled="f" stroked="t" coordsize="21600,21600" o:gfxdata="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tp5gN1wAAAAkBAAAPAAAAAAAAAAEAIAAAACIAAABkcnMvZG93&#10;bnJldi54bWxQSwECFAAUAAAACACHTuJAuY690QECAAD0AwAADgAAAAAAAAABACAAAAAmAQAAZHJz&#10;L2Uyb0RvYy54bWxQSwUGAAAAAAYABgBZAQAAmQUAAAAA&#10;">
                      <v:fill on="f" focussize="0,0"/>
                      <v:stroke color="#000000" joinstyle="round"/>
                      <v:imagedata o:title=""/>
                      <o:lock v:ext="edit" aspectratio="f"/>
                    </v:line>
                  </w:pict>
                </mc:Fallback>
              </mc:AlternateContent>
            </w:r>
          </w:p>
          <w:p>
            <w:pPr>
              <w:pStyle w:val="7"/>
              <w:spacing w:line="360" w:lineRule="auto"/>
              <w:rPr>
                <w:rFonts w:hint="eastAsia" w:ascii="Times New Roman" w:hAnsi="Times New Roman" w:eastAsia="仿宋" w:cs="Times New Roman"/>
                <w:bCs/>
                <w:snapToGrid w:val="0"/>
                <w:color w:val="auto"/>
                <w:spacing w:val="0"/>
                <w:sz w:val="24"/>
                <w:lang w:val="en-US" w:eastAsia="zh-CN"/>
              </w:rPr>
            </w:pPr>
          </w:p>
          <w:p>
            <w:pPr>
              <w:pStyle w:val="7"/>
              <w:spacing w:line="360" w:lineRule="auto"/>
              <w:rPr>
                <w:rFonts w:hint="eastAsia" w:ascii="Times New Roman" w:hAnsi="Times New Roman" w:eastAsia="仿宋" w:cs="Times New Roman"/>
                <w:bCs/>
                <w:snapToGrid w:val="0"/>
                <w:color w:val="auto"/>
                <w:spacing w:val="0"/>
                <w:sz w:val="24"/>
                <w:lang w:val="en-US" w:eastAsia="zh-CN"/>
              </w:rPr>
            </w:pPr>
          </w:p>
          <w:p>
            <w:pPr>
              <w:pStyle w:val="7"/>
              <w:spacing w:line="360" w:lineRule="auto"/>
              <w:rPr>
                <w:rFonts w:hint="default" w:ascii="Times New Roman" w:hAnsi="Times New Roman" w:eastAsia="仿宋" w:cs="Times New Roman"/>
                <w:bCs/>
                <w:snapToGrid w:val="0"/>
                <w:color w:val="auto"/>
                <w:spacing w:val="0"/>
                <w:sz w:val="24"/>
                <w:lang w:val="en-US" w:eastAsia="zh-CN"/>
              </w:rPr>
            </w:pPr>
          </w:p>
          <w:p>
            <w:pPr>
              <w:pStyle w:val="7"/>
              <w:spacing w:line="360" w:lineRule="auto"/>
              <w:ind w:left="0" w:leftChars="0" w:firstLine="0" w:firstLineChars="0"/>
              <w:jc w:val="center"/>
              <w:rPr>
                <w:rFonts w:hint="eastAsia" w:ascii="Times New Roman" w:hAnsi="Times New Roman" w:eastAsia="仿宋" w:cs="Times New Roman"/>
                <w:color w:val="auto"/>
                <w:sz w:val="24"/>
                <w:szCs w:val="24"/>
                <w:vertAlign w:val="baseline"/>
                <w:lang w:eastAsia="zh-CN"/>
              </w:rPr>
            </w:pPr>
          </w:p>
          <w:p>
            <w:pPr>
              <w:pStyle w:val="7"/>
              <w:spacing w:line="360" w:lineRule="auto"/>
              <w:ind w:left="0" w:leftChars="0" w:firstLine="0" w:firstLineChars="0"/>
              <w:jc w:val="center"/>
              <w:rPr>
                <w:rFonts w:hint="default" w:ascii="Times New Roman" w:hAnsi="Times New Roman" w:eastAsia="宋体" w:cs="Times New Roman"/>
                <w:bCs/>
                <w:snapToGrid w:val="0"/>
                <w:color w:val="auto"/>
                <w:spacing w:val="0"/>
                <w:kern w:val="2"/>
                <w:sz w:val="21"/>
                <w:szCs w:val="21"/>
                <w:lang w:val="en-US" w:eastAsia="zh-CN" w:bidi="ar-SA"/>
              </w:rPr>
            </w:pPr>
            <w:r>
              <w:rPr>
                <w:rFonts w:hint="eastAsia" w:ascii="Times New Roman" w:hAnsi="Times New Roman" w:eastAsia="宋体" w:cs="Times New Roman"/>
                <w:bCs/>
                <w:snapToGrid w:val="0"/>
                <w:color w:val="auto"/>
                <w:spacing w:val="0"/>
                <w:kern w:val="2"/>
                <w:sz w:val="21"/>
                <w:szCs w:val="21"/>
                <w:lang w:val="en-US" w:eastAsia="zh-CN" w:bidi="ar-SA"/>
              </w:rPr>
              <w:t>图2-5    速冻青刀豆</w:t>
            </w:r>
            <w:r>
              <w:rPr>
                <w:rFonts w:hint="default" w:ascii="Times New Roman" w:hAnsi="Times New Roman" w:eastAsia="宋体" w:cs="Times New Roman"/>
                <w:bCs/>
                <w:snapToGrid w:val="0"/>
                <w:color w:val="auto"/>
                <w:spacing w:val="0"/>
                <w:kern w:val="2"/>
                <w:sz w:val="21"/>
                <w:szCs w:val="21"/>
                <w:lang w:val="en-US" w:eastAsia="zh-CN" w:bidi="ar-SA"/>
              </w:rPr>
              <w:t>生产工艺流程及产排污节点图</w:t>
            </w:r>
          </w:p>
          <w:p>
            <w:pPr>
              <w:pStyle w:val="7"/>
              <w:spacing w:line="360" w:lineRule="auto"/>
              <w:ind w:left="0" w:leftChars="0" w:firstLine="420" w:firstLineChars="200"/>
              <w:jc w:val="both"/>
              <w:rPr>
                <w:rFonts w:hint="default" w:ascii="Times New Roman" w:hAnsi="Times New Roman" w:eastAsia="宋体" w:cs="Times New Roman"/>
                <w:bCs/>
                <w:snapToGrid w:val="0"/>
                <w:color w:val="auto"/>
                <w:spacing w:val="0"/>
                <w:kern w:val="2"/>
                <w:sz w:val="21"/>
                <w:szCs w:val="21"/>
                <w:lang w:val="en-US" w:eastAsia="zh-CN" w:bidi="ar-SA"/>
              </w:rPr>
            </w:pPr>
            <w:r>
              <w:rPr>
                <w:rFonts w:hint="eastAsia" w:cs="Times New Roman"/>
                <w:bCs/>
                <w:snapToGrid w:val="0"/>
                <w:color w:val="auto"/>
                <w:spacing w:val="0"/>
                <w:kern w:val="2"/>
                <w:sz w:val="21"/>
                <w:szCs w:val="21"/>
                <w:lang w:val="en-US" w:eastAsia="zh-CN" w:bidi="ar-SA"/>
              </w:rPr>
              <w:t>此生产工艺中会产生废水、噪声、固废等污染物。</w:t>
            </w:r>
          </w:p>
          <w:p>
            <w:pPr>
              <w:pStyle w:val="7"/>
              <w:spacing w:line="360" w:lineRule="auto"/>
              <w:jc w:val="both"/>
              <w:rPr>
                <w:rFonts w:hint="eastAsia" w:ascii="Times New Roman" w:hAnsi="Times New Roman" w:eastAsia="宋体" w:cs="Times New Roman"/>
                <w:bCs/>
                <w:snapToGrid w:val="0"/>
                <w:color w:val="auto"/>
                <w:spacing w:val="0"/>
                <w:kern w:val="2"/>
                <w:sz w:val="21"/>
                <w:szCs w:val="21"/>
                <w:lang w:val="en-US" w:eastAsia="zh-CN" w:bidi="ar-SA"/>
              </w:rPr>
            </w:pPr>
            <w:r>
              <w:rPr>
                <w:rFonts w:hint="eastAsia" w:ascii="Times New Roman" w:hAnsi="Times New Roman" w:eastAsia="宋体" w:cs="Times New Roman"/>
                <w:bCs/>
                <w:snapToGrid w:val="0"/>
                <w:color w:val="auto"/>
                <w:spacing w:val="0"/>
                <w:kern w:val="2"/>
                <w:sz w:val="21"/>
                <w:szCs w:val="21"/>
                <w:lang w:val="en-US" w:eastAsia="zh-CN" w:bidi="ar-SA"/>
              </w:rPr>
              <w:t>4、速冻花菜</w:t>
            </w:r>
          </w:p>
          <w:p>
            <w:pPr>
              <w:pStyle w:val="7"/>
              <w:spacing w:line="360" w:lineRule="auto"/>
              <w:jc w:val="both"/>
              <w:rPr>
                <w:rFonts w:hint="eastAsia" w:ascii="Times New Roman" w:hAnsi="Times New Roman" w:eastAsia="宋体" w:cs="Times New Roman"/>
                <w:bCs/>
                <w:snapToGrid w:val="0"/>
                <w:color w:val="auto"/>
                <w:spacing w:val="0"/>
                <w:kern w:val="2"/>
                <w:sz w:val="21"/>
                <w:szCs w:val="21"/>
                <w:lang w:val="en-US" w:eastAsia="zh-CN" w:bidi="ar-SA"/>
              </w:rPr>
            </w:pPr>
            <w:r>
              <w:rPr>
                <w:rFonts w:hint="eastAsia" w:ascii="Times New Roman" w:hAnsi="Times New Roman" w:eastAsia="宋体" w:cs="Times New Roman"/>
                <w:bCs/>
                <w:snapToGrid w:val="0"/>
                <w:color w:val="auto"/>
                <w:spacing w:val="0"/>
                <w:kern w:val="2"/>
                <w:sz w:val="21"/>
                <w:szCs w:val="21"/>
                <w:lang w:val="en-US" w:eastAsia="zh-CN" w:bidi="ar-SA"/>
              </w:rPr>
              <w:t>将外购的原料验收后进行切分，盐水浸泡、清洗后进行漂烫，冷却控水后进行速冻，然后进行分选包装，经过金属探测后进行外包装，入库待售。具体工艺流程及产排污节点图见图</w:t>
            </w:r>
            <w:r>
              <w:rPr>
                <w:rFonts w:hint="eastAsia" w:cs="Times New Roman"/>
                <w:bCs/>
                <w:snapToGrid w:val="0"/>
                <w:color w:val="auto"/>
                <w:spacing w:val="0"/>
                <w:kern w:val="2"/>
                <w:sz w:val="21"/>
                <w:szCs w:val="21"/>
                <w:lang w:val="en-US" w:eastAsia="zh-CN" w:bidi="ar-SA"/>
              </w:rPr>
              <w:t>2-6</w:t>
            </w:r>
            <w:r>
              <w:rPr>
                <w:rFonts w:hint="eastAsia" w:ascii="Times New Roman" w:hAnsi="Times New Roman" w:eastAsia="宋体" w:cs="Times New Roman"/>
                <w:bCs/>
                <w:snapToGrid w:val="0"/>
                <w:color w:val="auto"/>
                <w:spacing w:val="0"/>
                <w:kern w:val="2"/>
                <w:sz w:val="21"/>
                <w:szCs w:val="21"/>
                <w:lang w:val="en-US" w:eastAsia="zh-CN" w:bidi="ar-SA"/>
              </w:rPr>
              <w:t>。</w:t>
            </w:r>
          </w:p>
          <w:p>
            <w:pPr>
              <w:pStyle w:val="7"/>
              <w:spacing w:line="360" w:lineRule="auto"/>
              <w:ind w:left="0" w:leftChars="0" w:firstLine="0" w:firstLineChars="0"/>
              <w:jc w:val="both"/>
              <w:rPr>
                <w:rFonts w:hint="default" w:ascii="Times New Roman" w:hAnsi="Times New Roman" w:eastAsia="宋体" w:cs="Times New Roman"/>
                <w:bCs/>
                <w:snapToGrid w:val="0"/>
                <w:color w:val="auto"/>
                <w:spacing w:val="0"/>
                <w:kern w:val="2"/>
                <w:sz w:val="21"/>
                <w:szCs w:val="21"/>
                <w:lang w:val="en-US" w:eastAsia="zh-CN" w:bidi="ar-SA"/>
              </w:rPr>
            </w:pPr>
          </w:p>
          <w:p>
            <w:pPr>
              <w:pStyle w:val="7"/>
              <w:spacing w:line="360" w:lineRule="auto"/>
              <w:ind w:left="0" w:leftChars="0" w:firstLine="0" w:firstLineChars="0"/>
              <w:jc w:val="both"/>
              <w:rPr>
                <w:rFonts w:hint="default" w:ascii="Times New Roman" w:hAnsi="Times New Roman" w:eastAsia="宋体" w:cs="Times New Roman"/>
                <w:bCs/>
                <w:snapToGrid w:val="0"/>
                <w:color w:val="auto"/>
                <w:spacing w:val="0"/>
                <w:kern w:val="2"/>
                <w:sz w:val="21"/>
                <w:szCs w:val="21"/>
                <w:lang w:val="en-US" w:eastAsia="zh-CN" w:bidi="ar-SA"/>
              </w:rPr>
            </w:pPr>
          </w:p>
          <w:p>
            <w:pPr>
              <w:pStyle w:val="7"/>
              <w:spacing w:line="360" w:lineRule="auto"/>
              <w:ind w:left="0" w:leftChars="0" w:firstLine="0" w:firstLineChars="0"/>
              <w:jc w:val="both"/>
              <w:rPr>
                <w:rFonts w:hint="default" w:ascii="Times New Roman" w:hAnsi="Times New Roman" w:eastAsia="宋体" w:cs="Times New Roman"/>
                <w:bCs/>
                <w:snapToGrid w:val="0"/>
                <w:color w:val="auto"/>
                <w:spacing w:val="0"/>
                <w:kern w:val="2"/>
                <w:sz w:val="21"/>
                <w:szCs w:val="21"/>
                <w:lang w:val="en-US" w:eastAsia="zh-CN" w:bidi="ar-SA"/>
              </w:rPr>
            </w:pPr>
          </w:p>
          <w:p>
            <w:pPr>
              <w:pStyle w:val="7"/>
              <w:spacing w:line="360" w:lineRule="auto"/>
              <w:jc w:val="both"/>
              <w:rPr>
                <w:rFonts w:hint="default" w:ascii="Times New Roman" w:hAnsi="Times New Roman" w:eastAsia="宋体" w:cs="Times New Roman"/>
                <w:bCs/>
                <w:snapToGrid w:val="0"/>
                <w:color w:val="auto"/>
                <w:spacing w:val="0"/>
                <w:kern w:val="2"/>
                <w:sz w:val="21"/>
                <w:szCs w:val="21"/>
                <w:lang w:val="en-US" w:eastAsia="zh-CN" w:bidi="ar-SA"/>
              </w:rPr>
            </w:pPr>
          </w:p>
          <w:p>
            <w:pPr>
              <w:pStyle w:val="7"/>
              <w:spacing w:line="360" w:lineRule="auto"/>
              <w:jc w:val="both"/>
              <w:rPr>
                <w:rFonts w:hint="default" w:ascii="Times New Roman" w:hAnsi="Times New Roman" w:eastAsia="宋体" w:cs="Times New Roman"/>
                <w:bCs/>
                <w:snapToGrid w:val="0"/>
                <w:color w:val="auto"/>
                <w:spacing w:val="0"/>
                <w:kern w:val="2"/>
                <w:sz w:val="21"/>
                <w:szCs w:val="21"/>
                <w:lang w:val="en-US" w:eastAsia="zh-CN" w:bidi="ar-SA"/>
              </w:rPr>
            </w:pPr>
          </w:p>
          <w:p>
            <w:pPr>
              <w:pStyle w:val="7"/>
              <w:spacing w:line="360" w:lineRule="auto"/>
              <w:jc w:val="both"/>
              <w:rPr>
                <w:rFonts w:hint="default" w:ascii="Times New Roman" w:hAnsi="Times New Roman" w:eastAsia="宋体" w:cs="Times New Roman"/>
                <w:bCs/>
                <w:snapToGrid w:val="0"/>
                <w:color w:val="auto"/>
                <w:spacing w:val="0"/>
                <w:kern w:val="2"/>
                <w:sz w:val="21"/>
                <w:szCs w:val="21"/>
                <w:lang w:val="en-US" w:eastAsia="zh-CN" w:bidi="ar-SA"/>
              </w:rPr>
            </w:pPr>
          </w:p>
          <w:p>
            <w:pPr>
              <w:pStyle w:val="7"/>
              <w:spacing w:line="360" w:lineRule="auto"/>
              <w:ind w:left="0" w:leftChars="0" w:firstLine="0" w:firstLineChars="0"/>
              <w:jc w:val="both"/>
              <w:rPr>
                <w:rFonts w:hint="default" w:ascii="Times New Roman" w:hAnsi="Times New Roman" w:eastAsia="宋体" w:cs="Times New Roman"/>
                <w:bCs/>
                <w:snapToGrid w:val="0"/>
                <w:color w:val="auto"/>
                <w:spacing w:val="0"/>
                <w:kern w:val="2"/>
                <w:sz w:val="21"/>
                <w:szCs w:val="21"/>
                <w:lang w:val="en-US" w:eastAsia="zh-CN" w:bidi="ar-SA"/>
              </w:rPr>
            </w:pPr>
          </w:p>
          <w:p>
            <w:pPr>
              <w:pStyle w:val="7"/>
              <w:spacing w:line="360" w:lineRule="auto"/>
              <w:jc w:val="both"/>
              <w:rPr>
                <w:rFonts w:hint="default" w:ascii="Times New Roman" w:hAnsi="Times New Roman" w:eastAsia="仿宋" w:cs="Times New Roman"/>
                <w:color w:val="auto"/>
                <w:sz w:val="24"/>
                <w:szCs w:val="24"/>
                <w:vertAlign w:val="baseline"/>
              </w:rPr>
            </w:pPr>
            <w:r>
              <w:rPr>
                <w:color w:val="auto"/>
                <w:sz w:val="26"/>
              </w:rPr>
              <mc:AlternateContent>
                <mc:Choice Requires="wpg">
                  <w:drawing>
                    <wp:anchor distT="0" distB="0" distL="114300" distR="114300" simplePos="0" relativeHeight="251677696" behindDoc="0" locked="0" layoutInCell="1" allowOverlap="1">
                      <wp:simplePos x="0" y="0"/>
                      <wp:positionH relativeFrom="column">
                        <wp:posOffset>38100</wp:posOffset>
                      </wp:positionH>
                      <wp:positionV relativeFrom="paragraph">
                        <wp:posOffset>3175</wp:posOffset>
                      </wp:positionV>
                      <wp:extent cx="4983480" cy="1458595"/>
                      <wp:effectExtent l="5080" t="0" r="2540" b="8255"/>
                      <wp:wrapNone/>
                      <wp:docPr id="436" name="组合 436"/>
                      <wp:cNvGraphicFramePr/>
                      <a:graphic xmlns:a="http://schemas.openxmlformats.org/drawingml/2006/main">
                        <a:graphicData uri="http://schemas.microsoft.com/office/word/2010/wordprocessingGroup">
                          <wpg:wgp>
                            <wpg:cNvGrpSpPr/>
                            <wpg:grpSpPr>
                              <a:xfrm>
                                <a:off x="0" y="0"/>
                                <a:ext cx="4983480" cy="1458595"/>
                                <a:chOff x="16527" y="149624"/>
                                <a:chExt cx="7848" cy="2297"/>
                              </a:xfrm>
                            </wpg:grpSpPr>
                            <wps:wsp>
                              <wps:cNvPr id="233" name="直接连接符 233"/>
                              <wps:cNvCnPr/>
                              <wps:spPr>
                                <a:xfrm flipH="1" flipV="1">
                                  <a:off x="19134" y="150049"/>
                                  <a:ext cx="6" cy="285"/>
                                </a:xfrm>
                                <a:prstGeom prst="line">
                                  <a:avLst/>
                                </a:prstGeom>
                                <a:ln w="9525" cap="flat" cmpd="sng">
                                  <a:solidFill>
                                    <a:srgbClr val="000000"/>
                                  </a:solidFill>
                                  <a:prstDash val="dash"/>
                                  <a:headEnd type="none" w="med" len="med"/>
                                  <a:tailEnd type="triangle" w="med" len="med"/>
                                </a:ln>
                              </wps:spPr>
                              <wps:bodyPr upright="1"/>
                            </wps:wsp>
                            <wps:wsp>
                              <wps:cNvPr id="248" name="直接连接符 248"/>
                              <wps:cNvCnPr/>
                              <wps:spPr>
                                <a:xfrm flipH="1">
                                  <a:off x="18264" y="151715"/>
                                  <a:ext cx="465" cy="1"/>
                                </a:xfrm>
                                <a:prstGeom prst="line">
                                  <a:avLst/>
                                </a:prstGeom>
                                <a:ln w="9525" cap="flat" cmpd="sng">
                                  <a:solidFill>
                                    <a:srgbClr val="000000"/>
                                  </a:solidFill>
                                  <a:prstDash val="solid"/>
                                  <a:headEnd type="none" w="med" len="med"/>
                                  <a:tailEnd type="triangle" w="med" len="med"/>
                                </a:ln>
                              </wps:spPr>
                              <wps:bodyPr upright="1"/>
                            </wps:wsp>
                            <wps:wsp>
                              <wps:cNvPr id="250" name="直接连接符 250"/>
                              <wps:cNvCnPr/>
                              <wps:spPr>
                                <a:xfrm flipH="1">
                                  <a:off x="20079" y="151685"/>
                                  <a:ext cx="465" cy="1"/>
                                </a:xfrm>
                                <a:prstGeom prst="line">
                                  <a:avLst/>
                                </a:prstGeom>
                                <a:ln w="9525" cap="flat" cmpd="sng">
                                  <a:solidFill>
                                    <a:srgbClr val="000000"/>
                                  </a:solidFill>
                                  <a:prstDash val="solid"/>
                                  <a:headEnd type="none" w="med" len="med"/>
                                  <a:tailEnd type="triangle" w="med" len="med"/>
                                </a:ln>
                              </wps:spPr>
                              <wps:bodyPr upright="1"/>
                            </wps:wsp>
                            <wps:wsp>
                              <wps:cNvPr id="254" name="直接连接符 254"/>
                              <wps:cNvCnPr/>
                              <wps:spPr>
                                <a:xfrm flipH="1" flipV="1">
                                  <a:off x="23799" y="151716"/>
                                  <a:ext cx="531" cy="7"/>
                                </a:xfrm>
                                <a:prstGeom prst="line">
                                  <a:avLst/>
                                </a:prstGeom>
                                <a:ln w="9525" cap="flat" cmpd="sng">
                                  <a:solidFill>
                                    <a:srgbClr val="000000"/>
                                  </a:solidFill>
                                  <a:prstDash val="solid"/>
                                  <a:headEnd type="none" w="med" len="med"/>
                                  <a:tailEnd type="triangle" w="med" len="med"/>
                                </a:ln>
                              </wps:spPr>
                              <wps:bodyPr upright="1"/>
                            </wps:wsp>
                            <wps:wsp>
                              <wps:cNvPr id="243" name="直接连接符 243"/>
                              <wps:cNvCnPr/>
                              <wps:spPr>
                                <a:xfrm>
                                  <a:off x="19899" y="150592"/>
                                  <a:ext cx="360" cy="1"/>
                                </a:xfrm>
                                <a:prstGeom prst="line">
                                  <a:avLst/>
                                </a:prstGeom>
                                <a:ln w="9525" cap="flat" cmpd="sng">
                                  <a:solidFill>
                                    <a:srgbClr val="000000"/>
                                  </a:solidFill>
                                  <a:prstDash val="solid"/>
                                  <a:headEnd type="none" w="med" len="med"/>
                                  <a:tailEnd type="triangle" w="med" len="med"/>
                                </a:ln>
                              </wps:spPr>
                              <wps:bodyPr upright="1"/>
                            </wps:wsp>
                            <wps:wsp>
                              <wps:cNvPr id="252" name="直接连接符 252"/>
                              <wps:cNvCnPr/>
                              <wps:spPr>
                                <a:xfrm flipH="1">
                                  <a:off x="22029" y="151685"/>
                                  <a:ext cx="465" cy="1"/>
                                </a:xfrm>
                                <a:prstGeom prst="line">
                                  <a:avLst/>
                                </a:prstGeom>
                                <a:ln w="9525" cap="flat" cmpd="sng">
                                  <a:solidFill>
                                    <a:srgbClr val="000000"/>
                                  </a:solidFill>
                                  <a:prstDash val="solid"/>
                                  <a:headEnd type="none" w="med" len="med"/>
                                  <a:tailEnd type="triangle" w="med" len="med"/>
                                </a:ln>
                              </wps:spPr>
                              <wps:bodyPr upright="1"/>
                            </wps:wsp>
                            <wps:wsp>
                              <wps:cNvPr id="242" name="直接连接符 242"/>
                              <wps:cNvCnPr/>
                              <wps:spPr>
                                <a:xfrm>
                                  <a:off x="21939" y="150562"/>
                                  <a:ext cx="360" cy="1"/>
                                </a:xfrm>
                                <a:prstGeom prst="line">
                                  <a:avLst/>
                                </a:prstGeom>
                                <a:ln w="9525" cap="flat" cmpd="sng">
                                  <a:solidFill>
                                    <a:srgbClr val="000000"/>
                                  </a:solidFill>
                                  <a:prstDash val="solid"/>
                                  <a:headEnd type="none" w="med" len="med"/>
                                  <a:tailEnd type="triangle" w="med" len="med"/>
                                </a:ln>
                              </wps:spPr>
                              <wps:bodyPr upright="1"/>
                            </wps:wsp>
                            <wps:wsp>
                              <wps:cNvPr id="241" name="直接连接符 241"/>
                              <wps:cNvCnPr/>
                              <wps:spPr>
                                <a:xfrm>
                                  <a:off x="23859" y="150547"/>
                                  <a:ext cx="516" cy="6"/>
                                </a:xfrm>
                                <a:prstGeom prst="line">
                                  <a:avLst/>
                                </a:prstGeom>
                                <a:ln w="9525" cap="flat" cmpd="sng">
                                  <a:solidFill>
                                    <a:srgbClr val="000000"/>
                                  </a:solidFill>
                                  <a:prstDash val="solid"/>
                                  <a:headEnd type="none" w="med" len="med"/>
                                  <a:tailEnd type="none" w="med" len="med"/>
                                </a:ln>
                              </wps:spPr>
                              <wps:bodyPr upright="1"/>
                            </wps:wsp>
                            <wps:wsp>
                              <wps:cNvPr id="240" name="直接连接符 240"/>
                              <wps:cNvCnPr/>
                              <wps:spPr>
                                <a:xfrm>
                                  <a:off x="24354" y="150547"/>
                                  <a:ext cx="6" cy="1176"/>
                                </a:xfrm>
                                <a:prstGeom prst="line">
                                  <a:avLst/>
                                </a:prstGeom>
                                <a:ln w="9525" cap="flat" cmpd="sng">
                                  <a:solidFill>
                                    <a:srgbClr val="000000"/>
                                  </a:solidFill>
                                  <a:prstDash val="solid"/>
                                  <a:headEnd type="none" w="med" len="med"/>
                                  <a:tailEnd type="none" w="med" len="med"/>
                                </a:ln>
                              </wps:spPr>
                              <wps:bodyPr upright="1"/>
                            </wps:wsp>
                            <wps:wsp>
                              <wps:cNvPr id="244" name="直接连接符 244"/>
                              <wps:cNvCnPr/>
                              <wps:spPr>
                                <a:xfrm>
                                  <a:off x="18084" y="150607"/>
                                  <a:ext cx="360" cy="1"/>
                                </a:xfrm>
                                <a:prstGeom prst="line">
                                  <a:avLst/>
                                </a:prstGeom>
                                <a:ln w="9525" cap="flat" cmpd="sng">
                                  <a:solidFill>
                                    <a:srgbClr val="000000"/>
                                  </a:solidFill>
                                  <a:prstDash val="solid"/>
                                  <a:headEnd type="none" w="med" len="med"/>
                                  <a:tailEnd type="triangle" w="med" len="med"/>
                                </a:ln>
                              </wps:spPr>
                              <wps:bodyPr upright="1"/>
                            </wps:wsp>
                            <wps:wsp>
                              <wps:cNvPr id="432" name="直接连接符 432"/>
                              <wps:cNvCnPr/>
                              <wps:spPr>
                                <a:xfrm flipH="1" flipV="1">
                                  <a:off x="17409" y="151174"/>
                                  <a:ext cx="6" cy="285"/>
                                </a:xfrm>
                                <a:prstGeom prst="line">
                                  <a:avLst/>
                                </a:prstGeom>
                                <a:ln w="9525" cap="flat" cmpd="sng">
                                  <a:solidFill>
                                    <a:srgbClr val="000000"/>
                                  </a:solidFill>
                                  <a:prstDash val="dash"/>
                                  <a:headEnd type="none" w="med" len="med"/>
                                  <a:tailEnd type="triangle" w="med" len="med"/>
                                </a:ln>
                              </wps:spPr>
                              <wps:bodyPr upright="1"/>
                            </wps:wsp>
                            <wps:wsp>
                              <wps:cNvPr id="433" name="直接连接符 433"/>
                              <wps:cNvCnPr/>
                              <wps:spPr>
                                <a:xfrm flipH="1" flipV="1">
                                  <a:off x="20994" y="150019"/>
                                  <a:ext cx="6" cy="285"/>
                                </a:xfrm>
                                <a:prstGeom prst="line">
                                  <a:avLst/>
                                </a:prstGeom>
                                <a:ln w="9525" cap="flat" cmpd="sng">
                                  <a:solidFill>
                                    <a:srgbClr val="000000"/>
                                  </a:solidFill>
                                  <a:prstDash val="dash"/>
                                  <a:headEnd type="none" w="med" len="med"/>
                                  <a:tailEnd type="triangle" w="med" len="med"/>
                                </a:ln>
                              </wps:spPr>
                              <wps:bodyPr upright="1"/>
                            </wps:wsp>
                            <wps:wsp>
                              <wps:cNvPr id="434" name="直接连接符 434"/>
                              <wps:cNvCnPr/>
                              <wps:spPr>
                                <a:xfrm flipH="1" flipV="1">
                                  <a:off x="22944" y="150034"/>
                                  <a:ext cx="6" cy="285"/>
                                </a:xfrm>
                                <a:prstGeom prst="line">
                                  <a:avLst/>
                                </a:prstGeom>
                                <a:ln w="9525" cap="flat" cmpd="sng">
                                  <a:solidFill>
                                    <a:srgbClr val="000000"/>
                                  </a:solidFill>
                                  <a:prstDash val="dash"/>
                                  <a:headEnd type="none" w="med" len="med"/>
                                  <a:tailEnd type="triangle" w="med" len="med"/>
                                </a:ln>
                              </wps:spPr>
                              <wps:bodyPr upright="1"/>
                            </wps:wsp>
                            <wps:wsp>
                              <wps:cNvPr id="435" name="直接连接符 435"/>
                              <wps:cNvCnPr/>
                              <wps:spPr>
                                <a:xfrm flipH="1" flipV="1">
                                  <a:off x="19329" y="151174"/>
                                  <a:ext cx="6" cy="285"/>
                                </a:xfrm>
                                <a:prstGeom prst="line">
                                  <a:avLst/>
                                </a:prstGeom>
                                <a:ln w="9525" cap="flat" cmpd="sng">
                                  <a:solidFill>
                                    <a:srgbClr val="000000"/>
                                  </a:solidFill>
                                  <a:prstDash val="dash"/>
                                  <a:headEnd type="none" w="med" len="med"/>
                                  <a:tailEnd type="triangle" w="med" len="med"/>
                                </a:ln>
                              </wps:spPr>
                              <wps:bodyPr upright="1"/>
                            </wps:wsp>
                            <wps:wsp>
                              <wps:cNvPr id="237" name="矩形 237"/>
                              <wps:cNvSpPr/>
                              <wps:spPr>
                                <a:xfrm>
                                  <a:off x="16652" y="150380"/>
                                  <a:ext cx="1348" cy="434"/>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原料验收</w:t>
                                    </w:r>
                                  </w:p>
                                </w:txbxContent>
                              </wps:txbx>
                              <wps:bodyPr upright="1"/>
                            </wps:wsp>
                            <wps:wsp>
                              <wps:cNvPr id="236" name="矩形 236"/>
                              <wps:cNvSpPr/>
                              <wps:spPr>
                                <a:xfrm>
                                  <a:off x="18522" y="150380"/>
                                  <a:ext cx="1348" cy="434"/>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人工切分</w:t>
                                    </w:r>
                                  </w:p>
                                </w:txbxContent>
                              </wps:txbx>
                              <wps:bodyPr upright="1"/>
                            </wps:wsp>
                            <wps:wsp>
                              <wps:cNvPr id="235" name="矩形 235"/>
                              <wps:cNvSpPr/>
                              <wps:spPr>
                                <a:xfrm>
                                  <a:off x="20322" y="150365"/>
                                  <a:ext cx="1513" cy="434"/>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浸泡、清洗</w:t>
                                    </w:r>
                                  </w:p>
                                </w:txbxContent>
                              </wps:txbx>
                              <wps:bodyPr upright="1"/>
                            </wps:wsp>
                            <wps:wsp>
                              <wps:cNvPr id="234" name="矩形 234"/>
                              <wps:cNvSpPr/>
                              <wps:spPr>
                                <a:xfrm>
                                  <a:off x="22317" y="150350"/>
                                  <a:ext cx="1513" cy="434"/>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漂烫、控水</w:t>
                                    </w:r>
                                  </w:p>
                                </w:txbxContent>
                              </wps:txbx>
                              <wps:bodyPr upright="1"/>
                            </wps:wsp>
                            <wps:wsp>
                              <wps:cNvPr id="253" name="矩形 253"/>
                              <wps:cNvSpPr/>
                              <wps:spPr>
                                <a:xfrm>
                                  <a:off x="22587" y="151487"/>
                                  <a:ext cx="1079" cy="434"/>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速冻</w:t>
                                    </w:r>
                                  </w:p>
                                </w:txbxContent>
                              </wps:txbx>
                              <wps:bodyPr upright="1"/>
                            </wps:wsp>
                            <wps:wsp>
                              <wps:cNvPr id="251" name="矩形 251"/>
                              <wps:cNvSpPr/>
                              <wps:spPr>
                                <a:xfrm>
                                  <a:off x="20607" y="151472"/>
                                  <a:ext cx="1348" cy="434"/>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分选包装</w:t>
                                    </w:r>
                                  </w:p>
                                </w:txbxContent>
                              </wps:txbx>
                              <wps:bodyPr upright="1"/>
                            </wps:wsp>
                            <wps:wsp>
                              <wps:cNvPr id="249" name="矩形 249"/>
                              <wps:cNvSpPr/>
                              <wps:spPr>
                                <a:xfrm>
                                  <a:off x="18762" y="151472"/>
                                  <a:ext cx="1243" cy="434"/>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金属探测</w:t>
                                    </w:r>
                                  </w:p>
                                </w:txbxContent>
                              </wps:txbx>
                              <wps:bodyPr upright="1"/>
                            </wps:wsp>
                            <wps:wsp>
                              <wps:cNvPr id="247" name="矩形 247"/>
                              <wps:cNvSpPr/>
                              <wps:spPr>
                                <a:xfrm>
                                  <a:off x="16527" y="151487"/>
                                  <a:ext cx="1678" cy="434"/>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外包装、入库</w:t>
                                    </w:r>
                                  </w:p>
                                </w:txbxContent>
                              </wps:txbx>
                              <wps:bodyPr upright="1"/>
                            </wps:wsp>
                            <wps:wsp>
                              <wps:cNvPr id="230" name="矩形 230"/>
                              <wps:cNvSpPr/>
                              <wps:spPr>
                                <a:xfrm>
                                  <a:off x="18898" y="149645"/>
                                  <a:ext cx="731" cy="407"/>
                                </a:xfrm>
                                <a:prstGeom prst="rect">
                                  <a:avLst/>
                                </a:prstGeom>
                                <a:solidFill>
                                  <a:srgbClr val="FFFFFF"/>
                                </a:solidFill>
                                <a:ln>
                                  <a:noFill/>
                                </a:ln>
                              </wps:spPr>
                              <wps:txb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S8</w:t>
                                    </w:r>
                                  </w:p>
                                </w:txbxContent>
                              </wps:txbx>
                              <wps:bodyPr upright="1"/>
                            </wps:wsp>
                            <wps:wsp>
                              <wps:cNvPr id="229" name="矩形 229"/>
                              <wps:cNvSpPr/>
                              <wps:spPr>
                                <a:xfrm>
                                  <a:off x="20723" y="149624"/>
                                  <a:ext cx="656" cy="407"/>
                                </a:xfrm>
                                <a:prstGeom prst="rect">
                                  <a:avLst/>
                                </a:prstGeom>
                                <a:solidFill>
                                  <a:srgbClr val="FFFFFF"/>
                                </a:solidFill>
                                <a:ln>
                                  <a:noFill/>
                                </a:ln>
                              </wps:spPr>
                              <wps:txb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W7</w:t>
                                    </w:r>
                                  </w:p>
                                </w:txbxContent>
                              </wps:txbx>
                              <wps:bodyPr upright="1"/>
                            </wps:wsp>
                            <wps:wsp>
                              <wps:cNvPr id="228" name="矩形 228"/>
                              <wps:cNvSpPr/>
                              <wps:spPr>
                                <a:xfrm>
                                  <a:off x="22703" y="149639"/>
                                  <a:ext cx="672" cy="407"/>
                                </a:xfrm>
                                <a:prstGeom prst="rect">
                                  <a:avLst/>
                                </a:prstGeom>
                                <a:solidFill>
                                  <a:srgbClr val="FFFFFF"/>
                                </a:solidFill>
                                <a:ln>
                                  <a:noFill/>
                                </a:ln>
                              </wps:spPr>
                              <wps:txb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W8</w:t>
                                    </w:r>
                                  </w:p>
                                </w:txbxContent>
                              </wps:txbx>
                              <wps:bodyPr upright="1"/>
                            </wps:wsp>
                            <wps:wsp>
                              <wps:cNvPr id="239" name="矩形 239"/>
                              <wps:cNvSpPr/>
                              <wps:spPr>
                                <a:xfrm>
                                  <a:off x="19358" y="150843"/>
                                  <a:ext cx="717" cy="407"/>
                                </a:xfrm>
                                <a:prstGeom prst="rect">
                                  <a:avLst/>
                                </a:prstGeom>
                                <a:solidFill>
                                  <a:srgbClr val="FFFFFF"/>
                                </a:solidFill>
                                <a:ln>
                                  <a:noFill/>
                                </a:ln>
                              </wps:spPr>
                              <wps:txb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S9</w:t>
                                    </w:r>
                                  </w:p>
                                </w:txbxContent>
                              </wps:txbx>
                              <wps:bodyPr upright="1"/>
                            </wps:wsp>
                            <wps:wsp>
                              <wps:cNvPr id="238" name="矩形 238"/>
                              <wps:cNvSpPr/>
                              <wps:spPr>
                                <a:xfrm>
                                  <a:off x="17443" y="150843"/>
                                  <a:ext cx="702" cy="407"/>
                                </a:xfrm>
                                <a:prstGeom prst="rect">
                                  <a:avLst/>
                                </a:prstGeom>
                                <a:solidFill>
                                  <a:srgbClr val="FFFFFF"/>
                                </a:solidFill>
                                <a:ln>
                                  <a:noFill/>
                                </a:ln>
                              </wps:spPr>
                              <wps:txb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S14</w:t>
                                    </w:r>
                                  </w:p>
                                </w:txbxContent>
                              </wps:txbx>
                              <wps:bodyPr upright="1"/>
                            </wps:wsp>
                          </wpg:wgp>
                        </a:graphicData>
                      </a:graphic>
                    </wp:anchor>
                  </w:drawing>
                </mc:Choice>
                <mc:Fallback>
                  <w:pict>
                    <v:group id="_x0000_s1026" o:spid="_x0000_s1026" o:spt="203" style="position:absolute;left:0pt;margin-left:3pt;margin-top:0.25pt;height:114.85pt;width:392.4pt;z-index:251677696;mso-width-relative:page;mso-height-relative:page;" coordorigin="16527,149624" coordsize="7848,2297" o:gfxdata="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">
                      <o:lock v:ext="edit" aspectratio="f"/>
                      <v:line id="_x0000_s1026" o:spid="_x0000_s1026" o:spt="20" style="position:absolute;left:19134;top:150049;flip:x y;height:285;width:6;" filled="f" stroked="t" coordsize="21600,21600" o:gfxdata="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78qbO8AAAA&#10;3AAAAA8AAAAAAAAAAQAgAAAAIgAAAGRycy9kb3ducmV2LnhtbFBLAQIUABQAAAAIAIdO4kAzLwWe&#10;OwAAADkAAAAQAAAAAAAAAAEAIAAAAAsBAABkcnMvc2hhcGV4bWwueG1sUEsFBgAAAAAGAAYAWwEA&#10;ALUDAAAAAA==&#10;">
                        <v:fill on="f" focussize="0,0"/>
                        <v:stroke color="#000000" joinstyle="round" dashstyle="dash" endarrow="block"/>
                        <v:imagedata o:title=""/>
                        <o:lock v:ext="edit" aspectratio="f"/>
                      </v:line>
                      <v:line id="_x0000_s1026" o:spid="_x0000_s1026" o:spt="20" style="position:absolute;left:18264;top:151715;flip:x;height:1;width:465;" filled="f" stroked="t" coordsize="21600,21600" o:gfxdata="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w6Jry8AAAA&#10;3AAAAA8AAAAAAAAAAQAgAAAAIgAAAGRycy9kb3ducmV2LnhtbFBLAQIUABQAAAAIAIdO4kAzLwWe&#10;OwAAADkAAAAQAAAAAAAAAAEAIAAAAAsBAABkcnMvc2hhcGV4bWwueG1sUEsFBgAAAAAGAAYAWwEA&#10;ALUDAAAAAA==&#10;">
                        <v:fill on="f" focussize="0,0"/>
                        <v:stroke color="#000000" joinstyle="round" endarrow="block"/>
                        <v:imagedata o:title=""/>
                        <o:lock v:ext="edit" aspectratio="f"/>
                      </v:line>
                      <v:line id="_x0000_s1026" o:spid="_x0000_s1026" o:spt="20" style="position:absolute;left:20079;top:151685;flip:x;height:1;width:465;" filled="f" stroked="t" coordsize="21600,21600" o:gfxdata="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eVvGe8AAAA&#10;3AAAAA8AAAAAAAAAAQAgAAAAIgAAAGRycy9kb3ducmV2LnhtbFBLAQIUABQAAAAIAIdO4kAzLwWe&#10;OwAAADkAAAAQAAAAAAAAAAEAIAAAAAsBAABkcnMvc2hhcGV4bWwueG1sUEsFBgAAAAAGAAYAWwEA&#10;ALUDAAAAAA==&#10;">
                        <v:fill on="f" focussize="0,0"/>
                        <v:stroke color="#000000" joinstyle="round" endarrow="block"/>
                        <v:imagedata o:title=""/>
                        <o:lock v:ext="edit" aspectratio="f"/>
                      </v:line>
                      <v:line id="_x0000_s1026" o:spid="_x0000_s1026" o:spt="20" style="position:absolute;left:23799;top:151716;flip:x y;height:7;width:531;" filled="f" stroked="t" coordsize="21600,21600" o:gfxdata="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6OH+b4A&#10;AADcAAAADwAAAAAAAAABACAAAAAiAAAAZHJzL2Rvd25yZXYueG1sUEsBAhQAFAAAAAgAh07iQDMv&#10;BZ47AAAAOQAAABAAAAAAAAAAAQAgAAAADQEAAGRycy9zaGFwZXhtbC54bWxQSwUGAAAAAAYABgBb&#10;AQAAtwMAAAAA&#10;">
                        <v:fill on="f" focussize="0,0"/>
                        <v:stroke color="#000000" joinstyle="round" endarrow="block"/>
                        <v:imagedata o:title=""/>
                        <o:lock v:ext="edit" aspectratio="f"/>
                      </v:line>
                      <v:line id="_x0000_s1026" o:spid="_x0000_s1026" o:spt="20" style="position:absolute;left:19899;top:150592;height:1;width:360;" filled="f" stroked="t" coordsize="21600,21600" o:gfxdata="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bILh9&#10;wAAAANwAAAAPAAAAAAAAAAEAIAAAACIAAABkcnMvZG93bnJldi54bWxQSwECFAAUAAAACACHTuJA&#10;My8FnjsAAAA5AAAAEAAAAAAAAAABACAAAAAPAQAAZHJzL3NoYXBleG1sLnhtbFBLBQYAAAAABgAG&#10;AFsBAAC5AwAAAAA=&#10;">
                        <v:fill on="f" focussize="0,0"/>
                        <v:stroke color="#000000" joinstyle="round" endarrow="block"/>
                        <v:imagedata o:title=""/>
                        <o:lock v:ext="edit" aspectratio="f"/>
                      </v:line>
                      <v:line id="_x0000_s1026" o:spid="_x0000_s1026" o:spt="20" style="position:absolute;left:22029;top:151685;flip:x;height:1;width:465;" filled="f" stroked="t" coordsize="21600,21600" o:gfxdata="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IC4eL&#10;wAAAANwAAAAPAAAAAAAAAAEAIAAAACIAAABkcnMvZG93bnJldi54bWxQSwECFAAUAAAACACHTuJA&#10;My8FnjsAAAA5AAAAEAAAAAAAAAABACAAAAAPAQAAZHJzL3NoYXBleG1sLnhtbFBLBQYAAAAABgAG&#10;AFsBAAC5AwAAAAA=&#10;">
                        <v:fill on="f" focussize="0,0"/>
                        <v:stroke color="#000000" joinstyle="round" endarrow="block"/>
                        <v:imagedata o:title=""/>
                        <o:lock v:ext="edit" aspectratio="f"/>
                      </v:line>
                      <v:line id="_x0000_s1026" o:spid="_x0000_s1026" o:spt="20" style="position:absolute;left:21939;top:150562;height:1;width:360;" filled="f" stroked="t" coordsize="21600,21600" o:gfxdata="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0bB3m&#10;wAAAANwAAAAPAAAAAAAAAAEAIAAAACIAAABkcnMvZG93bnJldi54bWxQSwECFAAUAAAACACHTuJA&#10;My8FnjsAAAA5AAAAEAAAAAAAAAABACAAAAAPAQAAZHJzL3NoYXBleG1sLnhtbFBLBQYAAAAABgAG&#10;AFsBAAC5AwAAAAA=&#10;">
                        <v:fill on="f" focussize="0,0"/>
                        <v:stroke color="#000000" joinstyle="round" endarrow="block"/>
                        <v:imagedata o:title=""/>
                        <o:lock v:ext="edit" aspectratio="f"/>
                      </v:line>
                      <v:line id="_x0000_s1026" o:spid="_x0000_s1026" o:spt="20" style="position:absolute;left:23859;top:150547;height:6;width:516;" filled="f" stroked="t" coordsize="21600,21600" o:gfxdata="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v7kAL4A&#10;AADcAAAADwAAAAAAAAABACAAAAAiAAAAZHJzL2Rvd25yZXYueG1sUEsBAhQAFAAAAAgAh07iQDMv&#10;BZ47AAAAOQAAABAAAAAAAAAAAQAgAAAADQEAAGRycy9zaGFwZXhtbC54bWxQSwUGAAAAAAYABgBb&#10;AQAAtwMAAAAA&#10;">
                        <v:fill on="f" focussize="0,0"/>
                        <v:stroke color="#000000" joinstyle="round"/>
                        <v:imagedata o:title=""/>
                        <o:lock v:ext="edit" aspectratio="f"/>
                      </v:line>
                      <v:line id="_x0000_s1026" o:spid="_x0000_s1026" o:spt="20" style="position:absolute;left:24354;top:150547;height:1176;width:6;" filled="f" stroked="t" coordsize="21600,21600" o:gfxdata="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pskGbugAAANwA&#10;AAAPAAAAAAAAAAEAIAAAACIAAABkcnMvZG93bnJldi54bWxQSwECFAAUAAAACACHTuJAMy8FnjsA&#10;AAA5AAAAEAAAAAAAAAABACAAAAAJAQAAZHJzL3NoYXBleG1sLnhtbFBLBQYAAAAABgAGAFsBAACz&#10;AwAAAAA=&#10;">
                        <v:fill on="f" focussize="0,0"/>
                        <v:stroke color="#000000" joinstyle="round"/>
                        <v:imagedata o:title=""/>
                        <o:lock v:ext="edit" aspectratio="f"/>
                      </v:line>
                      <v:line id="_x0000_s1026" o:spid="_x0000_s1026" o:spt="20" style="position:absolute;left:18084;top:150607;height:1;width:360;" filled="f" stroked="t" coordsize="21600,21600" o:gfxdata="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TJIAm/&#10;AAAA3AAAAA8AAAAAAAAAAQAgAAAAIgAAAGRycy9kb3ducmV2LnhtbFBLAQIUABQAAAAIAIdO4kAz&#10;LwWeOwAAADkAAAAQAAAAAAAAAAEAIAAAAA4BAABkcnMvc2hhcGV4bWwueG1sUEsFBgAAAAAGAAYA&#10;WwEAALgDAAAAAA==&#10;">
                        <v:fill on="f" focussize="0,0"/>
                        <v:stroke color="#000000" joinstyle="round" endarrow="block"/>
                        <v:imagedata o:title=""/>
                        <o:lock v:ext="edit" aspectratio="f"/>
                      </v:line>
                      <v:line id="_x0000_s1026" o:spid="_x0000_s1026" o:spt="20" style="position:absolute;left:17409;top:151174;flip:x y;height:285;width:6;" filled="f" stroked="t" coordsize="21600,21600" o:gfxdata="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X+87QvQAA&#10;ANwAAAAPAAAAAAAAAAEAIAAAACIAAABkcnMvZG93bnJldi54bWxQSwECFAAUAAAACACHTuJAMy8F&#10;njsAAAA5AAAAEAAAAAAAAAABACAAAAAMAQAAZHJzL3NoYXBleG1sLnhtbFBLBQYAAAAABgAGAFsB&#10;AAC2AwAAAAA=&#10;">
                        <v:fill on="f" focussize="0,0"/>
                        <v:stroke color="#000000" joinstyle="round" dashstyle="dash" endarrow="block"/>
                        <v:imagedata o:title=""/>
                        <o:lock v:ext="edit" aspectratio="f"/>
                      </v:line>
                      <v:line id="_x0000_s1026" o:spid="_x0000_s1026" o:spt="20" style="position:absolute;left:20994;top:150019;flip:x y;height:285;width:6;" filled="f" stroked="t" coordsize="21600,21600" o:gfxdata="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4t2tLvQAA&#10;ANwAAAAPAAAAAAAAAAEAIAAAACIAAABkcnMvZG93bnJldi54bWxQSwECFAAUAAAACACHTuJAMy8F&#10;njsAAAA5AAAAEAAAAAAAAAABACAAAAAMAQAAZHJzL3NoYXBleG1sLnhtbFBLBQYAAAAABgAGAFsB&#10;AAC2AwAAAAA=&#10;">
                        <v:fill on="f" focussize="0,0"/>
                        <v:stroke color="#000000" joinstyle="round" dashstyle="dash" endarrow="block"/>
                        <v:imagedata o:title=""/>
                        <o:lock v:ext="edit" aspectratio="f"/>
                      </v:line>
                      <v:line id="_x0000_s1026" o:spid="_x0000_s1026" o:spt="20" style="position:absolute;left:22944;top:150034;flip:x y;height:285;width:6;" filled="f" stroked="t" coordsize="21600,21600" o:gfxdata="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3XvM/vQAA&#10;ANwAAAAPAAAAAAAAAAEAIAAAACIAAABkcnMvZG93bnJldi54bWxQSwECFAAUAAAACACHTuJAMy8F&#10;njsAAAA5AAAAEAAAAAAAAAABACAAAAAMAQAAZHJzL3NoYXBleG1sLnhtbFBLBQYAAAAABgAGAFsB&#10;AAC2AwAAAAA=&#10;">
                        <v:fill on="f" focussize="0,0"/>
                        <v:stroke color="#000000" joinstyle="round" dashstyle="dash" endarrow="block"/>
                        <v:imagedata o:title=""/>
                        <o:lock v:ext="edit" aspectratio="f"/>
                      </v:line>
                      <v:line id="_x0000_s1026" o:spid="_x0000_s1026" o:spt="20" style="position:absolute;left:19329;top:151174;flip:x y;height:285;width:6;" filled="f" stroked="t" coordsize="21600,21600" o:gfxdata="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YElakvQAA&#10;ANwAAAAPAAAAAAAAAAEAIAAAACIAAABkcnMvZG93bnJldi54bWxQSwECFAAUAAAACACHTuJAMy8F&#10;njsAAAA5AAAAEAAAAAAAAAABACAAAAAMAQAAZHJzL3NoYXBleG1sLnhtbFBLBQYAAAAABgAGAFsB&#10;AAC2AwAAAAA=&#10;">
                        <v:fill on="f" focussize="0,0"/>
                        <v:stroke color="#000000" joinstyle="round" dashstyle="dash" endarrow="block"/>
                        <v:imagedata o:title=""/>
                        <o:lock v:ext="edit" aspectratio="f"/>
                      </v:line>
                      <v:rect id="_x0000_s1026" o:spid="_x0000_s1026" o:spt="1" style="position:absolute;left:16652;top:150380;height:434;width:1348;" fillcolor="#FFFFFF" filled="t" stroked="t" coordsize="21600,21600" o:gfxdata="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UUuqvQAA&#10;ANw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原料验收</w:t>
                              </w:r>
                            </w:p>
                          </w:txbxContent>
                        </v:textbox>
                      </v:rect>
                      <v:rect id="_x0000_s1026" o:spid="_x0000_s1026" o:spt="1" style="position:absolute;left:18522;top:150380;height:434;width:1348;" fillcolor="#FFFFFF" filled="t" stroked="t" coordsize="21600,21600" o:gfxdata="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R3uMb4A&#10;AADc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人工切分</w:t>
                              </w:r>
                            </w:p>
                          </w:txbxContent>
                        </v:textbox>
                      </v:rect>
                      <v:rect id="_x0000_s1026" o:spid="_x0000_s1026" o:spt="1" style="position:absolute;left:20322;top:150365;height:434;width:1513;" fillcolor="#FFFFFF" filled="t" stroked="t" coordsize="21600,21600" o:gfxdata="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Fz3BGvQAA&#10;ANw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浸泡、清洗</w:t>
                              </w:r>
                            </w:p>
                          </w:txbxContent>
                        </v:textbox>
                      </v:rect>
                      <v:rect id="_x0000_s1026" o:spid="_x0000_s1026" o:spt="1" style="position:absolute;left:22317;top:150350;height:434;width:1513;" fillcolor="#FFFFFF" filled="t" stroked="t" coordsize="21600,21600" o:gfxdata="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qg9XdvQAA&#10;ANw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漂烫、控水</w:t>
                              </w:r>
                            </w:p>
                          </w:txbxContent>
                        </v:textbox>
                      </v:rect>
                      <v:rect id="_x0000_s1026" o:spid="_x0000_s1026" o:spt="1" style="position:absolute;left:22587;top:151487;height:434;width:1079;" fillcolor="#FFFFFF" filled="t" stroked="t" coordsize="21600,21600" o:gfxdata="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4tagJvQAA&#10;ANw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速冻</w:t>
                              </w:r>
                            </w:p>
                          </w:txbxContent>
                        </v:textbox>
                      </v:rect>
                      <v:rect id="_x0000_s1026" o:spid="_x0000_s1026" o:spt="1" style="position:absolute;left:20607;top:151472;height:434;width:1348;" fillcolor="#FFFFFF" filled="t" stroked="t" coordsize="21600,21600" o:gfxdata="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uT5b4A&#10;AADc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分选包装</w:t>
                              </w:r>
                            </w:p>
                          </w:txbxContent>
                        </v:textbox>
                      </v:rect>
                      <v:rect id="_x0000_s1026" o:spid="_x0000_s1026" o:spt="1" style="position:absolute;left:18762;top:151472;height:434;width:1243;" fillcolor="#FFFFFF" filled="t" stroked="t" coordsize="21600,21600" o:gfxdata="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IQJPr4A&#10;AADc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金属探测</w:t>
                              </w:r>
                            </w:p>
                          </w:txbxContent>
                        </v:textbox>
                      </v:rect>
                      <v:rect id="_x0000_s1026" o:spid="_x0000_s1026" o:spt="1" style="position:absolute;left:16527;top:151487;height:434;width:1678;" fillcolor="#FFFFFF" filled="t" stroked="t" coordsize="21600,21600" o:gfxdata="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Qlc4174A&#10;AADc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外包装、入库</w:t>
                              </w:r>
                            </w:p>
                          </w:txbxContent>
                        </v:textbox>
                      </v:rect>
                      <v:rect id="_x0000_s1026" o:spid="_x0000_s1026" o:spt="1" style="position:absolute;left:18898;top:149645;height:407;width:731;" fillcolor="#FFFFFF" filled="t" stroked="f" coordsize="21600,21600" o:gfxdata="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gHwx8ugAAANwA&#10;AAAPAAAAAAAAAAEAIAAAACIAAABkcnMvZG93bnJldi54bWxQSwECFAAUAAAACACHTuJAMy8FnjsA&#10;AAA5AAAAEAAAAAAAAAABACAAAAAJAQAAZHJzL3NoYXBleG1sLnhtbFBLBQYAAAAABgAGAFsBAACz&#10;AwAAAAA=&#10;">
                        <v:fill on="t" focussize="0,0"/>
                        <v:stroke on="f"/>
                        <v:imagedata o:title=""/>
                        <o:lock v:ext="edit" aspectratio="f"/>
                        <v:textbo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S8</w:t>
                              </w:r>
                            </w:p>
                          </w:txbxContent>
                        </v:textbox>
                      </v:rect>
                      <v:rect id="_x0000_s1026" o:spid="_x0000_s1026" o:spt="1" style="position:absolute;left:20723;top:149624;height:407;width:656;" fillcolor="#FFFFFF" filled="t" stroked="f" coordsize="21600,21600" o:gfxdata="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PwzPL4A&#10;AADcAAAADwAAAAAAAAABACAAAAAiAAAAZHJzL2Rvd25yZXYueG1sUEsBAhQAFAAAAAgAh07iQDMv&#10;BZ47AAAAOQAAABAAAAAAAAAAAQAgAAAADQEAAGRycy9zaGFwZXhtbC54bWxQSwUGAAAAAAYABgBb&#10;AQAAtwMAAAAA&#10;">
                        <v:fill on="t" focussize="0,0"/>
                        <v:stroke on="f"/>
                        <v:imagedata o:title=""/>
                        <o:lock v:ext="edit" aspectratio="f"/>
                        <v:textbo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W7</w:t>
                              </w:r>
                            </w:p>
                          </w:txbxContent>
                        </v:textbox>
                      </v:rect>
                      <v:rect id="_x0000_s1026" o:spid="_x0000_s1026" o:spt="1" style="position:absolute;left:22703;top:149639;height:407;width:672;" fillcolor="#FFFFFF" filled="t" stroked="f" coordsize="21600,21600" o:gfxdata="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Nuwlqe5AAAA3AAA&#10;AA8AAAAAAAAAAQAgAAAAIgAAAGRycy9kb3ducmV2LnhtbFBLAQIUABQAAAAIAIdO4kAzLwWeOwAA&#10;ADkAAAAQAAAAAAAAAAEAIAAAAAgBAABkcnMvc2hhcGV4bWwueG1sUEsFBgAAAAAGAAYAWwEAALID&#10;AAAAAA==&#10;">
                        <v:fill on="t" focussize="0,0"/>
                        <v:stroke on="f"/>
                        <v:imagedata o:title=""/>
                        <o:lock v:ext="edit" aspectratio="f"/>
                        <v:textbo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W8</w:t>
                              </w:r>
                            </w:p>
                          </w:txbxContent>
                        </v:textbox>
                      </v:rect>
                      <v:rect id="_x0000_s1026" o:spid="_x0000_s1026" o:spt="1" style="position:absolute;left:19358;top:150843;height:407;width:717;" fillcolor="#FFFFFF" filled="t" stroked="f" coordsize="21600,21600" o:gfxdata="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xJaXhvQAA&#10;ANwAAAAPAAAAAAAAAAEAIAAAACIAAABkcnMvZG93bnJldi54bWxQSwECFAAUAAAACACHTuJAMy8F&#10;njsAAAA5AAAAEAAAAAAAAAABACAAAAAMAQAAZHJzL3NoYXBleG1sLnhtbFBLBQYAAAAABgAGAFsB&#10;AAC2AwAAAAA=&#10;">
                        <v:fill on="t" focussize="0,0"/>
                        <v:stroke on="f"/>
                        <v:imagedata o:title=""/>
                        <o:lock v:ext="edit" aspectratio="f"/>
                        <v:textbo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S9</w:t>
                              </w:r>
                            </w:p>
                          </w:txbxContent>
                        </v:textbox>
                      </v:rect>
                      <v:rect id="_x0000_s1026" o:spid="_x0000_s1026" o:spt="1" style="position:absolute;left:17443;top:150843;height:407;width:702;" fillcolor="#FFFFFF" filled="t" stroked="f" coordsize="21600,21600" o:gfxdata="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eaQB6ugAAANwA&#10;AAAPAAAAAAAAAAEAIAAAACIAAABkcnMvZG93bnJldi54bWxQSwECFAAUAAAACACHTuJAMy8FnjsA&#10;AAA5AAAAEAAAAAAAAAABACAAAAAJAQAAZHJzL3NoYXBleG1sLnhtbFBLBQYAAAAABgAGAFsBAACz&#10;AwAAAAA=&#10;">
                        <v:fill on="t" focussize="0,0"/>
                        <v:stroke on="f"/>
                        <v:imagedata o:title=""/>
                        <o:lock v:ext="edit" aspectratio="f"/>
                        <v:textbo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S14</w:t>
                              </w:r>
                            </w:p>
                          </w:txbxContent>
                        </v:textbox>
                      </v:rect>
                    </v:group>
                  </w:pict>
                </mc:Fallback>
              </mc:AlternateContent>
            </w:r>
          </w:p>
          <w:p>
            <w:pPr>
              <w:pStyle w:val="7"/>
              <w:rPr>
                <w:rFonts w:hint="default" w:ascii="Times New Roman" w:hAnsi="Times New Roman" w:eastAsia="仿宋" w:cs="Times New Roman"/>
                <w:color w:val="auto"/>
                <w:sz w:val="24"/>
                <w:szCs w:val="24"/>
                <w:vertAlign w:val="baseline"/>
              </w:rPr>
            </w:pPr>
          </w:p>
          <w:p>
            <w:pPr>
              <w:pStyle w:val="7"/>
              <w:rPr>
                <w:rFonts w:hint="default" w:ascii="Times New Roman" w:hAnsi="Times New Roman" w:eastAsia="仿宋" w:cs="Times New Roman"/>
                <w:color w:val="auto"/>
                <w:sz w:val="24"/>
                <w:szCs w:val="24"/>
                <w:vertAlign w:val="baseline"/>
              </w:rPr>
            </w:pPr>
          </w:p>
          <w:p>
            <w:pPr>
              <w:pStyle w:val="7"/>
              <w:rPr>
                <w:rFonts w:hint="default" w:ascii="Times New Roman" w:hAnsi="Times New Roman" w:eastAsia="仿宋" w:cs="Times New Roman"/>
                <w:color w:val="auto"/>
                <w:sz w:val="24"/>
                <w:szCs w:val="24"/>
                <w:vertAlign w:val="baseline"/>
              </w:rPr>
            </w:pPr>
          </w:p>
          <w:p>
            <w:pPr>
              <w:pStyle w:val="7"/>
              <w:rPr>
                <w:rFonts w:hint="default" w:ascii="Times New Roman" w:hAnsi="Times New Roman" w:eastAsia="仿宋" w:cs="Times New Roman"/>
                <w:color w:val="auto"/>
                <w:sz w:val="24"/>
                <w:szCs w:val="24"/>
                <w:vertAlign w:val="baseline"/>
              </w:rPr>
            </w:pPr>
          </w:p>
          <w:p>
            <w:pPr>
              <w:pStyle w:val="7"/>
              <w:rPr>
                <w:rFonts w:hint="default" w:ascii="Times New Roman" w:hAnsi="Times New Roman" w:eastAsia="仿宋" w:cs="Times New Roman"/>
                <w:color w:val="auto"/>
                <w:sz w:val="24"/>
                <w:szCs w:val="24"/>
                <w:vertAlign w:val="baseline"/>
              </w:rPr>
            </w:pPr>
          </w:p>
          <w:p>
            <w:pPr>
              <w:pStyle w:val="7"/>
              <w:spacing w:line="360" w:lineRule="auto"/>
              <w:ind w:left="0" w:leftChars="0" w:firstLine="0" w:firstLineChars="0"/>
              <w:jc w:val="center"/>
              <w:rPr>
                <w:rFonts w:hint="eastAsia" w:ascii="Times New Roman" w:hAnsi="Times New Roman" w:eastAsia="宋体" w:cs="Times New Roman"/>
                <w:bCs/>
                <w:snapToGrid w:val="0"/>
                <w:color w:val="auto"/>
                <w:spacing w:val="0"/>
                <w:kern w:val="2"/>
                <w:sz w:val="21"/>
                <w:szCs w:val="21"/>
                <w:lang w:val="en-US" w:eastAsia="zh-CN" w:bidi="ar-SA"/>
              </w:rPr>
            </w:pPr>
          </w:p>
          <w:p>
            <w:pPr>
              <w:pStyle w:val="7"/>
              <w:spacing w:line="360" w:lineRule="auto"/>
              <w:ind w:left="0" w:leftChars="0" w:firstLine="0" w:firstLineChars="0"/>
              <w:jc w:val="center"/>
              <w:rPr>
                <w:rFonts w:hint="eastAsia" w:ascii="Times New Roman" w:hAnsi="Times New Roman" w:eastAsia="宋体" w:cs="Times New Roman"/>
                <w:bCs/>
                <w:snapToGrid w:val="0"/>
                <w:color w:val="auto"/>
                <w:spacing w:val="0"/>
                <w:kern w:val="2"/>
                <w:sz w:val="21"/>
                <w:szCs w:val="21"/>
                <w:lang w:val="en-US" w:eastAsia="zh-CN" w:bidi="ar-SA"/>
              </w:rPr>
            </w:pPr>
          </w:p>
          <w:p>
            <w:pPr>
              <w:pStyle w:val="7"/>
              <w:spacing w:line="360" w:lineRule="auto"/>
              <w:ind w:left="0" w:leftChars="0" w:firstLine="0" w:firstLineChars="0"/>
              <w:jc w:val="center"/>
              <w:rPr>
                <w:rFonts w:hint="default" w:ascii="Times New Roman" w:hAnsi="Times New Roman" w:eastAsia="宋体" w:cs="Times New Roman"/>
                <w:bCs/>
                <w:snapToGrid w:val="0"/>
                <w:color w:val="auto"/>
                <w:spacing w:val="0"/>
                <w:kern w:val="2"/>
                <w:sz w:val="21"/>
                <w:szCs w:val="21"/>
                <w:lang w:val="en-US" w:eastAsia="zh-CN" w:bidi="ar-SA"/>
              </w:rPr>
            </w:pPr>
            <w:r>
              <w:rPr>
                <w:rFonts w:hint="eastAsia" w:ascii="Times New Roman" w:hAnsi="Times New Roman" w:eastAsia="宋体" w:cs="Times New Roman"/>
                <w:bCs/>
                <w:snapToGrid w:val="0"/>
                <w:color w:val="auto"/>
                <w:spacing w:val="0"/>
                <w:kern w:val="2"/>
                <w:sz w:val="21"/>
                <w:szCs w:val="21"/>
                <w:lang w:val="en-US" w:eastAsia="zh-CN" w:bidi="ar-SA"/>
              </w:rPr>
              <w:t>图2-6    速冻</w:t>
            </w:r>
            <w:r>
              <w:rPr>
                <w:rFonts w:hint="eastAsia" w:cs="Times New Roman"/>
                <w:bCs/>
                <w:snapToGrid w:val="0"/>
                <w:color w:val="auto"/>
                <w:spacing w:val="0"/>
                <w:kern w:val="2"/>
                <w:sz w:val="21"/>
                <w:szCs w:val="21"/>
                <w:lang w:val="en-US" w:eastAsia="zh-CN" w:bidi="ar-SA"/>
              </w:rPr>
              <w:t>花菜</w:t>
            </w:r>
            <w:r>
              <w:rPr>
                <w:rFonts w:hint="default" w:ascii="Times New Roman" w:hAnsi="Times New Roman" w:eastAsia="宋体" w:cs="Times New Roman"/>
                <w:bCs/>
                <w:snapToGrid w:val="0"/>
                <w:color w:val="auto"/>
                <w:spacing w:val="0"/>
                <w:kern w:val="2"/>
                <w:sz w:val="21"/>
                <w:szCs w:val="21"/>
                <w:lang w:val="en-US" w:eastAsia="zh-CN" w:bidi="ar-SA"/>
              </w:rPr>
              <w:t>生产工艺流程及产排污节点图</w:t>
            </w:r>
          </w:p>
          <w:p>
            <w:pPr>
              <w:pStyle w:val="7"/>
              <w:spacing w:line="360" w:lineRule="auto"/>
              <w:ind w:left="0" w:leftChars="0" w:firstLine="420" w:firstLineChars="200"/>
              <w:jc w:val="both"/>
              <w:rPr>
                <w:rFonts w:hint="default" w:ascii="Times New Roman" w:hAnsi="Times New Roman" w:eastAsia="宋体" w:cs="Times New Roman"/>
                <w:bCs/>
                <w:snapToGrid w:val="0"/>
                <w:color w:val="auto"/>
                <w:spacing w:val="0"/>
                <w:kern w:val="2"/>
                <w:sz w:val="21"/>
                <w:szCs w:val="21"/>
                <w:lang w:val="en-US" w:eastAsia="zh-CN" w:bidi="ar-SA"/>
              </w:rPr>
            </w:pPr>
            <w:r>
              <w:rPr>
                <w:rFonts w:hint="eastAsia" w:cs="Times New Roman"/>
                <w:bCs/>
                <w:snapToGrid w:val="0"/>
                <w:color w:val="auto"/>
                <w:spacing w:val="0"/>
                <w:kern w:val="2"/>
                <w:sz w:val="21"/>
                <w:szCs w:val="21"/>
                <w:lang w:val="en-US" w:eastAsia="zh-CN" w:bidi="ar-SA"/>
              </w:rPr>
              <w:t>此生产工艺中会产生废水、噪声、固废等污染物。</w:t>
            </w:r>
          </w:p>
          <w:p>
            <w:pPr>
              <w:pStyle w:val="7"/>
              <w:spacing w:line="360" w:lineRule="auto"/>
              <w:jc w:val="both"/>
              <w:rPr>
                <w:rFonts w:hint="eastAsia" w:ascii="Times New Roman" w:hAnsi="Times New Roman" w:eastAsia="宋体" w:cs="Times New Roman"/>
                <w:bCs/>
                <w:snapToGrid w:val="0"/>
                <w:color w:val="auto"/>
                <w:spacing w:val="0"/>
                <w:kern w:val="2"/>
                <w:sz w:val="21"/>
                <w:szCs w:val="21"/>
                <w:lang w:val="en-US" w:eastAsia="zh-CN" w:bidi="ar-SA"/>
              </w:rPr>
            </w:pPr>
            <w:r>
              <w:rPr>
                <w:rFonts w:hint="eastAsia" w:ascii="Times New Roman" w:hAnsi="Times New Roman" w:eastAsia="宋体" w:cs="Times New Roman"/>
                <w:bCs/>
                <w:snapToGrid w:val="0"/>
                <w:color w:val="auto"/>
                <w:spacing w:val="0"/>
                <w:kern w:val="2"/>
                <w:sz w:val="21"/>
                <w:szCs w:val="21"/>
                <w:lang w:val="en-US" w:eastAsia="zh-CN" w:bidi="ar-SA"/>
              </w:rPr>
              <w:t>5、速冻蔬菜玉米</w:t>
            </w:r>
          </w:p>
          <w:p>
            <w:pPr>
              <w:pStyle w:val="7"/>
              <w:spacing w:line="360" w:lineRule="auto"/>
              <w:jc w:val="both"/>
              <w:rPr>
                <w:rFonts w:hint="default" w:ascii="Times New Roman" w:hAnsi="Times New Roman" w:eastAsia="宋体" w:cs="Times New Roman"/>
                <w:bCs/>
                <w:snapToGrid w:val="0"/>
                <w:color w:val="auto"/>
                <w:spacing w:val="0"/>
                <w:kern w:val="2"/>
                <w:sz w:val="21"/>
                <w:szCs w:val="21"/>
                <w:lang w:val="en-US" w:eastAsia="zh-CN" w:bidi="ar-SA"/>
              </w:rPr>
            </w:pPr>
            <w:r>
              <w:rPr>
                <w:color w:val="auto"/>
                <w:sz w:val="26"/>
              </w:rPr>
              <mc:AlternateContent>
                <mc:Choice Requires="wpg">
                  <w:drawing>
                    <wp:anchor distT="0" distB="0" distL="114300" distR="114300" simplePos="0" relativeHeight="251680768" behindDoc="0" locked="0" layoutInCell="1" allowOverlap="1">
                      <wp:simplePos x="0" y="0"/>
                      <wp:positionH relativeFrom="column">
                        <wp:posOffset>241935</wp:posOffset>
                      </wp:positionH>
                      <wp:positionV relativeFrom="paragraph">
                        <wp:posOffset>439420</wp:posOffset>
                      </wp:positionV>
                      <wp:extent cx="4694555" cy="1423035"/>
                      <wp:effectExtent l="5080" t="0" r="5715" b="5715"/>
                      <wp:wrapNone/>
                      <wp:docPr id="437" name="组合 437"/>
                      <wp:cNvGraphicFramePr/>
                      <a:graphic xmlns:a="http://schemas.openxmlformats.org/drawingml/2006/main">
                        <a:graphicData uri="http://schemas.microsoft.com/office/word/2010/wordprocessingGroup">
                          <wpg:wgp>
                            <wpg:cNvGrpSpPr/>
                            <wpg:grpSpPr>
                              <a:xfrm>
                                <a:off x="0" y="0"/>
                                <a:ext cx="4694555" cy="1423035"/>
                                <a:chOff x="4683" y="157183"/>
                                <a:chExt cx="7393" cy="2241"/>
                              </a:xfrm>
                            </wpg:grpSpPr>
                            <wps:wsp>
                              <wps:cNvPr id="264" name="直接连接符 264"/>
                              <wps:cNvCnPr/>
                              <wps:spPr>
                                <a:xfrm flipV="1">
                                  <a:off x="8965" y="157588"/>
                                  <a:ext cx="1" cy="389"/>
                                </a:xfrm>
                                <a:prstGeom prst="line">
                                  <a:avLst/>
                                </a:prstGeom>
                                <a:ln w="9525" cap="flat" cmpd="sng">
                                  <a:solidFill>
                                    <a:srgbClr val="000000"/>
                                  </a:solidFill>
                                  <a:prstDash val="dash"/>
                                  <a:headEnd type="none" w="med" len="med"/>
                                  <a:tailEnd type="triangle" w="med" len="med"/>
                                </a:ln>
                              </wps:spPr>
                              <wps:bodyPr upright="1"/>
                            </wps:wsp>
                            <wps:wsp>
                              <wps:cNvPr id="263" name="直接连接符 263"/>
                              <wps:cNvCnPr/>
                              <wps:spPr>
                                <a:xfrm flipV="1">
                                  <a:off x="10525" y="157573"/>
                                  <a:ext cx="1" cy="389"/>
                                </a:xfrm>
                                <a:prstGeom prst="line">
                                  <a:avLst/>
                                </a:prstGeom>
                                <a:ln w="9525" cap="flat" cmpd="sng">
                                  <a:solidFill>
                                    <a:srgbClr val="000000"/>
                                  </a:solidFill>
                                  <a:prstDash val="dash"/>
                                  <a:headEnd type="none" w="med" len="med"/>
                                  <a:tailEnd type="triangle" w="med" len="med"/>
                                </a:ln>
                              </wps:spPr>
                              <wps:bodyPr upright="1"/>
                            </wps:wsp>
                            <wps:wsp>
                              <wps:cNvPr id="278" name="直接连接符 278"/>
                              <wps:cNvCnPr>
                                <a:endCxn id="276" idx="3"/>
                              </wps:cNvCnPr>
                              <wps:spPr>
                                <a:xfrm flipH="1" flipV="1">
                                  <a:off x="11290" y="158680"/>
                                  <a:ext cx="275" cy="334"/>
                                </a:xfrm>
                                <a:prstGeom prst="line">
                                  <a:avLst/>
                                </a:prstGeom>
                                <a:ln w="9525" cap="flat" cmpd="sng">
                                  <a:solidFill>
                                    <a:srgbClr val="000000"/>
                                  </a:solidFill>
                                  <a:prstDash val="dash"/>
                                  <a:headEnd type="none" w="med" len="med"/>
                                  <a:tailEnd type="triangle" w="med" len="med"/>
                                </a:ln>
                              </wps:spPr>
                              <wps:bodyPr upright="1"/>
                            </wps:wsp>
                            <wps:wsp>
                              <wps:cNvPr id="265" name="直接连接符 265"/>
                              <wps:cNvCnPr/>
                              <wps:spPr>
                                <a:xfrm flipV="1">
                                  <a:off x="7225" y="157603"/>
                                  <a:ext cx="1" cy="389"/>
                                </a:xfrm>
                                <a:prstGeom prst="line">
                                  <a:avLst/>
                                </a:prstGeom>
                                <a:ln w="9525" cap="flat" cmpd="sng">
                                  <a:solidFill>
                                    <a:srgbClr val="000000"/>
                                  </a:solidFill>
                                  <a:prstDash val="dash"/>
                                  <a:headEnd type="none" w="med" len="med"/>
                                  <a:tailEnd type="triangle" w="med" len="med"/>
                                </a:ln>
                              </wps:spPr>
                              <wps:bodyPr upright="1"/>
                            </wps:wsp>
                            <wps:wsp>
                              <wps:cNvPr id="283" name="直接连接符 283"/>
                              <wps:cNvCnPr/>
                              <wps:spPr>
                                <a:xfrm flipH="1">
                                  <a:off x="6191" y="159227"/>
                                  <a:ext cx="479" cy="1"/>
                                </a:xfrm>
                                <a:prstGeom prst="line">
                                  <a:avLst/>
                                </a:prstGeom>
                                <a:ln w="9525" cap="flat" cmpd="sng">
                                  <a:solidFill>
                                    <a:srgbClr val="000000"/>
                                  </a:solidFill>
                                  <a:prstDash val="solid"/>
                                  <a:headEnd type="none" w="med" len="med"/>
                                  <a:tailEnd type="triangle" w="med" len="med"/>
                                </a:ln>
                              </wps:spPr>
                              <wps:bodyPr upright="1"/>
                            </wps:wsp>
                            <wps:wsp>
                              <wps:cNvPr id="284" name="直接连接符 284"/>
                              <wps:cNvCnPr/>
                              <wps:spPr>
                                <a:xfrm flipH="1">
                                  <a:off x="8186" y="159212"/>
                                  <a:ext cx="479" cy="1"/>
                                </a:xfrm>
                                <a:prstGeom prst="line">
                                  <a:avLst/>
                                </a:prstGeom>
                                <a:ln w="9525" cap="flat" cmpd="sng">
                                  <a:solidFill>
                                    <a:srgbClr val="000000"/>
                                  </a:solidFill>
                                  <a:prstDash val="solid"/>
                                  <a:headEnd type="none" w="med" len="med"/>
                                  <a:tailEnd type="triangle" w="med" len="med"/>
                                </a:ln>
                              </wps:spPr>
                              <wps:bodyPr upright="1"/>
                            </wps:wsp>
                            <wps:wsp>
                              <wps:cNvPr id="266" name="直接连接符 266"/>
                              <wps:cNvCnPr/>
                              <wps:spPr>
                                <a:xfrm>
                                  <a:off x="11995" y="158168"/>
                                  <a:ext cx="5" cy="756"/>
                                </a:xfrm>
                                <a:prstGeom prst="line">
                                  <a:avLst/>
                                </a:prstGeom>
                                <a:ln w="9525" cap="flat" cmpd="sng">
                                  <a:solidFill>
                                    <a:srgbClr val="000000"/>
                                  </a:solidFill>
                                  <a:prstDash val="solid"/>
                                  <a:headEnd type="none" w="med" len="med"/>
                                  <a:tailEnd type="triangle" w="med" len="med"/>
                                </a:ln>
                              </wps:spPr>
                              <wps:bodyPr upright="1"/>
                            </wps:wsp>
                            <wps:wsp>
                              <wps:cNvPr id="267" name="直接连接符 267"/>
                              <wps:cNvCnPr/>
                              <wps:spPr>
                                <a:xfrm flipV="1">
                                  <a:off x="11320" y="158154"/>
                                  <a:ext cx="690" cy="14"/>
                                </a:xfrm>
                                <a:prstGeom prst="line">
                                  <a:avLst/>
                                </a:prstGeom>
                                <a:ln w="9525" cap="flat" cmpd="sng">
                                  <a:solidFill>
                                    <a:srgbClr val="000000"/>
                                  </a:solidFill>
                                  <a:prstDash val="solid"/>
                                  <a:headEnd type="none" w="med" len="med"/>
                                  <a:tailEnd type="none" w="med" len="med"/>
                                </a:ln>
                              </wps:spPr>
                              <wps:bodyPr upright="1"/>
                            </wps:wsp>
                            <wps:wsp>
                              <wps:cNvPr id="269" name="直接连接符 269"/>
                              <wps:cNvCnPr/>
                              <wps:spPr>
                                <a:xfrm>
                                  <a:off x="9415" y="158168"/>
                                  <a:ext cx="360" cy="1"/>
                                </a:xfrm>
                                <a:prstGeom prst="line">
                                  <a:avLst/>
                                </a:prstGeom>
                                <a:ln w="9525" cap="flat" cmpd="sng">
                                  <a:solidFill>
                                    <a:srgbClr val="000000"/>
                                  </a:solidFill>
                                  <a:prstDash val="solid"/>
                                  <a:headEnd type="none" w="med" len="med"/>
                                  <a:tailEnd type="triangle" w="med" len="med"/>
                                </a:ln>
                              </wps:spPr>
                              <wps:bodyPr upright="1"/>
                            </wps:wsp>
                            <wps:wsp>
                              <wps:cNvPr id="271" name="直接连接符 271"/>
                              <wps:cNvCnPr/>
                              <wps:spPr>
                                <a:xfrm>
                                  <a:off x="8080" y="158168"/>
                                  <a:ext cx="360" cy="1"/>
                                </a:xfrm>
                                <a:prstGeom prst="line">
                                  <a:avLst/>
                                </a:prstGeom>
                                <a:ln w="9525" cap="flat" cmpd="sng">
                                  <a:solidFill>
                                    <a:srgbClr val="000000"/>
                                  </a:solidFill>
                                  <a:prstDash val="solid"/>
                                  <a:headEnd type="none" w="med" len="med"/>
                                  <a:tailEnd type="triangle" w="med" len="med"/>
                                </a:ln>
                              </wps:spPr>
                              <wps:bodyPr upright="1"/>
                            </wps:wsp>
                            <wps:wsp>
                              <wps:cNvPr id="285" name="直接连接符 285"/>
                              <wps:cNvCnPr/>
                              <wps:spPr>
                                <a:xfrm flipH="1">
                                  <a:off x="9791" y="159197"/>
                                  <a:ext cx="479" cy="1"/>
                                </a:xfrm>
                                <a:prstGeom prst="line">
                                  <a:avLst/>
                                </a:prstGeom>
                                <a:ln w="9525" cap="flat" cmpd="sng">
                                  <a:solidFill>
                                    <a:srgbClr val="000000"/>
                                  </a:solidFill>
                                  <a:prstDash val="solid"/>
                                  <a:headEnd type="none" w="med" len="med"/>
                                  <a:tailEnd type="triangle" w="med" len="med"/>
                                </a:ln>
                              </wps:spPr>
                              <wps:bodyPr upright="1"/>
                            </wps:wsp>
                            <wps:wsp>
                              <wps:cNvPr id="268" name="矩形 268"/>
                              <wps:cNvSpPr/>
                              <wps:spPr>
                                <a:xfrm>
                                  <a:off x="9798" y="157918"/>
                                  <a:ext cx="1468" cy="434"/>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降温、控水</w:t>
                                    </w:r>
                                  </w:p>
                                </w:txbxContent>
                              </wps:txbx>
                              <wps:bodyPr upright="1"/>
                            </wps:wsp>
                            <wps:wsp>
                              <wps:cNvPr id="270" name="矩形 270"/>
                              <wps:cNvSpPr/>
                              <wps:spPr>
                                <a:xfrm>
                                  <a:off x="8493" y="157933"/>
                                  <a:ext cx="884" cy="434"/>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漂烫</w:t>
                                    </w:r>
                                  </w:p>
                                </w:txbxContent>
                              </wps:txbx>
                              <wps:bodyPr upright="1"/>
                            </wps:wsp>
                            <wps:wsp>
                              <wps:cNvPr id="273" name="矩形 273"/>
                              <wps:cNvSpPr/>
                              <wps:spPr>
                                <a:xfrm>
                                  <a:off x="6513" y="157948"/>
                                  <a:ext cx="1513" cy="434"/>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脱粒、筛选</w:t>
                                    </w:r>
                                  </w:p>
                                </w:txbxContent>
                              </wps:txbx>
                              <wps:bodyPr upright="1"/>
                            </wps:wsp>
                            <wps:wsp>
                              <wps:cNvPr id="274" name="矩形 274"/>
                              <wps:cNvSpPr/>
                              <wps:spPr>
                                <a:xfrm>
                                  <a:off x="4683" y="157940"/>
                                  <a:ext cx="1348" cy="434"/>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原料验收</w:t>
                                    </w:r>
                                  </w:p>
                                </w:txbxContent>
                              </wps:txbx>
                              <wps:bodyPr upright="1"/>
                            </wps:wsp>
                            <wps:wsp>
                              <wps:cNvPr id="279" name="矩形 279"/>
                              <wps:cNvSpPr/>
                              <wps:spPr>
                                <a:xfrm>
                                  <a:off x="6708" y="158990"/>
                                  <a:ext cx="1348" cy="434"/>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称重包装</w:t>
                                    </w:r>
                                  </w:p>
                                </w:txbxContent>
                              </wps:txbx>
                              <wps:bodyPr upright="1"/>
                            </wps:wsp>
                            <wps:wsp>
                              <wps:cNvPr id="280" name="矩形 280"/>
                              <wps:cNvSpPr/>
                              <wps:spPr>
                                <a:xfrm>
                                  <a:off x="4788" y="158981"/>
                                  <a:ext cx="1348" cy="434"/>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入库待售</w:t>
                                    </w:r>
                                  </w:p>
                                </w:txbxContent>
                              </wps:txbx>
                              <wps:bodyPr upright="1"/>
                            </wps:wsp>
                            <wps:wsp>
                              <wps:cNvPr id="281" name="矩形 281"/>
                              <wps:cNvSpPr/>
                              <wps:spPr>
                                <a:xfrm>
                                  <a:off x="8733" y="158975"/>
                                  <a:ext cx="928" cy="434"/>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速冻</w:t>
                                    </w:r>
                                  </w:p>
                                </w:txbxContent>
                              </wps:txbx>
                              <wps:bodyPr upright="1"/>
                            </wps:wsp>
                            <wps:wsp>
                              <wps:cNvPr id="282" name="矩形 282"/>
                              <wps:cNvSpPr/>
                              <wps:spPr>
                                <a:xfrm>
                                  <a:off x="10338" y="158990"/>
                                  <a:ext cx="1738" cy="434"/>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人工筛选、控水</w:t>
                                    </w:r>
                                  </w:p>
                                </w:txbxContent>
                              </wps:txbx>
                              <wps:bodyPr upright="1"/>
                            </wps:wsp>
                            <wps:wsp>
                              <wps:cNvPr id="272" name="直接连接符 272"/>
                              <wps:cNvCnPr/>
                              <wps:spPr>
                                <a:xfrm>
                                  <a:off x="6070" y="158183"/>
                                  <a:ext cx="360" cy="1"/>
                                </a:xfrm>
                                <a:prstGeom prst="line">
                                  <a:avLst/>
                                </a:prstGeom>
                                <a:ln w="9525" cap="flat" cmpd="sng">
                                  <a:solidFill>
                                    <a:srgbClr val="000000"/>
                                  </a:solidFill>
                                  <a:prstDash val="solid"/>
                                  <a:headEnd type="none" w="med" len="med"/>
                                  <a:tailEnd type="triangle" w="med" len="med"/>
                                </a:ln>
                              </wps:spPr>
                              <wps:bodyPr upright="1"/>
                            </wps:wsp>
                            <wps:wsp>
                              <wps:cNvPr id="262" name="矩形 262"/>
                              <wps:cNvSpPr/>
                              <wps:spPr>
                                <a:xfrm>
                                  <a:off x="6689" y="157205"/>
                                  <a:ext cx="1182" cy="407"/>
                                </a:xfrm>
                                <a:prstGeom prst="rect">
                                  <a:avLst/>
                                </a:prstGeom>
                                <a:solidFill>
                                  <a:srgbClr val="FFFFFF"/>
                                </a:solidFill>
                                <a:ln>
                                  <a:noFill/>
                                </a:ln>
                              </wps:spPr>
                              <wps:txb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N5、S10</w:t>
                                    </w:r>
                                  </w:p>
                                </w:txbxContent>
                              </wps:txbx>
                              <wps:bodyPr upright="1"/>
                            </wps:wsp>
                            <wps:wsp>
                              <wps:cNvPr id="255" name="矩形 255"/>
                              <wps:cNvSpPr/>
                              <wps:spPr>
                                <a:xfrm>
                                  <a:off x="8684" y="157205"/>
                                  <a:ext cx="582" cy="407"/>
                                </a:xfrm>
                                <a:prstGeom prst="rect">
                                  <a:avLst/>
                                </a:prstGeom>
                                <a:solidFill>
                                  <a:srgbClr val="FFFFFF"/>
                                </a:solidFill>
                                <a:ln>
                                  <a:noFill/>
                                </a:ln>
                              </wps:spPr>
                              <wps:txb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W9</w:t>
                                    </w:r>
                                  </w:p>
                                </w:txbxContent>
                              </wps:txbx>
                              <wps:bodyPr upright="1"/>
                            </wps:wsp>
                            <wps:wsp>
                              <wps:cNvPr id="261" name="矩形 261"/>
                              <wps:cNvSpPr/>
                              <wps:spPr>
                                <a:xfrm>
                                  <a:off x="10184" y="157183"/>
                                  <a:ext cx="732" cy="407"/>
                                </a:xfrm>
                                <a:prstGeom prst="rect">
                                  <a:avLst/>
                                </a:prstGeom>
                                <a:solidFill>
                                  <a:srgbClr val="FFFFFF"/>
                                </a:solidFill>
                                <a:ln>
                                  <a:noFill/>
                                </a:ln>
                              </wps:spPr>
                              <wps:txb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W10</w:t>
                                    </w:r>
                                  </w:p>
                                </w:txbxContent>
                              </wps:txbx>
                              <wps:bodyPr upright="1"/>
                            </wps:wsp>
                            <wps:wsp>
                              <wps:cNvPr id="276" name="矩形 276"/>
                              <wps:cNvSpPr/>
                              <wps:spPr>
                                <a:xfrm>
                                  <a:off x="10124" y="158476"/>
                                  <a:ext cx="1166" cy="407"/>
                                </a:xfrm>
                                <a:prstGeom prst="rect">
                                  <a:avLst/>
                                </a:prstGeom>
                                <a:solidFill>
                                  <a:srgbClr val="FFFFFF"/>
                                </a:solidFill>
                                <a:ln>
                                  <a:noFill/>
                                </a:ln>
                              </wps:spPr>
                              <wps:txb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W11、S11</w:t>
                                    </w:r>
                                  </w:p>
                                </w:txbxContent>
                              </wps:txbx>
                              <wps:bodyPr upright="1"/>
                            </wps:wsp>
                            <wps:wsp>
                              <wps:cNvPr id="277" name="直接箭头连接符 277"/>
                              <wps:cNvCnPr/>
                              <wps:spPr>
                                <a:xfrm flipH="1" flipV="1">
                                  <a:off x="5685" y="158684"/>
                                  <a:ext cx="300" cy="240"/>
                                </a:xfrm>
                                <a:prstGeom prst="straightConnector1">
                                  <a:avLst/>
                                </a:prstGeom>
                                <a:ln w="9525" cap="flat" cmpd="sng">
                                  <a:solidFill>
                                    <a:srgbClr val="000000"/>
                                  </a:solidFill>
                                  <a:prstDash val="dash"/>
                                  <a:headEnd type="none" w="med" len="med"/>
                                  <a:tailEnd type="triangle" w="med" len="med"/>
                                </a:ln>
                              </wps:spPr>
                              <wps:bodyPr/>
                            </wps:wsp>
                            <wps:wsp>
                              <wps:cNvPr id="275" name="矩形 275"/>
                              <wps:cNvSpPr/>
                              <wps:spPr>
                                <a:xfrm>
                                  <a:off x="4979" y="158453"/>
                                  <a:ext cx="718" cy="407"/>
                                </a:xfrm>
                                <a:prstGeom prst="rect">
                                  <a:avLst/>
                                </a:prstGeom>
                                <a:solidFill>
                                  <a:srgbClr val="FFFFFF"/>
                                </a:solidFill>
                                <a:ln>
                                  <a:noFill/>
                                </a:ln>
                              </wps:spPr>
                              <wps:txb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S14</w:t>
                                    </w:r>
                                  </w:p>
                                </w:txbxContent>
                              </wps:txbx>
                              <wps:bodyPr upright="1"/>
                            </wps:wsp>
                          </wpg:wgp>
                        </a:graphicData>
                      </a:graphic>
                    </wp:anchor>
                  </w:drawing>
                </mc:Choice>
                <mc:Fallback>
                  <w:pict>
                    <v:group id="_x0000_s1026" o:spid="_x0000_s1026" o:spt="203" style="position:absolute;left:0pt;margin-left:19.05pt;margin-top:34.6pt;height:112.05pt;width:369.65pt;z-index:251680768;mso-width-relative:page;mso-height-relative:page;" coordorigin="4683,157183" coordsize="7393,2241" o:gfxdata="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">
                      <o:lock v:ext="edit" aspectratio="f"/>
                      <v:line id="_x0000_s1026" o:spid="_x0000_s1026" o:spt="20" style="position:absolute;left:8965;top:157588;flip:y;height:389;width:1;" filled="f" stroked="t" coordsize="21600,21600" o:gfxdata="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6JdMHbgAAADcAAAA&#10;DwAAAAAAAAABACAAAAAiAAAAZHJzL2Rvd25yZXYueG1sUEsBAhQAFAAAAAgAh07iQDMvBZ47AAAA&#10;OQAAABAAAAAAAAAAAQAgAAAABwEAAGRycy9zaGFwZXhtbC54bWxQSwUGAAAAAAYABgBbAQAAsQMA&#10;AAAA&#10;">
                        <v:fill on="f" focussize="0,0"/>
                        <v:stroke color="#000000" joinstyle="round" dashstyle="dash" endarrow="block"/>
                        <v:imagedata o:title=""/>
                        <o:lock v:ext="edit" aspectratio="f"/>
                      </v:line>
                      <v:line id="_x0000_s1026" o:spid="_x0000_s1026" o:spt="20" style="position:absolute;left:10525;top:157573;flip:y;height:389;width:1;" filled="f" stroked="t" coordsize="21600,21600" o:gfxdata="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nftRpvQAA&#10;ANwAAAAPAAAAAAAAAAEAIAAAACIAAABkcnMvZG93bnJldi54bWxQSwECFAAUAAAACACHTuJAMy8F&#10;njsAAAA5AAAAEAAAAAAAAAABACAAAAAMAQAAZHJzL3NoYXBleG1sLnhtbFBLBQYAAAAABgAGAFsB&#10;AAC2AwAAAAA=&#10;">
                        <v:fill on="f" focussize="0,0"/>
                        <v:stroke color="#000000" joinstyle="round" dashstyle="dash" endarrow="block"/>
                        <v:imagedata o:title=""/>
                        <o:lock v:ext="edit" aspectratio="f"/>
                      </v:line>
                      <v:line id="_x0000_s1026" o:spid="_x0000_s1026" o:spt="20" style="position:absolute;left:11290;top:158680;flip:x y;height:334;width:275;" filled="f" stroked="t" coordsize="21600,21600" o:gfxdata="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WMoICugAAANwA&#10;AAAPAAAAAAAAAAEAIAAAACIAAABkcnMvZG93bnJldi54bWxQSwECFAAUAAAACACHTuJAMy8FnjsA&#10;AAA5AAAAEAAAAAAAAAABACAAAAAJAQAAZHJzL3NoYXBleG1sLnhtbFBLBQYAAAAABgAGAFsBAACz&#10;AwAAAAA=&#10;">
                        <v:fill on="f" focussize="0,0"/>
                        <v:stroke color="#000000" joinstyle="round" dashstyle="dash" endarrow="block"/>
                        <v:imagedata o:title=""/>
                        <o:lock v:ext="edit" aspectratio="f"/>
                      </v:line>
                      <v:line id="_x0000_s1026" o:spid="_x0000_s1026" o:spt="20" style="position:absolute;left:7225;top:157603;flip:y;height:389;width:1;" filled="f" stroked="t" coordsize="21600,21600" o:gfxdata="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H2+mGvQAA&#10;ANwAAAAPAAAAAAAAAAEAIAAAACIAAABkcnMvZG93bnJldi54bWxQSwECFAAUAAAACACHTuJAMy8F&#10;njsAAAA5AAAAEAAAAAAAAAABACAAAAAMAQAAZHJzL3NoYXBleG1sLnhtbFBLBQYAAAAABgAGAFsB&#10;AAC2AwAAAAA=&#10;">
                        <v:fill on="f" focussize="0,0"/>
                        <v:stroke color="#000000" joinstyle="round" dashstyle="dash" endarrow="block"/>
                        <v:imagedata o:title=""/>
                        <o:lock v:ext="edit" aspectratio="f"/>
                      </v:line>
                      <v:line id="_x0000_s1026" o:spid="_x0000_s1026" o:spt="20" style="position:absolute;left:6191;top:159227;flip:x;height:1;width:479;" filled="f" stroked="t" coordsize="21600,21600" o:gfxdata="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ZJw5X&#10;wAAAANwAAAAPAAAAAAAAAAEAIAAAACIAAABkcnMvZG93bnJldi54bWxQSwECFAAUAAAACACHTuJA&#10;My8FnjsAAAA5AAAAEAAAAAAAAAABACAAAAAPAQAAZHJzL3NoYXBleG1sLnhtbFBLBQYAAAAABgAG&#10;AFsBAAC5AwAAAAA=&#10;">
                        <v:fill on="f" focussize="0,0"/>
                        <v:stroke color="#000000" joinstyle="round" endarrow="block"/>
                        <v:imagedata o:title=""/>
                        <o:lock v:ext="edit" aspectratio="f"/>
                      </v:line>
                      <v:line id="_x0000_s1026" o:spid="_x0000_s1026" o:spt="20" style="position:absolute;left:8186;top:159212;flip:x;height:1;width:479;" filled="f" stroked="t" coordsize="21600,21600" o:gfxdata="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bOliO/&#10;AAAA3AAAAA8AAAAAAAAAAQAgAAAAIgAAAGRycy9kb3ducmV2LnhtbFBLAQIUABQAAAAIAIdO4kAz&#10;LwWeOwAAADkAAAAQAAAAAAAAAAEAIAAAAA4BAABkcnMvc2hhcGV4bWwueG1sUEsFBgAAAAAGAAYA&#10;WwEAALgDAAAAAA==&#10;">
                        <v:fill on="f" focussize="0,0"/>
                        <v:stroke color="#000000" joinstyle="round" endarrow="block"/>
                        <v:imagedata o:title=""/>
                        <o:lock v:ext="edit" aspectratio="f"/>
                      </v:line>
                      <v:line id="_x0000_s1026" o:spid="_x0000_s1026" o:spt="20" style="position:absolute;left:11995;top:158168;height:756;width:5;" filled="f" stroked="t" coordsize="21600,21600" o:gfxdata="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DiR4W/&#10;AAAA3AAAAA8AAAAAAAAAAQAgAAAAIgAAAGRycy9kb3ducmV2LnhtbFBLAQIUABQAAAAIAIdO4kAz&#10;LwWeOwAAADkAAAAQAAAAAAAAAAEAIAAAAA4BAABkcnMvc2hhcGV4bWwueG1sUEsFBgAAAAAGAAYA&#10;WwEAALgDAAAAAA==&#10;">
                        <v:fill on="f" focussize="0,0"/>
                        <v:stroke color="#000000" joinstyle="round" endarrow="block"/>
                        <v:imagedata o:title=""/>
                        <o:lock v:ext="edit" aspectratio="f"/>
                      </v:line>
                      <v:line id="_x0000_s1026" o:spid="_x0000_s1026" o:spt="20" style="position:absolute;left:11320;top:158154;flip:y;height:14;width:690;" filled="f" stroked="t" coordsize="21600,21600" o:gfxdata="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dBx3r4A&#10;AADcAAAADwAAAAAAAAABACAAAAAiAAAAZHJzL2Rvd25yZXYueG1sUEsBAhQAFAAAAAgAh07iQDMv&#10;BZ47AAAAOQAAABAAAAAAAAAAAQAgAAAADQEAAGRycy9zaGFwZXhtbC54bWxQSwUGAAAAAAYABgBb&#10;AQAAtwMAAAAA&#10;">
                        <v:fill on="f" focussize="0,0"/>
                        <v:stroke color="#000000" joinstyle="round"/>
                        <v:imagedata o:title=""/>
                        <o:lock v:ext="edit" aspectratio="f"/>
                      </v:line>
                      <v:line id="_x0000_s1026" o:spid="_x0000_s1026" o:spt="20" style="position:absolute;left:9415;top:158168;height:1;width:360;" filled="f" stroked="t" coordsize="21600,21600" o:gfxdata="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F90/e/&#10;AAAA3AAAAA8AAAAAAAAAAQAgAAAAIgAAAGRycy9kb3ducmV2LnhtbFBLAQIUABQAAAAIAIdO4kAz&#10;LwWeOwAAADkAAAAQAAAAAAAAAAEAIAAAAA4BAABkcnMvc2hhcGV4bWwueG1sUEsFBgAAAAAGAAYA&#10;WwEAALgDAAAAAA==&#10;">
                        <v:fill on="f" focussize="0,0"/>
                        <v:stroke color="#000000" joinstyle="round" endarrow="block"/>
                        <v:imagedata o:title=""/>
                        <o:lock v:ext="edit" aspectratio="f"/>
                      </v:line>
                      <v:line id="_x0000_s1026" o:spid="_x0000_s1026" o:spt="20" style="position:absolute;left:8080;top:158168;height:1;width:360;" filled="f" stroked="t" coordsize="21600,21600" o:gfxdata="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rSSSy/&#10;AAAA3AAAAA8AAAAAAAAAAQAgAAAAIgAAAGRycy9kb3ducmV2LnhtbFBLAQIUABQAAAAIAIdO4kAz&#10;LwWeOwAAADkAAAAQAAAAAAAAAAEAIAAAAA4BAABkcnMvc2hhcGV4bWwueG1sUEsFBgAAAAAGAAYA&#10;WwEAALgDAAAAAA==&#10;">
                        <v:fill on="f" focussize="0,0"/>
                        <v:stroke color="#000000" joinstyle="round" endarrow="block"/>
                        <v:imagedata o:title=""/>
                        <o:lock v:ext="edit" aspectratio="f"/>
                      </v:line>
                      <v:line id="_x0000_s1026" o:spid="_x0000_s1026" o:spt="20" style="position:absolute;left:9791;top:159197;flip:x;height:1;width:479;" filled="f" stroked="t" coordsize="21600,21600" o:gfxdata="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5gjO4&#10;wAAAANwAAAAPAAAAAAAAAAEAIAAAACIAAABkcnMvZG93bnJldi54bWxQSwECFAAUAAAACACHTuJA&#10;My8FnjsAAAA5AAAAEAAAAAAAAAABACAAAAAPAQAAZHJzL3NoYXBleG1sLnhtbFBLBQYAAAAABgAG&#10;AFsBAAC5AwAAAAA=&#10;">
                        <v:fill on="f" focussize="0,0"/>
                        <v:stroke color="#000000" joinstyle="round" endarrow="block"/>
                        <v:imagedata o:title=""/>
                        <o:lock v:ext="edit" aspectratio="f"/>
                      </v:line>
                      <v:rect id="_x0000_s1026" o:spid="_x0000_s1026" o:spt="1" style="position:absolute;left:9798;top:157918;height:434;width:1468;" fillcolor="#FFFFFF" filled="t" stroked="t" coordsize="21600,21600" o:gfxdata="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Hh98MW5AAAA3AAA&#10;AA8AAAAAAAAAAQAgAAAAIgAAAGRycy9kb3ducmV2LnhtbFBLAQIUABQAAAAIAIdO4kAzLwWeOwAA&#10;ADkAAAAQAAAAAAAAAAEAIAAAAAgBAABkcnMvc2hhcGV4bWwueG1sUEsFBgAAAAAGAAYAWwEAALID&#10;AAAAAA==&#10;">
                        <v:fill on="t" focussize="0,0"/>
                        <v:stroke color="#000000" joinstyle="miter"/>
                        <v:imagedata o:title=""/>
                        <o:lock v:ext="edit" aspectratio="f"/>
                        <v:textbo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降温、控水</w:t>
                              </w:r>
                            </w:p>
                          </w:txbxContent>
                        </v:textbox>
                      </v:rect>
                      <v:rect id="_x0000_s1026" o:spid="_x0000_s1026" o:spt="1" style="position:absolute;left:8493;top:157933;height:434;width:884;" fillcolor="#FFFFFF" filled="t" stroked="t" coordsize="21600,21600" o:gfxdata="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A9JqHrsAAADc&#10;AAAADwAAAAAAAAABACAAAAAiAAAAZHJzL2Rvd25yZXYueG1sUEsBAhQAFAAAAAgAh07iQDMvBZ47&#10;AAAAOQAAABAAAAAAAAAAAQAgAAAACgEAAGRycy9zaGFwZXhtbC54bWxQSwUGAAAAAAYABgBbAQAA&#10;tAMAAAAA&#10;">
                        <v:fill on="t" focussize="0,0"/>
                        <v:stroke color="#000000" joinstyle="miter"/>
                        <v:imagedata o:title=""/>
                        <o:lock v:ext="edit" aspectratio="f"/>
                        <v:textbo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漂烫</w:t>
                              </w:r>
                            </w:p>
                          </w:txbxContent>
                        </v:textbox>
                      </v:rect>
                      <v:rect id="_x0000_s1026" o:spid="_x0000_s1026" o:spt="1" style="position:absolute;left:6513;top:157948;height:434;width:1513;" fillcolor="#FFFFFF" filled="t" stroked="t" coordsize="21600,21600" o:gfxdata="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zAPRpvQAA&#10;ANw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脱粒、筛选</w:t>
                              </w:r>
                            </w:p>
                          </w:txbxContent>
                        </v:textbox>
                      </v:rect>
                      <v:rect id="_x0000_s1026" o:spid="_x0000_s1026" o:spt="1" style="position:absolute;left:4683;top:157940;height:434;width:1348;" fillcolor="#FFFFFF" filled="t" stroked="t" coordsize="21600,21600" o:gfxdata="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OlsHb4A&#10;AADc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原料验收</w:t>
                              </w:r>
                            </w:p>
                          </w:txbxContent>
                        </v:textbox>
                      </v:rect>
                      <v:rect id="_x0000_s1026" o:spid="_x0000_s1026" o:spt="1" style="position:absolute;left:6708;top:158990;height:434;width:1348;" fillcolor="#FFFFFF" filled="t" stroked="t" coordsize="21600,21600" o:gfxdata="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ujDg74A&#10;AADc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称重包装</w:t>
                              </w:r>
                            </w:p>
                          </w:txbxContent>
                        </v:textbox>
                      </v:rect>
                      <v:rect id="_x0000_s1026" o:spid="_x0000_s1026" o:spt="1" style="position:absolute;left:4788;top:158981;height:434;width:1348;" fillcolor="#FFFFFF" filled="t" stroked="t" coordsize="21600,21600" o:gfxdata="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DYHGjm5AAAA3AAA&#10;AA8AAAAAAAAAAQAgAAAAIgAAAGRycy9kb3ducmV2LnhtbFBLAQIUABQAAAAIAIdO4kAzLwWeOwAA&#10;ADkAAAAQAAAAAAAAAAEAIAAAAAgBAABkcnMvc2hhcGV4bWwueG1sUEsFBgAAAAAGAAYAWwEAALID&#10;AAAAAA==&#10;">
                        <v:fill on="t" focussize="0,0"/>
                        <v:stroke color="#000000" joinstyle="miter"/>
                        <v:imagedata o:title=""/>
                        <o:lock v:ext="edit" aspectratio="f"/>
                        <v:textbo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入库待售</w:t>
                              </w:r>
                            </w:p>
                          </w:txbxContent>
                        </v:textbox>
                      </v:rect>
                      <v:rect id="_x0000_s1026" o:spid="_x0000_s1026" o:spt="1" style="position:absolute;left:8733;top:158975;height:434;width:928;" fillcolor="#FFFFFF" filled="t" stroked="t" coordsize="21600,21600" o:gfxdata="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ZS7+ivQAA&#10;ANw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速冻</w:t>
                              </w:r>
                            </w:p>
                          </w:txbxContent>
                        </v:textbox>
                      </v:rect>
                      <v:rect id="_x0000_s1026" o:spid="_x0000_s1026" o:spt="1" style="position:absolute;left:10338;top:158990;height:434;width:1738;" fillcolor="#FFFFFF" filled="t" stroked="t" coordsize="21600,21600" o:gfxdata="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mSHVvQAA&#10;ANw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人工筛选、控水</w:t>
                              </w:r>
                            </w:p>
                          </w:txbxContent>
                        </v:textbox>
                      </v:rect>
                      <v:line id="_x0000_s1026" o:spid="_x0000_s1026" o:spt="20" style="position:absolute;left:6070;top:158183;height:1;width:360;" filled="f" stroked="t" coordsize="21600,21600" o:gfxdata="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6ANdb&#10;wAAAANwAAAAPAAAAAAAAAAEAIAAAACIAAABkcnMvZG93bnJldi54bWxQSwECFAAUAAAACACHTuJA&#10;My8FnjsAAAA5AAAAEAAAAAAAAAABACAAAAAPAQAAZHJzL3NoYXBleG1sLnhtbFBLBQYAAAAABgAG&#10;AFsBAAC5AwAAAAA=&#10;">
                        <v:fill on="f" focussize="0,0"/>
                        <v:stroke color="#000000" joinstyle="round" endarrow="block"/>
                        <v:imagedata o:title=""/>
                        <o:lock v:ext="edit" aspectratio="f"/>
                      </v:line>
                      <v:rect id="_x0000_s1026" o:spid="_x0000_s1026" o:spt="1" style="position:absolute;left:6689;top:157205;height:407;width:1182;" fillcolor="#FFFFFF" filled="t" stroked="f" coordsize="21600,21600" o:gfxdata="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LDIYjb4A&#10;AADcAAAADwAAAAAAAAABACAAAAAiAAAAZHJzL2Rvd25yZXYueG1sUEsBAhQAFAAAAAgAh07iQDMv&#10;BZ47AAAAOQAAABAAAAAAAAAAAQAgAAAADQEAAGRycy9zaGFwZXhtbC54bWxQSwUGAAAAAAYABgBb&#10;AQAAtwMAAAAA&#10;">
                        <v:fill on="t" focussize="0,0"/>
                        <v:stroke on="f"/>
                        <v:imagedata o:title=""/>
                        <o:lock v:ext="edit" aspectratio="f"/>
                        <v:textbo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N5、S10</w:t>
                              </w:r>
                            </w:p>
                          </w:txbxContent>
                        </v:textbox>
                      </v:rect>
                      <v:rect id="_x0000_s1026" o:spid="_x0000_s1026" o:spt="1" style="position:absolute;left:8684;top:157205;height:407;width:582;" fillcolor="#FFFFFF" filled="t" stroked="f" coordsize="21600,21600" o:gfxdata="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tt0pEvQAA&#10;ANwAAAAPAAAAAAAAAAEAIAAAACIAAABkcnMvZG93bnJldi54bWxQSwECFAAUAAAACACHTuJAMy8F&#10;njsAAAA5AAAAEAAAAAAAAAABACAAAAAMAQAAZHJzL3NoYXBleG1sLnhtbFBLBQYAAAAABgAGAFsB&#10;AAC2AwAAAAA=&#10;">
                        <v:fill on="t" focussize="0,0"/>
                        <v:stroke on="f"/>
                        <v:imagedata o:title=""/>
                        <o:lock v:ext="edit" aspectratio="f"/>
                        <v:textbo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W9</w:t>
                              </w:r>
                            </w:p>
                          </w:txbxContent>
                        </v:textbox>
                      </v:rect>
                      <v:rect id="_x0000_s1026" o:spid="_x0000_s1026" o:spt="1" style="position:absolute;left:10184;top:157183;height:407;width:732;" fillcolor="#FFFFFF" filled="t" stroked="f" coordsize="21600,21600" o:gfxdata="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3OCG+r4A&#10;AADcAAAADwAAAAAAAAABACAAAAAiAAAAZHJzL2Rvd25yZXYueG1sUEsBAhQAFAAAAAgAh07iQDMv&#10;BZ47AAAAOQAAABAAAAAAAAAAAQAgAAAADQEAAGRycy9zaGFwZXhtbC54bWxQSwUGAAAAAAYABgBb&#10;AQAAtwMAAAAA&#10;">
                        <v:fill on="t" focussize="0,0"/>
                        <v:stroke on="f"/>
                        <v:imagedata o:title=""/>
                        <o:lock v:ext="edit" aspectratio="f"/>
                        <v:textbo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W10</w:t>
                              </w:r>
                            </w:p>
                          </w:txbxContent>
                        </v:textbox>
                      </v:rect>
                      <v:rect id="_x0000_s1026" o:spid="_x0000_s1026" o:spt="1" style="position:absolute;left:10124;top:158476;height:407;width:1166;" fillcolor="#FFFFFF" filled="t" stroked="f" coordsize="21600,21600" o:gfxdata="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bQiFO/&#10;AAAA3AAAAA8AAAAAAAAAAQAgAAAAIgAAAGRycy9kb3ducmV2LnhtbFBLAQIUABQAAAAIAIdO4kAz&#10;LwWeOwAAADkAAAAQAAAAAAAAAAEAIAAAAA4BAABkcnMvc2hhcGV4bWwueG1sUEsFBgAAAAAGAAYA&#10;WwEAALgDAAAAAA==&#10;">
                        <v:fill on="t" focussize="0,0"/>
                        <v:stroke on="f"/>
                        <v:imagedata o:title=""/>
                        <o:lock v:ext="edit" aspectratio="f"/>
                        <v:textbo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W11、S11</w:t>
                              </w:r>
                            </w:p>
                          </w:txbxContent>
                        </v:textbox>
                      </v:rect>
                      <v:shape id="_x0000_s1026" o:spid="_x0000_s1026" o:spt="32" type="#_x0000_t32" style="position:absolute;left:5685;top:158684;flip:x y;height:240;width:300;" filled="f" stroked="t" coordsize="21600,21600" o:gfxdata="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NY48u/&#10;AAAA3AAAAA8AAAAAAAAAAQAgAAAAIgAAAGRycy9kb3ducmV2LnhtbFBLAQIUABQAAAAIAIdO4kAz&#10;LwWeOwAAADkAAAAQAAAAAAAAAAEAIAAAAA4BAABkcnMvc2hhcGV4bWwueG1sUEsFBgAAAAAGAAYA&#10;WwEAALgDAAAAAA==&#10;">
                        <v:fill on="f" focussize="0,0"/>
                        <v:stroke color="#000000" joinstyle="round" dashstyle="dash" endarrow="block"/>
                        <v:imagedata o:title=""/>
                        <o:lock v:ext="edit" aspectratio="f"/>
                      </v:shape>
                      <v:rect id="_x0000_s1026" o:spid="_x0000_s1026" o:spt="1" style="position:absolute;left:4979;top:158453;height:407;width:718;" fillcolor="#FFFFFF" filled="t" stroked="f" coordsize="21600,21600" o:gfxdata="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mAhYkvQAA&#10;ANwAAAAPAAAAAAAAAAEAIAAAACIAAABkcnMvZG93bnJldi54bWxQSwECFAAUAAAACACHTuJAMy8F&#10;njsAAAA5AAAAEAAAAAAAAAABACAAAAAMAQAAZHJzL3NoYXBleG1sLnhtbFBLBQYAAAAABgAGAFsB&#10;AAC2AwAAAAA=&#10;">
                        <v:fill on="t" focussize="0,0"/>
                        <v:stroke on="f"/>
                        <v:imagedata o:title=""/>
                        <o:lock v:ext="edit" aspectratio="f"/>
                        <v:textbo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S14</w:t>
                              </w:r>
                            </w:p>
                          </w:txbxContent>
                        </v:textbox>
                      </v:rect>
                    </v:group>
                  </w:pict>
                </mc:Fallback>
              </mc:AlternateContent>
            </w:r>
            <w:r>
              <w:rPr>
                <w:rFonts w:hint="eastAsia" w:ascii="Times New Roman" w:hAnsi="Times New Roman" w:eastAsia="宋体" w:cs="Times New Roman"/>
                <w:bCs/>
                <w:snapToGrid w:val="0"/>
                <w:color w:val="auto"/>
                <w:spacing w:val="0"/>
                <w:kern w:val="2"/>
                <w:sz w:val="21"/>
                <w:szCs w:val="21"/>
                <w:lang w:val="en-US" w:eastAsia="zh-CN" w:bidi="ar-SA"/>
              </w:rPr>
              <w:t>将外购的原料验收后进行脱粒、筛选，然后进行漂烫后冰水降温、控水，再进行人工筛选后控水，速冻后称重包装，入库待售。具体工艺流程及产排污节点图见图</w:t>
            </w:r>
            <w:r>
              <w:rPr>
                <w:rFonts w:hint="eastAsia" w:cs="Times New Roman"/>
                <w:bCs/>
                <w:snapToGrid w:val="0"/>
                <w:color w:val="auto"/>
                <w:spacing w:val="0"/>
                <w:kern w:val="2"/>
                <w:sz w:val="21"/>
                <w:szCs w:val="21"/>
                <w:lang w:val="en-US" w:eastAsia="zh-CN" w:bidi="ar-SA"/>
              </w:rPr>
              <w:t>2-7</w:t>
            </w:r>
            <w:r>
              <w:rPr>
                <w:rFonts w:hint="eastAsia" w:ascii="Times New Roman" w:hAnsi="Times New Roman" w:eastAsia="宋体" w:cs="Times New Roman"/>
                <w:bCs/>
                <w:snapToGrid w:val="0"/>
                <w:color w:val="auto"/>
                <w:spacing w:val="0"/>
                <w:kern w:val="2"/>
                <w:sz w:val="21"/>
                <w:szCs w:val="21"/>
                <w:lang w:val="en-US" w:eastAsia="zh-CN" w:bidi="ar-SA"/>
              </w:rPr>
              <w:t>。</w:t>
            </w:r>
          </w:p>
          <w:p>
            <w:pPr>
              <w:pStyle w:val="7"/>
              <w:rPr>
                <w:rFonts w:hint="default" w:ascii="Times New Roman" w:hAnsi="Times New Roman" w:eastAsia="仿宋" w:cs="Times New Roman"/>
                <w:color w:val="auto"/>
                <w:sz w:val="24"/>
                <w:szCs w:val="24"/>
                <w:vertAlign w:val="baseline"/>
              </w:rPr>
            </w:pPr>
          </w:p>
          <w:p>
            <w:pPr>
              <w:pStyle w:val="7"/>
              <w:rPr>
                <w:rFonts w:hint="default" w:ascii="Times New Roman" w:hAnsi="Times New Roman" w:eastAsia="仿宋" w:cs="Times New Roman"/>
                <w:color w:val="auto"/>
                <w:sz w:val="24"/>
                <w:szCs w:val="24"/>
                <w:vertAlign w:val="baseline"/>
              </w:rPr>
            </w:pPr>
          </w:p>
          <w:p>
            <w:pPr>
              <w:pStyle w:val="7"/>
              <w:rPr>
                <w:rFonts w:hint="default" w:ascii="Times New Roman" w:hAnsi="Times New Roman" w:eastAsia="仿宋" w:cs="Times New Roman"/>
                <w:color w:val="auto"/>
                <w:sz w:val="24"/>
                <w:szCs w:val="24"/>
                <w:vertAlign w:val="baseline"/>
              </w:rPr>
            </w:pPr>
          </w:p>
          <w:p>
            <w:pPr>
              <w:pStyle w:val="7"/>
              <w:rPr>
                <w:rFonts w:hint="default" w:ascii="Times New Roman" w:hAnsi="Times New Roman" w:eastAsia="仿宋" w:cs="Times New Roman"/>
                <w:color w:val="auto"/>
                <w:sz w:val="24"/>
                <w:szCs w:val="24"/>
                <w:vertAlign w:val="baseline"/>
              </w:rPr>
            </w:pPr>
          </w:p>
          <w:p>
            <w:pPr>
              <w:pStyle w:val="7"/>
              <w:rPr>
                <w:rFonts w:hint="default" w:ascii="Times New Roman" w:hAnsi="Times New Roman" w:eastAsia="仿宋" w:cs="Times New Roman"/>
                <w:color w:val="auto"/>
                <w:sz w:val="24"/>
                <w:szCs w:val="24"/>
                <w:vertAlign w:val="baseline"/>
              </w:rPr>
            </w:pPr>
          </w:p>
          <w:p>
            <w:pPr>
              <w:pStyle w:val="7"/>
              <w:rPr>
                <w:rFonts w:hint="default" w:ascii="Times New Roman" w:hAnsi="Times New Roman" w:eastAsia="仿宋" w:cs="Times New Roman"/>
                <w:color w:val="auto"/>
                <w:sz w:val="24"/>
                <w:szCs w:val="24"/>
                <w:vertAlign w:val="baseline"/>
              </w:rPr>
            </w:pPr>
          </w:p>
          <w:p>
            <w:pPr>
              <w:pStyle w:val="7"/>
              <w:rPr>
                <w:rFonts w:hint="default" w:ascii="Times New Roman" w:hAnsi="Times New Roman" w:eastAsia="仿宋" w:cs="Times New Roman"/>
                <w:color w:val="auto"/>
                <w:sz w:val="24"/>
                <w:szCs w:val="24"/>
                <w:vertAlign w:val="baseline"/>
              </w:rPr>
            </w:pPr>
          </w:p>
          <w:p>
            <w:pPr>
              <w:pStyle w:val="7"/>
              <w:spacing w:line="360" w:lineRule="auto"/>
              <w:ind w:left="0" w:leftChars="0" w:firstLine="0" w:firstLineChars="0"/>
              <w:jc w:val="center"/>
              <w:rPr>
                <w:rFonts w:hint="default" w:ascii="Times New Roman" w:hAnsi="Times New Roman" w:eastAsia="仿宋" w:cs="Times New Roman"/>
                <w:color w:val="auto"/>
                <w:sz w:val="24"/>
                <w:szCs w:val="16"/>
                <w:vertAlign w:val="baseline"/>
                <w:lang w:eastAsia="zh-CN"/>
              </w:rPr>
            </w:pPr>
          </w:p>
          <w:p>
            <w:pPr>
              <w:pStyle w:val="7"/>
              <w:spacing w:line="360" w:lineRule="auto"/>
              <w:ind w:left="0" w:leftChars="0" w:firstLine="0" w:firstLineChars="0"/>
              <w:jc w:val="center"/>
              <w:rPr>
                <w:rFonts w:hint="default" w:ascii="Times New Roman" w:hAnsi="Times New Roman" w:eastAsia="宋体" w:cs="Times New Roman"/>
                <w:bCs/>
                <w:snapToGrid w:val="0"/>
                <w:color w:val="auto"/>
                <w:spacing w:val="0"/>
                <w:kern w:val="2"/>
                <w:sz w:val="21"/>
                <w:szCs w:val="21"/>
                <w:lang w:val="en-US" w:eastAsia="zh-CN" w:bidi="ar-SA"/>
              </w:rPr>
            </w:pPr>
          </w:p>
          <w:p>
            <w:pPr>
              <w:pStyle w:val="7"/>
              <w:spacing w:line="360" w:lineRule="auto"/>
              <w:ind w:left="0" w:leftChars="0" w:firstLine="0" w:firstLineChars="0"/>
              <w:jc w:val="center"/>
              <w:rPr>
                <w:rFonts w:hint="default" w:ascii="Times New Roman" w:hAnsi="Times New Roman" w:eastAsia="宋体" w:cs="Times New Roman"/>
                <w:bCs/>
                <w:snapToGrid w:val="0"/>
                <w:color w:val="auto"/>
                <w:spacing w:val="0"/>
                <w:kern w:val="2"/>
                <w:sz w:val="21"/>
                <w:szCs w:val="21"/>
                <w:lang w:val="en-US" w:eastAsia="zh-CN" w:bidi="ar-SA"/>
              </w:rPr>
            </w:pPr>
            <w:r>
              <w:rPr>
                <w:rFonts w:hint="default" w:ascii="Times New Roman" w:hAnsi="Times New Roman" w:eastAsia="宋体" w:cs="Times New Roman"/>
                <w:bCs/>
                <w:snapToGrid w:val="0"/>
                <w:color w:val="auto"/>
                <w:spacing w:val="0"/>
                <w:kern w:val="2"/>
                <w:sz w:val="21"/>
                <w:szCs w:val="21"/>
                <w:lang w:val="en-US" w:eastAsia="zh-CN" w:bidi="ar-SA"/>
              </w:rPr>
              <w:t>图</w:t>
            </w:r>
            <w:r>
              <w:rPr>
                <w:rFonts w:hint="eastAsia" w:cs="Times New Roman"/>
                <w:bCs/>
                <w:snapToGrid w:val="0"/>
                <w:color w:val="auto"/>
                <w:spacing w:val="0"/>
                <w:kern w:val="2"/>
                <w:sz w:val="21"/>
                <w:szCs w:val="21"/>
                <w:lang w:val="en-US" w:eastAsia="zh-CN" w:bidi="ar-SA"/>
              </w:rPr>
              <w:t>2-7</w:t>
            </w:r>
            <w:r>
              <w:rPr>
                <w:rFonts w:hint="default" w:ascii="Times New Roman" w:hAnsi="Times New Roman" w:eastAsia="宋体" w:cs="Times New Roman"/>
                <w:bCs/>
                <w:snapToGrid w:val="0"/>
                <w:color w:val="auto"/>
                <w:spacing w:val="0"/>
                <w:kern w:val="2"/>
                <w:sz w:val="21"/>
                <w:szCs w:val="21"/>
                <w:lang w:val="en-US" w:eastAsia="zh-CN" w:bidi="ar-SA"/>
              </w:rPr>
              <w:t xml:space="preserve">  </w:t>
            </w:r>
            <w:r>
              <w:rPr>
                <w:rFonts w:hint="eastAsia" w:ascii="Times New Roman" w:hAnsi="Times New Roman" w:eastAsia="宋体" w:cs="Times New Roman"/>
                <w:bCs/>
                <w:snapToGrid w:val="0"/>
                <w:color w:val="auto"/>
                <w:spacing w:val="0"/>
                <w:kern w:val="2"/>
                <w:sz w:val="21"/>
                <w:szCs w:val="21"/>
                <w:lang w:val="en-US" w:eastAsia="zh-CN" w:bidi="ar-SA"/>
              </w:rPr>
              <w:t>速冻蔬菜玉米</w:t>
            </w:r>
            <w:r>
              <w:rPr>
                <w:rFonts w:hint="default" w:ascii="Times New Roman" w:hAnsi="Times New Roman" w:eastAsia="宋体" w:cs="Times New Roman"/>
                <w:bCs/>
                <w:snapToGrid w:val="0"/>
                <w:color w:val="auto"/>
                <w:spacing w:val="0"/>
                <w:kern w:val="2"/>
                <w:sz w:val="21"/>
                <w:szCs w:val="21"/>
                <w:lang w:val="en-US" w:eastAsia="zh-CN" w:bidi="ar-SA"/>
              </w:rPr>
              <w:t>生产工艺流程及产排污节点图</w:t>
            </w:r>
          </w:p>
          <w:p>
            <w:pPr>
              <w:pStyle w:val="7"/>
              <w:spacing w:line="360" w:lineRule="auto"/>
              <w:ind w:left="0" w:leftChars="0" w:firstLine="420" w:firstLineChars="200"/>
              <w:jc w:val="both"/>
              <w:rPr>
                <w:rFonts w:hint="default" w:ascii="Times New Roman" w:hAnsi="Times New Roman" w:eastAsia="宋体" w:cs="Times New Roman"/>
                <w:bCs/>
                <w:snapToGrid w:val="0"/>
                <w:color w:val="auto"/>
                <w:spacing w:val="0"/>
                <w:kern w:val="2"/>
                <w:sz w:val="21"/>
                <w:szCs w:val="21"/>
                <w:lang w:val="en-US" w:eastAsia="zh-CN" w:bidi="ar-SA"/>
              </w:rPr>
            </w:pPr>
            <w:r>
              <w:rPr>
                <w:rFonts w:hint="eastAsia" w:cs="Times New Roman"/>
                <w:bCs/>
                <w:snapToGrid w:val="0"/>
                <w:color w:val="auto"/>
                <w:spacing w:val="0"/>
                <w:kern w:val="2"/>
                <w:sz w:val="21"/>
                <w:szCs w:val="21"/>
                <w:lang w:val="en-US" w:eastAsia="zh-CN" w:bidi="ar-SA"/>
              </w:rPr>
              <w:t>此生产工艺中会产生废水、噪声、固废等污染物。</w:t>
            </w:r>
          </w:p>
          <w:p>
            <w:pPr>
              <w:pStyle w:val="7"/>
              <w:spacing w:line="360" w:lineRule="auto"/>
              <w:jc w:val="both"/>
              <w:rPr>
                <w:rFonts w:hint="eastAsia" w:ascii="Times New Roman" w:hAnsi="Times New Roman" w:eastAsia="宋体" w:cs="Times New Roman"/>
                <w:bCs/>
                <w:snapToGrid w:val="0"/>
                <w:color w:val="auto"/>
                <w:spacing w:val="0"/>
                <w:kern w:val="2"/>
                <w:sz w:val="21"/>
                <w:szCs w:val="21"/>
                <w:lang w:val="en-US" w:eastAsia="zh-CN" w:bidi="ar-SA"/>
              </w:rPr>
            </w:pPr>
            <w:r>
              <w:rPr>
                <w:rFonts w:hint="eastAsia" w:ascii="Times New Roman" w:hAnsi="Times New Roman" w:eastAsia="宋体" w:cs="Times New Roman"/>
                <w:bCs/>
                <w:snapToGrid w:val="0"/>
                <w:color w:val="auto"/>
                <w:spacing w:val="0"/>
                <w:kern w:val="2"/>
                <w:sz w:val="21"/>
                <w:szCs w:val="21"/>
                <w:lang w:val="en-US" w:eastAsia="zh-CN" w:bidi="ar-SA"/>
              </w:rPr>
              <w:t>6、速冻什锦菜</w:t>
            </w:r>
          </w:p>
          <w:p>
            <w:pPr>
              <w:pStyle w:val="7"/>
              <w:spacing w:line="360" w:lineRule="auto"/>
              <w:jc w:val="both"/>
              <w:rPr>
                <w:rFonts w:hint="default" w:ascii="Times New Roman" w:hAnsi="Times New Roman" w:eastAsia="宋体" w:cs="Times New Roman"/>
                <w:bCs/>
                <w:snapToGrid w:val="0"/>
                <w:color w:val="auto"/>
                <w:spacing w:val="0"/>
                <w:kern w:val="2"/>
                <w:sz w:val="21"/>
                <w:szCs w:val="21"/>
                <w:lang w:val="en-US" w:eastAsia="zh-CN" w:bidi="ar-SA"/>
              </w:rPr>
            </w:pPr>
            <w:r>
              <w:rPr>
                <w:rFonts w:hint="eastAsia" w:ascii="Times New Roman" w:hAnsi="Times New Roman" w:eastAsia="宋体" w:cs="Times New Roman"/>
                <w:bCs/>
                <w:snapToGrid w:val="0"/>
                <w:color w:val="auto"/>
                <w:spacing w:val="0"/>
                <w:kern w:val="2"/>
                <w:sz w:val="21"/>
                <w:szCs w:val="21"/>
                <w:lang w:val="en-US" w:eastAsia="zh-CN" w:bidi="ar-SA"/>
              </w:rPr>
              <w:t>将外购的原料半成品按比例进行称重后混合搅拌，再次经过称重后包装，入库待售。具体工艺流程及产排污节点图见图</w:t>
            </w:r>
            <w:r>
              <w:rPr>
                <w:rFonts w:hint="eastAsia" w:cs="Times New Roman"/>
                <w:bCs/>
                <w:snapToGrid w:val="0"/>
                <w:color w:val="auto"/>
                <w:spacing w:val="0"/>
                <w:kern w:val="2"/>
                <w:sz w:val="21"/>
                <w:szCs w:val="21"/>
                <w:lang w:val="en-US" w:eastAsia="zh-CN" w:bidi="ar-SA"/>
              </w:rPr>
              <w:t>2-8</w:t>
            </w:r>
            <w:r>
              <w:rPr>
                <w:rFonts w:hint="eastAsia" w:ascii="Times New Roman" w:hAnsi="Times New Roman" w:eastAsia="宋体" w:cs="Times New Roman"/>
                <w:bCs/>
                <w:snapToGrid w:val="0"/>
                <w:color w:val="auto"/>
                <w:spacing w:val="0"/>
                <w:kern w:val="2"/>
                <w:sz w:val="21"/>
                <w:szCs w:val="21"/>
                <w:lang w:val="en-US" w:eastAsia="zh-CN" w:bidi="ar-SA"/>
              </w:rPr>
              <w:t>。</w:t>
            </w:r>
          </w:p>
          <w:p>
            <w:pPr>
              <w:pStyle w:val="7"/>
              <w:rPr>
                <w:rFonts w:hint="default" w:ascii="Times New Roman" w:hAnsi="Times New Roman" w:eastAsia="仿宋" w:cs="Times New Roman"/>
                <w:color w:val="auto"/>
                <w:sz w:val="24"/>
                <w:szCs w:val="24"/>
                <w:vertAlign w:val="baseline"/>
              </w:rPr>
            </w:pPr>
            <w:r>
              <w:rPr>
                <w:color w:val="auto"/>
                <w:sz w:val="21"/>
              </w:rPr>
              <mc:AlternateContent>
                <mc:Choice Requires="wpg">
                  <w:drawing>
                    <wp:anchor distT="0" distB="0" distL="114300" distR="114300" simplePos="0" relativeHeight="251681792" behindDoc="0" locked="0" layoutInCell="1" allowOverlap="1">
                      <wp:simplePos x="0" y="0"/>
                      <wp:positionH relativeFrom="column">
                        <wp:posOffset>7620</wp:posOffset>
                      </wp:positionH>
                      <wp:positionV relativeFrom="paragraph">
                        <wp:posOffset>65405</wp:posOffset>
                      </wp:positionV>
                      <wp:extent cx="4972050" cy="906780"/>
                      <wp:effectExtent l="4445" t="0" r="14605" b="7620"/>
                      <wp:wrapNone/>
                      <wp:docPr id="443" name="组合 443"/>
                      <wp:cNvGraphicFramePr/>
                      <a:graphic xmlns:a="http://schemas.openxmlformats.org/drawingml/2006/main">
                        <a:graphicData uri="http://schemas.microsoft.com/office/word/2010/wordprocessingGroup">
                          <wpg:wgp>
                            <wpg:cNvGrpSpPr/>
                            <wpg:grpSpPr>
                              <a:xfrm>
                                <a:off x="0" y="0"/>
                                <a:ext cx="4972050" cy="906780"/>
                                <a:chOff x="4293" y="161588"/>
                                <a:chExt cx="7830" cy="1428"/>
                              </a:xfrm>
                            </wpg:grpSpPr>
                            <wps:wsp>
                              <wps:cNvPr id="290" name="直接连接符 290"/>
                              <wps:cNvCnPr/>
                              <wps:spPr>
                                <a:xfrm flipV="1">
                                  <a:off x="8140" y="162053"/>
                                  <a:ext cx="5" cy="365"/>
                                </a:xfrm>
                                <a:prstGeom prst="line">
                                  <a:avLst/>
                                </a:prstGeom>
                                <a:ln w="9525" cap="flat" cmpd="sng">
                                  <a:solidFill>
                                    <a:srgbClr val="000000"/>
                                  </a:solidFill>
                                  <a:prstDash val="dash"/>
                                  <a:headEnd type="none" w="med" len="med"/>
                                  <a:tailEnd type="triangle" w="med" len="med"/>
                                </a:ln>
                              </wps:spPr>
                              <wps:bodyPr upright="1"/>
                            </wps:wsp>
                            <wps:wsp>
                              <wps:cNvPr id="292" name="直接连接符 292"/>
                              <wps:cNvCnPr/>
                              <wps:spPr>
                                <a:xfrm>
                                  <a:off x="10840" y="162624"/>
                                  <a:ext cx="360" cy="1"/>
                                </a:xfrm>
                                <a:prstGeom prst="line">
                                  <a:avLst/>
                                </a:prstGeom>
                                <a:ln w="9525" cap="flat" cmpd="sng">
                                  <a:solidFill>
                                    <a:srgbClr val="000000"/>
                                  </a:solidFill>
                                  <a:prstDash val="solid"/>
                                  <a:headEnd type="none" w="med" len="med"/>
                                  <a:tailEnd type="triangle" w="med" len="med"/>
                                </a:ln>
                              </wps:spPr>
                              <wps:bodyPr upright="1"/>
                            </wps:wsp>
                            <wps:wsp>
                              <wps:cNvPr id="295" name="直接连接符 295"/>
                              <wps:cNvCnPr/>
                              <wps:spPr>
                                <a:xfrm>
                                  <a:off x="8890" y="162654"/>
                                  <a:ext cx="360" cy="1"/>
                                </a:xfrm>
                                <a:prstGeom prst="line">
                                  <a:avLst/>
                                </a:prstGeom>
                                <a:ln w="9525" cap="flat" cmpd="sng">
                                  <a:solidFill>
                                    <a:srgbClr val="000000"/>
                                  </a:solidFill>
                                  <a:prstDash val="solid"/>
                                  <a:headEnd type="none" w="med" len="med"/>
                                  <a:tailEnd type="triangle" w="med" len="med"/>
                                </a:ln>
                              </wps:spPr>
                              <wps:bodyPr upright="1"/>
                            </wps:wsp>
                            <wps:wsp>
                              <wps:cNvPr id="294" name="直接连接符 294"/>
                              <wps:cNvCnPr/>
                              <wps:spPr>
                                <a:xfrm>
                                  <a:off x="7030" y="162609"/>
                                  <a:ext cx="360" cy="1"/>
                                </a:xfrm>
                                <a:prstGeom prst="line">
                                  <a:avLst/>
                                </a:prstGeom>
                                <a:ln w="9525" cap="flat" cmpd="sng">
                                  <a:solidFill>
                                    <a:srgbClr val="000000"/>
                                  </a:solidFill>
                                  <a:prstDash val="solid"/>
                                  <a:headEnd type="none" w="med" len="med"/>
                                  <a:tailEnd type="triangle" w="med" len="med"/>
                                </a:ln>
                              </wps:spPr>
                              <wps:bodyPr upright="1"/>
                            </wps:wsp>
                            <wps:wsp>
                              <wps:cNvPr id="293" name="直接连接符 293"/>
                              <wps:cNvCnPr/>
                              <wps:spPr>
                                <a:xfrm>
                                  <a:off x="5440" y="162594"/>
                                  <a:ext cx="360" cy="1"/>
                                </a:xfrm>
                                <a:prstGeom prst="line">
                                  <a:avLst/>
                                </a:prstGeom>
                                <a:ln w="9525" cap="flat" cmpd="sng">
                                  <a:solidFill>
                                    <a:srgbClr val="000000"/>
                                  </a:solidFill>
                                  <a:prstDash val="solid"/>
                                  <a:headEnd type="none" w="med" len="med"/>
                                  <a:tailEnd type="triangle" w="med" len="med"/>
                                </a:ln>
                              </wps:spPr>
                              <wps:bodyPr upright="1"/>
                            </wps:wsp>
                            <wps:wsp>
                              <wps:cNvPr id="298" name="矩形 298"/>
                              <wps:cNvSpPr/>
                              <wps:spPr>
                                <a:xfrm>
                                  <a:off x="4293" y="162224"/>
                                  <a:ext cx="1033" cy="762"/>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jc w:val="center"/>
                                      <w:rPr>
                                        <w:rFonts w:hint="eastAsia" w:ascii="仿宋" w:hAnsi="仿宋" w:eastAsia="仿宋" w:cs="仿宋"/>
                                        <w:sz w:val="21"/>
                                        <w:szCs w:val="21"/>
                                        <w:lang w:eastAsia="zh-CN"/>
                                      </w:rPr>
                                    </w:pPr>
                                    <w:r>
                                      <w:rPr>
                                        <w:rFonts w:hint="eastAsia" w:ascii="仿宋" w:hAnsi="仿宋" w:eastAsia="仿宋" w:cs="仿宋"/>
                                        <w:sz w:val="21"/>
                                        <w:szCs w:val="21"/>
                                        <w:lang w:eastAsia="zh-CN"/>
                                      </w:rPr>
                                      <w:t>精选</w:t>
                                    </w:r>
                                  </w:p>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半成品</w:t>
                                    </w:r>
                                  </w:p>
                                </w:txbxContent>
                              </wps:txbx>
                              <wps:bodyPr upright="1"/>
                            </wps:wsp>
                            <wps:wsp>
                              <wps:cNvPr id="291" name="矩形 291"/>
                              <wps:cNvSpPr/>
                              <wps:spPr>
                                <a:xfrm>
                                  <a:off x="5868" y="161976"/>
                                  <a:ext cx="1051" cy="989"/>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jc w:val="center"/>
                                      <w:rPr>
                                        <w:rFonts w:hint="eastAsia" w:ascii="仿宋" w:hAnsi="仿宋" w:eastAsia="仿宋" w:cs="仿宋"/>
                                        <w:sz w:val="21"/>
                                        <w:szCs w:val="21"/>
                                        <w:lang w:eastAsia="zh-CN"/>
                                      </w:rPr>
                                    </w:pPr>
                                    <w:r>
                                      <w:rPr>
                                        <w:rFonts w:hint="eastAsia" w:ascii="仿宋" w:hAnsi="仿宋" w:eastAsia="仿宋" w:cs="仿宋"/>
                                        <w:sz w:val="21"/>
                                        <w:szCs w:val="21"/>
                                        <w:lang w:eastAsia="zh-CN"/>
                                      </w:rPr>
                                      <w:t>按比例</w:t>
                                    </w:r>
                                  </w:p>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称重（无添加剂）</w:t>
                                    </w:r>
                                  </w:p>
                                </w:txbxContent>
                              </wps:txbx>
                              <wps:bodyPr upright="1"/>
                            </wps:wsp>
                            <wps:wsp>
                              <wps:cNvPr id="297" name="矩形 297"/>
                              <wps:cNvSpPr/>
                              <wps:spPr>
                                <a:xfrm>
                                  <a:off x="7458" y="162442"/>
                                  <a:ext cx="1348" cy="434"/>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搅拌均匀</w:t>
                                    </w:r>
                                  </w:p>
                                </w:txbxContent>
                              </wps:txbx>
                              <wps:bodyPr upright="1"/>
                            </wps:wsp>
                            <wps:wsp>
                              <wps:cNvPr id="288" name="矩形 288"/>
                              <wps:cNvSpPr/>
                              <wps:spPr>
                                <a:xfrm>
                                  <a:off x="9319" y="162298"/>
                                  <a:ext cx="1436" cy="718"/>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称重、包装、速冻</w:t>
                                    </w:r>
                                  </w:p>
                                </w:txbxContent>
                              </wps:txbx>
                              <wps:bodyPr upright="1"/>
                            </wps:wsp>
                            <wps:wsp>
                              <wps:cNvPr id="296" name="矩形 296"/>
                              <wps:cNvSpPr/>
                              <wps:spPr>
                                <a:xfrm>
                                  <a:off x="11268" y="162367"/>
                                  <a:ext cx="855" cy="643"/>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jc w:val="center"/>
                                      <w:rPr>
                                        <w:rFonts w:hint="eastAsia" w:ascii="仿宋" w:hAnsi="仿宋" w:eastAsia="仿宋" w:cs="仿宋"/>
                                        <w:sz w:val="21"/>
                                        <w:szCs w:val="21"/>
                                        <w:lang w:eastAsia="zh-CN"/>
                                      </w:rPr>
                                    </w:pPr>
                                    <w:r>
                                      <w:rPr>
                                        <w:rFonts w:hint="eastAsia" w:ascii="仿宋" w:hAnsi="仿宋" w:eastAsia="仿宋" w:cs="仿宋"/>
                                        <w:sz w:val="21"/>
                                        <w:szCs w:val="21"/>
                                        <w:lang w:eastAsia="zh-CN"/>
                                      </w:rPr>
                                      <w:t>入库</w:t>
                                    </w:r>
                                  </w:p>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待售</w:t>
                                    </w:r>
                                  </w:p>
                                </w:txbxContent>
                              </wps:txbx>
                              <wps:bodyPr upright="1"/>
                            </wps:wsp>
                            <wps:wsp>
                              <wps:cNvPr id="287" name="矩形 287"/>
                              <wps:cNvSpPr/>
                              <wps:spPr>
                                <a:xfrm>
                                  <a:off x="7874" y="161603"/>
                                  <a:ext cx="791" cy="407"/>
                                </a:xfrm>
                                <a:prstGeom prst="rect">
                                  <a:avLst/>
                                </a:prstGeom>
                                <a:solidFill>
                                  <a:srgbClr val="FFFFFF"/>
                                </a:solidFill>
                                <a:ln>
                                  <a:noFill/>
                                </a:ln>
                              </wps:spPr>
                              <wps:txb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N6</w:t>
                                    </w:r>
                                  </w:p>
                                </w:txbxContent>
                              </wps:txbx>
                              <wps:bodyPr upright="1"/>
                            </wps:wsp>
                            <wps:wsp>
                              <wps:cNvPr id="289" name="直接箭头连接符 289"/>
                              <wps:cNvCnPr/>
                              <wps:spPr>
                                <a:xfrm flipH="1" flipV="1">
                                  <a:off x="11670" y="162020"/>
                                  <a:ext cx="3" cy="382"/>
                                </a:xfrm>
                                <a:prstGeom prst="straightConnector1">
                                  <a:avLst/>
                                </a:prstGeom>
                                <a:ln w="9525" cap="flat" cmpd="sng">
                                  <a:solidFill>
                                    <a:srgbClr val="000000"/>
                                  </a:solidFill>
                                  <a:prstDash val="dash"/>
                                  <a:headEnd type="none" w="med" len="med"/>
                                  <a:tailEnd type="triangle" w="med" len="med"/>
                                </a:ln>
                              </wps:spPr>
                              <wps:bodyPr/>
                            </wps:wsp>
                            <wps:wsp>
                              <wps:cNvPr id="286" name="矩形 286"/>
                              <wps:cNvSpPr/>
                              <wps:spPr>
                                <a:xfrm>
                                  <a:off x="11354" y="161588"/>
                                  <a:ext cx="718" cy="407"/>
                                </a:xfrm>
                                <a:prstGeom prst="rect">
                                  <a:avLst/>
                                </a:prstGeom>
                                <a:solidFill>
                                  <a:srgbClr val="FFFFFF"/>
                                </a:solidFill>
                                <a:ln>
                                  <a:noFill/>
                                </a:ln>
                              </wps:spPr>
                              <wps:txb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S14</w:t>
                                    </w:r>
                                  </w:p>
                                </w:txbxContent>
                              </wps:txbx>
                              <wps:bodyPr upright="1"/>
                            </wps:wsp>
                          </wpg:wgp>
                        </a:graphicData>
                      </a:graphic>
                    </wp:anchor>
                  </w:drawing>
                </mc:Choice>
                <mc:Fallback>
                  <w:pict>
                    <v:group id="_x0000_s1026" o:spid="_x0000_s1026" o:spt="203" style="position:absolute;left:0pt;margin-left:0.6pt;margin-top:5.15pt;height:71.4pt;width:391.5pt;z-index:251681792;mso-width-relative:page;mso-height-relative:page;" coordorigin="4293,161588" coordsize="7830,1428" o:gfxdata="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">
                      <o:lock v:ext="edit" aspectratio="f"/>
                      <v:line id="_x0000_s1026" o:spid="_x0000_s1026" o:spt="20" style="position:absolute;left:8140;top:162053;flip:y;height:365;width:5;" filled="f" stroked="t" coordsize="21600,21600" o:gfxdata="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onk6ObUAAADcAAAADwAA&#10;AAAAAAABACAAAAAiAAAAZHJzL2Rvd25yZXYueG1sUEsBAhQAFAAAAAgAh07iQDMvBZ47AAAAOQAA&#10;ABAAAAAAAAAAAQAgAAAABAEAAGRycy9zaGFwZXhtbC54bWxQSwUGAAAAAAYABgBbAQAArgMAAAAA&#10;">
                        <v:fill on="f" focussize="0,0"/>
                        <v:stroke color="#000000" joinstyle="round" dashstyle="dash" endarrow="block"/>
                        <v:imagedata o:title=""/>
                        <o:lock v:ext="edit" aspectratio="f"/>
                      </v:line>
                      <v:line id="_x0000_s1026" o:spid="_x0000_s1026" o:spt="20" style="position:absolute;left:10840;top:162624;height:1;width:360;" filled="f" stroked="t" coordsize="21600,21600" o:gfxdata="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KDDGh&#10;wAAAANwAAAAPAAAAAAAAAAEAIAAAACIAAABkcnMvZG93bnJldi54bWxQSwECFAAUAAAACACHTuJA&#10;My8FnjsAAAA5AAAAEAAAAAAAAAABACAAAAAPAQAAZHJzL3NoYXBleG1sLnhtbFBLBQYAAAAABgAG&#10;AFsBAAC5AwAAAAA=&#10;">
                        <v:fill on="f" focussize="0,0"/>
                        <v:stroke color="#000000" joinstyle="round" endarrow="block"/>
                        <v:imagedata o:title=""/>
                        <o:lock v:ext="edit" aspectratio="f"/>
                      </v:line>
                      <v:line id="_x0000_s1026" o:spid="_x0000_s1026" o:spt="20" style="position:absolute;left:8890;top:162654;height:1;width:360;" filled="f" stroked="t" coordsize="21600,21600" o:gfxdata="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F5anV&#10;wAAAANwAAAAPAAAAAAAAAAEAIAAAACIAAABkcnMvZG93bnJldi54bWxQSwECFAAUAAAACACHTuJA&#10;My8FnjsAAAA5AAAAEAAAAAAAAAABACAAAAAPAQAAZHJzL3NoYXBleG1sLnhtbFBLBQYAAAAABgAG&#10;AFsBAAC5AwAAAAA=&#10;">
                        <v:fill on="f" focussize="0,0"/>
                        <v:stroke color="#000000" joinstyle="round" endarrow="block"/>
                        <v:imagedata o:title=""/>
                        <o:lock v:ext="edit" aspectratio="f"/>
                      </v:line>
                      <v:line id="_x0000_s1026" o:spid="_x0000_s1026" o:spt="20" style="position:absolute;left:7030;top:162609;height:1;width:360;" filled="f" stroked="t" coordsize="21600,21600" o:gfxdata="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qqQxO&#10;wAAAANwAAAAPAAAAAAAAAAEAIAAAACIAAABkcnMvZG93bnJldi54bWxQSwECFAAUAAAACACHTuJA&#10;My8FnjsAAAA5AAAAEAAAAAAAAAABACAAAAAPAQAAZHJzL3NoYXBleG1sLnhtbFBLBQYAAAAABgAG&#10;AFsBAAC5AwAAAAA=&#10;">
                        <v:fill on="f" focussize="0,0"/>
                        <v:stroke color="#000000" joinstyle="round" endarrow="block"/>
                        <v:imagedata o:title=""/>
                        <o:lock v:ext="edit" aspectratio="f"/>
                      </v:line>
                      <v:line id="_x0000_s1026" o:spid="_x0000_s1026" o:spt="20" style="position:absolute;left:5440;top:162594;height:1;width:360;" filled="f" stroked="t" coordsize="21600,21600" o:gfxdata="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lQJQ6&#10;wAAAANwAAAAPAAAAAAAAAAEAIAAAACIAAABkcnMvZG93bnJldi54bWxQSwECFAAUAAAACACHTuJA&#10;My8FnjsAAAA5AAAAEAAAAAAAAAABACAAAAAPAQAAZHJzL3NoYXBleG1sLnhtbFBLBQYAAAAABgAG&#10;AFsBAAC5AwAAAAA=&#10;">
                        <v:fill on="f" focussize="0,0"/>
                        <v:stroke color="#000000" joinstyle="round" endarrow="block"/>
                        <v:imagedata o:title=""/>
                        <o:lock v:ext="edit" aspectratio="f"/>
                      </v:line>
                      <v:rect id="_x0000_s1026" o:spid="_x0000_s1026" o:spt="1" style="position:absolute;left:4293;top:162224;height:762;width:1033;" fillcolor="#FFFFFF" filled="t" stroked="t" coordsize="21600,21600" o:gfxdata="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NqIDiugAAANwA&#10;AAAPAAAAAAAAAAEAIAAAACIAAABkcnMvZG93bnJldi54bWxQSwECFAAUAAAACACHTuJAMy8FnjsA&#10;AAA5AAAAEAAAAAAAAAABACAAAAAJAQAAZHJzL3NoYXBleG1sLnhtbFBLBQYAAAAABgAGAFsBAACz&#10;AwAAAAA=&#10;">
                        <v:fill on="t" focussize="0,0"/>
                        <v:stroke color="#000000" joinstyle="miter"/>
                        <v:imagedata o:title=""/>
                        <o:lock v:ext="edit" aspectratio="f"/>
                        <v:textbox>
                          <w:txbxContent>
                            <w:p>
                              <w:pPr>
                                <w:adjustRightInd w:val="0"/>
                                <w:snapToGrid w:val="0"/>
                                <w:spacing w:line="240" w:lineRule="auto"/>
                                <w:jc w:val="center"/>
                                <w:rPr>
                                  <w:rFonts w:hint="eastAsia" w:ascii="仿宋" w:hAnsi="仿宋" w:eastAsia="仿宋" w:cs="仿宋"/>
                                  <w:sz w:val="21"/>
                                  <w:szCs w:val="21"/>
                                  <w:lang w:eastAsia="zh-CN"/>
                                </w:rPr>
                              </w:pPr>
                              <w:r>
                                <w:rPr>
                                  <w:rFonts w:hint="eastAsia" w:ascii="仿宋" w:hAnsi="仿宋" w:eastAsia="仿宋" w:cs="仿宋"/>
                                  <w:sz w:val="21"/>
                                  <w:szCs w:val="21"/>
                                  <w:lang w:eastAsia="zh-CN"/>
                                </w:rPr>
                                <w:t>精选</w:t>
                              </w:r>
                            </w:p>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半成品</w:t>
                              </w:r>
                            </w:p>
                          </w:txbxContent>
                        </v:textbox>
                      </v:rect>
                      <v:rect id="_x0000_s1026" o:spid="_x0000_s1026" o:spt="1" style="position:absolute;left:5868;top:161976;height:989;width:1051;" fillcolor="#FFFFFF" filled="t" stroked="t" coordsize="21600,21600" o:gfxdata="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kil/vQAA&#10;ANw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pPr>
                                <w:adjustRightInd w:val="0"/>
                                <w:snapToGrid w:val="0"/>
                                <w:spacing w:line="240" w:lineRule="auto"/>
                                <w:jc w:val="center"/>
                                <w:rPr>
                                  <w:rFonts w:hint="eastAsia" w:ascii="仿宋" w:hAnsi="仿宋" w:eastAsia="仿宋" w:cs="仿宋"/>
                                  <w:sz w:val="21"/>
                                  <w:szCs w:val="21"/>
                                  <w:lang w:eastAsia="zh-CN"/>
                                </w:rPr>
                              </w:pPr>
                              <w:r>
                                <w:rPr>
                                  <w:rFonts w:hint="eastAsia" w:ascii="仿宋" w:hAnsi="仿宋" w:eastAsia="仿宋" w:cs="仿宋"/>
                                  <w:sz w:val="21"/>
                                  <w:szCs w:val="21"/>
                                  <w:lang w:eastAsia="zh-CN"/>
                                </w:rPr>
                                <w:t>按比例</w:t>
                              </w:r>
                            </w:p>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称重（无添加剂）</w:t>
                              </w:r>
                            </w:p>
                          </w:txbxContent>
                        </v:textbox>
                      </v:rect>
                      <v:rect id="_x0000_s1026" o:spid="_x0000_s1026" o:spt="1" style="position:absolute;left:7458;top:162442;height:434;width:1348;" fillcolor="#FFFFFF" filled="t" stroked="t" coordsize="21600,21600" o:gfxdata="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PDcUkL4A&#10;AADc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搅拌均匀</w:t>
                              </w:r>
                            </w:p>
                          </w:txbxContent>
                        </v:textbox>
                      </v:rect>
                      <v:rect id="_x0000_s1026" o:spid="_x0000_s1026" o:spt="1" style="position:absolute;left:9319;top:162298;height:718;width:1436;" fillcolor="#FFFFFF" filled="t" stroked="t" coordsize="21600,21600" o:gfxdata="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hxFj+5AAAA3AAA&#10;AA8AAAAAAAAAAQAgAAAAIgAAAGRycy9kb3ducmV2LnhtbFBLAQIUABQAAAAIAIdO4kAzLwWeOwAA&#10;ADkAAAAQAAAAAAAAAAEAIAAAAAgBAABkcnMvc2hhcGV4bWwueG1sUEsFBgAAAAAGAAYAWwEAALID&#10;AAAAAA==&#10;">
                        <v:fill on="t" focussize="0,0"/>
                        <v:stroke color="#000000" joinstyle="miter"/>
                        <v:imagedata o:title=""/>
                        <o:lock v:ext="edit" aspectratio="f"/>
                        <v:textbo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称重、包装、速冻</w:t>
                              </w:r>
                            </w:p>
                          </w:txbxContent>
                        </v:textbox>
                      </v:rect>
                      <v:rect id="_x0000_s1026" o:spid="_x0000_s1026" o:spt="1" style="position:absolute;left:11268;top:162367;height:643;width:855;" fillcolor="#FFFFFF" filled="t" stroked="t" coordsize="21600,21600" o:gfxdata="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Te7ELvQAA&#10;ANw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pPr>
                                <w:adjustRightInd w:val="0"/>
                                <w:snapToGrid w:val="0"/>
                                <w:spacing w:line="240" w:lineRule="auto"/>
                                <w:jc w:val="center"/>
                                <w:rPr>
                                  <w:rFonts w:hint="eastAsia" w:ascii="仿宋" w:hAnsi="仿宋" w:eastAsia="仿宋" w:cs="仿宋"/>
                                  <w:sz w:val="21"/>
                                  <w:szCs w:val="21"/>
                                  <w:lang w:eastAsia="zh-CN"/>
                                </w:rPr>
                              </w:pPr>
                              <w:r>
                                <w:rPr>
                                  <w:rFonts w:hint="eastAsia" w:ascii="仿宋" w:hAnsi="仿宋" w:eastAsia="仿宋" w:cs="仿宋"/>
                                  <w:sz w:val="21"/>
                                  <w:szCs w:val="21"/>
                                  <w:lang w:eastAsia="zh-CN"/>
                                </w:rPr>
                                <w:t>入库</w:t>
                              </w:r>
                            </w:p>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待售</w:t>
                              </w:r>
                            </w:p>
                          </w:txbxContent>
                        </v:textbox>
                      </v:rect>
                      <v:rect id="_x0000_s1026" o:spid="_x0000_s1026" o:spt="1" style="position:absolute;left:7874;top:161603;height:407;width:791;" fillcolor="#FFFFFF" filled="t" stroked="f" coordsize="21600,21600" o:gfxdata="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MSV3vvQAA&#10;ANwAAAAPAAAAAAAAAAEAIAAAACIAAABkcnMvZG93bnJldi54bWxQSwECFAAUAAAACACHTuJAMy8F&#10;njsAAAA5AAAAEAAAAAAAAAABACAAAAAMAQAAZHJzL3NoYXBleG1sLnhtbFBLBQYAAAAABgAGAFsB&#10;AAC2AwAAAAA=&#10;">
                        <v:fill on="t" focussize="0,0"/>
                        <v:stroke on="f"/>
                        <v:imagedata o:title=""/>
                        <o:lock v:ext="edit" aspectratio="f"/>
                        <v:textbo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N6</w:t>
                              </w:r>
                            </w:p>
                          </w:txbxContent>
                        </v:textbox>
                      </v:rect>
                      <v:shape id="_x0000_s1026" o:spid="_x0000_s1026" o:spt="32" type="#_x0000_t32" style="position:absolute;left:11670;top:162020;flip:x y;height:382;width:3;" filled="f" stroked="t" coordsize="21600,21600" o:gfxdata="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heogW/&#10;AAAA3AAAAA8AAAAAAAAAAQAgAAAAIgAAAGRycy9kb3ducmV2LnhtbFBLAQIUABQAAAAIAIdO4kAz&#10;LwWeOwAAADkAAAAQAAAAAAAAAAEAIAAAAA4BAABkcnMvc2hhcGV4bWwueG1sUEsFBgAAAAAGAAYA&#10;WwEAALgDAAAAAA==&#10;">
                        <v:fill on="f" focussize="0,0"/>
                        <v:stroke color="#000000" joinstyle="round" dashstyle="dash" endarrow="block"/>
                        <v:imagedata o:title=""/>
                        <o:lock v:ext="edit" aspectratio="f"/>
                      </v:shape>
                      <v:rect id="_x0000_s1026" o:spid="_x0000_s1026" o:spt="1" style="position:absolute;left:11354;top:161588;height:407;width:718;" fillcolor="#FFFFFF" filled="t" stroked="f" coordsize="21600,21600" o:gfxdata="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jBfh0vQAA&#10;ANwAAAAPAAAAAAAAAAEAIAAAACIAAABkcnMvZG93bnJldi54bWxQSwECFAAUAAAACACHTuJAMy8F&#10;njsAAAA5AAAAEAAAAAAAAAABACAAAAAMAQAAZHJzL3NoYXBleG1sLnhtbFBLBQYAAAAABgAGAFsB&#10;AAC2AwAAAAA=&#10;">
                        <v:fill on="t" focussize="0,0"/>
                        <v:stroke on="f"/>
                        <v:imagedata o:title=""/>
                        <o:lock v:ext="edit" aspectratio="f"/>
                        <v:textbo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S14</w:t>
                              </w:r>
                            </w:p>
                          </w:txbxContent>
                        </v:textbox>
                      </v:rect>
                    </v:group>
                  </w:pict>
                </mc:Fallback>
              </mc:AlternateContent>
            </w:r>
          </w:p>
          <w:p>
            <w:pPr>
              <w:pStyle w:val="7"/>
              <w:rPr>
                <w:rFonts w:hint="default" w:ascii="Times New Roman" w:hAnsi="Times New Roman" w:eastAsia="仿宋" w:cs="Times New Roman"/>
                <w:color w:val="auto"/>
                <w:sz w:val="24"/>
                <w:szCs w:val="24"/>
                <w:vertAlign w:val="baseline"/>
              </w:rPr>
            </w:pPr>
          </w:p>
          <w:p>
            <w:pPr>
              <w:pStyle w:val="7"/>
              <w:rPr>
                <w:rFonts w:hint="default" w:ascii="Times New Roman" w:hAnsi="Times New Roman" w:eastAsia="仿宋" w:cs="Times New Roman"/>
                <w:color w:val="auto"/>
                <w:sz w:val="24"/>
                <w:szCs w:val="24"/>
                <w:vertAlign w:val="baseline"/>
              </w:rPr>
            </w:pPr>
          </w:p>
          <w:p>
            <w:pPr>
              <w:pStyle w:val="7"/>
              <w:rPr>
                <w:rFonts w:hint="default" w:ascii="Times New Roman" w:hAnsi="Times New Roman" w:eastAsia="仿宋" w:cs="Times New Roman"/>
                <w:color w:val="auto"/>
                <w:sz w:val="24"/>
                <w:szCs w:val="24"/>
                <w:vertAlign w:val="baseline"/>
              </w:rPr>
            </w:pPr>
          </w:p>
          <w:p>
            <w:pPr>
              <w:pStyle w:val="7"/>
              <w:spacing w:line="360" w:lineRule="auto"/>
              <w:ind w:left="0" w:leftChars="0" w:firstLine="0" w:firstLineChars="0"/>
              <w:jc w:val="center"/>
              <w:rPr>
                <w:rFonts w:hint="default" w:ascii="Times New Roman" w:hAnsi="Times New Roman" w:eastAsia="仿宋" w:cs="Times New Roman"/>
                <w:color w:val="auto"/>
                <w:sz w:val="24"/>
                <w:szCs w:val="16"/>
                <w:vertAlign w:val="baseline"/>
                <w:lang w:eastAsia="zh-CN"/>
              </w:rPr>
            </w:pPr>
          </w:p>
          <w:p>
            <w:pPr>
              <w:pStyle w:val="7"/>
              <w:spacing w:line="360" w:lineRule="auto"/>
              <w:ind w:left="0" w:leftChars="0" w:firstLine="0" w:firstLineChars="0"/>
              <w:jc w:val="both"/>
              <w:rPr>
                <w:rFonts w:hint="default" w:ascii="Times New Roman" w:hAnsi="Times New Roman" w:eastAsia="宋体" w:cs="Times New Roman"/>
                <w:bCs/>
                <w:snapToGrid w:val="0"/>
                <w:color w:val="auto"/>
                <w:spacing w:val="0"/>
                <w:kern w:val="2"/>
                <w:sz w:val="21"/>
                <w:szCs w:val="21"/>
                <w:lang w:val="en-US" w:eastAsia="zh-CN" w:bidi="ar-SA"/>
              </w:rPr>
            </w:pPr>
          </w:p>
          <w:p>
            <w:pPr>
              <w:pStyle w:val="7"/>
              <w:spacing w:line="360" w:lineRule="auto"/>
              <w:ind w:left="0" w:leftChars="0" w:firstLine="0" w:firstLineChars="0"/>
              <w:jc w:val="center"/>
              <w:rPr>
                <w:rFonts w:hint="default" w:ascii="Times New Roman" w:hAnsi="Times New Roman" w:eastAsia="宋体" w:cs="Times New Roman"/>
                <w:bCs/>
                <w:snapToGrid w:val="0"/>
                <w:color w:val="auto"/>
                <w:spacing w:val="0"/>
                <w:kern w:val="2"/>
                <w:sz w:val="21"/>
                <w:szCs w:val="21"/>
                <w:lang w:val="en-US" w:eastAsia="zh-CN" w:bidi="ar-SA"/>
              </w:rPr>
            </w:pPr>
            <w:r>
              <w:rPr>
                <w:rFonts w:hint="default" w:ascii="Times New Roman" w:hAnsi="Times New Roman" w:eastAsia="宋体" w:cs="Times New Roman"/>
                <w:bCs/>
                <w:snapToGrid w:val="0"/>
                <w:color w:val="auto"/>
                <w:spacing w:val="0"/>
                <w:kern w:val="2"/>
                <w:sz w:val="21"/>
                <w:szCs w:val="21"/>
                <w:lang w:val="en-US" w:eastAsia="zh-CN" w:bidi="ar-SA"/>
              </w:rPr>
              <w:t>图</w:t>
            </w:r>
            <w:r>
              <w:rPr>
                <w:rFonts w:hint="eastAsia" w:cs="Times New Roman"/>
                <w:bCs/>
                <w:snapToGrid w:val="0"/>
                <w:color w:val="auto"/>
                <w:spacing w:val="0"/>
                <w:kern w:val="2"/>
                <w:sz w:val="21"/>
                <w:szCs w:val="21"/>
                <w:lang w:val="en-US" w:eastAsia="zh-CN" w:bidi="ar-SA"/>
              </w:rPr>
              <w:t>2-8</w:t>
            </w:r>
            <w:r>
              <w:rPr>
                <w:rFonts w:hint="default" w:ascii="Times New Roman" w:hAnsi="Times New Roman" w:eastAsia="宋体" w:cs="Times New Roman"/>
                <w:bCs/>
                <w:snapToGrid w:val="0"/>
                <w:color w:val="auto"/>
                <w:spacing w:val="0"/>
                <w:kern w:val="2"/>
                <w:sz w:val="21"/>
                <w:szCs w:val="21"/>
                <w:lang w:val="en-US" w:eastAsia="zh-CN" w:bidi="ar-SA"/>
              </w:rPr>
              <w:t xml:space="preserve">  </w:t>
            </w:r>
            <w:r>
              <w:rPr>
                <w:rFonts w:hint="eastAsia" w:ascii="Times New Roman" w:hAnsi="Times New Roman" w:eastAsia="宋体" w:cs="Times New Roman"/>
                <w:bCs/>
                <w:snapToGrid w:val="0"/>
                <w:color w:val="auto"/>
                <w:spacing w:val="0"/>
                <w:kern w:val="2"/>
                <w:sz w:val="21"/>
                <w:szCs w:val="21"/>
                <w:lang w:val="en-US" w:eastAsia="zh-CN" w:bidi="ar-SA"/>
              </w:rPr>
              <w:t>速冻什锦菜</w:t>
            </w:r>
            <w:r>
              <w:rPr>
                <w:rFonts w:hint="default" w:ascii="Times New Roman" w:hAnsi="Times New Roman" w:eastAsia="宋体" w:cs="Times New Roman"/>
                <w:bCs/>
                <w:snapToGrid w:val="0"/>
                <w:color w:val="auto"/>
                <w:spacing w:val="0"/>
                <w:kern w:val="2"/>
                <w:sz w:val="21"/>
                <w:szCs w:val="21"/>
                <w:lang w:val="en-US" w:eastAsia="zh-CN" w:bidi="ar-SA"/>
              </w:rPr>
              <w:t>生产工艺流程及产排污节点图</w:t>
            </w:r>
          </w:p>
          <w:p>
            <w:pPr>
              <w:pStyle w:val="7"/>
              <w:spacing w:line="360" w:lineRule="auto"/>
              <w:ind w:left="0" w:leftChars="0" w:firstLine="420" w:firstLineChars="200"/>
              <w:jc w:val="both"/>
              <w:rPr>
                <w:rFonts w:hint="default" w:ascii="Times New Roman" w:hAnsi="Times New Roman" w:eastAsia="宋体" w:cs="Times New Roman"/>
                <w:bCs/>
                <w:snapToGrid w:val="0"/>
                <w:color w:val="auto"/>
                <w:spacing w:val="0"/>
                <w:kern w:val="2"/>
                <w:sz w:val="21"/>
                <w:szCs w:val="21"/>
                <w:lang w:val="en-US" w:eastAsia="zh-CN" w:bidi="ar-SA"/>
              </w:rPr>
            </w:pPr>
            <w:r>
              <w:rPr>
                <w:rFonts w:hint="eastAsia" w:cs="Times New Roman"/>
                <w:bCs/>
                <w:snapToGrid w:val="0"/>
                <w:color w:val="auto"/>
                <w:spacing w:val="0"/>
                <w:kern w:val="2"/>
                <w:sz w:val="21"/>
                <w:szCs w:val="21"/>
                <w:lang w:val="en-US" w:eastAsia="zh-CN" w:bidi="ar-SA"/>
              </w:rPr>
              <w:t>此生产工艺中会产生噪声、固废等污染物。</w:t>
            </w:r>
          </w:p>
          <w:p>
            <w:pPr>
              <w:pStyle w:val="7"/>
              <w:spacing w:line="360" w:lineRule="auto"/>
              <w:jc w:val="both"/>
              <w:rPr>
                <w:rFonts w:hint="eastAsia" w:ascii="Times New Roman" w:hAnsi="Times New Roman" w:eastAsia="宋体" w:cs="Times New Roman"/>
                <w:bCs/>
                <w:snapToGrid w:val="0"/>
                <w:color w:val="auto"/>
                <w:spacing w:val="0"/>
                <w:kern w:val="2"/>
                <w:sz w:val="21"/>
                <w:szCs w:val="21"/>
                <w:lang w:val="en-US" w:eastAsia="zh-CN" w:bidi="ar-SA"/>
              </w:rPr>
            </w:pPr>
            <w:r>
              <w:rPr>
                <w:rFonts w:hint="eastAsia" w:ascii="Times New Roman" w:hAnsi="Times New Roman" w:eastAsia="宋体" w:cs="Times New Roman"/>
                <w:bCs/>
                <w:snapToGrid w:val="0"/>
                <w:color w:val="auto"/>
                <w:spacing w:val="0"/>
                <w:kern w:val="2"/>
                <w:sz w:val="21"/>
                <w:szCs w:val="21"/>
                <w:lang w:val="en-US" w:eastAsia="zh-CN" w:bidi="ar-SA"/>
              </w:rPr>
              <w:t>7、马口铁空罐生产线</w:t>
            </w:r>
          </w:p>
          <w:p>
            <w:pPr>
              <w:pStyle w:val="7"/>
              <w:spacing w:line="360" w:lineRule="auto"/>
              <w:jc w:val="both"/>
              <w:rPr>
                <w:rFonts w:hint="default" w:ascii="Times New Roman" w:hAnsi="Times New Roman" w:eastAsia="仿宋" w:cs="Times New Roman"/>
                <w:color w:val="auto"/>
                <w:sz w:val="24"/>
                <w:szCs w:val="24"/>
                <w:vertAlign w:val="baseline"/>
              </w:rPr>
            </w:pPr>
            <w:r>
              <w:rPr>
                <w:rFonts w:hint="eastAsia" w:ascii="Times New Roman" w:hAnsi="Times New Roman" w:eastAsia="宋体" w:cs="Times New Roman"/>
                <w:bCs/>
                <w:snapToGrid w:val="0"/>
                <w:color w:val="auto"/>
                <w:spacing w:val="0"/>
                <w:kern w:val="2"/>
                <w:sz w:val="21"/>
                <w:szCs w:val="21"/>
                <w:lang w:val="en-US" w:eastAsia="zh-CN" w:bidi="ar-SA"/>
              </w:rPr>
              <w:t>本项目新建2条马口铁空罐生产线，将外购的成品马口铁进行裁剪成圆后，采用高频电阻焊机进行焊接</w:t>
            </w:r>
            <w:r>
              <w:rPr>
                <w:rFonts w:hint="eastAsia" w:cs="Times New Roman"/>
                <w:bCs/>
                <w:snapToGrid w:val="0"/>
                <w:color w:val="auto"/>
                <w:spacing w:val="0"/>
                <w:kern w:val="2"/>
                <w:sz w:val="21"/>
                <w:szCs w:val="21"/>
                <w:lang w:val="en-US" w:eastAsia="zh-CN" w:bidi="ar-SA"/>
              </w:rPr>
              <w:t>（无焊接烟尘）</w:t>
            </w:r>
            <w:r>
              <w:rPr>
                <w:rFonts w:hint="eastAsia" w:ascii="Times New Roman" w:hAnsi="Times New Roman" w:eastAsia="宋体" w:cs="Times New Roman"/>
                <w:bCs/>
                <w:snapToGrid w:val="0"/>
                <w:color w:val="auto"/>
                <w:spacing w:val="0"/>
                <w:kern w:val="2"/>
                <w:sz w:val="21"/>
                <w:szCs w:val="21"/>
                <w:lang w:val="en-US" w:eastAsia="zh-CN" w:bidi="ar-SA"/>
              </w:rPr>
              <w:t>，再</w:t>
            </w:r>
            <w:r>
              <w:rPr>
                <w:rFonts w:hint="eastAsia" w:cs="Times New Roman"/>
                <w:bCs/>
                <w:snapToGrid w:val="0"/>
                <w:color w:val="auto"/>
                <w:spacing w:val="0"/>
                <w:kern w:val="2"/>
                <w:sz w:val="21"/>
                <w:szCs w:val="21"/>
                <w:lang w:val="en-US" w:eastAsia="zh-CN" w:bidi="ar-SA"/>
              </w:rPr>
              <w:t>采用注胶机使用</w:t>
            </w:r>
            <w:r>
              <w:rPr>
                <w:rFonts w:hint="eastAsia" w:ascii="Times New Roman" w:hAnsi="Times New Roman" w:eastAsia="宋体" w:cs="Times New Roman"/>
                <w:bCs/>
                <w:snapToGrid w:val="0"/>
                <w:color w:val="auto"/>
                <w:spacing w:val="0"/>
                <w:kern w:val="2"/>
                <w:sz w:val="21"/>
                <w:szCs w:val="21"/>
                <w:lang w:val="en-US" w:eastAsia="zh-CN" w:bidi="ar-SA"/>
              </w:rPr>
              <w:t>内补涂胶</w:t>
            </w:r>
            <w:r>
              <w:rPr>
                <w:rFonts w:hint="eastAsia" w:cs="Times New Roman"/>
                <w:bCs/>
                <w:snapToGrid w:val="0"/>
                <w:color w:val="auto"/>
                <w:spacing w:val="0"/>
                <w:kern w:val="2"/>
                <w:sz w:val="21"/>
                <w:szCs w:val="21"/>
                <w:lang w:val="en-US" w:eastAsia="zh-CN" w:bidi="ar-SA"/>
              </w:rPr>
              <w:t>对马口铁空罐</w:t>
            </w:r>
            <w:r>
              <w:rPr>
                <w:rFonts w:hint="eastAsia" w:ascii="Times New Roman" w:hAnsi="Times New Roman" w:eastAsia="宋体" w:cs="Times New Roman"/>
                <w:bCs/>
                <w:snapToGrid w:val="0"/>
                <w:color w:val="auto"/>
                <w:spacing w:val="0"/>
                <w:kern w:val="2"/>
                <w:sz w:val="21"/>
                <w:szCs w:val="21"/>
                <w:lang w:val="en-US" w:eastAsia="zh-CN" w:bidi="ar-SA"/>
              </w:rPr>
              <w:t>进行内外焊缝补涂</w:t>
            </w:r>
            <w:r>
              <w:rPr>
                <w:rFonts w:hint="eastAsia" w:cs="Times New Roman"/>
                <w:bCs/>
                <w:snapToGrid w:val="0"/>
                <w:color w:val="auto"/>
                <w:spacing w:val="0"/>
                <w:kern w:val="2"/>
                <w:sz w:val="21"/>
                <w:szCs w:val="21"/>
                <w:lang w:val="en-US" w:eastAsia="zh-CN" w:bidi="ar-SA"/>
              </w:rPr>
              <w:t>（此过程不加热，无废气）</w:t>
            </w:r>
            <w:r>
              <w:rPr>
                <w:rFonts w:hint="eastAsia" w:ascii="Times New Roman" w:hAnsi="Times New Roman" w:eastAsia="宋体" w:cs="Times New Roman"/>
                <w:bCs/>
                <w:snapToGrid w:val="0"/>
                <w:color w:val="auto"/>
                <w:spacing w:val="0"/>
                <w:kern w:val="2"/>
                <w:sz w:val="21"/>
                <w:szCs w:val="21"/>
                <w:lang w:val="en-US" w:eastAsia="zh-CN" w:bidi="ar-SA"/>
              </w:rPr>
              <w:t>，再经过烘干机烘干后进行翻边、封底</w:t>
            </w:r>
            <w:r>
              <w:rPr>
                <w:rFonts w:hint="eastAsia" w:cs="Times New Roman"/>
                <w:bCs/>
                <w:snapToGrid w:val="0"/>
                <w:color w:val="auto"/>
                <w:spacing w:val="0"/>
                <w:kern w:val="2"/>
                <w:sz w:val="21"/>
                <w:szCs w:val="21"/>
                <w:lang w:val="en-US" w:eastAsia="zh-CN" w:bidi="ar-SA"/>
              </w:rPr>
              <w:t>（烘干采用电加热）</w:t>
            </w:r>
            <w:r>
              <w:rPr>
                <w:rFonts w:hint="eastAsia" w:ascii="Times New Roman" w:hAnsi="Times New Roman" w:eastAsia="宋体" w:cs="Times New Roman"/>
                <w:bCs/>
                <w:snapToGrid w:val="0"/>
                <w:color w:val="auto"/>
                <w:spacing w:val="0"/>
                <w:kern w:val="2"/>
                <w:sz w:val="21"/>
                <w:szCs w:val="21"/>
                <w:lang w:val="en-US" w:eastAsia="zh-CN" w:bidi="ar-SA"/>
              </w:rPr>
              <w:t>，最后检验合格后入库待售</w:t>
            </w:r>
            <w:r>
              <w:rPr>
                <w:rFonts w:hint="eastAsia" w:cs="Times New Roman"/>
                <w:bCs/>
                <w:snapToGrid w:val="0"/>
                <w:color w:val="auto"/>
                <w:spacing w:val="0"/>
                <w:kern w:val="2"/>
                <w:sz w:val="21"/>
                <w:szCs w:val="21"/>
                <w:lang w:val="en-US" w:eastAsia="zh-CN" w:bidi="ar-SA"/>
              </w:rPr>
              <w:t>，有粘接缺陷的马口铁空罐采用补涂机使用内补涂胶对其进行补涂后入库待售（此过程不加热，无废气）</w:t>
            </w:r>
            <w:r>
              <w:rPr>
                <w:rFonts w:hint="eastAsia" w:ascii="Times New Roman" w:hAnsi="Times New Roman" w:eastAsia="宋体" w:cs="Times New Roman"/>
                <w:bCs/>
                <w:snapToGrid w:val="0"/>
                <w:color w:val="auto"/>
                <w:spacing w:val="0"/>
                <w:kern w:val="2"/>
                <w:sz w:val="21"/>
                <w:szCs w:val="21"/>
                <w:lang w:val="en-US" w:eastAsia="zh-CN" w:bidi="ar-SA"/>
              </w:rPr>
              <w:t>。具体工艺流程及产排污节点图见图</w:t>
            </w:r>
            <w:r>
              <w:rPr>
                <w:rFonts w:hint="eastAsia" w:cs="Times New Roman"/>
                <w:bCs/>
                <w:snapToGrid w:val="0"/>
                <w:color w:val="auto"/>
                <w:spacing w:val="0"/>
                <w:kern w:val="2"/>
                <w:sz w:val="21"/>
                <w:szCs w:val="21"/>
                <w:lang w:val="en-US" w:eastAsia="zh-CN" w:bidi="ar-SA"/>
              </w:rPr>
              <w:t>2-9</w:t>
            </w:r>
            <w:r>
              <w:rPr>
                <w:rFonts w:hint="eastAsia" w:ascii="Times New Roman" w:hAnsi="Times New Roman" w:eastAsia="宋体" w:cs="Times New Roman"/>
                <w:bCs/>
                <w:snapToGrid w:val="0"/>
                <w:color w:val="auto"/>
                <w:spacing w:val="0"/>
                <w:kern w:val="2"/>
                <w:sz w:val="21"/>
                <w:szCs w:val="21"/>
                <w:lang w:val="en-US" w:eastAsia="zh-CN" w:bidi="ar-SA"/>
              </w:rPr>
              <w:t>。</w:t>
            </w:r>
          </w:p>
          <w:p>
            <w:pPr>
              <w:pStyle w:val="7"/>
              <w:rPr>
                <w:rFonts w:hint="default" w:ascii="Times New Roman" w:hAnsi="Times New Roman" w:eastAsia="仿宋" w:cs="Times New Roman"/>
                <w:color w:val="auto"/>
                <w:sz w:val="24"/>
                <w:szCs w:val="24"/>
                <w:vertAlign w:val="baseline"/>
              </w:rPr>
            </w:pPr>
            <w:r>
              <w:rPr>
                <w:color w:val="auto"/>
                <w:sz w:val="24"/>
              </w:rPr>
              <mc:AlternateContent>
                <mc:Choice Requires="wpg">
                  <w:drawing>
                    <wp:anchor distT="0" distB="0" distL="114300" distR="114300" simplePos="0" relativeHeight="251691008" behindDoc="0" locked="0" layoutInCell="1" allowOverlap="1">
                      <wp:simplePos x="0" y="0"/>
                      <wp:positionH relativeFrom="column">
                        <wp:posOffset>74295</wp:posOffset>
                      </wp:positionH>
                      <wp:positionV relativeFrom="paragraph">
                        <wp:posOffset>19050</wp:posOffset>
                      </wp:positionV>
                      <wp:extent cx="4807585" cy="2187575"/>
                      <wp:effectExtent l="5080" t="0" r="6985" b="22225"/>
                      <wp:wrapNone/>
                      <wp:docPr id="29" name="组合 29"/>
                      <wp:cNvGraphicFramePr/>
                      <a:graphic xmlns:a="http://schemas.openxmlformats.org/drawingml/2006/main">
                        <a:graphicData uri="http://schemas.microsoft.com/office/word/2010/wordprocessingGroup">
                          <wpg:wgp>
                            <wpg:cNvGrpSpPr/>
                            <wpg:grpSpPr>
                              <a:xfrm>
                                <a:off x="0" y="0"/>
                                <a:ext cx="4807585" cy="2187575"/>
                                <a:chOff x="4419" y="228227"/>
                                <a:chExt cx="7571" cy="3445"/>
                              </a:xfrm>
                            </wpg:grpSpPr>
                            <wps:wsp>
                              <wps:cNvPr id="319" name="直接连接符 319"/>
                              <wps:cNvCnPr/>
                              <wps:spPr>
                                <a:xfrm flipH="1">
                                  <a:off x="10015" y="230549"/>
                                  <a:ext cx="450" cy="1"/>
                                </a:xfrm>
                                <a:prstGeom prst="line">
                                  <a:avLst/>
                                </a:prstGeom>
                                <a:ln w="9525" cap="flat" cmpd="sng">
                                  <a:solidFill>
                                    <a:srgbClr val="000000"/>
                                  </a:solidFill>
                                  <a:prstDash val="solid"/>
                                  <a:headEnd type="none" w="med" len="med"/>
                                  <a:tailEnd type="triangle" w="med" len="med"/>
                                </a:ln>
                              </wps:spPr>
                              <wps:bodyPr upright="1"/>
                            </wps:wsp>
                            <wps:wsp>
                              <wps:cNvPr id="317" name="直接连接符 317"/>
                              <wps:cNvCnPr/>
                              <wps:spPr>
                                <a:xfrm flipH="1">
                                  <a:off x="7861" y="230537"/>
                                  <a:ext cx="450" cy="1"/>
                                </a:xfrm>
                                <a:prstGeom prst="line">
                                  <a:avLst/>
                                </a:prstGeom>
                                <a:ln w="9525" cap="flat" cmpd="sng">
                                  <a:solidFill>
                                    <a:srgbClr val="000000"/>
                                  </a:solidFill>
                                  <a:prstDash val="solid"/>
                                  <a:headEnd type="none" w="med" len="med"/>
                                  <a:tailEnd type="triangle" w="med" len="med"/>
                                </a:ln>
                              </wps:spPr>
                              <wps:bodyPr upright="1"/>
                            </wps:wsp>
                            <wps:wsp>
                              <wps:cNvPr id="315" name="直接连接符 315"/>
                              <wps:cNvCnPr/>
                              <wps:spPr>
                                <a:xfrm flipH="1">
                                  <a:off x="6406" y="230552"/>
                                  <a:ext cx="450" cy="1"/>
                                </a:xfrm>
                                <a:prstGeom prst="line">
                                  <a:avLst/>
                                </a:prstGeom>
                                <a:ln w="9525" cap="flat" cmpd="sng">
                                  <a:solidFill>
                                    <a:srgbClr val="000000"/>
                                  </a:solidFill>
                                  <a:prstDash val="solid"/>
                                  <a:headEnd type="none" w="med" len="med"/>
                                  <a:tailEnd type="triangle" w="med" len="med"/>
                                </a:ln>
                              </wps:spPr>
                              <wps:bodyPr upright="1"/>
                            </wps:wsp>
                            <wps:wsp>
                              <wps:cNvPr id="322" name="直接连接符 322"/>
                              <wps:cNvCnPr/>
                              <wps:spPr>
                                <a:xfrm flipH="1">
                                  <a:off x="11521" y="230552"/>
                                  <a:ext cx="450" cy="1"/>
                                </a:xfrm>
                                <a:prstGeom prst="line">
                                  <a:avLst/>
                                </a:prstGeom>
                                <a:ln w="9525" cap="flat" cmpd="sng">
                                  <a:solidFill>
                                    <a:srgbClr val="000000"/>
                                  </a:solidFill>
                                  <a:prstDash val="solid"/>
                                  <a:headEnd type="none" w="med" len="med"/>
                                  <a:tailEnd type="triangle" w="med" len="med"/>
                                </a:ln>
                              </wps:spPr>
                              <wps:bodyPr upright="1"/>
                            </wps:wsp>
                            <wps:wsp>
                              <wps:cNvPr id="301" name="直接连接符 301"/>
                              <wps:cNvCnPr/>
                              <wps:spPr>
                                <a:xfrm>
                                  <a:off x="11986" y="229187"/>
                                  <a:ext cx="5" cy="1366"/>
                                </a:xfrm>
                                <a:prstGeom prst="line">
                                  <a:avLst/>
                                </a:prstGeom>
                                <a:ln w="9525" cap="flat" cmpd="sng">
                                  <a:solidFill>
                                    <a:srgbClr val="000000"/>
                                  </a:solidFill>
                                  <a:prstDash val="solid"/>
                                  <a:headEnd type="none" w="med" len="med"/>
                                  <a:tailEnd type="none" w="med" len="med"/>
                                </a:ln>
                              </wps:spPr>
                              <wps:bodyPr upright="1"/>
                            </wps:wsp>
                            <wps:wsp>
                              <wps:cNvPr id="302" name="直接连接符 302"/>
                              <wps:cNvCnPr/>
                              <wps:spPr>
                                <a:xfrm flipV="1">
                                  <a:off x="11416" y="229158"/>
                                  <a:ext cx="569" cy="14"/>
                                </a:xfrm>
                                <a:prstGeom prst="line">
                                  <a:avLst/>
                                </a:prstGeom>
                                <a:ln w="9525" cap="flat" cmpd="sng">
                                  <a:solidFill>
                                    <a:srgbClr val="000000"/>
                                  </a:solidFill>
                                  <a:prstDash val="solid"/>
                                  <a:headEnd type="none" w="med" len="med"/>
                                  <a:tailEnd type="none" w="med" len="med"/>
                                </a:ln>
                              </wps:spPr>
                              <wps:bodyPr upright="1"/>
                            </wps:wsp>
                            <wps:wsp>
                              <wps:cNvPr id="304" name="直接连接符 304"/>
                              <wps:cNvCnPr/>
                              <wps:spPr>
                                <a:xfrm>
                                  <a:off x="9691" y="229187"/>
                                  <a:ext cx="360" cy="1"/>
                                </a:xfrm>
                                <a:prstGeom prst="line">
                                  <a:avLst/>
                                </a:prstGeom>
                                <a:ln w="9525" cap="flat" cmpd="sng">
                                  <a:solidFill>
                                    <a:srgbClr val="000000"/>
                                  </a:solidFill>
                                  <a:prstDash val="solid"/>
                                  <a:headEnd type="none" w="med" len="med"/>
                                  <a:tailEnd type="triangle" w="med" len="med"/>
                                </a:ln>
                              </wps:spPr>
                              <wps:bodyPr upright="1"/>
                            </wps:wsp>
                            <wps:wsp>
                              <wps:cNvPr id="306" name="直接连接符 306"/>
                              <wps:cNvCnPr/>
                              <wps:spPr>
                                <a:xfrm>
                                  <a:off x="7921" y="229217"/>
                                  <a:ext cx="360" cy="1"/>
                                </a:xfrm>
                                <a:prstGeom prst="line">
                                  <a:avLst/>
                                </a:prstGeom>
                                <a:ln w="9525" cap="flat" cmpd="sng">
                                  <a:solidFill>
                                    <a:srgbClr val="000000"/>
                                  </a:solidFill>
                                  <a:prstDash val="solid"/>
                                  <a:headEnd type="none" w="med" len="med"/>
                                  <a:tailEnd type="triangle" w="med" len="med"/>
                                </a:ln>
                              </wps:spPr>
                              <wps:bodyPr upright="1"/>
                            </wps:wsp>
                            <wps:wsp>
                              <wps:cNvPr id="308" name="直接连接符 308"/>
                              <wps:cNvCnPr/>
                              <wps:spPr>
                                <a:xfrm>
                                  <a:off x="6031" y="229217"/>
                                  <a:ext cx="360" cy="1"/>
                                </a:xfrm>
                                <a:prstGeom prst="line">
                                  <a:avLst/>
                                </a:prstGeom>
                                <a:ln w="9525" cap="flat" cmpd="sng">
                                  <a:solidFill>
                                    <a:srgbClr val="000000"/>
                                  </a:solidFill>
                                  <a:prstDash val="solid"/>
                                  <a:headEnd type="none" w="med" len="med"/>
                                  <a:tailEnd type="triangle" w="med" len="med"/>
                                </a:ln>
                              </wps:spPr>
                              <wps:bodyPr upright="1"/>
                            </wps:wsp>
                            <wps:wsp>
                              <wps:cNvPr id="309" name="矩形 309"/>
                              <wps:cNvSpPr/>
                              <wps:spPr>
                                <a:xfrm>
                                  <a:off x="4419" y="228980"/>
                                  <a:ext cx="1541" cy="434"/>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成品马口铁</w:t>
                                    </w:r>
                                  </w:p>
                                </w:txbxContent>
                              </wps:txbx>
                              <wps:bodyPr upright="1"/>
                            </wps:wsp>
                            <wps:wsp>
                              <wps:cNvPr id="307" name="矩形 307"/>
                              <wps:cNvSpPr/>
                              <wps:spPr>
                                <a:xfrm>
                                  <a:off x="6399" y="229003"/>
                                  <a:ext cx="1497" cy="434"/>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裁剪、成圆</w:t>
                                    </w:r>
                                  </w:p>
                                </w:txbxContent>
                              </wps:txbx>
                              <wps:bodyPr upright="1"/>
                            </wps:wsp>
                            <wps:wsp>
                              <wps:cNvPr id="305" name="矩形 305"/>
                              <wps:cNvSpPr/>
                              <wps:spPr>
                                <a:xfrm>
                                  <a:off x="8349" y="228824"/>
                                  <a:ext cx="1243" cy="703"/>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焊接（无废气）</w:t>
                                    </w:r>
                                  </w:p>
                                </w:txbxContent>
                              </wps:txbx>
                              <wps:bodyPr upright="1"/>
                            </wps:wsp>
                            <wps:wsp>
                              <wps:cNvPr id="303" name="矩形 303"/>
                              <wps:cNvSpPr/>
                              <wps:spPr>
                                <a:xfrm>
                                  <a:off x="10044" y="228973"/>
                                  <a:ext cx="1348" cy="434"/>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焊缝补涂</w:t>
                                    </w:r>
                                  </w:p>
                                </w:txbxContent>
                              </wps:txbx>
                              <wps:bodyPr upright="1"/>
                            </wps:wsp>
                            <wps:wsp>
                              <wps:cNvPr id="320" name="矩形 320"/>
                              <wps:cNvSpPr/>
                              <wps:spPr>
                                <a:xfrm>
                                  <a:off x="10479" y="230338"/>
                                  <a:ext cx="943" cy="434"/>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烘干</w:t>
                                    </w:r>
                                  </w:p>
                                </w:txbxContent>
                              </wps:txbx>
                              <wps:bodyPr upright="1"/>
                            </wps:wsp>
                            <wps:wsp>
                              <wps:cNvPr id="318" name="矩形 318"/>
                              <wps:cNvSpPr/>
                              <wps:spPr>
                                <a:xfrm>
                                  <a:off x="8349" y="230338"/>
                                  <a:ext cx="1633" cy="434"/>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翻边、封底</w:t>
                                    </w:r>
                                  </w:p>
                                </w:txbxContent>
                              </wps:txbx>
                              <wps:bodyPr upright="1"/>
                            </wps:wsp>
                            <wps:wsp>
                              <wps:cNvPr id="316" name="矩形 316"/>
                              <wps:cNvSpPr/>
                              <wps:spPr>
                                <a:xfrm>
                                  <a:off x="6908" y="230338"/>
                                  <a:ext cx="914" cy="434"/>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检验</w:t>
                                    </w:r>
                                  </w:p>
                                </w:txbxContent>
                              </wps:txbx>
                              <wps:bodyPr upright="1"/>
                            </wps:wsp>
                            <wps:wsp>
                              <wps:cNvPr id="314" name="矩形 314"/>
                              <wps:cNvSpPr/>
                              <wps:spPr>
                                <a:xfrm>
                                  <a:off x="4974" y="230308"/>
                                  <a:ext cx="1348" cy="434"/>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入库待售</w:t>
                                    </w:r>
                                  </w:p>
                                </w:txbxContent>
                              </wps:txbx>
                              <wps:bodyPr upright="1"/>
                            </wps:wsp>
                            <wps:wsp>
                              <wps:cNvPr id="299" name="直接连接符 299"/>
                              <wps:cNvCnPr/>
                              <wps:spPr>
                                <a:xfrm flipV="1">
                                  <a:off x="7216" y="228646"/>
                                  <a:ext cx="1" cy="329"/>
                                </a:xfrm>
                                <a:prstGeom prst="line">
                                  <a:avLst/>
                                </a:prstGeom>
                                <a:ln w="9525" cap="flat" cmpd="sng">
                                  <a:solidFill>
                                    <a:srgbClr val="000000"/>
                                  </a:solidFill>
                                  <a:prstDash val="dash"/>
                                  <a:headEnd type="none" w="med" len="med"/>
                                  <a:tailEnd type="triangle" w="med" len="med"/>
                                </a:ln>
                              </wps:spPr>
                              <wps:bodyPr upright="1"/>
                            </wps:wsp>
                            <wps:wsp>
                              <wps:cNvPr id="313" name="直接连接符 313"/>
                              <wps:cNvCnPr/>
                              <wps:spPr>
                                <a:xfrm flipV="1">
                                  <a:off x="10966" y="229966"/>
                                  <a:ext cx="1" cy="389"/>
                                </a:xfrm>
                                <a:prstGeom prst="line">
                                  <a:avLst/>
                                </a:prstGeom>
                                <a:ln w="9525" cap="flat" cmpd="sng">
                                  <a:solidFill>
                                    <a:srgbClr val="000000"/>
                                  </a:solidFill>
                                  <a:prstDash val="dash"/>
                                  <a:headEnd type="none" w="med" len="med"/>
                                  <a:tailEnd type="triangle" w="med" len="med"/>
                                </a:ln>
                              </wps:spPr>
                              <wps:bodyPr upright="1"/>
                            </wps:wsp>
                            <wps:wsp>
                              <wps:cNvPr id="312" name="直接连接符 312"/>
                              <wps:cNvCnPr/>
                              <wps:spPr>
                                <a:xfrm flipV="1">
                                  <a:off x="9181" y="229981"/>
                                  <a:ext cx="1" cy="389"/>
                                </a:xfrm>
                                <a:prstGeom prst="line">
                                  <a:avLst/>
                                </a:prstGeom>
                                <a:ln w="9525" cap="flat" cmpd="sng">
                                  <a:solidFill>
                                    <a:srgbClr val="000000"/>
                                  </a:solidFill>
                                  <a:prstDash val="dash"/>
                                  <a:headEnd type="none" w="med" len="med"/>
                                  <a:tailEnd type="triangle" w="med" len="med"/>
                                </a:ln>
                              </wps:spPr>
                              <wps:bodyPr upright="1"/>
                            </wps:wsp>
                            <wps:wsp>
                              <wps:cNvPr id="300" name="矩形 300"/>
                              <wps:cNvSpPr/>
                              <wps:spPr>
                                <a:xfrm>
                                  <a:off x="6590" y="228227"/>
                                  <a:ext cx="1436" cy="407"/>
                                </a:xfrm>
                                <a:prstGeom prst="rect">
                                  <a:avLst/>
                                </a:prstGeom>
                                <a:solidFill>
                                  <a:srgbClr val="FFFFFF"/>
                                </a:solidFill>
                                <a:ln>
                                  <a:noFill/>
                                </a:ln>
                              </wps:spPr>
                              <wps:txb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N7、S12</w:t>
                                    </w:r>
                                  </w:p>
                                </w:txbxContent>
                              </wps:txbx>
                              <wps:bodyPr upright="1"/>
                            </wps:wsp>
                            <wps:wsp>
                              <wps:cNvPr id="311" name="矩形 311"/>
                              <wps:cNvSpPr/>
                              <wps:spPr>
                                <a:xfrm>
                                  <a:off x="10266" y="229529"/>
                                  <a:ext cx="1450" cy="407"/>
                                </a:xfrm>
                                <a:prstGeom prst="rect">
                                  <a:avLst/>
                                </a:prstGeom>
                                <a:solidFill>
                                  <a:srgbClr val="FFFFFF"/>
                                </a:solidFill>
                                <a:ln>
                                  <a:noFill/>
                                </a:ln>
                              </wps:spPr>
                              <wps:txb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N8、G2、S16</w:t>
                                    </w:r>
                                  </w:p>
                                </w:txbxContent>
                              </wps:txbx>
                              <wps:bodyPr upright="1"/>
                            </wps:wsp>
                            <wps:wsp>
                              <wps:cNvPr id="310" name="矩形 310"/>
                              <wps:cNvSpPr/>
                              <wps:spPr>
                                <a:xfrm>
                                  <a:off x="8885" y="229559"/>
                                  <a:ext cx="642" cy="407"/>
                                </a:xfrm>
                                <a:prstGeom prst="rect">
                                  <a:avLst/>
                                </a:prstGeom>
                                <a:solidFill>
                                  <a:srgbClr val="FFFFFF"/>
                                </a:solidFill>
                                <a:ln>
                                  <a:noFill/>
                                </a:ln>
                              </wps:spPr>
                              <wps:txb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N9</w:t>
                                    </w:r>
                                  </w:p>
                                </w:txbxContent>
                              </wps:txbx>
                              <wps:bodyPr upright="1"/>
                            </wps:wsp>
                            <wps:wsp>
                              <wps:cNvPr id="14" name="直接连接符 14"/>
                              <wps:cNvCnPr/>
                              <wps:spPr>
                                <a:xfrm flipH="1">
                                  <a:off x="6660" y="230627"/>
                                  <a:ext cx="1" cy="555"/>
                                </a:xfrm>
                                <a:prstGeom prst="line">
                                  <a:avLst/>
                                </a:prstGeom>
                                <a:ln w="9525" cap="flat" cmpd="sng">
                                  <a:solidFill>
                                    <a:srgbClr val="000000"/>
                                  </a:solidFill>
                                  <a:prstDash val="solid"/>
                                  <a:headEnd type="none" w="med" len="med"/>
                                  <a:tailEnd type="triangle" w="med" len="med"/>
                                </a:ln>
                              </wps:spPr>
                              <wps:bodyPr upright="1"/>
                            </wps:wsp>
                            <wps:wsp>
                              <wps:cNvPr id="25" name="矩形 25"/>
                              <wps:cNvSpPr/>
                              <wps:spPr>
                                <a:xfrm>
                                  <a:off x="5978" y="231238"/>
                                  <a:ext cx="1544" cy="434"/>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补涂机补涂</w:t>
                                    </w:r>
                                  </w:p>
                                </w:txbxContent>
                              </wps:txbx>
                              <wps:bodyPr upright="1"/>
                            </wps:wsp>
                            <wps:wsp>
                              <wps:cNvPr id="26" name="直接连接符 26"/>
                              <wps:cNvCnPr/>
                              <wps:spPr>
                                <a:xfrm flipH="1">
                                  <a:off x="5430" y="231512"/>
                                  <a:ext cx="495" cy="0"/>
                                </a:xfrm>
                                <a:prstGeom prst="line">
                                  <a:avLst/>
                                </a:prstGeom>
                                <a:ln w="9525" cap="flat" cmpd="sng">
                                  <a:solidFill>
                                    <a:srgbClr val="000000"/>
                                  </a:solidFill>
                                  <a:prstDash val="solid"/>
                                  <a:headEnd type="none" w="med" len="med"/>
                                  <a:tailEnd type="none" w="med" len="med"/>
                                </a:ln>
                              </wps:spPr>
                              <wps:bodyPr upright="1"/>
                            </wps:wsp>
                            <wps:wsp>
                              <wps:cNvPr id="27" name="直接连接符 27"/>
                              <wps:cNvCnPr/>
                              <wps:spPr>
                                <a:xfrm flipH="1" flipV="1">
                                  <a:off x="5445" y="230867"/>
                                  <a:ext cx="1" cy="645"/>
                                </a:xfrm>
                                <a:prstGeom prst="line">
                                  <a:avLst/>
                                </a:prstGeom>
                                <a:ln w="9525" cap="flat" cmpd="sng">
                                  <a:solidFill>
                                    <a:srgbClr val="000000"/>
                                  </a:solidFill>
                                  <a:prstDash val="solid"/>
                                  <a:headEnd type="none" w="med" len="med"/>
                                  <a:tailEnd type="triangle" w="med" len="med"/>
                                </a:ln>
                              </wps:spPr>
                              <wps:bodyPr upright="1"/>
                            </wps:wsp>
                          </wpg:wgp>
                        </a:graphicData>
                      </a:graphic>
                    </wp:anchor>
                  </w:drawing>
                </mc:Choice>
                <mc:Fallback>
                  <w:pict>
                    <v:group id="_x0000_s1026" o:spid="_x0000_s1026" o:spt="203" style="position:absolute;left:0pt;margin-left:5.85pt;margin-top:1.5pt;height:172.25pt;width:378.55pt;z-index:251691008;mso-width-relative:page;mso-height-relative:page;" coordorigin="4419,228227" coordsize="7571,3445" o:gfxdata="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">
                      <o:lock v:ext="edit" aspectratio="f"/>
                      <v:line id="_x0000_s1026" o:spid="_x0000_s1026" o:spt="20" style="position:absolute;left:10015;top:230549;flip:x;height:1;width:450;" filled="f" stroked="t" coordsize="21600,21600" o:gfxdata="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mJKOn&#10;wAAAANwAAAAPAAAAAAAAAAEAIAAAACIAAABkcnMvZG93bnJldi54bWxQSwECFAAUAAAACACHTuJA&#10;My8FnjsAAAA5AAAAEAAAAAAAAAABACAAAAAPAQAAZHJzL3NoYXBleG1sLnhtbFBLBQYAAAAABgAG&#10;AFsBAAC5AwAAAAA=&#10;">
                        <v:fill on="f" focussize="0,0"/>
                        <v:stroke color="#000000" joinstyle="round" endarrow="block"/>
                        <v:imagedata o:title=""/>
                        <o:lock v:ext="edit" aspectratio="f"/>
                      </v:line>
                      <v:line id="_x0000_s1026" o:spid="_x0000_s1026" o:spt="20" style="position:absolute;left:7861;top:230537;flip:x;height:1;width:450;" filled="f" stroked="t" coordsize="21600,21600" o:gfxdata="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495JO&#10;wAAAANwAAAAPAAAAAAAAAAEAIAAAACIAAABkcnMvZG93bnJldi54bWxQSwECFAAUAAAACACHTuJA&#10;My8FnjsAAAA5AAAAEAAAAAAAAAABACAAAAAPAQAAZHJzL3NoYXBleG1sLnhtbFBLBQYAAAAABgAG&#10;AFsBAAC5AwAAAAA=&#10;">
                        <v:fill on="f" focussize="0,0"/>
                        <v:stroke color="#000000" joinstyle="round" endarrow="block"/>
                        <v:imagedata o:title=""/>
                        <o:lock v:ext="edit" aspectratio="f"/>
                      </v:line>
                      <v:line id="_x0000_s1026" o:spid="_x0000_s1026" o:spt="20" style="position:absolute;left:6406;top:230552;flip:x;height:1;width:450;" filled="f" stroked="t" coordsize="21600,21600" o:gfxdata="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naami&#10;wAAAANwAAAAPAAAAAAAAAAEAIAAAACIAAABkcnMvZG93bnJldi54bWxQSwECFAAUAAAACACHTuJA&#10;My8FnjsAAAA5AAAAEAAAAAAAAAABACAAAAAPAQAAZHJzL3NoYXBleG1sLnhtbFBLBQYAAAAABgAG&#10;AFsBAAC5AwAAAAA=&#10;">
                        <v:fill on="f" focussize="0,0"/>
                        <v:stroke color="#000000" joinstyle="round" endarrow="block"/>
                        <v:imagedata o:title=""/>
                        <o:lock v:ext="edit" aspectratio="f"/>
                      </v:line>
                      <v:line id="_x0000_s1026" o:spid="_x0000_s1026" o:spt="20" style="position:absolute;left:11521;top:230552;flip:x;height:1;width:450;" filled="f" stroked="t" coordsize="21600,21600" o:gfxdata="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m7Ptr&#10;wAAAANwAAAAPAAAAAAAAAAEAIAAAACIAAABkcnMvZG93bnJldi54bWxQSwECFAAUAAAACACHTuJA&#10;My8FnjsAAAA5AAAAEAAAAAAAAAABACAAAAAPAQAAZHJzL3NoYXBleG1sLnhtbFBLBQYAAAAABgAG&#10;AFsBAAC5AwAAAAA=&#10;">
                        <v:fill on="f" focussize="0,0"/>
                        <v:stroke color="#000000" joinstyle="round" endarrow="block"/>
                        <v:imagedata o:title=""/>
                        <o:lock v:ext="edit" aspectratio="f"/>
                      </v:line>
                      <v:line id="_x0000_s1026" o:spid="_x0000_s1026" o:spt="20" style="position:absolute;left:11986;top:229187;height:1366;width:5;" filled="f" stroked="t" coordsize="21600,21600" o:gfxdata="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nVSXb4A&#10;AADcAAAADwAAAAAAAAABACAAAAAiAAAAZHJzL2Rvd25yZXYueG1sUEsBAhQAFAAAAAgAh07iQDMv&#10;BZ47AAAAOQAAABAAAAAAAAAAAQAgAAAADQEAAGRycy9zaGFwZXhtbC54bWxQSwUGAAAAAAYABgBb&#10;AQAAtwMAAAAA&#10;">
                        <v:fill on="f" focussize="0,0"/>
                        <v:stroke color="#000000" joinstyle="round"/>
                        <v:imagedata o:title=""/>
                        <o:lock v:ext="edit" aspectratio="f"/>
                      </v:line>
                      <v:line id="_x0000_s1026" o:spid="_x0000_s1026" o:spt="20" style="position:absolute;left:11416;top:229158;flip:y;height:14;width:569;" filled="f" stroked="t" coordsize="21600,21600" o:gfxdata="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imTh7vQAA&#10;ANwAAAAPAAAAAAAAAAEAIAAAACIAAABkcnMvZG93bnJldi54bWxQSwECFAAUAAAACACHTuJAMy8F&#10;njsAAAA5AAAAEAAAAAAAAAABACAAAAAMAQAAZHJzL3NoYXBleG1sLnhtbFBLBQYAAAAABgAGAFsB&#10;AAC2AwAAAAA=&#10;">
                        <v:fill on="f" focussize="0,0"/>
                        <v:stroke color="#000000" joinstyle="round"/>
                        <v:imagedata o:title=""/>
                        <o:lock v:ext="edit" aspectratio="f"/>
                      </v:line>
                      <v:line id="_x0000_s1026" o:spid="_x0000_s1026" o:spt="20" style="position:absolute;left:9691;top:229187;height:1;width:360;" filled="f" stroked="t" coordsize="21600,21600" o:gfxdata="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0QpZU&#10;wAAAANwAAAAPAAAAAAAAAAEAIAAAACIAAABkcnMvZG93bnJldi54bWxQSwECFAAUAAAACACHTuJA&#10;My8FnjsAAAA5AAAAEAAAAAAAAAABACAAAAAPAQAAZHJzL3NoYXBleG1sLnhtbFBLBQYAAAAABgAG&#10;AFsBAAC5AwAAAAA=&#10;">
                        <v:fill on="f" focussize="0,0"/>
                        <v:stroke color="#000000" joinstyle="round" endarrow="block"/>
                        <v:imagedata o:title=""/>
                        <o:lock v:ext="edit" aspectratio="f"/>
                      </v:line>
                      <v:line id="_x0000_s1026" o:spid="_x0000_s1026" o:spt="20" style="position:absolute;left:7921;top:229217;height:1;width:360;" filled="f" stroked="t" coordsize="21600,21600" o:gfxdata="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vcrbi/&#10;AAAA3AAAAA8AAAAAAAAAAQAgAAAAIgAAAGRycy9kb3ducmV2LnhtbFBLAQIUABQAAAAIAIdO4kAz&#10;LwWeOwAAADkAAAAQAAAAAAAAAAEAIAAAAA4BAABkcnMvc2hhcGV4bWwueG1sUEsFBgAAAAAGAAYA&#10;WwEAALgDAAAAAA==&#10;">
                        <v:fill on="f" focussize="0,0"/>
                        <v:stroke color="#000000" joinstyle="round" endarrow="block"/>
                        <v:imagedata o:title=""/>
                        <o:lock v:ext="edit" aspectratio="f"/>
                      </v:line>
                      <v:line id="_x0000_s1026" o:spid="_x0000_s1026" o:spt="20" style="position:absolute;left:6031;top:229217;height:1;width:360;" filled="f" stroked="t" coordsize="21600,21600" o:gfxdata="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UPnFG8AAAA&#10;3AAAAA8AAAAAAAAAAQAgAAAAIgAAAGRycy9kb3ducmV2LnhtbFBLAQIUABQAAAAIAIdO4kAzLwWe&#10;OwAAADkAAAAQAAAAAAAAAAEAIAAAAAsBAABkcnMvc2hhcGV4bWwueG1sUEsFBgAAAAAGAAYAWwEA&#10;ALUDAAAAAA==&#10;">
                        <v:fill on="f" focussize="0,0"/>
                        <v:stroke color="#000000" joinstyle="round" endarrow="block"/>
                        <v:imagedata o:title=""/>
                        <o:lock v:ext="edit" aspectratio="f"/>
                      </v:line>
                      <v:rect id="_x0000_s1026" o:spid="_x0000_s1026" o:spt="1" style="position:absolute;left:4419;top:228980;height:434;width:1541;" fillcolor="#FFFFFF" filled="t" stroked="t" coordsize="21600,21600" o:gfxdata="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A+/Y74A&#10;AADc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成品马口铁</w:t>
                              </w:r>
                            </w:p>
                          </w:txbxContent>
                        </v:textbox>
                      </v:rect>
                      <v:rect id="_x0000_s1026" o:spid="_x0000_s1026" o:spt="1" style="position:absolute;left:6399;top:229003;height:434;width:1497;" fillcolor="#FFFFFF" filled="t" stroked="t" coordsize="21600,21600" o:gfxdata="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i3I6KvQAA&#10;ANw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裁剪、成圆</w:t>
                              </w:r>
                            </w:p>
                          </w:txbxContent>
                        </v:textbox>
                      </v:rect>
                      <v:rect id="_x0000_s1026" o:spid="_x0000_s1026" o:spt="1" style="position:absolute;left:8349;top:228824;height:703;width:1243;" fillcolor="#FFFFFF" filled="t" stroked="t" coordsize="21600,21600" o:gfxdata="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9QrVmvQAA&#10;ANw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焊接（无废气）</w:t>
                              </w:r>
                            </w:p>
                          </w:txbxContent>
                        </v:textbox>
                      </v:rect>
                      <v:rect id="_x0000_s1026" o:spid="_x0000_s1026" o:spt="1" style="position:absolute;left:10044;top:228973;height:434;width:1348;" fillcolor="#FFFFFF" filled="t" stroked="t" coordsize="21600,21600" o:gfxdata="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niIm8AAAA&#10;3AAAAA8AAAAAAAAAAQAgAAAAIgAAAGRycy9kb3ducmV2LnhtbFBLAQIUABQAAAAIAIdO4kAzLwWe&#10;OwAAADkAAAAQAAAAAAAAAAEAIAAAAAsBAABkcnMvc2hhcGV4bWwueG1sUEsFBgAAAAAGAAYAWwEA&#10;ALUDAAAAAA==&#10;">
                        <v:fill on="t" focussize="0,0"/>
                        <v:stroke color="#000000" joinstyle="miter"/>
                        <v:imagedata o:title=""/>
                        <o:lock v:ext="edit" aspectratio="f"/>
                        <v:textbo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焊缝补涂</w:t>
                              </w:r>
                            </w:p>
                          </w:txbxContent>
                        </v:textbox>
                      </v:rect>
                      <v:rect id="_x0000_s1026" o:spid="_x0000_s1026" o:spt="1" style="position:absolute;left:10479;top:230338;height:434;width:943;" fillcolor="#FFFFFF" filled="t" stroked="t" coordsize="21600,21600" o:gfxdata="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aASp65AAAA3AAA&#10;AA8AAAAAAAAAAQAgAAAAIgAAAGRycy9kb3ducmV2LnhtbFBLAQIUABQAAAAIAIdO4kAzLwWeOwAA&#10;ADkAAAAQAAAAAAAAAAEAIAAAAAgBAABkcnMvc2hhcGV4bWwueG1sUEsFBgAAAAAGAAYAWwEAALID&#10;AAAAAA==&#10;">
                        <v:fill on="t" focussize="0,0"/>
                        <v:stroke color="#000000" joinstyle="miter"/>
                        <v:imagedata o:title=""/>
                        <o:lock v:ext="edit" aspectratio="f"/>
                        <v:textbo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烘干</w:t>
                              </w:r>
                            </w:p>
                          </w:txbxContent>
                        </v:textbox>
                      </v:rect>
                      <v:rect id="_x0000_s1026" o:spid="_x0000_s1026" o:spt="1" style="position:absolute;left:8349;top:230338;height:434;width:1633;" fillcolor="#FFFFFF" filled="t" stroked="t" coordsize="21600,21600" o:gfxdata="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pqMJbsAAADc&#10;AAAADwAAAAAAAAABACAAAAAiAAAAZHJzL2Rvd25yZXYueG1sUEsBAhQAFAAAAAgAh07iQDMvBZ47&#10;AAAAOQAAABAAAAAAAAAAAQAgAAAACgEAAGRycy9zaGFwZXhtbC54bWxQSwUGAAAAAAYABgBbAQAA&#10;tAMAAAAA&#10;">
                        <v:fill on="t" focussize="0,0"/>
                        <v:stroke color="#000000" joinstyle="miter"/>
                        <v:imagedata o:title=""/>
                        <o:lock v:ext="edit" aspectratio="f"/>
                        <v:textbo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翻边、封底</w:t>
                              </w:r>
                            </w:p>
                          </w:txbxContent>
                        </v:textbox>
                      </v:rect>
                      <v:rect id="_x0000_s1026" o:spid="_x0000_s1026" o:spt="1" style="position:absolute;left:6908;top:230338;height:434;width:914;" fillcolor="#FFFFFF" filled="t" stroked="t" coordsize="21600,21600" o:gfxdata="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ISb3MvQAA&#10;ANw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检验</w:t>
                              </w:r>
                            </w:p>
                          </w:txbxContent>
                        </v:textbox>
                      </v:rect>
                      <v:rect id="_x0000_s1026" o:spid="_x0000_s1026" o:spt="1" style="position:absolute;left:4974;top:230308;height:434;width:1348;" fillcolor="#FFFFFF" filled="t" stroked="t" coordsize="21600,21600" o:gfxdata="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X14YgvQAA&#10;ANw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入库待售</w:t>
                              </w:r>
                            </w:p>
                          </w:txbxContent>
                        </v:textbox>
                      </v:rect>
                      <v:line id="_x0000_s1026" o:spid="_x0000_s1026" o:spt="20" style="position:absolute;left:7216;top:228646;flip:y;height:329;width:1;" filled="f" stroked="t" coordsize="21600,21600" o:gfxdata="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NDk6S8AAAA&#10;3AAAAA8AAAAAAAAAAQAgAAAAIgAAAGRycy9kb3ducmV2LnhtbFBLAQIUABQAAAAIAIdO4kAzLwWe&#10;OwAAADkAAAAQAAAAAAAAAAEAIAAAAAsBAABkcnMvc2hhcGV4bWwueG1sUEsFBgAAAAAGAAYAWwEA&#10;ALUDAAAAAA==&#10;">
                        <v:fill on="f" focussize="0,0"/>
                        <v:stroke color="#000000" joinstyle="round" dashstyle="dash" endarrow="block"/>
                        <v:imagedata o:title=""/>
                        <o:lock v:ext="edit" aspectratio="f"/>
                      </v:line>
                      <v:line id="_x0000_s1026" o:spid="_x0000_s1026" o:spt="20" style="position:absolute;left:10966;top:229966;flip:y;height:389;width:1;" filled="f" stroked="t" coordsize="21600,21600" o:gfxdata="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mZqIm8AAAA&#10;3AAAAA8AAAAAAAAAAQAgAAAAIgAAAGRycy9kb3ducmV2LnhtbFBLAQIUABQAAAAIAIdO4kAzLwWe&#10;OwAAADkAAAAQAAAAAAAAAAEAIAAAAAsBAABkcnMvc2hhcGV4bWwueG1sUEsFBgAAAAAGAAYAWwEA&#10;ALUDAAAAAA==&#10;">
                        <v:fill on="f" focussize="0,0"/>
                        <v:stroke color="#000000" joinstyle="round" dashstyle="dash" endarrow="block"/>
                        <v:imagedata o:title=""/>
                        <o:lock v:ext="edit" aspectratio="f"/>
                      </v:line>
                      <v:line id="_x0000_s1026" o:spid="_x0000_s1026" o:spt="20" style="position:absolute;left:9181;top:229981;flip:y;height:389;width:1;" filled="f" stroked="t" coordsize="21600,21600" o:gfxdata="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JtUNErsAAADc&#10;AAAADwAAAAAAAAABACAAAAAiAAAAZHJzL2Rvd25yZXYueG1sUEsBAhQAFAAAAAgAh07iQDMvBZ47&#10;AAAAOQAAABAAAAAAAAAAAQAgAAAACgEAAGRycy9zaGFwZXhtbC54bWxQSwUGAAAAAAYABgBbAQAA&#10;tAMAAAAA&#10;">
                        <v:fill on="f" focussize="0,0"/>
                        <v:stroke color="#000000" joinstyle="round" dashstyle="dash" endarrow="block"/>
                        <v:imagedata o:title=""/>
                        <o:lock v:ext="edit" aspectratio="f"/>
                      </v:line>
                      <v:rect id="_x0000_s1026" o:spid="_x0000_s1026" o:spt="1" style="position:absolute;left:6590;top:228227;height:407;width:1436;" fillcolor="#FFFFFF" filled="t" stroked="f" coordsize="21600,21600" o:gfxdata="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JLJXLsAAADc&#10;AAAADwAAAAAAAAABACAAAAAiAAAAZHJzL2Rvd25yZXYueG1sUEsBAhQAFAAAAAgAh07iQDMvBZ47&#10;AAAAOQAAABAAAAAAAAAAAQAgAAAACgEAAGRycy9zaGFwZXhtbC54bWxQSwUGAAAAAAYABgBbAQAA&#10;tAMAAAAA&#10;">
                        <v:fill on="t" focussize="0,0"/>
                        <v:stroke on="f"/>
                        <v:imagedata o:title=""/>
                        <o:lock v:ext="edit" aspectratio="f"/>
                        <v:textbo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N7、S12</w:t>
                              </w:r>
                            </w:p>
                          </w:txbxContent>
                        </v:textbox>
                      </v:rect>
                      <v:rect id="_x0000_s1026" o:spid="_x0000_s1026" o:spt="1" style="position:absolute;left:10266;top:229529;height:407;width:1450;" fillcolor="#FFFFFF" filled="t" stroked="f" coordsize="21600,21600" o:gfxdata="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B/oavQAA&#10;ANwAAAAPAAAAAAAAAAEAIAAAACIAAABkcnMvZG93bnJldi54bWxQSwECFAAUAAAACACHTuJAMy8F&#10;njsAAAA5AAAAEAAAAAAAAAABACAAAAAMAQAAZHJzL3NoYXBleG1sLnhtbFBLBQYAAAAABgAGAFsB&#10;AAC2AwAAAAA=&#10;">
                        <v:fill on="t" focussize="0,0"/>
                        <v:stroke on="f"/>
                        <v:imagedata o:title=""/>
                        <o:lock v:ext="edit" aspectratio="f"/>
                        <v:textbo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N8、G2、S16</w:t>
                              </w:r>
                            </w:p>
                          </w:txbxContent>
                        </v:textbox>
                      </v:rect>
                      <v:rect id="_x0000_s1026" o:spid="_x0000_s1026" o:spt="1" style="position:absolute;left:8885;top:229559;height:407;width:642;" fillcolor="#FFFFFF" filled="t" stroked="f" coordsize="21600,21600" o:gfxdata="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nUtfgbsAAADc&#10;AAAADwAAAAAAAAABACAAAAAiAAAAZHJzL2Rvd25yZXYueG1sUEsBAhQAFAAAAAgAh07iQDMvBZ47&#10;AAAAOQAAABAAAAAAAAAAAQAgAAAACgEAAGRycy9zaGFwZXhtbC54bWxQSwUGAAAAAAYABgBbAQAA&#10;tAMAAAAA&#10;">
                        <v:fill on="t" focussize="0,0"/>
                        <v:stroke on="f"/>
                        <v:imagedata o:title=""/>
                        <o:lock v:ext="edit" aspectratio="f"/>
                        <v:textbo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N9</w:t>
                              </w:r>
                            </w:p>
                          </w:txbxContent>
                        </v:textbox>
                      </v:rect>
                      <v:line id="_x0000_s1026" o:spid="_x0000_s1026" o:spt="20" style="position:absolute;left:6660;top:230627;flip:x;height:555;width:1;" filled="f" stroked="t" coordsize="21600,21600" o:gfxdata="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xJ3HS8AAAA&#10;2wAAAA8AAAAAAAAAAQAgAAAAIgAAAGRycy9kb3ducmV2LnhtbFBLAQIUABQAAAAIAIdO4kAzLwWe&#10;OwAAADkAAAAQAAAAAAAAAAEAIAAAAAsBAABkcnMvc2hhcGV4bWwueG1sUEsFBgAAAAAGAAYAWwEA&#10;ALUDAAAAAA==&#10;">
                        <v:fill on="f" focussize="0,0"/>
                        <v:stroke color="#000000" joinstyle="round" endarrow="block"/>
                        <v:imagedata o:title=""/>
                        <o:lock v:ext="edit" aspectratio="f"/>
                      </v:line>
                      <v:rect id="_x0000_s1026" o:spid="_x0000_s1026" o:spt="1" style="position:absolute;left:5978;top:231238;height:434;width:1544;" fillcolor="#FFFFFF" filled="t" stroked="t" coordsize="21600,21600" o:gfxdata="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bh3e0vQAA&#10;ANs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补涂机补涂</w:t>
                              </w:r>
                            </w:p>
                          </w:txbxContent>
                        </v:textbox>
                      </v:rect>
                      <v:line id="_x0000_s1026" o:spid="_x0000_s1026" o:spt="20" style="position:absolute;left:5430;top:231512;flip:x;height:0;width:495;" filled="f" stroked="t" coordsize="21600,21600" o:gfxdata="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j7GdC8AAAA&#10;2wAAAA8AAAAAAAAAAQAgAAAAIgAAAGRycy9kb3ducmV2LnhtbFBLAQIUABQAAAAIAIdO4kAzLwWe&#10;OwAAADkAAAAQAAAAAAAAAAEAIAAAAAsBAABkcnMvc2hhcGV4bWwueG1sUEsFBgAAAAAGAAYAWwEA&#10;ALUDAAAAAA==&#10;">
                        <v:fill on="f" focussize="0,0"/>
                        <v:stroke color="#000000" joinstyle="round"/>
                        <v:imagedata o:title=""/>
                        <o:lock v:ext="edit" aspectratio="f"/>
                      </v:line>
                      <v:line id="_x0000_s1026" o:spid="_x0000_s1026" o:spt="20" style="position:absolute;left:5445;top:230867;flip:x y;height:645;width:1;" filled="f" stroked="t" coordsize="21600,21600" o:gfxdata="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1xfyUb4A&#10;AADbAAAADwAAAAAAAAABACAAAAAiAAAAZHJzL2Rvd25yZXYueG1sUEsBAhQAFAAAAAgAh07iQDMv&#10;BZ47AAAAOQAAABAAAAAAAAAAAQAgAAAADQEAAGRycy9zaGFwZXhtbC54bWxQSwUGAAAAAAYABgBb&#10;AQAAtwMAAAAA&#10;">
                        <v:fill on="f" focussize="0,0"/>
                        <v:stroke color="#000000" joinstyle="round" endarrow="block"/>
                        <v:imagedata o:title=""/>
                        <o:lock v:ext="edit" aspectratio="f"/>
                      </v:line>
                    </v:group>
                  </w:pict>
                </mc:Fallback>
              </mc:AlternateContent>
            </w:r>
          </w:p>
          <w:p>
            <w:pPr>
              <w:pStyle w:val="7"/>
              <w:rPr>
                <w:rFonts w:hint="default" w:ascii="Times New Roman" w:hAnsi="Times New Roman" w:eastAsia="仿宋" w:cs="Times New Roman"/>
                <w:color w:val="auto"/>
                <w:sz w:val="24"/>
                <w:szCs w:val="24"/>
                <w:vertAlign w:val="baseline"/>
              </w:rPr>
            </w:pPr>
          </w:p>
          <w:p>
            <w:pPr>
              <w:pStyle w:val="7"/>
              <w:rPr>
                <w:rFonts w:hint="default" w:ascii="Times New Roman" w:hAnsi="Times New Roman" w:eastAsia="仿宋" w:cs="Times New Roman"/>
                <w:color w:val="auto"/>
                <w:sz w:val="24"/>
                <w:szCs w:val="24"/>
                <w:vertAlign w:val="baseline"/>
              </w:rPr>
            </w:pPr>
          </w:p>
          <w:p>
            <w:pPr>
              <w:pStyle w:val="7"/>
              <w:ind w:left="0" w:leftChars="0" w:firstLine="0" w:firstLineChars="0"/>
              <w:rPr>
                <w:rFonts w:hint="default" w:ascii="Times New Roman" w:hAnsi="Times New Roman" w:eastAsia="仿宋" w:cs="Times New Roman"/>
                <w:color w:val="auto"/>
                <w:sz w:val="24"/>
                <w:szCs w:val="24"/>
                <w:vertAlign w:val="baseline"/>
              </w:rPr>
            </w:pPr>
          </w:p>
          <w:p>
            <w:pPr>
              <w:pStyle w:val="7"/>
              <w:rPr>
                <w:rFonts w:hint="default" w:ascii="Times New Roman" w:hAnsi="Times New Roman" w:eastAsia="仿宋" w:cs="Times New Roman"/>
                <w:color w:val="auto"/>
                <w:sz w:val="24"/>
                <w:szCs w:val="24"/>
                <w:vertAlign w:val="baseline"/>
              </w:rPr>
            </w:pPr>
          </w:p>
          <w:p>
            <w:pPr>
              <w:pStyle w:val="7"/>
              <w:rPr>
                <w:rFonts w:hint="default" w:ascii="Times New Roman" w:hAnsi="Times New Roman" w:eastAsia="仿宋" w:cs="Times New Roman"/>
                <w:color w:val="auto"/>
                <w:sz w:val="24"/>
                <w:szCs w:val="24"/>
                <w:vertAlign w:val="baseline"/>
              </w:rPr>
            </w:pPr>
          </w:p>
          <w:p>
            <w:pPr>
              <w:pStyle w:val="7"/>
              <w:rPr>
                <w:rFonts w:hint="default" w:ascii="Times New Roman" w:hAnsi="Times New Roman" w:eastAsia="仿宋" w:cs="Times New Roman"/>
                <w:color w:val="auto"/>
                <w:sz w:val="24"/>
                <w:szCs w:val="24"/>
                <w:vertAlign w:val="baseline"/>
              </w:rPr>
            </w:pPr>
          </w:p>
          <w:p>
            <w:pPr>
              <w:pStyle w:val="35"/>
              <w:wordWrap w:val="0"/>
              <w:snapToGrid w:val="0"/>
              <w:spacing w:line="0" w:lineRule="atLeast"/>
              <w:rPr>
                <w:rFonts w:hint="default" w:ascii="Times New Roman" w:hAnsi="Times New Roman" w:eastAsia="仿宋" w:cs="Times New Roman"/>
                <w:b/>
                <w:color w:val="auto"/>
                <w:sz w:val="24"/>
                <w:szCs w:val="24"/>
              </w:rPr>
            </w:pPr>
          </w:p>
          <w:p>
            <w:pPr>
              <w:pStyle w:val="9"/>
              <w:rPr>
                <w:rFonts w:hint="default"/>
                <w:color w:val="auto"/>
              </w:rPr>
            </w:pPr>
          </w:p>
          <w:p>
            <w:pPr>
              <w:pStyle w:val="35"/>
              <w:wordWrap w:val="0"/>
              <w:snapToGrid w:val="0"/>
              <w:spacing w:line="0" w:lineRule="atLeast"/>
              <w:rPr>
                <w:rFonts w:hint="default" w:ascii="Times New Roman" w:hAnsi="Times New Roman" w:eastAsia="仿宋" w:cs="Times New Roman"/>
                <w:b/>
                <w:color w:val="auto"/>
                <w:sz w:val="24"/>
                <w:szCs w:val="24"/>
              </w:rPr>
            </w:pPr>
          </w:p>
          <w:p>
            <w:pPr>
              <w:pStyle w:val="7"/>
              <w:spacing w:line="360" w:lineRule="auto"/>
              <w:ind w:left="0" w:leftChars="0" w:firstLine="0" w:firstLineChars="0"/>
              <w:jc w:val="center"/>
              <w:rPr>
                <w:rFonts w:hint="default" w:ascii="Times New Roman" w:hAnsi="Times New Roman" w:eastAsia="宋体" w:cs="Times New Roman"/>
                <w:bCs/>
                <w:snapToGrid w:val="0"/>
                <w:color w:val="auto"/>
                <w:spacing w:val="0"/>
                <w:kern w:val="2"/>
                <w:sz w:val="21"/>
                <w:szCs w:val="21"/>
                <w:lang w:val="en-US" w:eastAsia="zh-CN" w:bidi="ar-SA"/>
              </w:rPr>
            </w:pPr>
          </w:p>
          <w:p>
            <w:pPr>
              <w:pStyle w:val="7"/>
              <w:spacing w:line="360" w:lineRule="auto"/>
              <w:ind w:left="0" w:leftChars="0" w:firstLine="0" w:firstLineChars="0"/>
              <w:jc w:val="center"/>
              <w:rPr>
                <w:rFonts w:hint="default" w:ascii="Times New Roman" w:hAnsi="Times New Roman" w:eastAsia="宋体" w:cs="Times New Roman"/>
                <w:bCs/>
                <w:snapToGrid w:val="0"/>
                <w:color w:val="auto"/>
                <w:spacing w:val="0"/>
                <w:kern w:val="2"/>
                <w:sz w:val="21"/>
                <w:szCs w:val="21"/>
                <w:lang w:val="en-US" w:eastAsia="zh-CN" w:bidi="ar-SA"/>
              </w:rPr>
            </w:pPr>
          </w:p>
          <w:p>
            <w:pPr>
              <w:pStyle w:val="7"/>
              <w:spacing w:line="360" w:lineRule="auto"/>
              <w:ind w:left="0" w:leftChars="0" w:firstLine="0" w:firstLineChars="0"/>
              <w:jc w:val="center"/>
              <w:rPr>
                <w:rFonts w:hint="default" w:ascii="Times New Roman" w:hAnsi="Times New Roman" w:eastAsia="宋体" w:cs="Times New Roman"/>
                <w:bCs/>
                <w:snapToGrid w:val="0"/>
                <w:color w:val="auto"/>
                <w:spacing w:val="0"/>
                <w:kern w:val="2"/>
                <w:sz w:val="21"/>
                <w:szCs w:val="21"/>
                <w:lang w:val="en-US" w:eastAsia="zh-CN" w:bidi="ar-SA"/>
              </w:rPr>
            </w:pPr>
          </w:p>
          <w:p>
            <w:pPr>
              <w:pStyle w:val="7"/>
              <w:spacing w:line="360" w:lineRule="auto"/>
              <w:ind w:left="0" w:leftChars="0" w:firstLine="0" w:firstLineChars="0"/>
              <w:jc w:val="center"/>
              <w:rPr>
                <w:rFonts w:hint="eastAsia" w:ascii="Times New Roman" w:hAnsi="Times New Roman" w:eastAsia="仿宋" w:cs="Times New Roman"/>
                <w:b w:val="0"/>
                <w:bCs/>
                <w:color w:val="auto"/>
                <w:sz w:val="24"/>
                <w:szCs w:val="24"/>
                <w:lang w:val="en-US" w:eastAsia="zh-CN"/>
              </w:rPr>
            </w:pPr>
            <w:r>
              <w:rPr>
                <w:rFonts w:hint="default" w:ascii="Times New Roman" w:hAnsi="Times New Roman" w:eastAsia="宋体" w:cs="Times New Roman"/>
                <w:bCs/>
                <w:snapToGrid w:val="0"/>
                <w:color w:val="auto"/>
                <w:spacing w:val="0"/>
                <w:kern w:val="2"/>
                <w:sz w:val="21"/>
                <w:szCs w:val="21"/>
                <w:lang w:val="en-US" w:eastAsia="zh-CN" w:bidi="ar-SA"/>
              </w:rPr>
              <w:t>图</w:t>
            </w:r>
            <w:r>
              <w:rPr>
                <w:rFonts w:hint="eastAsia" w:cs="Times New Roman"/>
                <w:bCs/>
                <w:snapToGrid w:val="0"/>
                <w:color w:val="auto"/>
                <w:spacing w:val="0"/>
                <w:kern w:val="2"/>
                <w:sz w:val="21"/>
                <w:szCs w:val="21"/>
                <w:lang w:val="en-US" w:eastAsia="zh-CN" w:bidi="ar-SA"/>
              </w:rPr>
              <w:t>2-9</w:t>
            </w:r>
            <w:r>
              <w:rPr>
                <w:rFonts w:hint="default" w:ascii="Times New Roman" w:hAnsi="Times New Roman" w:eastAsia="宋体" w:cs="Times New Roman"/>
                <w:bCs/>
                <w:snapToGrid w:val="0"/>
                <w:color w:val="auto"/>
                <w:spacing w:val="0"/>
                <w:kern w:val="2"/>
                <w:sz w:val="21"/>
                <w:szCs w:val="21"/>
                <w:lang w:val="en-US" w:eastAsia="zh-CN" w:bidi="ar-SA"/>
              </w:rPr>
              <w:t xml:space="preserve">  </w:t>
            </w:r>
            <w:r>
              <w:rPr>
                <w:rFonts w:hint="eastAsia" w:ascii="Times New Roman" w:hAnsi="Times New Roman" w:eastAsia="宋体" w:cs="Times New Roman"/>
                <w:bCs/>
                <w:snapToGrid w:val="0"/>
                <w:color w:val="auto"/>
                <w:spacing w:val="0"/>
                <w:kern w:val="2"/>
                <w:sz w:val="21"/>
                <w:szCs w:val="21"/>
                <w:lang w:val="en-US" w:eastAsia="zh-CN" w:bidi="ar-SA"/>
              </w:rPr>
              <w:t>马口铁空罐</w:t>
            </w:r>
            <w:r>
              <w:rPr>
                <w:rFonts w:hint="default" w:ascii="Times New Roman" w:hAnsi="Times New Roman" w:eastAsia="宋体" w:cs="Times New Roman"/>
                <w:bCs/>
                <w:snapToGrid w:val="0"/>
                <w:color w:val="auto"/>
                <w:spacing w:val="0"/>
                <w:kern w:val="2"/>
                <w:sz w:val="21"/>
                <w:szCs w:val="21"/>
                <w:lang w:val="en-US" w:eastAsia="zh-CN" w:bidi="ar-SA"/>
              </w:rPr>
              <w:t>生产工艺流程及产排污节点图</w:t>
            </w:r>
          </w:p>
          <w:p>
            <w:pPr>
              <w:pStyle w:val="7"/>
              <w:spacing w:line="360" w:lineRule="auto"/>
              <w:ind w:left="0" w:leftChars="0" w:firstLine="420" w:firstLineChars="200"/>
              <w:jc w:val="both"/>
              <w:rPr>
                <w:rFonts w:hint="default" w:ascii="Times New Roman" w:hAnsi="Times New Roman" w:eastAsia="宋体" w:cs="Times New Roman"/>
                <w:bCs/>
                <w:snapToGrid w:val="0"/>
                <w:color w:val="auto"/>
                <w:spacing w:val="0"/>
                <w:kern w:val="2"/>
                <w:sz w:val="21"/>
                <w:szCs w:val="21"/>
                <w:lang w:val="en-US" w:eastAsia="zh-CN" w:bidi="ar-SA"/>
              </w:rPr>
            </w:pPr>
            <w:r>
              <w:rPr>
                <w:rFonts w:hint="eastAsia" w:cs="Times New Roman"/>
                <w:bCs/>
                <w:snapToGrid w:val="0"/>
                <w:color w:val="auto"/>
                <w:spacing w:val="0"/>
                <w:kern w:val="2"/>
                <w:sz w:val="21"/>
                <w:szCs w:val="21"/>
                <w:lang w:val="en-US" w:eastAsia="zh-CN" w:bidi="ar-SA"/>
              </w:rPr>
              <w:t>此生产工艺中会产生废气、噪声、固废等污染物。</w:t>
            </w:r>
          </w:p>
          <w:p>
            <w:pPr>
              <w:pStyle w:val="35"/>
              <w:wordWrap w:val="0"/>
              <w:snapToGrid w:val="0"/>
              <w:spacing w:line="360" w:lineRule="auto"/>
              <w:ind w:left="0" w:leftChars="0" w:firstLine="420" w:firstLineChars="200"/>
              <w:jc w:val="both"/>
              <w:rPr>
                <w:rFonts w:hint="eastAsia" w:ascii="Times New Roman" w:hAnsi="Times New Roman" w:eastAsia="宋体" w:cs="Times New Roman"/>
                <w:bCs/>
                <w:snapToGrid w:val="0"/>
                <w:color w:val="auto"/>
                <w:spacing w:val="0"/>
                <w:kern w:val="2"/>
                <w:sz w:val="21"/>
                <w:szCs w:val="21"/>
                <w:lang w:val="en-US" w:eastAsia="zh-CN" w:bidi="ar-SA"/>
              </w:rPr>
            </w:pPr>
            <w:r>
              <w:rPr>
                <w:rFonts w:hint="eastAsia" w:ascii="Times New Roman" w:hAnsi="Times New Roman" w:eastAsia="宋体" w:cs="Times New Roman"/>
                <w:bCs/>
                <w:snapToGrid w:val="0"/>
                <w:color w:val="auto"/>
                <w:spacing w:val="0"/>
                <w:kern w:val="2"/>
                <w:sz w:val="21"/>
                <w:szCs w:val="21"/>
                <w:lang w:val="en-US" w:eastAsia="zh-CN" w:bidi="ar-SA"/>
              </w:rPr>
              <w:t>8、污水处理站工艺</w:t>
            </w:r>
          </w:p>
          <w:p>
            <w:pPr>
              <w:pStyle w:val="35"/>
              <w:wordWrap w:val="0"/>
              <w:snapToGrid w:val="0"/>
              <w:spacing w:line="360" w:lineRule="auto"/>
              <w:ind w:left="0" w:leftChars="0" w:firstLine="420" w:firstLineChars="200"/>
              <w:jc w:val="both"/>
              <w:rPr>
                <w:rFonts w:hint="eastAsia" w:ascii="Times New Roman" w:hAnsi="Times New Roman" w:eastAsia="宋体" w:cs="Times New Roman"/>
                <w:bCs/>
                <w:snapToGrid w:val="0"/>
                <w:color w:val="auto"/>
                <w:spacing w:val="0"/>
                <w:kern w:val="2"/>
                <w:sz w:val="21"/>
                <w:szCs w:val="21"/>
                <w:lang w:val="en-US" w:eastAsia="zh-CN" w:bidi="ar-SA"/>
              </w:rPr>
            </w:pPr>
            <w:r>
              <w:rPr>
                <w:color w:val="auto"/>
                <w:sz w:val="21"/>
              </w:rPr>
              <mc:AlternateContent>
                <mc:Choice Requires="wpg">
                  <w:drawing>
                    <wp:anchor distT="0" distB="0" distL="114300" distR="114300" simplePos="0" relativeHeight="251682816" behindDoc="0" locked="0" layoutInCell="1" allowOverlap="1">
                      <wp:simplePos x="0" y="0"/>
                      <wp:positionH relativeFrom="column">
                        <wp:posOffset>70485</wp:posOffset>
                      </wp:positionH>
                      <wp:positionV relativeFrom="paragraph">
                        <wp:posOffset>443865</wp:posOffset>
                      </wp:positionV>
                      <wp:extent cx="4818380" cy="1249680"/>
                      <wp:effectExtent l="4445" t="0" r="15875" b="7620"/>
                      <wp:wrapNone/>
                      <wp:docPr id="451" name="组合 451"/>
                      <wp:cNvGraphicFramePr/>
                      <a:graphic xmlns:a="http://schemas.openxmlformats.org/drawingml/2006/main">
                        <a:graphicData uri="http://schemas.microsoft.com/office/word/2010/wordprocessingGroup">
                          <wpg:wgp>
                            <wpg:cNvGrpSpPr/>
                            <wpg:grpSpPr>
                              <a:xfrm>
                                <a:off x="0" y="0"/>
                                <a:ext cx="4818380" cy="1249680"/>
                                <a:chOff x="16602" y="157190"/>
                                <a:chExt cx="7588" cy="1968"/>
                              </a:xfrm>
                            </wpg:grpSpPr>
                            <wps:wsp>
                              <wps:cNvPr id="335" name="直接连接符 335"/>
                              <wps:cNvCnPr/>
                              <wps:spPr>
                                <a:xfrm flipH="1" flipV="1">
                                  <a:off x="21240" y="157637"/>
                                  <a:ext cx="9" cy="339"/>
                                </a:xfrm>
                                <a:prstGeom prst="line">
                                  <a:avLst/>
                                </a:prstGeom>
                                <a:ln w="9525" cap="flat" cmpd="sng">
                                  <a:solidFill>
                                    <a:srgbClr val="000000"/>
                                  </a:solidFill>
                                  <a:prstDash val="dash"/>
                                  <a:headEnd type="none" w="med" len="med"/>
                                  <a:tailEnd type="triangle" w="med" len="med"/>
                                </a:ln>
                              </wps:spPr>
                              <wps:bodyPr upright="1"/>
                            </wps:wsp>
                            <wps:wsp>
                              <wps:cNvPr id="342" name="直接连接符 342"/>
                              <wps:cNvCnPr/>
                              <wps:spPr>
                                <a:xfrm>
                                  <a:off x="18009" y="158216"/>
                                  <a:ext cx="360" cy="1"/>
                                </a:xfrm>
                                <a:prstGeom prst="line">
                                  <a:avLst/>
                                </a:prstGeom>
                                <a:ln w="9525" cap="flat" cmpd="sng">
                                  <a:solidFill>
                                    <a:srgbClr val="000000"/>
                                  </a:solidFill>
                                  <a:prstDash val="solid"/>
                                  <a:headEnd type="none" w="med" len="med"/>
                                  <a:tailEnd type="triangle" w="med" len="med"/>
                                </a:ln>
                              </wps:spPr>
                              <wps:bodyPr upright="1"/>
                            </wps:wsp>
                            <wps:wsp>
                              <wps:cNvPr id="340" name="直接连接符 340"/>
                              <wps:cNvCnPr/>
                              <wps:spPr>
                                <a:xfrm>
                                  <a:off x="22044" y="158201"/>
                                  <a:ext cx="464" cy="1"/>
                                </a:xfrm>
                                <a:prstGeom prst="line">
                                  <a:avLst/>
                                </a:prstGeom>
                                <a:ln w="9525" cap="flat" cmpd="sng">
                                  <a:solidFill>
                                    <a:srgbClr val="000000"/>
                                  </a:solidFill>
                                  <a:prstDash val="solid"/>
                                  <a:headEnd type="none" w="med" len="med"/>
                                  <a:tailEnd type="triangle" w="med" len="med"/>
                                </a:ln>
                              </wps:spPr>
                              <wps:bodyPr upright="1"/>
                            </wps:wsp>
                            <wps:wsp>
                              <wps:cNvPr id="341" name="直接连接符 341"/>
                              <wps:cNvCnPr/>
                              <wps:spPr>
                                <a:xfrm>
                                  <a:off x="20079" y="158201"/>
                                  <a:ext cx="390" cy="1"/>
                                </a:xfrm>
                                <a:prstGeom prst="line">
                                  <a:avLst/>
                                </a:prstGeom>
                                <a:ln w="9525" cap="flat" cmpd="sng">
                                  <a:solidFill>
                                    <a:srgbClr val="000000"/>
                                  </a:solidFill>
                                  <a:prstDash val="solid"/>
                                  <a:headEnd type="none" w="med" len="med"/>
                                  <a:tailEnd type="triangle" w="med" len="med"/>
                                </a:ln>
                              </wps:spPr>
                              <wps:bodyPr upright="1"/>
                            </wps:wsp>
                            <wps:wsp>
                              <wps:cNvPr id="339" name="矩形 339"/>
                              <wps:cNvSpPr/>
                              <wps:spPr>
                                <a:xfrm>
                                  <a:off x="16602" y="157751"/>
                                  <a:ext cx="1348" cy="732"/>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生产废水、生活污水</w:t>
                                    </w:r>
                                  </w:p>
                                </w:txbxContent>
                              </wps:txbx>
                              <wps:bodyPr upright="1"/>
                            </wps:wsp>
                            <wps:wsp>
                              <wps:cNvPr id="338" name="矩形 338"/>
                              <wps:cNvSpPr/>
                              <wps:spPr>
                                <a:xfrm>
                                  <a:off x="18447" y="158004"/>
                                  <a:ext cx="1557" cy="434"/>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油水分离器</w:t>
                                    </w:r>
                                  </w:p>
                                </w:txbxContent>
                              </wps:txbx>
                              <wps:bodyPr upright="1"/>
                            </wps:wsp>
                            <wps:wsp>
                              <wps:cNvPr id="337" name="矩形 337"/>
                              <wps:cNvSpPr/>
                              <wps:spPr>
                                <a:xfrm>
                                  <a:off x="20517" y="158004"/>
                                  <a:ext cx="1454" cy="434"/>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污水处理站</w:t>
                                    </w:r>
                                  </w:p>
                                </w:txbxContent>
                              </wps:txbx>
                              <wps:bodyPr upright="1"/>
                            </wps:wsp>
                            <wps:wsp>
                              <wps:cNvPr id="336" name="矩形 336"/>
                              <wps:cNvSpPr/>
                              <wps:spPr>
                                <a:xfrm>
                                  <a:off x="22602" y="158004"/>
                                  <a:ext cx="1588" cy="434"/>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园区污水管网</w:t>
                                    </w:r>
                                  </w:p>
                                </w:txbxContent>
                              </wps:txbx>
                              <wps:bodyPr upright="1"/>
                            </wps:wsp>
                            <wps:wsp>
                              <wps:cNvPr id="334" name="矩形 334"/>
                              <wps:cNvSpPr/>
                              <wps:spPr>
                                <a:xfrm>
                                  <a:off x="20410" y="157190"/>
                                  <a:ext cx="1674" cy="407"/>
                                </a:xfrm>
                                <a:prstGeom prst="rect">
                                  <a:avLst/>
                                </a:prstGeom>
                                <a:solidFill>
                                  <a:srgbClr val="FFFFFF"/>
                                </a:solidFill>
                                <a:ln>
                                  <a:noFill/>
                                </a:ln>
                              </wps:spPr>
                              <wps:txb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G3、N10、S15</w:t>
                                    </w:r>
                                  </w:p>
                                </w:txbxContent>
                              </wps:txbx>
                              <wps:bodyPr upright="1"/>
                            </wps:wsp>
                            <wps:wsp>
                              <wps:cNvPr id="448" name="矩形 448"/>
                              <wps:cNvSpPr/>
                              <wps:spPr>
                                <a:xfrm>
                                  <a:off x="18597" y="158724"/>
                                  <a:ext cx="1242" cy="434"/>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锅炉排水</w:t>
                                    </w:r>
                                  </w:p>
                                </w:txbxContent>
                              </wps:txbx>
                              <wps:bodyPr upright="1"/>
                            </wps:wsp>
                            <wps:wsp>
                              <wps:cNvPr id="449" name="直接连接符 449"/>
                              <wps:cNvCnPr/>
                              <wps:spPr>
                                <a:xfrm flipV="1">
                                  <a:off x="20979" y="158518"/>
                                  <a:ext cx="6" cy="373"/>
                                </a:xfrm>
                                <a:prstGeom prst="line">
                                  <a:avLst/>
                                </a:prstGeom>
                                <a:ln w="9525" cap="flat" cmpd="sng">
                                  <a:solidFill>
                                    <a:srgbClr val="000000"/>
                                  </a:solidFill>
                                  <a:prstDash val="solid"/>
                                  <a:headEnd type="none" w="med" len="med"/>
                                  <a:tailEnd type="triangle" w="med" len="med"/>
                                </a:ln>
                              </wps:spPr>
                              <wps:bodyPr upright="1"/>
                            </wps:wsp>
                            <wps:wsp>
                              <wps:cNvPr id="450" name="直接连接符 450"/>
                              <wps:cNvCnPr/>
                              <wps:spPr>
                                <a:xfrm>
                                  <a:off x="19884" y="158921"/>
                                  <a:ext cx="1101" cy="2"/>
                                </a:xfrm>
                                <a:prstGeom prst="line">
                                  <a:avLst/>
                                </a:prstGeom>
                                <a:ln w="9525" cap="flat" cmpd="sng">
                                  <a:solidFill>
                                    <a:srgbClr val="000000"/>
                                  </a:solidFill>
                                  <a:prstDash val="solid"/>
                                  <a:headEnd type="none" w="med" len="med"/>
                                  <a:tailEnd type="none" w="med" len="med"/>
                                </a:ln>
                              </wps:spPr>
                              <wps:bodyPr upright="1"/>
                            </wps:wsp>
                          </wpg:wgp>
                        </a:graphicData>
                      </a:graphic>
                    </wp:anchor>
                  </w:drawing>
                </mc:Choice>
                <mc:Fallback>
                  <w:pict>
                    <v:group id="_x0000_s1026" o:spid="_x0000_s1026" o:spt="203" style="position:absolute;left:0pt;margin-left:5.55pt;margin-top:34.95pt;height:98.4pt;width:379.4pt;z-index:251682816;mso-width-relative:page;mso-height-relative:page;" coordorigin="16602,157190" coordsize="7588,1968" o:gfxdata="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">
                      <o:lock v:ext="edit" aspectratio="f"/>
                      <v:line id="_x0000_s1026" o:spid="_x0000_s1026" o:spt="20" style="position:absolute;left:21240;top:157637;flip:x y;height:339;width:9;" filled="f" stroked="t" coordsize="21600,21600" o:gfxdata="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YuJvBvQAA&#10;ANwAAAAPAAAAAAAAAAEAIAAAACIAAABkcnMvZG93bnJldi54bWxQSwECFAAUAAAACACHTuJAMy8F&#10;njsAAAA5AAAAEAAAAAAAAAABACAAAAAMAQAAZHJzL3NoYXBleG1sLnhtbFBLBQYAAAAABgAGAFsB&#10;AAC2AwAAAAA=&#10;">
                        <v:fill on="f" focussize="0,0"/>
                        <v:stroke color="#000000" joinstyle="round" dashstyle="dash" endarrow="block"/>
                        <v:imagedata o:title=""/>
                        <o:lock v:ext="edit" aspectratio="f"/>
                      </v:line>
                      <v:line id="_x0000_s1026" o:spid="_x0000_s1026" o:spt="20" style="position:absolute;left:18009;top:158216;height:1;width:360;" filled="f" stroked="t" coordsize="21600,21600" o:gfxdata="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CjRJ7&#10;wAAAANwAAAAPAAAAAAAAAAEAIAAAACIAAABkcnMvZG93bnJldi54bWxQSwECFAAUAAAACACHTuJA&#10;My8FnjsAAAA5AAAAEAAAAAAAAAABACAAAAAPAQAAZHJzL3NoYXBleG1sLnhtbFBLBQYAAAAABgAG&#10;AFsBAAC5AwAAAAA=&#10;">
                        <v:fill on="f" focussize="0,0"/>
                        <v:stroke color="#000000" joinstyle="round" endarrow="block"/>
                        <v:imagedata o:title=""/>
                        <o:lock v:ext="edit" aspectratio="f"/>
                      </v:line>
                      <v:line id="_x0000_s1026" o:spid="_x0000_s1026" o:spt="20" style="position:absolute;left:22044;top:158201;height:1;width:464;" filled="f" stroked="t" coordsize="21600,21600" o:gfxdata="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dEymXvQAA&#10;ANwAAAAPAAAAAAAAAAEAIAAAACIAAABkcnMvZG93bnJldi54bWxQSwECFAAUAAAACACHTuJAMy8F&#10;njsAAAA5AAAAEAAAAAAAAAABACAAAAAMAQAAZHJzL3NoYXBleG1sLnhtbFBLBQYAAAAABgAGAFsB&#10;AAC2AwAAAAA=&#10;">
                        <v:fill on="f" focussize="0,0"/>
                        <v:stroke color="#000000" joinstyle="round" endarrow="block"/>
                        <v:imagedata o:title=""/>
                        <o:lock v:ext="edit" aspectratio="f"/>
                      </v:line>
                      <v:line id="_x0000_s1026" o:spid="_x0000_s1026" o:spt="20" style="position:absolute;left:20079;top:158201;height:1;width:390;" filled="f" stroked="t" coordsize="21600,21600" o:gfxdata="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yX4wM&#10;wAAAANwAAAAPAAAAAAAAAAEAIAAAACIAAABkcnMvZG93bnJldi54bWxQSwECFAAUAAAACACHTuJA&#10;My8FnjsAAAA5AAAAEAAAAAAAAAABACAAAAAPAQAAZHJzL3NoYXBleG1sLnhtbFBLBQYAAAAABgAG&#10;AFsBAAC5AwAAAAA=&#10;">
                        <v:fill on="f" focussize="0,0"/>
                        <v:stroke color="#000000" joinstyle="round" endarrow="block"/>
                        <v:imagedata o:title=""/>
                        <o:lock v:ext="edit" aspectratio="f"/>
                      </v:line>
                      <v:rect id="_x0000_s1026" o:spid="_x0000_s1026" o:spt="1" style="position:absolute;left:16602;top:157751;height:732;width:1348;" fillcolor="#FFFFFF" filled="t" stroked="t" coordsize="21600,21600" o:gfxdata="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mN13r4A&#10;AADc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生产废水、生活污水</w:t>
                              </w:r>
                            </w:p>
                          </w:txbxContent>
                        </v:textbox>
                      </v:rect>
                      <v:rect id="_x0000_s1026" o:spid="_x0000_s1026" o:spt="1" style="position:absolute;left:18447;top:158004;height:434;width:1557;" fillcolor="#FFFFFF" filled="t" stroked="t" coordsize="21600,21600" o:gfxdata="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dL9BFugAAANwA&#10;AAAPAAAAAAAAAAEAIAAAACIAAABkcnMvZG93bnJldi54bWxQSwECFAAUAAAACACHTuJAMy8FnjsA&#10;AAA5AAAAEAAAAAAAAAABACAAAAAJAQAAZHJzL3NoYXBleG1sLnhtbFBLBQYAAAAABgAGAFsBAACz&#10;AwAAAAA=&#10;">
                        <v:fill on="t" focussize="0,0"/>
                        <v:stroke color="#000000" joinstyle="miter"/>
                        <v:imagedata o:title=""/>
                        <o:lock v:ext="edit" aspectratio="f"/>
                        <v:textbo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油水分离器</w:t>
                              </w:r>
                            </w:p>
                          </w:txbxContent>
                        </v:textbox>
                      </v:rect>
                      <v:rect id="_x0000_s1026" o:spid="_x0000_s1026" o:spt="1" style="position:absolute;left:20517;top:158004;height:434;width:1454;" fillcolor="#FFFFFF" filled="t" stroked="t" coordsize="21600,21600" o:gfxdata="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LBEN74A&#10;AADc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污水处理站</w:t>
                              </w:r>
                            </w:p>
                          </w:txbxContent>
                        </v:textbox>
                      </v:rect>
                      <v:rect id="_x0000_s1026" o:spid="_x0000_s1026" o:spt="1" style="position:absolute;left:22602;top:158004;height:434;width:1588;" fillcolor="#FFFFFF" filled="t" stroked="t" coordsize="21600,21600" o:gfxdata="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D/OGsvQAA&#10;ANw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园区污水管网</w:t>
                              </w:r>
                            </w:p>
                          </w:txbxContent>
                        </v:textbox>
                      </v:rect>
                      <v:rect id="_x0000_s1026" o:spid="_x0000_s1026" o:spt="1" style="position:absolute;left:20410;top:157190;height:407;width:1674;" fillcolor="#FFFFFF" filled="t" stroked="f" coordsize="21600,21600" o:gfxdata="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xQXivQAA&#10;ANwAAAAPAAAAAAAAAAEAIAAAACIAAABkcnMvZG93bnJldi54bWxQSwECFAAUAAAACACHTuJAMy8F&#10;njsAAAA5AAAAEAAAAAAAAAABACAAAAAMAQAAZHJzL3NoYXBleG1sLnhtbFBLBQYAAAAABgAGAFsB&#10;AAC2AwAAAAA=&#10;">
                        <v:fill on="t" focussize="0,0"/>
                        <v:stroke on="f"/>
                        <v:imagedata o:title=""/>
                        <o:lock v:ext="edit" aspectratio="f"/>
                        <v:textbo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G3、N10、S15</w:t>
                              </w:r>
                            </w:p>
                          </w:txbxContent>
                        </v:textbox>
                      </v:rect>
                      <v:rect id="_x0000_s1026" o:spid="_x0000_s1026" o:spt="1" style="position:absolute;left:18597;top:158724;height:434;width:1242;" fillcolor="#FFFFFF" filled="t" stroked="t" coordsize="21600,21600" o:gfxdata="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Fg25dugAAANwA&#10;AAAPAAAAAAAAAAEAIAAAACIAAABkcnMvZG93bnJldi54bWxQSwECFAAUAAAACACHTuJAMy8FnjsA&#10;AAA5AAAAEAAAAAAAAAABACAAAAAJAQAAZHJzL3NoYXBleG1sLnhtbFBLBQYAAAAABgAGAFsBAACz&#10;AwAAAAA=&#10;">
                        <v:fill on="t" focussize="0,0"/>
                        <v:stroke color="#000000" joinstyle="miter"/>
                        <v:imagedata o:title=""/>
                        <o:lock v:ext="edit" aspectratio="f"/>
                        <v:textbo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锅炉排水</w:t>
                              </w:r>
                            </w:p>
                          </w:txbxContent>
                        </v:textbox>
                      </v:rect>
                      <v:line id="_x0000_s1026" o:spid="_x0000_s1026" o:spt="20" style="position:absolute;left:20979;top:158518;flip:y;height:373;width:6;" filled="f" stroked="t" coordsize="21600,21600" o:gfxdata="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1PUHf&#10;wAAAANwAAAAPAAAAAAAAAAEAIAAAACIAAABkcnMvZG93bnJldi54bWxQSwECFAAUAAAACACHTuJA&#10;My8FnjsAAAA5AAAAEAAAAAAAAAABACAAAAAPAQAAZHJzL3NoYXBleG1sLnhtbFBLBQYAAAAABgAG&#10;AFsBAAC5AwAAAAA=&#10;">
                        <v:fill on="f" focussize="0,0"/>
                        <v:stroke color="#000000" joinstyle="round" endarrow="block"/>
                        <v:imagedata o:title=""/>
                        <o:lock v:ext="edit" aspectratio="f"/>
                      </v:line>
                      <v:line id="_x0000_s1026" o:spid="_x0000_s1026" o:spt="20" style="position:absolute;left:19884;top:158921;height:2;width:1101;" filled="f" stroked="t" coordsize="21600,21600" o:gfxdata="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ogFb68AAAA&#10;3AAAAA8AAAAAAAAAAQAgAAAAIgAAAGRycy9kb3ducmV2LnhtbFBLAQIUABQAAAAIAIdO4kAzLwWe&#10;OwAAADkAAAAQAAAAAAAAAAEAIAAAAAsBAABkcnMvc2hhcGV4bWwueG1sUEsFBgAAAAAGAAYAWwEA&#10;ALUDAAAAAA==&#10;">
                        <v:fill on="f" focussize="0,0"/>
                        <v:stroke color="#000000" joinstyle="round"/>
                        <v:imagedata o:title=""/>
                        <o:lock v:ext="edit" aspectratio="f"/>
                      </v:line>
                    </v:group>
                  </w:pict>
                </mc:Fallback>
              </mc:AlternateContent>
            </w:r>
            <w:r>
              <w:rPr>
                <w:rFonts w:hint="eastAsia" w:ascii="Times New Roman" w:hAnsi="Times New Roman" w:eastAsia="宋体" w:cs="Times New Roman"/>
                <w:bCs/>
                <w:snapToGrid w:val="0"/>
                <w:color w:val="auto"/>
                <w:spacing w:val="0"/>
                <w:kern w:val="2"/>
                <w:sz w:val="21"/>
                <w:szCs w:val="21"/>
                <w:lang w:val="en-US" w:eastAsia="zh-CN" w:bidi="ar-SA"/>
              </w:rPr>
              <w:t>本项目生产过程中产生的废水经过油水分离器分离后排入厂区污水处理站处理，处理过的废水再排入抚宁区污水处理厂。</w:t>
            </w:r>
          </w:p>
          <w:p>
            <w:pPr>
              <w:pStyle w:val="35"/>
              <w:wordWrap w:val="0"/>
              <w:snapToGrid w:val="0"/>
              <w:spacing w:line="360" w:lineRule="auto"/>
              <w:rPr>
                <w:rFonts w:hint="default" w:ascii="Times New Roman" w:hAnsi="Times New Roman" w:eastAsia="仿宋" w:cs="Times New Roman"/>
                <w:b/>
                <w:color w:val="auto"/>
                <w:sz w:val="24"/>
                <w:szCs w:val="24"/>
              </w:rPr>
            </w:pPr>
          </w:p>
          <w:p>
            <w:pPr>
              <w:pStyle w:val="35"/>
              <w:wordWrap w:val="0"/>
              <w:snapToGrid w:val="0"/>
              <w:spacing w:line="360" w:lineRule="auto"/>
              <w:rPr>
                <w:rFonts w:hint="default" w:ascii="Times New Roman" w:hAnsi="Times New Roman" w:eastAsia="仿宋" w:cs="Times New Roman"/>
                <w:b/>
                <w:color w:val="auto"/>
                <w:sz w:val="24"/>
                <w:szCs w:val="24"/>
              </w:rPr>
            </w:pPr>
          </w:p>
          <w:p>
            <w:pPr>
              <w:pStyle w:val="35"/>
              <w:wordWrap w:val="0"/>
              <w:snapToGrid w:val="0"/>
              <w:spacing w:line="360" w:lineRule="auto"/>
              <w:rPr>
                <w:rFonts w:hint="default" w:ascii="Times New Roman" w:hAnsi="Times New Roman" w:eastAsia="仿宋" w:cs="Times New Roman"/>
                <w:b/>
                <w:color w:val="auto"/>
                <w:sz w:val="24"/>
                <w:szCs w:val="24"/>
              </w:rPr>
            </w:pPr>
          </w:p>
          <w:p>
            <w:pPr>
              <w:pStyle w:val="7"/>
              <w:spacing w:line="360" w:lineRule="auto"/>
              <w:ind w:left="0" w:leftChars="0" w:firstLine="0" w:firstLineChars="0"/>
              <w:jc w:val="center"/>
              <w:rPr>
                <w:rFonts w:hint="default" w:ascii="Times New Roman" w:hAnsi="Times New Roman" w:eastAsia="仿宋" w:cs="Times New Roman"/>
                <w:color w:val="auto"/>
                <w:sz w:val="24"/>
                <w:szCs w:val="16"/>
                <w:vertAlign w:val="baseline"/>
                <w:lang w:eastAsia="zh-CN"/>
              </w:rPr>
            </w:pPr>
          </w:p>
          <w:p>
            <w:pPr>
              <w:pStyle w:val="7"/>
              <w:spacing w:line="360" w:lineRule="auto"/>
              <w:ind w:left="0" w:leftChars="0" w:firstLine="0" w:firstLineChars="0"/>
              <w:jc w:val="center"/>
              <w:rPr>
                <w:rFonts w:hint="default" w:ascii="Times New Roman" w:hAnsi="Times New Roman" w:eastAsia="宋体" w:cs="Times New Roman"/>
                <w:bCs/>
                <w:snapToGrid w:val="0"/>
                <w:color w:val="auto"/>
                <w:spacing w:val="0"/>
                <w:kern w:val="2"/>
                <w:sz w:val="21"/>
                <w:szCs w:val="21"/>
                <w:lang w:val="en-US" w:eastAsia="zh-CN" w:bidi="ar-SA"/>
              </w:rPr>
            </w:pPr>
          </w:p>
          <w:p>
            <w:pPr>
              <w:pStyle w:val="7"/>
              <w:spacing w:line="360" w:lineRule="auto"/>
              <w:ind w:left="0" w:leftChars="0" w:firstLine="0" w:firstLineChars="0"/>
              <w:jc w:val="center"/>
              <w:rPr>
                <w:rFonts w:hint="default" w:ascii="Times New Roman" w:hAnsi="Times New Roman" w:eastAsia="宋体" w:cs="Times New Roman"/>
                <w:bCs/>
                <w:snapToGrid w:val="0"/>
                <w:color w:val="auto"/>
                <w:spacing w:val="0"/>
                <w:kern w:val="2"/>
                <w:sz w:val="21"/>
                <w:szCs w:val="21"/>
                <w:lang w:val="en-US" w:eastAsia="zh-CN" w:bidi="ar-SA"/>
              </w:rPr>
            </w:pPr>
            <w:r>
              <w:rPr>
                <w:rFonts w:hint="default" w:ascii="Times New Roman" w:hAnsi="Times New Roman" w:eastAsia="宋体" w:cs="Times New Roman"/>
                <w:bCs/>
                <w:snapToGrid w:val="0"/>
                <w:color w:val="auto"/>
                <w:spacing w:val="0"/>
                <w:kern w:val="2"/>
                <w:sz w:val="21"/>
                <w:szCs w:val="21"/>
                <w:lang w:val="en-US" w:eastAsia="zh-CN" w:bidi="ar-SA"/>
              </w:rPr>
              <w:t>图</w:t>
            </w:r>
            <w:r>
              <w:rPr>
                <w:rFonts w:hint="eastAsia" w:cs="Times New Roman"/>
                <w:bCs/>
                <w:snapToGrid w:val="0"/>
                <w:color w:val="auto"/>
                <w:spacing w:val="0"/>
                <w:kern w:val="2"/>
                <w:sz w:val="21"/>
                <w:szCs w:val="21"/>
                <w:lang w:val="en-US" w:eastAsia="zh-CN" w:bidi="ar-SA"/>
              </w:rPr>
              <w:t>2-10</w:t>
            </w:r>
            <w:r>
              <w:rPr>
                <w:rFonts w:hint="default" w:ascii="Times New Roman" w:hAnsi="Times New Roman" w:eastAsia="宋体" w:cs="Times New Roman"/>
                <w:bCs/>
                <w:snapToGrid w:val="0"/>
                <w:color w:val="auto"/>
                <w:spacing w:val="0"/>
                <w:kern w:val="2"/>
                <w:sz w:val="21"/>
                <w:szCs w:val="21"/>
                <w:lang w:val="en-US" w:eastAsia="zh-CN" w:bidi="ar-SA"/>
              </w:rPr>
              <w:t xml:space="preserve">  </w:t>
            </w:r>
            <w:r>
              <w:rPr>
                <w:rFonts w:hint="eastAsia" w:ascii="Times New Roman" w:hAnsi="Times New Roman" w:eastAsia="宋体" w:cs="Times New Roman"/>
                <w:bCs/>
                <w:snapToGrid w:val="0"/>
                <w:color w:val="auto"/>
                <w:spacing w:val="0"/>
                <w:kern w:val="2"/>
                <w:sz w:val="21"/>
                <w:szCs w:val="21"/>
                <w:lang w:val="en-US" w:eastAsia="zh-CN" w:bidi="ar-SA"/>
              </w:rPr>
              <w:t>污水处理站工艺</w:t>
            </w:r>
            <w:r>
              <w:rPr>
                <w:rFonts w:hint="default" w:ascii="Times New Roman" w:hAnsi="Times New Roman" w:eastAsia="宋体" w:cs="Times New Roman"/>
                <w:bCs/>
                <w:snapToGrid w:val="0"/>
                <w:color w:val="auto"/>
                <w:spacing w:val="0"/>
                <w:kern w:val="2"/>
                <w:sz w:val="21"/>
                <w:szCs w:val="21"/>
                <w:lang w:val="en-US" w:eastAsia="zh-CN" w:bidi="ar-SA"/>
              </w:rPr>
              <w:t>流程及产排污节点图</w:t>
            </w:r>
          </w:p>
          <w:p>
            <w:pPr>
              <w:pStyle w:val="7"/>
              <w:spacing w:line="360" w:lineRule="auto"/>
              <w:ind w:left="0" w:leftChars="0" w:firstLine="420" w:firstLineChars="200"/>
              <w:jc w:val="both"/>
              <w:rPr>
                <w:rFonts w:hint="eastAsia" w:ascii="宋体" w:hAnsi="宋体" w:cs="宋体"/>
                <w:color w:val="auto"/>
                <w:kern w:val="1"/>
                <w:sz w:val="24"/>
                <w:szCs w:val="24"/>
              </w:rPr>
            </w:pPr>
            <w:r>
              <w:rPr>
                <w:rFonts w:hint="eastAsia" w:cs="Times New Roman"/>
                <w:bCs/>
                <w:snapToGrid w:val="0"/>
                <w:color w:val="auto"/>
                <w:spacing w:val="0"/>
                <w:kern w:val="2"/>
                <w:sz w:val="21"/>
                <w:szCs w:val="21"/>
                <w:lang w:val="en-US" w:eastAsia="zh-CN" w:bidi="ar-SA"/>
              </w:rPr>
              <w:t>污水处理站具体工艺：</w:t>
            </w:r>
            <w:r>
              <w:rPr>
                <w:rFonts w:hint="eastAsia" w:ascii="Times New Roman" w:hAnsi="Times New Roman" w:eastAsia="宋体" w:cs="Times New Roman"/>
                <w:bCs/>
                <w:snapToGrid w:val="0"/>
                <w:color w:val="auto"/>
                <w:spacing w:val="0"/>
                <w:kern w:val="2"/>
                <w:sz w:val="21"/>
                <w:szCs w:val="21"/>
                <w:lang w:val="en-US" w:eastAsia="zh-CN" w:bidi="ar-SA"/>
              </w:rPr>
              <w:t>废水经厂内管道自车间收集后流入污水处理站。经格栅拦截去除废水中的悬浮物及杂质，然后自流入预曝调节池，进行均衡水质，调节水量，同时在该池内设置预曝气系统，去除污水中的部分有机物。然后经污水泵进入气浮机，经过药物处理使污水中的SS悬浮物降低。然后用污水泵提升至水解酸化池，将大分子有机物分解为小分子有机物，提高废水的可生化性，再自流入生物接触氧化池</w:t>
            </w:r>
            <w:r>
              <w:rPr>
                <w:rFonts w:hint="eastAsia" w:cs="Times New Roman"/>
                <w:bCs/>
                <w:snapToGrid w:val="0"/>
                <w:color w:val="auto"/>
                <w:spacing w:val="0"/>
                <w:kern w:val="2"/>
                <w:sz w:val="21"/>
                <w:szCs w:val="21"/>
                <w:lang w:val="en-US" w:eastAsia="zh-CN" w:bidi="ar-SA"/>
              </w:rPr>
              <w:t>（厌氧+缺氧+好氧）</w:t>
            </w:r>
            <w:r>
              <w:rPr>
                <w:rFonts w:hint="eastAsia" w:ascii="Times New Roman" w:hAnsi="Times New Roman" w:eastAsia="宋体" w:cs="Times New Roman"/>
                <w:bCs/>
                <w:snapToGrid w:val="0"/>
                <w:color w:val="auto"/>
                <w:spacing w:val="0"/>
                <w:kern w:val="2"/>
                <w:sz w:val="21"/>
                <w:szCs w:val="21"/>
                <w:lang w:val="en-US" w:eastAsia="zh-CN" w:bidi="ar-SA"/>
              </w:rPr>
              <w:t>，在充氧条件下，通过池内微生物的新陈代谢作用，彻底降解CODcr，BOD5。出水进入沉淀池进行分离，上清液流入清水消毒池达标排放或回用。沉淀池一部分污泥回流至生物接触氧化池，剩余污泥泵入污泥浓缩池，依靠重力浓缩后泵入压滤机，经机械脱水后泥饼外运。</w:t>
            </w:r>
          </w:p>
          <w:p>
            <w:pPr>
              <w:pStyle w:val="7"/>
              <w:spacing w:line="360" w:lineRule="auto"/>
              <w:ind w:left="0" w:leftChars="0" w:firstLine="0" w:firstLineChars="0"/>
              <w:jc w:val="center"/>
              <w:rPr>
                <w:rFonts w:hint="eastAsia" w:ascii="Times New Roman" w:hAnsi="Times New Roman" w:eastAsia="宋体" w:cs="Times New Roman"/>
                <w:bCs/>
                <w:snapToGrid w:val="0"/>
                <w:color w:val="auto"/>
                <w:spacing w:val="0"/>
                <w:kern w:val="2"/>
                <w:sz w:val="21"/>
                <w:szCs w:val="21"/>
                <w:lang w:val="en-US" w:eastAsia="zh-CN" w:bidi="ar-SA"/>
              </w:rPr>
            </w:pPr>
            <w:r>
              <w:rPr>
                <w:color w:val="auto"/>
              </w:rPr>
              <w:drawing>
                <wp:inline distT="0" distB="0" distL="114300" distR="114300">
                  <wp:extent cx="4591050" cy="6086475"/>
                  <wp:effectExtent l="0" t="0" r="0" b="9525"/>
                  <wp:docPr id="28"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3"/>
                          <pic:cNvPicPr>
                            <a:picLocks noChangeAspect="1"/>
                          </pic:cNvPicPr>
                        </pic:nvPicPr>
                        <pic:blipFill>
                          <a:blip r:embed="rId9"/>
                          <a:stretch>
                            <a:fillRect/>
                          </a:stretch>
                        </pic:blipFill>
                        <pic:spPr>
                          <a:xfrm>
                            <a:off x="0" y="0"/>
                            <a:ext cx="4591050" cy="6086475"/>
                          </a:xfrm>
                          <a:prstGeom prst="rect">
                            <a:avLst/>
                          </a:prstGeom>
                          <a:noFill/>
                          <a:ln>
                            <a:noFill/>
                          </a:ln>
                        </pic:spPr>
                      </pic:pic>
                    </a:graphicData>
                  </a:graphic>
                </wp:inline>
              </w:drawing>
            </w:r>
          </w:p>
          <w:p>
            <w:pPr>
              <w:pStyle w:val="35"/>
              <w:wordWrap w:val="0"/>
              <w:snapToGrid w:val="0"/>
              <w:spacing w:line="360" w:lineRule="auto"/>
              <w:ind w:left="0" w:leftChars="0" w:firstLine="0" w:firstLineChars="0"/>
              <w:jc w:val="center"/>
              <w:rPr>
                <w:rFonts w:hint="default" w:ascii="Times New Roman" w:hAnsi="Times New Roman" w:eastAsia="宋体" w:cs="Times New Roman"/>
                <w:bCs/>
                <w:snapToGrid w:val="0"/>
                <w:color w:val="auto"/>
                <w:spacing w:val="0"/>
                <w:kern w:val="2"/>
                <w:sz w:val="21"/>
                <w:szCs w:val="21"/>
                <w:lang w:val="en-US" w:eastAsia="zh-CN" w:bidi="ar-SA"/>
              </w:rPr>
            </w:pPr>
            <w:r>
              <w:rPr>
                <w:rFonts w:hint="eastAsia" w:ascii="Times New Roman" w:hAnsi="Times New Roman" w:cs="Times New Roman"/>
                <w:bCs/>
                <w:snapToGrid w:val="0"/>
                <w:color w:val="auto"/>
                <w:spacing w:val="0"/>
                <w:kern w:val="2"/>
                <w:sz w:val="21"/>
                <w:szCs w:val="21"/>
                <w:lang w:val="en-US" w:eastAsia="zh-CN" w:bidi="ar-SA"/>
              </w:rPr>
              <w:t>图2-11   污水处理站具体工艺流程图</w:t>
            </w:r>
          </w:p>
          <w:p>
            <w:pPr>
              <w:pStyle w:val="35"/>
              <w:wordWrap w:val="0"/>
              <w:snapToGrid w:val="0"/>
              <w:spacing w:line="360" w:lineRule="auto"/>
              <w:ind w:left="0" w:leftChars="0" w:firstLine="420" w:firstLineChars="200"/>
              <w:jc w:val="both"/>
              <w:rPr>
                <w:rFonts w:hint="default" w:ascii="Times New Roman" w:hAnsi="Times New Roman" w:eastAsia="宋体" w:cs="Times New Roman"/>
                <w:bCs/>
                <w:snapToGrid w:val="0"/>
                <w:color w:val="auto"/>
                <w:spacing w:val="0"/>
                <w:kern w:val="2"/>
                <w:sz w:val="21"/>
                <w:szCs w:val="21"/>
                <w:lang w:val="en-US" w:eastAsia="zh-CN" w:bidi="ar-SA"/>
              </w:rPr>
            </w:pPr>
            <w:r>
              <w:rPr>
                <w:rFonts w:hint="eastAsia" w:ascii="Times New Roman" w:hAnsi="Times New Roman" w:eastAsia="宋体" w:cs="Times New Roman"/>
                <w:bCs/>
                <w:snapToGrid w:val="0"/>
                <w:color w:val="auto"/>
                <w:spacing w:val="0"/>
                <w:kern w:val="2"/>
                <w:sz w:val="21"/>
                <w:szCs w:val="21"/>
                <w:lang w:val="en-US" w:eastAsia="zh-CN" w:bidi="ar-SA"/>
              </w:rPr>
              <w:t>9、职工生活</w:t>
            </w:r>
          </w:p>
          <w:p>
            <w:pPr>
              <w:pStyle w:val="35"/>
              <w:wordWrap w:val="0"/>
              <w:snapToGrid w:val="0"/>
              <w:spacing w:line="360" w:lineRule="auto"/>
              <w:ind w:left="0" w:leftChars="0" w:firstLine="420" w:firstLineChars="200"/>
              <w:jc w:val="both"/>
              <w:rPr>
                <w:rFonts w:hint="default" w:ascii="Times New Roman" w:hAnsi="Times New Roman" w:eastAsia="仿宋" w:cs="Times New Roman"/>
                <w:b/>
                <w:color w:val="auto"/>
                <w:sz w:val="24"/>
                <w:szCs w:val="24"/>
              </w:rPr>
            </w:pPr>
            <w:r>
              <w:rPr>
                <w:rFonts w:hint="eastAsia" w:ascii="Times New Roman" w:hAnsi="Times New Roman" w:eastAsia="宋体" w:cs="Times New Roman"/>
                <w:bCs/>
                <w:snapToGrid w:val="0"/>
                <w:color w:val="auto"/>
                <w:spacing w:val="0"/>
                <w:kern w:val="2"/>
                <w:sz w:val="21"/>
                <w:szCs w:val="21"/>
                <w:lang w:val="en-US" w:eastAsia="zh-CN" w:bidi="ar-SA"/>
              </w:rPr>
              <w:t>食堂产生的垃圾中主要为菜叶、果皮等不含油脂类垃圾，且产生量较少，全部视为生活垃圾处理，产生的少量油脂类污物通过餐具清洗过程以含油生活废水的形式排放，故食堂不产生油脂厨余垃圾。</w:t>
            </w:r>
          </w:p>
          <w:p>
            <w:pPr>
              <w:pStyle w:val="35"/>
              <w:wordWrap w:val="0"/>
              <w:snapToGrid w:val="0"/>
              <w:spacing w:line="360" w:lineRule="auto"/>
              <w:rPr>
                <w:rFonts w:hint="default" w:ascii="Times New Roman" w:hAnsi="Times New Roman" w:eastAsia="仿宋" w:cs="Times New Roman"/>
                <w:b/>
                <w:color w:val="auto"/>
                <w:sz w:val="24"/>
                <w:szCs w:val="24"/>
              </w:rPr>
            </w:pPr>
          </w:p>
          <w:p>
            <w:pPr>
              <w:pStyle w:val="9"/>
              <w:ind w:left="0" w:leftChars="0" w:firstLine="0" w:firstLineChars="0"/>
              <w:jc w:val="both"/>
              <w:rPr>
                <w:rFonts w:hint="default"/>
                <w:color w:val="auto"/>
              </w:rPr>
            </w:pPr>
          </w:p>
          <w:p>
            <w:pPr>
              <w:pStyle w:val="35"/>
              <w:wordWrap w:val="0"/>
              <w:snapToGrid w:val="0"/>
              <w:spacing w:line="360" w:lineRule="auto"/>
              <w:ind w:left="0" w:leftChars="0" w:firstLine="0" w:firstLineChars="0"/>
              <w:jc w:val="both"/>
              <w:rPr>
                <w:rFonts w:hint="default" w:ascii="Times New Roman" w:hAnsi="Times New Roman" w:eastAsia="仿宋" w:cs="Times New Roman"/>
                <w:b/>
                <w:color w:val="auto"/>
                <w:sz w:val="24"/>
                <w:szCs w:val="24"/>
              </w:rPr>
            </w:pPr>
            <w:r>
              <w:rPr>
                <w:color w:val="auto"/>
                <w:sz w:val="26"/>
              </w:rPr>
              <mc:AlternateContent>
                <mc:Choice Requires="wpg">
                  <w:drawing>
                    <wp:anchor distT="0" distB="0" distL="114300" distR="114300" simplePos="0" relativeHeight="251679744" behindDoc="0" locked="0" layoutInCell="1" allowOverlap="1">
                      <wp:simplePos x="0" y="0"/>
                      <wp:positionH relativeFrom="column">
                        <wp:posOffset>349885</wp:posOffset>
                      </wp:positionH>
                      <wp:positionV relativeFrom="paragraph">
                        <wp:posOffset>184785</wp:posOffset>
                      </wp:positionV>
                      <wp:extent cx="4333240" cy="1631950"/>
                      <wp:effectExtent l="0" t="0" r="10160" b="6350"/>
                      <wp:wrapNone/>
                      <wp:docPr id="445" name="组合 445"/>
                      <wp:cNvGraphicFramePr/>
                      <a:graphic xmlns:a="http://schemas.openxmlformats.org/drawingml/2006/main">
                        <a:graphicData uri="http://schemas.microsoft.com/office/word/2010/wordprocessingGroup">
                          <wpg:wgp>
                            <wpg:cNvGrpSpPr/>
                            <wpg:grpSpPr>
                              <a:xfrm>
                                <a:off x="0" y="0"/>
                                <a:ext cx="4333240" cy="1631950"/>
                                <a:chOff x="16703" y="161073"/>
                                <a:chExt cx="6824" cy="2570"/>
                              </a:xfrm>
                            </wpg:grpSpPr>
                            <wps:wsp>
                              <wps:cNvPr id="33" name="直接连接符 33"/>
                              <wps:cNvCnPr/>
                              <wps:spPr>
                                <a:xfrm flipV="1">
                                  <a:off x="17709" y="162831"/>
                                  <a:ext cx="1" cy="345"/>
                                </a:xfrm>
                                <a:prstGeom prst="line">
                                  <a:avLst/>
                                </a:prstGeom>
                                <a:ln w="9525" cap="flat" cmpd="sng">
                                  <a:solidFill>
                                    <a:srgbClr val="000000"/>
                                  </a:solidFill>
                                  <a:prstDash val="dash"/>
                                  <a:headEnd type="none" w="med" len="med"/>
                                  <a:tailEnd type="triangle" w="med" len="med"/>
                                </a:ln>
                              </wps:spPr>
                              <wps:bodyPr upright="1"/>
                            </wps:wsp>
                            <wps:wsp>
                              <wps:cNvPr id="48" name="直接连接符 48"/>
                              <wps:cNvCnPr/>
                              <wps:spPr>
                                <a:xfrm flipV="1">
                                  <a:off x="17589" y="161542"/>
                                  <a:ext cx="1" cy="389"/>
                                </a:xfrm>
                                <a:prstGeom prst="line">
                                  <a:avLst/>
                                </a:prstGeom>
                                <a:ln w="9525" cap="flat" cmpd="sng">
                                  <a:solidFill>
                                    <a:srgbClr val="000000"/>
                                  </a:solidFill>
                                  <a:prstDash val="dash"/>
                                  <a:headEnd type="none" w="med" len="med"/>
                                  <a:tailEnd type="triangle" w="med" len="med"/>
                                </a:ln>
                              </wps:spPr>
                              <wps:bodyPr upright="1"/>
                            </wps:wsp>
                            <wps:wsp>
                              <wps:cNvPr id="46" name="直接连接符 46"/>
                              <wps:cNvCnPr/>
                              <wps:spPr>
                                <a:xfrm>
                                  <a:off x="18354" y="162201"/>
                                  <a:ext cx="360" cy="1"/>
                                </a:xfrm>
                                <a:prstGeom prst="line">
                                  <a:avLst/>
                                </a:prstGeom>
                                <a:ln w="9525" cap="flat" cmpd="sng">
                                  <a:solidFill>
                                    <a:srgbClr val="000000"/>
                                  </a:solidFill>
                                  <a:prstDash val="solid"/>
                                  <a:headEnd type="none" w="med" len="med"/>
                                  <a:tailEnd type="triangle" w="med" len="med"/>
                                </a:ln>
                              </wps:spPr>
                              <wps:bodyPr upright="1"/>
                            </wps:wsp>
                            <wps:wsp>
                              <wps:cNvPr id="44" name="矩形 44"/>
                              <wps:cNvSpPr/>
                              <wps:spPr>
                                <a:xfrm>
                                  <a:off x="16947" y="161949"/>
                                  <a:ext cx="1348" cy="434"/>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员工食堂</w:t>
                                    </w:r>
                                  </w:p>
                                </w:txbxContent>
                              </wps:txbx>
                              <wps:bodyPr upright="1"/>
                            </wps:wsp>
                            <wps:wsp>
                              <wps:cNvPr id="45" name="矩形 45"/>
                              <wps:cNvSpPr/>
                              <wps:spPr>
                                <a:xfrm>
                                  <a:off x="18792" y="161949"/>
                                  <a:ext cx="1633" cy="434"/>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油水分离器</w:t>
                                    </w:r>
                                  </w:p>
                                </w:txbxContent>
                              </wps:txbx>
                              <wps:bodyPr upright="1"/>
                            </wps:wsp>
                            <wps:wsp>
                              <wps:cNvPr id="24" name="矩形 24"/>
                              <wps:cNvSpPr/>
                              <wps:spPr>
                                <a:xfrm>
                                  <a:off x="16992" y="163209"/>
                                  <a:ext cx="1348" cy="434"/>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员工生活</w:t>
                                    </w:r>
                                  </w:p>
                                </w:txbxContent>
                              </wps:txbx>
                              <wps:bodyPr upright="1"/>
                            </wps:wsp>
                            <wps:wsp>
                              <wps:cNvPr id="37" name="矩形 37"/>
                              <wps:cNvSpPr/>
                              <wps:spPr>
                                <a:xfrm>
                                  <a:off x="21897" y="163209"/>
                                  <a:ext cx="1631" cy="434"/>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污水处理站</w:t>
                                    </w:r>
                                  </w:p>
                                </w:txbxContent>
                              </wps:txbx>
                              <wps:bodyPr upright="1"/>
                            </wps:wsp>
                            <wps:wsp>
                              <wps:cNvPr id="34" name="直接连接符 34"/>
                              <wps:cNvCnPr/>
                              <wps:spPr>
                                <a:xfrm flipV="1">
                                  <a:off x="18384" y="163431"/>
                                  <a:ext cx="3373" cy="1"/>
                                </a:xfrm>
                                <a:prstGeom prst="line">
                                  <a:avLst/>
                                </a:prstGeom>
                                <a:ln w="9525" cap="flat" cmpd="sng">
                                  <a:solidFill>
                                    <a:srgbClr val="000000"/>
                                  </a:solidFill>
                                  <a:prstDash val="solid"/>
                                  <a:headEnd type="none" w="med" len="med"/>
                                  <a:tailEnd type="triangle" w="med" len="med"/>
                                </a:ln>
                              </wps:spPr>
                              <wps:bodyPr upright="1"/>
                            </wps:wsp>
                            <wps:wsp>
                              <wps:cNvPr id="43" name="直接连接符 43"/>
                              <wps:cNvCnPr/>
                              <wps:spPr>
                                <a:xfrm>
                                  <a:off x="19374" y="162426"/>
                                  <a:ext cx="16" cy="916"/>
                                </a:xfrm>
                                <a:prstGeom prst="line">
                                  <a:avLst/>
                                </a:prstGeom>
                                <a:ln w="9525" cap="flat" cmpd="sng">
                                  <a:solidFill>
                                    <a:srgbClr val="000000"/>
                                  </a:solidFill>
                                  <a:prstDash val="solid"/>
                                  <a:headEnd type="none" w="med" len="med"/>
                                  <a:tailEnd type="triangle" w="med" len="med"/>
                                </a:ln>
                              </wps:spPr>
                              <wps:bodyPr upright="1"/>
                            </wps:wsp>
                            <wps:wsp>
                              <wps:cNvPr id="38" name="矩形 38"/>
                              <wps:cNvSpPr/>
                              <wps:spPr>
                                <a:xfrm>
                                  <a:off x="16703" y="161073"/>
                                  <a:ext cx="2464" cy="407"/>
                                </a:xfrm>
                                <a:prstGeom prst="rect">
                                  <a:avLst/>
                                </a:prstGeom>
                                <a:solidFill>
                                  <a:srgbClr val="FFFFFF"/>
                                </a:solidFill>
                                <a:ln>
                                  <a:noFill/>
                                </a:ln>
                              </wps:spPr>
                              <wps:txb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G4、N11、W12、S13</w:t>
                                    </w:r>
                                  </w:p>
                                </w:txbxContent>
                              </wps:txbx>
                              <wps:bodyPr upright="1"/>
                            </wps:wsp>
                            <wps:wsp>
                              <wps:cNvPr id="42" name="矩形 42"/>
                              <wps:cNvSpPr/>
                              <wps:spPr>
                                <a:xfrm>
                                  <a:off x="17378" y="162438"/>
                                  <a:ext cx="701" cy="407"/>
                                </a:xfrm>
                                <a:prstGeom prst="rect">
                                  <a:avLst/>
                                </a:prstGeom>
                                <a:solidFill>
                                  <a:srgbClr val="FFFFFF"/>
                                </a:solidFill>
                                <a:ln>
                                  <a:noFill/>
                                </a:ln>
                              </wps:spPr>
                              <wps:txb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S13</w:t>
                                    </w:r>
                                  </w:p>
                                </w:txbxContent>
                              </wps:txbx>
                              <wps:bodyPr upright="1"/>
                            </wps:wsp>
                          </wpg:wgp>
                        </a:graphicData>
                      </a:graphic>
                    </wp:anchor>
                  </w:drawing>
                </mc:Choice>
                <mc:Fallback>
                  <w:pict>
                    <v:group id="_x0000_s1026" o:spid="_x0000_s1026" o:spt="203" style="position:absolute;left:0pt;margin-left:27.55pt;margin-top:14.55pt;height:128.5pt;width:341.2pt;z-index:251679744;mso-width-relative:page;mso-height-relative:page;" coordorigin="16703,161073" coordsize="6824,2570" o:gfxdata="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">
                      <o:lock v:ext="edit" aspectratio="f"/>
                      <v:line id="_x0000_s1026" o:spid="_x0000_s1026" o:spt="20" style="position:absolute;left:17709;top:162831;flip:y;height:345;width:1;" filled="f" stroked="t" coordsize="21600,21600" o:gfxdata="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SMHPbsAAADb&#10;AAAADwAAAAAAAAABACAAAAAiAAAAZHJzL2Rvd25yZXYueG1sUEsBAhQAFAAAAAgAh07iQDMvBZ47&#10;AAAAOQAAABAAAAAAAAAAAQAgAAAACgEAAGRycy9zaGFwZXhtbC54bWxQSwUGAAAAAAYABgBbAQAA&#10;tAMAAAAA&#10;">
                        <v:fill on="f" focussize="0,0"/>
                        <v:stroke color="#000000" joinstyle="round" dashstyle="dash" endarrow="block"/>
                        <v:imagedata o:title=""/>
                        <o:lock v:ext="edit" aspectratio="f"/>
                      </v:line>
                      <v:line id="_x0000_s1026" o:spid="_x0000_s1026" o:spt="20" style="position:absolute;left:17589;top:161542;flip:y;height:389;width:1;" filled="f" stroked="t" coordsize="21600,21600" o:gfxdata="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AeB5jG2AAAA2wAAAA8A&#10;AAAAAAAAAQAgAAAAIgAAAGRycy9kb3ducmV2LnhtbFBLAQIUABQAAAAIAIdO4kAzLwWeOwAAADkA&#10;AAAQAAAAAAAAAAEAIAAAAAUBAABkcnMvc2hhcGV4bWwueG1sUEsFBgAAAAAGAAYAWwEAAK8DAAAA&#10;AA==&#10;">
                        <v:fill on="f" focussize="0,0"/>
                        <v:stroke color="#000000" joinstyle="round" dashstyle="dash" endarrow="block"/>
                        <v:imagedata o:title=""/>
                        <o:lock v:ext="edit" aspectratio="f"/>
                      </v:line>
                      <v:line id="_x0000_s1026" o:spid="_x0000_s1026" o:spt="20" style="position:absolute;left:18354;top:162201;height:1;width:360;" filled="f" stroked="t" coordsize="21600,21600" o:gfxdata="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q/7lm/&#10;AAAA2wAAAA8AAAAAAAAAAQAgAAAAIgAAAGRycy9kb3ducmV2LnhtbFBLAQIUABQAAAAIAIdO4kAz&#10;LwWeOwAAADkAAAAQAAAAAAAAAAEAIAAAAA4BAABkcnMvc2hhcGV4bWwueG1sUEsFBgAAAAAGAAYA&#10;WwEAALgDAAAAAA==&#10;">
                        <v:fill on="f" focussize="0,0"/>
                        <v:stroke color="#000000" joinstyle="round" endarrow="block"/>
                        <v:imagedata o:title=""/>
                        <o:lock v:ext="edit" aspectratio="f"/>
                      </v:line>
                      <v:rect id="_x0000_s1026" o:spid="_x0000_s1026" o:spt="1" style="position:absolute;left:16947;top:161949;height:434;width:1348;" fillcolor="#FFFFFF" filled="t" stroked="t" coordsize="21600,21600" o:gfxdata="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6RQ3j74A&#10;AADb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员工食堂</w:t>
                              </w:r>
                            </w:p>
                          </w:txbxContent>
                        </v:textbox>
                      </v:rect>
                      <v:rect id="_x0000_s1026" o:spid="_x0000_s1026" o:spt="1" style="position:absolute;left:18792;top:161949;height:434;width:1633;" fillcolor="#FFFFFF" filled="t" stroked="t" coordsize="21600,21600" o:gfxdata="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GWJIUvQAA&#10;ANs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油水分离器</w:t>
                              </w:r>
                            </w:p>
                          </w:txbxContent>
                        </v:textbox>
                      </v:rect>
                      <v:rect id="_x0000_s1026" o:spid="_x0000_s1026" o:spt="1" style="position:absolute;left:16992;top:163209;height:434;width:1348;" fillcolor="#FFFFFF" filled="t" stroked="t" coordsize="21600,21600" o:gfxdata="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0y9IvvQAA&#10;ANs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员工生活</w:t>
                              </w:r>
                            </w:p>
                          </w:txbxContent>
                        </v:textbox>
                      </v:rect>
                      <v:rect id="_x0000_s1026" o:spid="_x0000_s1026" o:spt="1" style="position:absolute;left:21897;top:163209;height:434;width:1631;" fillcolor="#FFFFFF" filled="t" stroked="t" coordsize="21600,21600" o:gfxdata="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HA2oW8AAAA&#10;2wAAAA8AAAAAAAAAAQAgAAAAIgAAAGRycy9kb3ducmV2LnhtbFBLAQIUABQAAAAIAIdO4kAzLwWe&#10;OwAAADkAAAAQAAAAAAAAAAEAIAAAAAsBAABkcnMvc2hhcGV4bWwueG1sUEsFBgAAAAAGAAYAWwEA&#10;ALUDAAAAAA==&#10;">
                        <v:fill on="t" focussize="0,0"/>
                        <v:stroke color="#000000" joinstyle="miter"/>
                        <v:imagedata o:title=""/>
                        <o:lock v:ext="edit" aspectratio="f"/>
                        <v:textbo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污水处理站</w:t>
                              </w:r>
                            </w:p>
                          </w:txbxContent>
                        </v:textbox>
                      </v:rect>
                      <v:line id="_x0000_s1026" o:spid="_x0000_s1026" o:spt="20" style="position:absolute;left:18384;top:163431;flip:y;height:1;width:3373;" filled="f" stroked="t" coordsize="21600,21600" o:gfxdata="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f8gBS/&#10;AAAA2wAAAA8AAAAAAAAAAQAgAAAAIgAAAGRycy9kb3ducmV2LnhtbFBLAQIUABQAAAAIAIdO4kAz&#10;LwWeOwAAADkAAAAQAAAAAAAAAAEAIAAAAA4BAABkcnMvc2hhcGV4bWwueG1sUEsFBgAAAAAGAAYA&#10;WwEAALgDAAAAAA==&#10;">
                        <v:fill on="f" focussize="0,0"/>
                        <v:stroke color="#000000" joinstyle="round" endarrow="block"/>
                        <v:imagedata o:title=""/>
                        <o:lock v:ext="edit" aspectratio="f"/>
                      </v:line>
                      <v:line id="_x0000_s1026" o:spid="_x0000_s1026" o:spt="20" style="position:absolute;left:19374;top:162426;height:916;width:16;" filled="f" stroked="t" coordsize="21600,21600" o:gfxdata="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rITcG/&#10;AAAA2wAAAA8AAAAAAAAAAQAgAAAAIgAAAGRycy9kb3ducmV2LnhtbFBLAQIUABQAAAAIAIdO4kAz&#10;LwWeOwAAADkAAAAQAAAAAAAAAAEAIAAAAA4BAABkcnMvc2hhcGV4bWwueG1sUEsFBgAAAAAGAAYA&#10;WwEAALgDAAAAAA==&#10;">
                        <v:fill on="f" focussize="0,0"/>
                        <v:stroke color="#000000" joinstyle="round" endarrow="block"/>
                        <v:imagedata o:title=""/>
                        <o:lock v:ext="edit" aspectratio="f"/>
                      </v:line>
                      <v:rect id="_x0000_s1026" o:spid="_x0000_s1026" o:spt="1" style="position:absolute;left:16703;top:161073;height:407;width:2464;" fillcolor="#FFFFFF" filled="t" stroked="f" coordsize="21600,21600" o:gfxdata="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TGJhPugAAANsA&#10;AAAPAAAAAAAAAAEAIAAAACIAAABkcnMvZG93bnJldi54bWxQSwECFAAUAAAACACHTuJAMy8FnjsA&#10;AAA5AAAAEAAAAAAAAAABACAAAAAJAQAAZHJzL3NoYXBleG1sLnhtbFBLBQYAAAAABgAGAFsBAACz&#10;AwAAAAA=&#10;">
                        <v:fill on="t" focussize="0,0"/>
                        <v:stroke on="f"/>
                        <v:imagedata o:title=""/>
                        <o:lock v:ext="edit" aspectratio="f"/>
                        <v:textbo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G4、N11、W12、S13</w:t>
                              </w:r>
                            </w:p>
                          </w:txbxContent>
                        </v:textbox>
                      </v:rect>
                      <v:rect id="_x0000_s1026" o:spid="_x0000_s1026" o:spt="1" style="position:absolute;left:17378;top:162438;height:407;width:701;" fillcolor="#FFFFFF" filled="t" stroked="f" coordsize="21600,21600" o:gfxdata="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r23Ni8AAAA&#10;2wAAAA8AAAAAAAAAAQAgAAAAIgAAAGRycy9kb3ducmV2LnhtbFBLAQIUABQAAAAIAIdO4kAzLwWe&#10;OwAAADkAAAAQAAAAAAAAAAEAIAAAAAsBAABkcnMvc2hhcGV4bWwueG1sUEsFBgAAAAAGAAYAWwEA&#10;ALUDAAAAAA==&#10;">
                        <v:fill on="t" focussize="0,0"/>
                        <v:stroke on="f"/>
                        <v:imagedata o:title=""/>
                        <o:lock v:ext="edit" aspectratio="f"/>
                        <v:textbo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S13</w:t>
                              </w:r>
                            </w:p>
                          </w:txbxContent>
                        </v:textbox>
                      </v:rect>
                    </v:group>
                  </w:pict>
                </mc:Fallback>
              </mc:AlternateContent>
            </w:r>
          </w:p>
          <w:p>
            <w:pPr>
              <w:pStyle w:val="35"/>
              <w:wordWrap w:val="0"/>
              <w:snapToGrid w:val="0"/>
              <w:spacing w:line="360" w:lineRule="auto"/>
              <w:rPr>
                <w:rFonts w:hint="default" w:ascii="Times New Roman" w:hAnsi="Times New Roman" w:eastAsia="仿宋" w:cs="Times New Roman"/>
                <w:b/>
                <w:color w:val="auto"/>
                <w:sz w:val="24"/>
                <w:szCs w:val="24"/>
              </w:rPr>
            </w:pPr>
          </w:p>
          <w:p>
            <w:pPr>
              <w:pStyle w:val="35"/>
              <w:wordWrap w:val="0"/>
              <w:snapToGrid w:val="0"/>
              <w:spacing w:line="360" w:lineRule="auto"/>
              <w:rPr>
                <w:rFonts w:hint="default" w:ascii="Times New Roman" w:hAnsi="Times New Roman" w:eastAsia="仿宋" w:cs="Times New Roman"/>
                <w:b/>
                <w:color w:val="auto"/>
                <w:sz w:val="24"/>
                <w:szCs w:val="24"/>
              </w:rPr>
            </w:pPr>
          </w:p>
          <w:p>
            <w:pPr>
              <w:pStyle w:val="35"/>
              <w:wordWrap w:val="0"/>
              <w:snapToGrid w:val="0"/>
              <w:spacing w:line="360" w:lineRule="auto"/>
              <w:rPr>
                <w:rFonts w:hint="default" w:ascii="Times New Roman" w:hAnsi="Times New Roman" w:eastAsia="仿宋" w:cs="Times New Roman"/>
                <w:b/>
                <w:color w:val="auto"/>
                <w:sz w:val="24"/>
                <w:szCs w:val="24"/>
              </w:rPr>
            </w:pPr>
          </w:p>
          <w:p>
            <w:pPr>
              <w:pStyle w:val="35"/>
              <w:wordWrap w:val="0"/>
              <w:snapToGrid w:val="0"/>
              <w:spacing w:line="360" w:lineRule="auto"/>
              <w:rPr>
                <w:rFonts w:hint="default" w:ascii="Times New Roman" w:hAnsi="Times New Roman" w:eastAsia="仿宋" w:cs="Times New Roman"/>
                <w:b/>
                <w:color w:val="auto"/>
                <w:sz w:val="24"/>
                <w:szCs w:val="24"/>
              </w:rPr>
            </w:pPr>
          </w:p>
          <w:p>
            <w:pPr>
              <w:pStyle w:val="9"/>
              <w:rPr>
                <w:rFonts w:hint="default"/>
                <w:color w:val="auto"/>
              </w:rPr>
            </w:pPr>
          </w:p>
          <w:p>
            <w:pPr>
              <w:pStyle w:val="35"/>
              <w:wordWrap w:val="0"/>
              <w:snapToGrid w:val="0"/>
              <w:spacing w:line="360" w:lineRule="auto"/>
              <w:rPr>
                <w:rFonts w:hint="default" w:ascii="Times New Roman" w:hAnsi="Times New Roman" w:eastAsia="仿宋" w:cs="Times New Roman"/>
                <w:b/>
                <w:color w:val="auto"/>
                <w:sz w:val="24"/>
                <w:szCs w:val="24"/>
              </w:rPr>
            </w:pPr>
          </w:p>
          <w:p>
            <w:pPr>
              <w:pStyle w:val="7"/>
              <w:spacing w:line="360" w:lineRule="auto"/>
              <w:ind w:left="0" w:leftChars="0" w:firstLine="0" w:firstLineChars="0"/>
              <w:jc w:val="center"/>
              <w:rPr>
                <w:rFonts w:hint="default" w:ascii="Times New Roman" w:hAnsi="Times New Roman" w:eastAsia="宋体" w:cs="Times New Roman"/>
                <w:bCs/>
                <w:snapToGrid w:val="0"/>
                <w:color w:val="auto"/>
                <w:spacing w:val="0"/>
                <w:kern w:val="2"/>
                <w:sz w:val="21"/>
                <w:szCs w:val="21"/>
                <w:lang w:val="en-US" w:eastAsia="zh-CN" w:bidi="ar-SA"/>
              </w:rPr>
            </w:pPr>
          </w:p>
          <w:p>
            <w:pPr>
              <w:pStyle w:val="7"/>
              <w:spacing w:line="360" w:lineRule="auto"/>
              <w:ind w:left="0" w:leftChars="0" w:firstLine="0" w:firstLineChars="0"/>
              <w:jc w:val="center"/>
              <w:rPr>
                <w:rFonts w:hint="default" w:ascii="Times New Roman" w:hAnsi="Times New Roman" w:eastAsia="宋体" w:cs="Times New Roman"/>
                <w:bCs/>
                <w:snapToGrid w:val="0"/>
                <w:color w:val="auto"/>
                <w:spacing w:val="0"/>
                <w:kern w:val="2"/>
                <w:sz w:val="21"/>
                <w:szCs w:val="21"/>
                <w:lang w:val="en-US" w:eastAsia="zh-CN" w:bidi="ar-SA"/>
              </w:rPr>
            </w:pPr>
            <w:r>
              <w:rPr>
                <w:rFonts w:hint="default" w:ascii="Times New Roman" w:hAnsi="Times New Roman" w:eastAsia="宋体" w:cs="Times New Roman"/>
                <w:bCs/>
                <w:snapToGrid w:val="0"/>
                <w:color w:val="auto"/>
                <w:spacing w:val="0"/>
                <w:kern w:val="2"/>
                <w:sz w:val="21"/>
                <w:szCs w:val="21"/>
                <w:lang w:val="en-US" w:eastAsia="zh-CN" w:bidi="ar-SA"/>
              </w:rPr>
              <w:t>图</w:t>
            </w:r>
            <w:r>
              <w:rPr>
                <w:rFonts w:hint="eastAsia" w:cs="Times New Roman"/>
                <w:bCs/>
                <w:snapToGrid w:val="0"/>
                <w:color w:val="auto"/>
                <w:spacing w:val="0"/>
                <w:kern w:val="2"/>
                <w:sz w:val="21"/>
                <w:szCs w:val="21"/>
                <w:lang w:val="en-US" w:eastAsia="zh-CN" w:bidi="ar-SA"/>
              </w:rPr>
              <w:t>2-12</w:t>
            </w:r>
            <w:r>
              <w:rPr>
                <w:rFonts w:hint="default" w:ascii="Times New Roman" w:hAnsi="Times New Roman" w:eastAsia="宋体" w:cs="Times New Roman"/>
                <w:bCs/>
                <w:snapToGrid w:val="0"/>
                <w:color w:val="auto"/>
                <w:spacing w:val="0"/>
                <w:kern w:val="2"/>
                <w:sz w:val="21"/>
                <w:szCs w:val="21"/>
                <w:lang w:val="en-US" w:eastAsia="zh-CN" w:bidi="ar-SA"/>
              </w:rPr>
              <w:t xml:space="preserve">  </w:t>
            </w:r>
            <w:r>
              <w:rPr>
                <w:rFonts w:hint="eastAsia" w:ascii="Times New Roman" w:hAnsi="Times New Roman" w:eastAsia="宋体" w:cs="Times New Roman"/>
                <w:bCs/>
                <w:snapToGrid w:val="0"/>
                <w:color w:val="auto"/>
                <w:spacing w:val="0"/>
                <w:kern w:val="2"/>
                <w:sz w:val="21"/>
                <w:szCs w:val="21"/>
                <w:lang w:val="en-US" w:eastAsia="zh-CN" w:bidi="ar-SA"/>
              </w:rPr>
              <w:t>生活源</w:t>
            </w:r>
            <w:r>
              <w:rPr>
                <w:rFonts w:hint="default" w:ascii="Times New Roman" w:hAnsi="Times New Roman" w:eastAsia="宋体" w:cs="Times New Roman"/>
                <w:bCs/>
                <w:snapToGrid w:val="0"/>
                <w:color w:val="auto"/>
                <w:spacing w:val="0"/>
                <w:kern w:val="2"/>
                <w:sz w:val="21"/>
                <w:szCs w:val="21"/>
                <w:lang w:val="en-US" w:eastAsia="zh-CN" w:bidi="ar-SA"/>
              </w:rPr>
              <w:t>产排污节点图</w:t>
            </w:r>
          </w:p>
          <w:p>
            <w:pPr>
              <w:pStyle w:val="7"/>
              <w:spacing w:line="360" w:lineRule="auto"/>
              <w:ind w:left="0" w:leftChars="0" w:firstLine="420" w:firstLineChars="200"/>
              <w:jc w:val="both"/>
              <w:rPr>
                <w:rFonts w:hint="default" w:ascii="Times New Roman" w:hAnsi="Times New Roman" w:eastAsia="宋体" w:cs="Times New Roman"/>
                <w:bCs/>
                <w:snapToGrid w:val="0"/>
                <w:color w:val="auto"/>
                <w:spacing w:val="0"/>
                <w:kern w:val="2"/>
                <w:sz w:val="21"/>
                <w:szCs w:val="21"/>
                <w:lang w:val="en-US" w:eastAsia="zh-CN" w:bidi="ar-SA"/>
              </w:rPr>
            </w:pPr>
            <w:r>
              <w:rPr>
                <w:rFonts w:hint="eastAsia" w:cs="Times New Roman"/>
                <w:bCs/>
                <w:snapToGrid w:val="0"/>
                <w:color w:val="auto"/>
                <w:spacing w:val="0"/>
                <w:kern w:val="2"/>
                <w:sz w:val="21"/>
                <w:szCs w:val="21"/>
                <w:lang w:val="en-US" w:eastAsia="zh-CN" w:bidi="ar-SA"/>
              </w:rPr>
              <w:t>此生产工艺中会产生废气、废水、噪声、固废等污染物。</w:t>
            </w:r>
          </w:p>
          <w:p>
            <w:pPr>
              <w:pStyle w:val="35"/>
              <w:wordWrap w:val="0"/>
              <w:snapToGrid w:val="0"/>
              <w:spacing w:line="360" w:lineRule="auto"/>
              <w:ind w:left="0" w:leftChars="0" w:firstLine="420" w:firstLineChars="200"/>
              <w:jc w:val="both"/>
              <w:rPr>
                <w:rFonts w:hint="eastAsia" w:ascii="Times New Roman" w:hAnsi="Times New Roman" w:eastAsia="宋体" w:cs="Times New Roman"/>
                <w:bCs/>
                <w:snapToGrid w:val="0"/>
                <w:color w:val="auto"/>
                <w:spacing w:val="0"/>
                <w:kern w:val="2"/>
                <w:sz w:val="21"/>
                <w:szCs w:val="21"/>
                <w:lang w:val="en-US" w:eastAsia="zh-CN" w:bidi="ar-SA"/>
              </w:rPr>
            </w:pPr>
            <w:r>
              <w:rPr>
                <w:rFonts w:hint="eastAsia" w:ascii="Times New Roman" w:hAnsi="Times New Roman" w:eastAsia="宋体" w:cs="Times New Roman"/>
                <w:bCs/>
                <w:snapToGrid w:val="0"/>
                <w:color w:val="auto"/>
                <w:spacing w:val="0"/>
                <w:kern w:val="2"/>
                <w:sz w:val="21"/>
                <w:szCs w:val="21"/>
                <w:lang w:val="en-US" w:eastAsia="zh-CN" w:bidi="ar-SA"/>
              </w:rPr>
              <w:t>10、锅炉供热</w:t>
            </w:r>
          </w:p>
          <w:p>
            <w:pPr>
              <w:pStyle w:val="35"/>
              <w:wordWrap w:val="0"/>
              <w:snapToGrid w:val="0"/>
              <w:spacing w:line="360" w:lineRule="auto"/>
              <w:ind w:left="0" w:leftChars="0" w:firstLine="420" w:firstLineChars="200"/>
              <w:jc w:val="both"/>
              <w:rPr>
                <w:rFonts w:hint="eastAsia" w:ascii="Times New Roman" w:hAnsi="Times New Roman" w:eastAsia="仿宋" w:cs="Times New Roman"/>
                <w:b/>
                <w:color w:val="auto"/>
                <w:sz w:val="24"/>
                <w:szCs w:val="24"/>
                <w:lang w:val="en-US" w:eastAsia="zh-CN"/>
              </w:rPr>
            </w:pPr>
            <w:r>
              <w:rPr>
                <w:rFonts w:hint="eastAsia" w:ascii="Times New Roman" w:hAnsi="Times New Roman" w:eastAsia="宋体" w:cs="Times New Roman"/>
                <w:bCs/>
                <w:snapToGrid w:val="0"/>
                <w:color w:val="auto"/>
                <w:spacing w:val="0"/>
                <w:kern w:val="2"/>
                <w:sz w:val="21"/>
                <w:szCs w:val="21"/>
                <w:lang w:val="en-US" w:eastAsia="zh-CN" w:bidi="ar-SA"/>
              </w:rPr>
              <w:t>本项目新建1座锅炉房，内设4t/h天然气锅炉2台，为速冻生产线提供所需的热能。</w:t>
            </w:r>
          </w:p>
          <w:p>
            <w:pPr>
              <w:pStyle w:val="35"/>
              <w:wordWrap w:val="0"/>
              <w:snapToGrid w:val="0"/>
              <w:spacing w:line="360" w:lineRule="auto"/>
              <w:ind w:firstLine="520" w:firstLineChars="200"/>
              <w:rPr>
                <w:rFonts w:hint="eastAsia" w:ascii="Times New Roman" w:hAnsi="Times New Roman" w:eastAsia="仿宋" w:cs="Times New Roman"/>
                <w:b/>
                <w:color w:val="auto"/>
                <w:sz w:val="24"/>
                <w:szCs w:val="24"/>
                <w:lang w:val="en-US" w:eastAsia="zh-CN"/>
              </w:rPr>
            </w:pPr>
            <w:r>
              <w:rPr>
                <w:color w:val="auto"/>
                <w:sz w:val="26"/>
              </w:rPr>
              <mc:AlternateContent>
                <mc:Choice Requires="wpg">
                  <w:drawing>
                    <wp:anchor distT="0" distB="0" distL="114300" distR="114300" simplePos="0" relativeHeight="251678720" behindDoc="0" locked="0" layoutInCell="1" allowOverlap="1">
                      <wp:simplePos x="0" y="0"/>
                      <wp:positionH relativeFrom="column">
                        <wp:posOffset>476250</wp:posOffset>
                      </wp:positionH>
                      <wp:positionV relativeFrom="paragraph">
                        <wp:posOffset>90170</wp:posOffset>
                      </wp:positionV>
                      <wp:extent cx="4008120" cy="1522730"/>
                      <wp:effectExtent l="5080" t="0" r="6350" b="20320"/>
                      <wp:wrapNone/>
                      <wp:docPr id="446" name="组合 446"/>
                      <wp:cNvGraphicFramePr/>
                      <a:graphic xmlns:a="http://schemas.openxmlformats.org/drawingml/2006/main">
                        <a:graphicData uri="http://schemas.microsoft.com/office/word/2010/wordprocessingGroup">
                          <wpg:wgp>
                            <wpg:cNvGrpSpPr/>
                            <wpg:grpSpPr>
                              <a:xfrm>
                                <a:off x="0" y="0"/>
                                <a:ext cx="4008120" cy="1522730"/>
                                <a:chOff x="16917" y="165172"/>
                                <a:chExt cx="6312" cy="2398"/>
                              </a:xfrm>
                            </wpg:grpSpPr>
                            <wps:wsp>
                              <wps:cNvPr id="351" name="直接连接符 351"/>
                              <wps:cNvCnPr/>
                              <wps:spPr>
                                <a:xfrm>
                                  <a:off x="18564" y="167335"/>
                                  <a:ext cx="555" cy="1"/>
                                </a:xfrm>
                                <a:prstGeom prst="line">
                                  <a:avLst/>
                                </a:prstGeom>
                                <a:ln w="9525" cap="flat" cmpd="sng">
                                  <a:solidFill>
                                    <a:srgbClr val="000000"/>
                                  </a:solidFill>
                                  <a:prstDash val="solid"/>
                                  <a:headEnd type="none" w="med" len="med"/>
                                  <a:tailEnd type="triangle" w="med" len="med"/>
                                </a:ln>
                              </wps:spPr>
                              <wps:bodyPr upright="1"/>
                            </wps:wsp>
                            <wps:wsp>
                              <wps:cNvPr id="344" name="直接连接符 344"/>
                              <wps:cNvCnPr/>
                              <wps:spPr>
                                <a:xfrm flipV="1">
                                  <a:off x="20019" y="166525"/>
                                  <a:ext cx="1" cy="524"/>
                                </a:xfrm>
                                <a:prstGeom prst="line">
                                  <a:avLst/>
                                </a:prstGeom>
                                <a:ln w="9525" cap="flat" cmpd="sng">
                                  <a:solidFill>
                                    <a:srgbClr val="000000"/>
                                  </a:solidFill>
                                  <a:prstDash val="solid"/>
                                  <a:headEnd type="none" w="med" len="med"/>
                                  <a:tailEnd type="triangle" w="med" len="med"/>
                                </a:ln>
                              </wps:spPr>
                              <wps:bodyPr upright="1"/>
                            </wps:wsp>
                            <wps:wsp>
                              <wps:cNvPr id="49" name="直接连接符 49"/>
                              <wps:cNvCnPr/>
                              <wps:spPr>
                                <a:xfrm>
                                  <a:off x="20874" y="166224"/>
                                  <a:ext cx="555" cy="1"/>
                                </a:xfrm>
                                <a:prstGeom prst="line">
                                  <a:avLst/>
                                </a:prstGeom>
                                <a:ln w="9525" cap="flat" cmpd="sng">
                                  <a:solidFill>
                                    <a:srgbClr val="000000"/>
                                  </a:solidFill>
                                  <a:prstDash val="solid"/>
                                  <a:headEnd type="none" w="med" len="med"/>
                                  <a:tailEnd type="triangle" w="med" len="med"/>
                                </a:ln>
                              </wps:spPr>
                              <wps:bodyPr upright="1"/>
                            </wps:wsp>
                            <wps:wsp>
                              <wps:cNvPr id="343" name="矩形 343"/>
                              <wps:cNvSpPr/>
                              <wps:spPr>
                                <a:xfrm>
                                  <a:off x="16917" y="166010"/>
                                  <a:ext cx="1558" cy="434"/>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天然气撬车</w:t>
                                    </w:r>
                                  </w:p>
                                </w:txbxContent>
                              </wps:txbx>
                              <wps:bodyPr upright="1"/>
                            </wps:wsp>
                            <wps:wsp>
                              <wps:cNvPr id="39" name="矩形 39"/>
                              <wps:cNvSpPr/>
                              <wps:spPr>
                                <a:xfrm>
                                  <a:off x="19212" y="165980"/>
                                  <a:ext cx="1572" cy="434"/>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天然气锅炉</w:t>
                                    </w:r>
                                  </w:p>
                                </w:txbxContent>
                              </wps:txbx>
                              <wps:bodyPr upright="1"/>
                            </wps:wsp>
                            <wps:wsp>
                              <wps:cNvPr id="347" name="矩形 347"/>
                              <wps:cNvSpPr/>
                              <wps:spPr>
                                <a:xfrm>
                                  <a:off x="17067" y="167136"/>
                                  <a:ext cx="1348" cy="434"/>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新鲜水</w:t>
                                    </w:r>
                                  </w:p>
                                </w:txbxContent>
                              </wps:txbx>
                              <wps:bodyPr upright="1"/>
                            </wps:wsp>
                            <wps:wsp>
                              <wps:cNvPr id="346" name="矩形 346"/>
                              <wps:cNvSpPr/>
                              <wps:spPr>
                                <a:xfrm>
                                  <a:off x="19302" y="167106"/>
                                  <a:ext cx="1543" cy="434"/>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软化水装置</w:t>
                                    </w:r>
                                  </w:p>
                                </w:txbxContent>
                              </wps:txbx>
                              <wps:bodyPr upright="1"/>
                            </wps:wsp>
                            <wps:wsp>
                              <wps:cNvPr id="47" name="矩形 47"/>
                              <wps:cNvSpPr/>
                              <wps:spPr>
                                <a:xfrm>
                                  <a:off x="21627" y="165965"/>
                                  <a:ext cx="1602" cy="434"/>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生产线供热</w:t>
                                    </w:r>
                                  </w:p>
                                </w:txbxContent>
                              </wps:txbx>
                              <wps:bodyPr upright="1"/>
                            </wps:wsp>
                            <wps:wsp>
                              <wps:cNvPr id="50" name="直接连接符 50"/>
                              <wps:cNvCnPr/>
                              <wps:spPr>
                                <a:xfrm>
                                  <a:off x="18609" y="166239"/>
                                  <a:ext cx="555" cy="1"/>
                                </a:xfrm>
                                <a:prstGeom prst="line">
                                  <a:avLst/>
                                </a:prstGeom>
                                <a:ln w="9525" cap="flat" cmpd="sng">
                                  <a:solidFill>
                                    <a:srgbClr val="000000"/>
                                  </a:solidFill>
                                  <a:prstDash val="solid"/>
                                  <a:headEnd type="none" w="med" len="med"/>
                                  <a:tailEnd type="triangle" w="med" len="med"/>
                                </a:ln>
                              </wps:spPr>
                              <wps:bodyPr upright="1"/>
                            </wps:wsp>
                            <wps:wsp>
                              <wps:cNvPr id="51" name="直接连接符 51"/>
                              <wps:cNvCnPr/>
                              <wps:spPr>
                                <a:xfrm flipV="1">
                                  <a:off x="20019" y="165565"/>
                                  <a:ext cx="1" cy="389"/>
                                </a:xfrm>
                                <a:prstGeom prst="line">
                                  <a:avLst/>
                                </a:prstGeom>
                                <a:ln w="9525" cap="flat" cmpd="sng">
                                  <a:solidFill>
                                    <a:srgbClr val="000000"/>
                                  </a:solidFill>
                                  <a:prstDash val="dash"/>
                                  <a:headEnd type="none" w="med" len="med"/>
                                  <a:tailEnd type="triangle" w="med" len="med"/>
                                </a:ln>
                              </wps:spPr>
                              <wps:bodyPr upright="1"/>
                            </wps:wsp>
                            <wps:wsp>
                              <wps:cNvPr id="348" name="直接连接符 348"/>
                              <wps:cNvCnPr/>
                              <wps:spPr>
                                <a:xfrm flipV="1">
                                  <a:off x="20904" y="167306"/>
                                  <a:ext cx="511" cy="14"/>
                                </a:xfrm>
                                <a:prstGeom prst="line">
                                  <a:avLst/>
                                </a:prstGeom>
                                <a:ln w="9525" cap="flat" cmpd="sng">
                                  <a:solidFill>
                                    <a:srgbClr val="000000"/>
                                  </a:solidFill>
                                  <a:prstDash val="dash"/>
                                  <a:headEnd type="none" w="med" len="med"/>
                                  <a:tailEnd type="triangle" w="med" len="med"/>
                                </a:ln>
                              </wps:spPr>
                              <wps:bodyPr upright="1"/>
                            </wps:wsp>
                            <wps:wsp>
                              <wps:cNvPr id="40" name="矩形 40"/>
                              <wps:cNvSpPr/>
                              <wps:spPr>
                                <a:xfrm>
                                  <a:off x="19138" y="165172"/>
                                  <a:ext cx="1662" cy="407"/>
                                </a:xfrm>
                                <a:prstGeom prst="rect">
                                  <a:avLst/>
                                </a:prstGeom>
                                <a:solidFill>
                                  <a:srgbClr val="FFFFFF"/>
                                </a:solidFill>
                                <a:ln>
                                  <a:noFill/>
                                </a:ln>
                              </wps:spPr>
                              <wps:txb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G5、S17、N11</w:t>
                                    </w:r>
                                  </w:p>
                                </w:txbxContent>
                              </wps:txbx>
                              <wps:bodyPr upright="1"/>
                            </wps:wsp>
                            <wps:wsp>
                              <wps:cNvPr id="345" name="矩形 345"/>
                              <wps:cNvSpPr/>
                              <wps:spPr>
                                <a:xfrm>
                                  <a:off x="21473" y="167090"/>
                                  <a:ext cx="731" cy="407"/>
                                </a:xfrm>
                                <a:prstGeom prst="rect">
                                  <a:avLst/>
                                </a:prstGeom>
                                <a:solidFill>
                                  <a:srgbClr val="FFFFFF"/>
                                </a:solidFill>
                                <a:ln>
                                  <a:noFill/>
                                </a:ln>
                              </wps:spPr>
                              <wps:txb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W13</w:t>
                                    </w:r>
                                  </w:p>
                                </w:txbxContent>
                              </wps:txbx>
                              <wps:bodyPr upright="1"/>
                            </wps:wsp>
                          </wpg:wgp>
                        </a:graphicData>
                      </a:graphic>
                    </wp:anchor>
                  </w:drawing>
                </mc:Choice>
                <mc:Fallback>
                  <w:pict>
                    <v:group id="_x0000_s1026" o:spid="_x0000_s1026" o:spt="203" style="position:absolute;left:0pt;margin-left:37.5pt;margin-top:7.1pt;height:119.9pt;width:315.6pt;z-index:251678720;mso-width-relative:page;mso-height-relative:page;" coordorigin="16917,165172" coordsize="6312,2398" o:gfxdata="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">
                      <o:lock v:ext="edit" aspectratio="f"/>
                      <v:line id="_x0000_s1026" o:spid="_x0000_s1026" o:spt="20" style="position:absolute;left:18564;top:167335;height:1;width:555;" filled="f" stroked="t" coordsize="21600,21600" o:gfxdata="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3hhrR&#10;wAAAANwAAAAPAAAAAAAAAAEAIAAAACIAAABkcnMvZG93bnJldi54bWxQSwECFAAUAAAACACHTuJA&#10;My8FnjsAAAA5AAAAEAAAAAAAAAABACAAAAAPAQAAZHJzL3NoYXBleG1sLnhtbFBLBQYAAAAABgAG&#10;AFsBAAC5AwAAAAA=&#10;">
                        <v:fill on="f" focussize="0,0"/>
                        <v:stroke color="#000000" joinstyle="round" endarrow="block"/>
                        <v:imagedata o:title=""/>
                        <o:lock v:ext="edit" aspectratio="f"/>
                      </v:line>
                      <v:line id="_x0000_s1026" o:spid="_x0000_s1026" o:spt="20" style="position:absolute;left:20019;top:166525;flip:y;height:524;width:1;" filled="f" stroked="t" coordsize="21600,21600" o:gfxdata="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bliMk&#10;wAAAANwAAAAPAAAAAAAAAAEAIAAAACIAAABkcnMvZG93bnJldi54bWxQSwECFAAUAAAACACHTuJA&#10;My8FnjsAAAA5AAAAEAAAAAAAAAABACAAAAAPAQAAZHJzL3NoYXBleG1sLnhtbFBLBQYAAAAABgAG&#10;AFsBAAC5AwAAAAA=&#10;">
                        <v:fill on="f" focussize="0,0"/>
                        <v:stroke color="#000000" joinstyle="round" endarrow="block"/>
                        <v:imagedata o:title=""/>
                        <o:lock v:ext="edit" aspectratio="f"/>
                      </v:line>
                      <v:line id="_x0000_s1026" o:spid="_x0000_s1026" o:spt="20" style="position:absolute;left:20874;top:166224;height:1;width:555;" filled="f" stroked="t" coordsize="21600,21600" o:gfxdata="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sgeiu/&#10;AAAA2wAAAA8AAAAAAAAAAQAgAAAAIgAAAGRycy9kb3ducmV2LnhtbFBLAQIUABQAAAAIAIdO4kAz&#10;LwWeOwAAADkAAAAQAAAAAAAAAAEAIAAAAA4BAABkcnMvc2hhcGV4bWwueG1sUEsFBgAAAAAGAAYA&#10;WwEAALgDAAAAAA==&#10;">
                        <v:fill on="f" focussize="0,0"/>
                        <v:stroke color="#000000" joinstyle="round" endarrow="block"/>
                        <v:imagedata o:title=""/>
                        <o:lock v:ext="edit" aspectratio="f"/>
                      </v:line>
                      <v:rect id="_x0000_s1026" o:spid="_x0000_s1026" o:spt="1" style="position:absolute;left:16917;top:166010;height:434;width:1558;" fillcolor="#FFFFFF" filled="t" stroked="t" coordsize="21600,21600" o:gfxdata="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S40xSb4A&#10;AADc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天然气撬车</w:t>
                              </w:r>
                            </w:p>
                          </w:txbxContent>
                        </v:textbox>
                      </v:rect>
                      <v:rect id="_x0000_s1026" o:spid="_x0000_s1026" o:spt="1" style="position:absolute;left:19212;top:165980;height:434;width:1572;" fillcolor="#FFFFFF" filled="t" stroked="t" coordsize="21600,21600" o:gfxdata="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fE+tsvQAA&#10;ANs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天然气锅炉</w:t>
                              </w:r>
                            </w:p>
                          </w:txbxContent>
                        </v:textbox>
                      </v:rect>
                      <v:rect id="_x0000_s1026" o:spid="_x0000_s1026" o:spt="1" style="position:absolute;left:17067;top:167136;height:434;width:1348;" fillcolor="#FFFFFF" filled="t" stroked="t" coordsize="21600,21600" o:gfxdata="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LY3Sr4A&#10;AADc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新鲜水</w:t>
                              </w:r>
                            </w:p>
                          </w:txbxContent>
                        </v:textbox>
                      </v:rect>
                      <v:rect id="_x0000_s1026" o:spid="_x0000_s1026" o:spt="1" style="position:absolute;left:19302;top:167106;height:434;width:1543;" fillcolor="#FFFFFF" filled="t" stroked="t" coordsize="21600,21600" o:gfxdata="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b+pLRvQAA&#10;ANw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软化水装置</w:t>
                              </w:r>
                            </w:p>
                          </w:txbxContent>
                        </v:textbox>
                      </v:rect>
                      <v:rect id="_x0000_s1026" o:spid="_x0000_s1026" o:spt="1" style="position:absolute;left:21627;top:165965;height:434;width:1602;" fillcolor="#FFFFFF" filled="t" stroked="t" coordsize="21600,21600" o:gfxdata="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Zxqn4vQAA&#10;ANs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pPr>
                                <w:adjustRightInd w:val="0"/>
                                <w:snapToGrid w:val="0"/>
                                <w:spacing w:line="240"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eastAsia="zh-CN"/>
                                </w:rPr>
                                <w:t>生产线供热</w:t>
                              </w:r>
                            </w:p>
                          </w:txbxContent>
                        </v:textbox>
                      </v:rect>
                      <v:line id="_x0000_s1026" o:spid="_x0000_s1026" o:spt="20" style="position:absolute;left:18609;top:166239;height:1;width:555;" filled="f" stroked="t" coordsize="21600,21600" o:gfxdata="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NFa7sAAADb&#10;AAAADwAAAAAAAAABACAAAAAiAAAAZHJzL2Rvd25yZXYueG1sUEsBAhQAFAAAAAgAh07iQDMvBZ47&#10;AAAAOQAAABAAAAAAAAAAAQAgAAAACgEAAGRycy9zaGFwZXhtbC54bWxQSwUGAAAAAAYABgBbAQAA&#10;tAMAAAAA&#10;">
                        <v:fill on="f" focussize="0,0"/>
                        <v:stroke color="#000000" joinstyle="round" endarrow="block"/>
                        <v:imagedata o:title=""/>
                        <o:lock v:ext="edit" aspectratio="f"/>
                      </v:line>
                      <v:line id="_x0000_s1026" o:spid="_x0000_s1026" o:spt="20" style="position:absolute;left:20019;top:165565;flip:y;height:389;width:1;" filled="f" stroked="t" coordsize="21600,21600" o:gfxdata="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Ni2XG5AAAA2wAA&#10;AA8AAAAAAAAAAQAgAAAAIgAAAGRycy9kb3ducmV2LnhtbFBLAQIUABQAAAAIAIdO4kAzLwWeOwAA&#10;ADkAAAAQAAAAAAAAAAEAIAAAAAgBAABkcnMvc2hhcGV4bWwueG1sUEsFBgAAAAAGAAYAWwEAALID&#10;AAAAAA==&#10;">
                        <v:fill on="f" focussize="0,0"/>
                        <v:stroke color="#000000" joinstyle="round" dashstyle="dash" endarrow="block"/>
                        <v:imagedata o:title=""/>
                        <o:lock v:ext="edit" aspectratio="f"/>
                      </v:line>
                      <v:line id="_x0000_s1026" o:spid="_x0000_s1026" o:spt="20" style="position:absolute;left:20904;top:167306;flip:y;height:14;width:511;" filled="f" stroked="t" coordsize="21600,21600" o:gfxdata="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I4V5bUAAADcAAAADwAA&#10;AAAAAAABACAAAAAiAAAAZHJzL2Rvd25yZXYueG1sUEsBAhQAFAAAAAgAh07iQDMvBZ47AAAAOQAA&#10;ABAAAAAAAAAAAQAgAAAABAEAAGRycy9zaGFwZXhtbC54bWxQSwUGAAAAAAYABgBbAQAArgMAAAAA&#10;">
                        <v:fill on="f" focussize="0,0"/>
                        <v:stroke color="#000000" joinstyle="round" dashstyle="dash" endarrow="block"/>
                        <v:imagedata o:title=""/>
                        <o:lock v:ext="edit" aspectratio="f"/>
                      </v:line>
                      <v:rect id="_x0000_s1026" o:spid="_x0000_s1026" o:spt="1" style="position:absolute;left:19138;top:165172;height:407;width:1662;" fillcolor="#FFFFFF" filled="t" stroked="f" coordsize="21600,21600" o:gfxdata="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1aOc0ugAAANsA&#10;AAAPAAAAAAAAAAEAIAAAACIAAABkcnMvZG93bnJldi54bWxQSwECFAAUAAAACACHTuJAMy8FnjsA&#10;AAA5AAAAEAAAAAAAAAABACAAAAAJAQAAZHJzL3NoYXBleG1sLnhtbFBLBQYAAAAABgAGAFsBAACz&#10;AwAAAAA=&#10;">
                        <v:fill on="t" focussize="0,0"/>
                        <v:stroke on="f"/>
                        <v:imagedata o:title=""/>
                        <o:lock v:ext="edit" aspectratio="f"/>
                        <v:textbo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G5、S17、N11</w:t>
                              </w:r>
                            </w:p>
                          </w:txbxContent>
                        </v:textbox>
                      </v:rect>
                      <v:rect id="_x0000_s1026" o:spid="_x0000_s1026" o:spt="1" style="position:absolute;left:21473;top:167090;height:407;width:731;" fillcolor="#FFFFFF" filled="t" stroked="f" coordsize="21600,21600" o:gfxdata="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o/TBL4A&#10;AADcAAAADwAAAAAAAAABACAAAAAiAAAAZHJzL2Rvd25yZXYueG1sUEsBAhQAFAAAAAgAh07iQDMv&#10;BZ47AAAAOQAAABAAAAAAAAAAAQAgAAAADQEAAGRycy9zaGFwZXhtbC54bWxQSwUGAAAAAAYABgBb&#10;AQAAtwMAAAAA&#10;">
                        <v:fill on="t" focussize="0,0"/>
                        <v:stroke on="f"/>
                        <v:imagedata o:title=""/>
                        <o:lock v:ext="edit" aspectratio="f"/>
                        <v:textbox>
                          <w:txbxContent>
                            <w:p>
                              <w:pPr>
                                <w:adjustRightInd w:val="0"/>
                                <w:snapToGrid w:val="0"/>
                                <w:spacing w:line="240" w:lineRule="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W13</w:t>
                              </w:r>
                            </w:p>
                          </w:txbxContent>
                        </v:textbox>
                      </v:rect>
                    </v:group>
                  </w:pict>
                </mc:Fallback>
              </mc:AlternateContent>
            </w:r>
          </w:p>
          <w:p>
            <w:pPr>
              <w:pStyle w:val="35"/>
              <w:wordWrap w:val="0"/>
              <w:snapToGrid w:val="0"/>
              <w:spacing w:line="360" w:lineRule="auto"/>
              <w:ind w:firstLine="482" w:firstLineChars="200"/>
              <w:rPr>
                <w:rFonts w:hint="eastAsia" w:ascii="Times New Roman" w:hAnsi="Times New Roman" w:eastAsia="仿宋" w:cs="Times New Roman"/>
                <w:b/>
                <w:color w:val="auto"/>
                <w:sz w:val="24"/>
                <w:szCs w:val="24"/>
                <w:lang w:val="en-US" w:eastAsia="zh-CN"/>
              </w:rPr>
            </w:pPr>
          </w:p>
          <w:p>
            <w:pPr>
              <w:pStyle w:val="35"/>
              <w:wordWrap w:val="0"/>
              <w:snapToGrid w:val="0"/>
              <w:spacing w:line="360" w:lineRule="auto"/>
              <w:ind w:firstLine="482" w:firstLineChars="200"/>
              <w:rPr>
                <w:rFonts w:hint="eastAsia" w:ascii="Times New Roman" w:hAnsi="Times New Roman" w:eastAsia="仿宋" w:cs="Times New Roman"/>
                <w:b/>
                <w:color w:val="auto"/>
                <w:sz w:val="24"/>
                <w:szCs w:val="24"/>
                <w:lang w:val="en-US" w:eastAsia="zh-CN"/>
              </w:rPr>
            </w:pPr>
          </w:p>
          <w:p>
            <w:pPr>
              <w:pStyle w:val="35"/>
              <w:wordWrap w:val="0"/>
              <w:snapToGrid w:val="0"/>
              <w:spacing w:line="360" w:lineRule="auto"/>
              <w:ind w:firstLine="482" w:firstLineChars="200"/>
              <w:rPr>
                <w:rFonts w:hint="eastAsia" w:ascii="Times New Roman" w:hAnsi="Times New Roman" w:eastAsia="仿宋" w:cs="Times New Roman"/>
                <w:b/>
                <w:color w:val="auto"/>
                <w:sz w:val="24"/>
                <w:szCs w:val="24"/>
                <w:lang w:val="en-US" w:eastAsia="zh-CN"/>
              </w:rPr>
            </w:pPr>
          </w:p>
          <w:p>
            <w:pPr>
              <w:pStyle w:val="9"/>
              <w:rPr>
                <w:rFonts w:hint="eastAsia"/>
                <w:color w:val="auto"/>
                <w:lang w:val="en-US" w:eastAsia="zh-CN"/>
              </w:rPr>
            </w:pPr>
          </w:p>
          <w:p>
            <w:pPr>
              <w:pStyle w:val="35"/>
              <w:wordWrap w:val="0"/>
              <w:snapToGrid w:val="0"/>
              <w:spacing w:line="360" w:lineRule="auto"/>
              <w:ind w:firstLine="482" w:firstLineChars="200"/>
              <w:rPr>
                <w:rFonts w:hint="eastAsia" w:ascii="Times New Roman" w:hAnsi="Times New Roman" w:eastAsia="仿宋" w:cs="Times New Roman"/>
                <w:b/>
                <w:color w:val="auto"/>
                <w:sz w:val="24"/>
                <w:szCs w:val="24"/>
                <w:lang w:val="en-US" w:eastAsia="zh-CN"/>
              </w:rPr>
            </w:pPr>
          </w:p>
          <w:p>
            <w:pPr>
              <w:pStyle w:val="7"/>
              <w:spacing w:line="360" w:lineRule="auto"/>
              <w:ind w:left="0" w:leftChars="0" w:firstLine="0" w:firstLineChars="0"/>
              <w:jc w:val="center"/>
              <w:rPr>
                <w:rFonts w:hint="default" w:ascii="Times New Roman" w:hAnsi="Times New Roman" w:eastAsia="宋体" w:cs="Times New Roman"/>
                <w:bCs/>
                <w:snapToGrid w:val="0"/>
                <w:color w:val="auto"/>
                <w:spacing w:val="0"/>
                <w:kern w:val="2"/>
                <w:sz w:val="21"/>
                <w:szCs w:val="21"/>
                <w:lang w:val="en-US" w:eastAsia="zh-CN" w:bidi="ar-SA"/>
              </w:rPr>
            </w:pPr>
          </w:p>
          <w:p>
            <w:pPr>
              <w:pStyle w:val="7"/>
              <w:spacing w:line="360" w:lineRule="auto"/>
              <w:ind w:left="0" w:leftChars="0" w:firstLine="0" w:firstLineChars="0"/>
              <w:jc w:val="center"/>
              <w:rPr>
                <w:rFonts w:hint="default" w:ascii="Times New Roman" w:hAnsi="Times New Roman" w:eastAsia="宋体" w:cs="Times New Roman"/>
                <w:bCs/>
                <w:snapToGrid w:val="0"/>
                <w:color w:val="auto"/>
                <w:spacing w:val="0"/>
                <w:kern w:val="2"/>
                <w:sz w:val="21"/>
                <w:szCs w:val="21"/>
                <w:lang w:val="en-US" w:eastAsia="zh-CN" w:bidi="ar-SA"/>
              </w:rPr>
            </w:pPr>
            <w:r>
              <w:rPr>
                <w:rFonts w:hint="default" w:ascii="Times New Roman" w:hAnsi="Times New Roman" w:eastAsia="宋体" w:cs="Times New Roman"/>
                <w:bCs/>
                <w:snapToGrid w:val="0"/>
                <w:color w:val="auto"/>
                <w:spacing w:val="0"/>
                <w:kern w:val="2"/>
                <w:sz w:val="21"/>
                <w:szCs w:val="21"/>
                <w:lang w:val="en-US" w:eastAsia="zh-CN" w:bidi="ar-SA"/>
              </w:rPr>
              <w:t>图</w:t>
            </w:r>
            <w:r>
              <w:rPr>
                <w:rFonts w:hint="eastAsia" w:cs="Times New Roman"/>
                <w:bCs/>
                <w:snapToGrid w:val="0"/>
                <w:color w:val="auto"/>
                <w:spacing w:val="0"/>
                <w:kern w:val="2"/>
                <w:sz w:val="21"/>
                <w:szCs w:val="21"/>
                <w:lang w:val="en-US" w:eastAsia="zh-CN" w:bidi="ar-SA"/>
              </w:rPr>
              <w:t>2-13</w:t>
            </w:r>
            <w:r>
              <w:rPr>
                <w:rFonts w:hint="default" w:ascii="Times New Roman" w:hAnsi="Times New Roman" w:eastAsia="宋体" w:cs="Times New Roman"/>
                <w:bCs/>
                <w:snapToGrid w:val="0"/>
                <w:color w:val="auto"/>
                <w:spacing w:val="0"/>
                <w:kern w:val="2"/>
                <w:sz w:val="21"/>
                <w:szCs w:val="21"/>
                <w:lang w:val="en-US" w:eastAsia="zh-CN" w:bidi="ar-SA"/>
              </w:rPr>
              <w:t xml:space="preserve">  </w:t>
            </w:r>
            <w:r>
              <w:rPr>
                <w:rFonts w:hint="eastAsia" w:ascii="Times New Roman" w:hAnsi="Times New Roman" w:eastAsia="宋体" w:cs="Times New Roman"/>
                <w:bCs/>
                <w:snapToGrid w:val="0"/>
                <w:color w:val="auto"/>
                <w:spacing w:val="0"/>
                <w:kern w:val="2"/>
                <w:sz w:val="21"/>
                <w:szCs w:val="21"/>
                <w:lang w:val="en-US" w:eastAsia="zh-CN" w:bidi="ar-SA"/>
              </w:rPr>
              <w:t>锅炉提供热源</w:t>
            </w:r>
            <w:r>
              <w:rPr>
                <w:rFonts w:hint="default" w:ascii="Times New Roman" w:hAnsi="Times New Roman" w:eastAsia="宋体" w:cs="Times New Roman"/>
                <w:bCs/>
                <w:snapToGrid w:val="0"/>
                <w:color w:val="auto"/>
                <w:spacing w:val="0"/>
                <w:kern w:val="2"/>
                <w:sz w:val="21"/>
                <w:szCs w:val="21"/>
                <w:lang w:val="en-US" w:eastAsia="zh-CN" w:bidi="ar-SA"/>
              </w:rPr>
              <w:t>产排污节点图</w:t>
            </w:r>
          </w:p>
          <w:p>
            <w:pPr>
              <w:pStyle w:val="7"/>
              <w:spacing w:line="360" w:lineRule="auto"/>
              <w:ind w:left="0" w:leftChars="0" w:firstLine="420" w:firstLineChars="200"/>
              <w:jc w:val="both"/>
              <w:rPr>
                <w:rFonts w:hint="eastAsia" w:cs="Times New Roman"/>
                <w:bCs/>
                <w:snapToGrid w:val="0"/>
                <w:color w:val="auto"/>
                <w:spacing w:val="0"/>
                <w:kern w:val="2"/>
                <w:sz w:val="21"/>
                <w:szCs w:val="21"/>
                <w:lang w:val="en-US" w:eastAsia="zh-CN" w:bidi="ar-SA"/>
              </w:rPr>
            </w:pPr>
            <w:r>
              <w:rPr>
                <w:rFonts w:hint="eastAsia" w:cs="Times New Roman"/>
                <w:bCs/>
                <w:snapToGrid w:val="0"/>
                <w:color w:val="auto"/>
                <w:spacing w:val="0"/>
                <w:kern w:val="2"/>
                <w:sz w:val="21"/>
                <w:szCs w:val="21"/>
                <w:lang w:val="en-US" w:eastAsia="zh-CN" w:bidi="ar-SA"/>
              </w:rPr>
              <w:t>此生产工艺中会产生废气、废水、噪声、固废等污染物。</w:t>
            </w:r>
          </w:p>
          <w:p>
            <w:pPr>
              <w:pStyle w:val="7"/>
              <w:spacing w:line="360" w:lineRule="auto"/>
              <w:ind w:left="0" w:leftChars="0" w:firstLine="420" w:firstLineChars="200"/>
              <w:jc w:val="both"/>
              <w:rPr>
                <w:rFonts w:hint="eastAsia" w:cs="Times New Roman"/>
                <w:bCs/>
                <w:snapToGrid w:val="0"/>
                <w:color w:val="auto"/>
                <w:spacing w:val="0"/>
                <w:kern w:val="2"/>
                <w:sz w:val="21"/>
                <w:szCs w:val="21"/>
                <w:lang w:val="en-US" w:eastAsia="zh-CN" w:bidi="ar-SA"/>
              </w:rPr>
            </w:pPr>
            <w:r>
              <w:rPr>
                <w:rFonts w:hint="eastAsia" w:cs="Times New Roman"/>
                <w:bCs/>
                <w:snapToGrid w:val="0"/>
                <w:color w:val="auto"/>
                <w:spacing w:val="0"/>
                <w:kern w:val="2"/>
                <w:sz w:val="21"/>
                <w:szCs w:val="21"/>
                <w:lang w:val="en-US" w:eastAsia="zh-CN" w:bidi="ar-SA"/>
              </w:rPr>
              <w:t>11、化验室</w:t>
            </w:r>
          </w:p>
          <w:p>
            <w:pPr>
              <w:pStyle w:val="7"/>
              <w:spacing w:line="360" w:lineRule="auto"/>
              <w:ind w:left="0" w:leftChars="0" w:firstLine="420" w:firstLineChars="200"/>
              <w:jc w:val="both"/>
              <w:rPr>
                <w:rFonts w:hint="eastAsia" w:cs="Times New Roman"/>
                <w:bCs/>
                <w:snapToGrid w:val="0"/>
                <w:color w:val="auto"/>
                <w:spacing w:val="0"/>
                <w:kern w:val="2"/>
                <w:sz w:val="21"/>
                <w:szCs w:val="21"/>
                <w:lang w:val="en-US" w:eastAsia="zh-CN" w:bidi="ar-SA"/>
              </w:rPr>
            </w:pPr>
            <w:r>
              <w:rPr>
                <w:rFonts w:hint="eastAsia" w:cs="Times New Roman"/>
                <w:bCs/>
                <w:snapToGrid w:val="0"/>
                <w:color w:val="auto"/>
                <w:spacing w:val="0"/>
                <w:kern w:val="2"/>
                <w:sz w:val="21"/>
                <w:szCs w:val="21"/>
                <w:lang w:val="en-US" w:eastAsia="zh-CN" w:bidi="ar-SA"/>
              </w:rPr>
              <w:t>本项目在综合楼设置1间化验室（无化学药品），用于原料及产品的检验。</w:t>
            </w:r>
          </w:p>
          <w:p>
            <w:pPr>
              <w:pStyle w:val="7"/>
              <w:spacing w:line="360" w:lineRule="auto"/>
              <w:ind w:left="0" w:leftChars="0" w:firstLine="420" w:firstLineChars="200"/>
              <w:jc w:val="both"/>
              <w:rPr>
                <w:rFonts w:hint="eastAsia" w:cs="Times New Roman"/>
                <w:bCs/>
                <w:snapToGrid w:val="0"/>
                <w:color w:val="auto"/>
                <w:spacing w:val="0"/>
                <w:kern w:val="2"/>
                <w:sz w:val="21"/>
                <w:szCs w:val="21"/>
                <w:lang w:val="en-US" w:eastAsia="zh-CN" w:bidi="ar-SA"/>
              </w:rPr>
            </w:pPr>
          </w:p>
          <w:p>
            <w:pPr>
              <w:pStyle w:val="7"/>
              <w:spacing w:line="360" w:lineRule="auto"/>
              <w:ind w:left="0" w:leftChars="0" w:firstLine="420" w:firstLineChars="200"/>
              <w:jc w:val="both"/>
              <w:rPr>
                <w:rFonts w:hint="eastAsia" w:cs="Times New Roman"/>
                <w:bCs/>
                <w:snapToGrid w:val="0"/>
                <w:color w:val="auto"/>
                <w:spacing w:val="0"/>
                <w:kern w:val="2"/>
                <w:sz w:val="21"/>
                <w:szCs w:val="21"/>
                <w:lang w:val="en-US" w:eastAsia="zh-CN" w:bidi="ar-SA"/>
              </w:rPr>
            </w:pPr>
            <w:r>
              <w:rPr>
                <w:color w:val="auto"/>
                <w:sz w:val="21"/>
              </w:rPr>
              <mc:AlternateContent>
                <mc:Choice Requires="wpg">
                  <w:drawing>
                    <wp:anchor distT="0" distB="0" distL="114300" distR="114300" simplePos="0" relativeHeight="251689984" behindDoc="0" locked="0" layoutInCell="1" allowOverlap="1">
                      <wp:simplePos x="0" y="0"/>
                      <wp:positionH relativeFrom="column">
                        <wp:posOffset>106680</wp:posOffset>
                      </wp:positionH>
                      <wp:positionV relativeFrom="paragraph">
                        <wp:posOffset>90805</wp:posOffset>
                      </wp:positionV>
                      <wp:extent cx="4609465" cy="1208405"/>
                      <wp:effectExtent l="4445" t="4445" r="15240" b="6350"/>
                      <wp:wrapNone/>
                      <wp:docPr id="80" name="组合 80"/>
                      <wp:cNvGraphicFramePr/>
                      <a:graphic xmlns:a="http://schemas.openxmlformats.org/drawingml/2006/main">
                        <a:graphicData uri="http://schemas.microsoft.com/office/word/2010/wordprocessingGroup">
                          <wpg:wgp>
                            <wpg:cNvGrpSpPr/>
                            <wpg:grpSpPr>
                              <a:xfrm>
                                <a:off x="0" y="0"/>
                                <a:ext cx="4609465" cy="1208405"/>
                                <a:chOff x="4470" y="251813"/>
                                <a:chExt cx="7259" cy="1903"/>
                              </a:xfrm>
                            </wpg:grpSpPr>
                            <wps:wsp>
                              <wps:cNvPr id="35" name="文本框 35"/>
                              <wps:cNvSpPr txBox="1"/>
                              <wps:spPr>
                                <a:xfrm>
                                  <a:off x="4470" y="251948"/>
                                  <a:ext cx="1380" cy="43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rPr>
                                        <w:rFonts w:hint="eastAsia" w:ascii="仿宋" w:hAnsi="仿宋" w:eastAsia="仿宋" w:cs="仿宋"/>
                                        <w:lang w:eastAsia="zh-CN"/>
                                      </w:rPr>
                                    </w:pPr>
                                    <w:r>
                                      <w:rPr>
                                        <w:rFonts w:hint="eastAsia" w:ascii="仿宋" w:hAnsi="仿宋" w:eastAsia="仿宋" w:cs="仿宋"/>
                                        <w:lang w:eastAsia="zh-CN"/>
                                      </w:rPr>
                                      <w:t>原料、成品</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4" name="文本框 54"/>
                              <wps:cNvSpPr txBox="1"/>
                              <wps:spPr>
                                <a:xfrm>
                                  <a:off x="8835" y="251948"/>
                                  <a:ext cx="961" cy="43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rPr>
                                        <w:rFonts w:hint="eastAsia" w:ascii="仿宋" w:hAnsi="仿宋" w:eastAsia="仿宋" w:cs="仿宋"/>
                                        <w:lang w:eastAsia="zh-CN"/>
                                      </w:rPr>
                                    </w:pPr>
                                    <w:r>
                                      <w:rPr>
                                        <w:rFonts w:hint="eastAsia" w:ascii="仿宋" w:hAnsi="仿宋" w:eastAsia="仿宋" w:cs="仿宋"/>
                                        <w:lang w:eastAsia="zh-CN"/>
                                      </w:rPr>
                                      <w:t>培养基</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8" name="文本框 58"/>
                              <wps:cNvSpPr txBox="1"/>
                              <wps:spPr>
                                <a:xfrm>
                                  <a:off x="6480" y="251813"/>
                                  <a:ext cx="1620" cy="764"/>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eastAsia" w:ascii="仿宋" w:hAnsi="仿宋" w:eastAsia="仿宋" w:cs="仿宋"/>
                                        <w:lang w:eastAsia="zh-CN"/>
                                      </w:rPr>
                                    </w:pPr>
                                    <w:r>
                                      <w:rPr>
                                        <w:rFonts w:hint="eastAsia" w:ascii="仿宋" w:hAnsi="仿宋" w:eastAsia="仿宋" w:cs="仿宋"/>
                                        <w:lang w:eastAsia="zh-CN"/>
                                      </w:rPr>
                                      <w:t>大肠杆菌及细菌总数检验</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66" name="直接箭头连接符 66"/>
                              <wps:cNvCnPr/>
                              <wps:spPr>
                                <a:xfrm>
                                  <a:off x="5940" y="252169"/>
                                  <a:ext cx="480" cy="0"/>
                                </a:xfrm>
                                <a:prstGeom prst="straightConnector1">
                                  <a:avLst/>
                                </a:prstGeom>
                                <a:ln>
                                  <a:solidFill>
                                    <a:schemeClr val="tx1"/>
                                  </a:solidFill>
                                  <a:headEnd type="none"/>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74" name="直接箭头连接符 74"/>
                              <wps:cNvCnPr/>
                              <wps:spPr>
                                <a:xfrm flipV="1">
                                  <a:off x="8415" y="252259"/>
                                  <a:ext cx="0" cy="647"/>
                                </a:xfrm>
                                <a:prstGeom prst="straightConnector1">
                                  <a:avLst/>
                                </a:prstGeom>
                                <a:ln>
                                  <a:solidFill>
                                    <a:schemeClr val="tx1"/>
                                  </a:solidFill>
                                  <a:headEnd type="none"/>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75" name="直接箭头连接符 75"/>
                              <wps:cNvCnPr/>
                              <wps:spPr>
                                <a:xfrm>
                                  <a:off x="11130" y="252411"/>
                                  <a:ext cx="0" cy="448"/>
                                </a:xfrm>
                                <a:prstGeom prst="straightConnector1">
                                  <a:avLst/>
                                </a:prstGeom>
                                <a:ln>
                                  <a:solidFill>
                                    <a:schemeClr val="tx1"/>
                                  </a:solidFill>
                                  <a:headEnd type="none"/>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68" name="直接箭头连接符 68"/>
                              <wps:cNvCnPr/>
                              <wps:spPr>
                                <a:xfrm>
                                  <a:off x="8205" y="252171"/>
                                  <a:ext cx="480" cy="0"/>
                                </a:xfrm>
                                <a:prstGeom prst="straightConnector1">
                                  <a:avLst/>
                                </a:prstGeom>
                                <a:ln>
                                  <a:solidFill>
                                    <a:schemeClr val="tx1"/>
                                  </a:solidFill>
                                  <a:headEnd type="none"/>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69" name="直接箭头连接符 69"/>
                              <wps:cNvCnPr/>
                              <wps:spPr>
                                <a:xfrm>
                                  <a:off x="9960" y="252186"/>
                                  <a:ext cx="480" cy="0"/>
                                </a:xfrm>
                                <a:prstGeom prst="straightConnector1">
                                  <a:avLst/>
                                </a:prstGeom>
                                <a:ln>
                                  <a:solidFill>
                                    <a:schemeClr val="tx1"/>
                                  </a:solidFill>
                                  <a:headEnd type="none"/>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73" name="文本框 73"/>
                              <wps:cNvSpPr txBox="1"/>
                              <wps:spPr>
                                <a:xfrm>
                                  <a:off x="10515" y="251948"/>
                                  <a:ext cx="1185" cy="43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rPr>
                                        <w:rFonts w:hint="eastAsia" w:ascii="仿宋" w:hAnsi="仿宋" w:eastAsia="仿宋" w:cs="仿宋"/>
                                        <w:lang w:eastAsia="zh-CN"/>
                                      </w:rPr>
                                    </w:pPr>
                                    <w:r>
                                      <w:rPr>
                                        <w:rFonts w:hint="eastAsia" w:ascii="仿宋" w:hAnsi="仿宋" w:eastAsia="仿宋" w:cs="仿宋"/>
                                        <w:lang w:eastAsia="zh-CN"/>
                                      </w:rPr>
                                      <w:t>化验完成</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7" name="文本框 77"/>
                              <wps:cNvSpPr txBox="1"/>
                              <wps:spPr>
                                <a:xfrm>
                                  <a:off x="6841" y="252968"/>
                                  <a:ext cx="3449" cy="749"/>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default" w:ascii="仿宋" w:hAnsi="仿宋" w:eastAsia="仿宋" w:cs="仿宋"/>
                                        <w:lang w:val="en-US" w:eastAsia="zh-CN"/>
                                      </w:rPr>
                                    </w:pPr>
                                    <w:r>
                                      <w:rPr>
                                        <w:rFonts w:hint="eastAsia" w:ascii="仿宋" w:hAnsi="仿宋" w:eastAsia="仿宋" w:cs="仿宋"/>
                                        <w:lang w:val="en-US" w:eastAsia="zh-CN"/>
                                      </w:rPr>
                                      <w:t>磷酸盐缓冲液、无菌生理盐水、月桂硫酸盐胰蛋白胨肉汤、EC肉汤</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文本框 78"/>
                              <wps:cNvSpPr txBox="1"/>
                              <wps:spPr>
                                <a:xfrm>
                                  <a:off x="10531" y="252953"/>
                                  <a:ext cx="1199" cy="43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default" w:ascii="仿宋" w:hAnsi="仿宋" w:eastAsia="仿宋" w:cs="仿宋"/>
                                        <w:lang w:val="en-US" w:eastAsia="zh-CN"/>
                                      </w:rPr>
                                    </w:pPr>
                                    <w:r>
                                      <w:rPr>
                                        <w:rFonts w:hint="eastAsia" w:ascii="仿宋" w:hAnsi="仿宋" w:eastAsia="仿宋" w:cs="仿宋"/>
                                        <w:lang w:val="en-US" w:eastAsia="zh-CN"/>
                                      </w:rPr>
                                      <w:t>W14、S18</w:t>
                                    </w: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_x0000_s1026" o:spid="_x0000_s1026" o:spt="203" style="position:absolute;left:0pt;margin-left:8.4pt;margin-top:7.15pt;height:95.15pt;width:362.95pt;z-index:251689984;mso-width-relative:page;mso-height-relative:page;" coordorigin="4470,251813" coordsize="7259,1903" o:gfxdata="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&#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">
                      <o:lock v:ext="edit" aspectratio="f"/>
                      <v:shape id="_x0000_s1026" o:spid="_x0000_s1026" o:spt="202" type="#_x0000_t202" style="position:absolute;left:4470;top:251948;height:435;width:1380;" fillcolor="#FFFFFF [3201]" filled="t" stroked="t" coordsize="21600,21600" o:gfxdata="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nNn3etwAAANsAAAAP&#10;AAAAAAAAAAEAIAAAACIAAABkcnMvZG93bnJldi54bWxQSwECFAAUAAAACACHTuJAMy8FnjsAAAA5&#10;AAAAEAAAAAAAAAABACAAAAAGAQAAZHJzL3NoYXBleG1sLnhtbFBLBQYAAAAABgAGAFsBAACwAwAA&#10;AAA=&#10;">
                        <v:fill on="t" focussize="0,0"/>
                        <v:stroke weight="0.5pt" color="#000000 [3204]" joinstyle="round"/>
                        <v:imagedata o:title=""/>
                        <o:lock v:ext="edit" aspectratio="f"/>
                        <v:textbox>
                          <w:txbxContent>
                            <w:p>
                              <w:pPr>
                                <w:rPr>
                                  <w:rFonts w:hint="eastAsia" w:ascii="仿宋" w:hAnsi="仿宋" w:eastAsia="仿宋" w:cs="仿宋"/>
                                  <w:lang w:eastAsia="zh-CN"/>
                                </w:rPr>
                              </w:pPr>
                              <w:r>
                                <w:rPr>
                                  <w:rFonts w:hint="eastAsia" w:ascii="仿宋" w:hAnsi="仿宋" w:eastAsia="仿宋" w:cs="仿宋"/>
                                  <w:lang w:eastAsia="zh-CN"/>
                                </w:rPr>
                                <w:t>原料、成品</w:t>
                              </w:r>
                            </w:p>
                          </w:txbxContent>
                        </v:textbox>
                      </v:shape>
                      <v:shape id="_x0000_s1026" o:spid="_x0000_s1026" o:spt="202" type="#_x0000_t202" style="position:absolute;left:8835;top:251948;height:435;width:961;" fillcolor="#FFFFFF [3201]" filled="t" stroked="t" coordsize="21600,21600" o:gfxdata="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VpT3ltwAAANsAAAAP&#10;AAAAAAAAAAEAIAAAACIAAABkcnMvZG93bnJldi54bWxQSwECFAAUAAAACACHTuJAMy8FnjsAAAA5&#10;AAAAEAAAAAAAAAABACAAAAAGAQAAZHJzL3NoYXBleG1sLnhtbFBLBQYAAAAABgAGAFsBAACwAwAA&#10;AAA=&#10;">
                        <v:fill on="t" focussize="0,0"/>
                        <v:stroke weight="0.5pt" color="#000000 [3204]" joinstyle="round"/>
                        <v:imagedata o:title=""/>
                        <o:lock v:ext="edit" aspectratio="f"/>
                        <v:textbox>
                          <w:txbxContent>
                            <w:p>
                              <w:pPr>
                                <w:rPr>
                                  <w:rFonts w:hint="eastAsia" w:ascii="仿宋" w:hAnsi="仿宋" w:eastAsia="仿宋" w:cs="仿宋"/>
                                  <w:lang w:eastAsia="zh-CN"/>
                                </w:rPr>
                              </w:pPr>
                              <w:r>
                                <w:rPr>
                                  <w:rFonts w:hint="eastAsia" w:ascii="仿宋" w:hAnsi="仿宋" w:eastAsia="仿宋" w:cs="仿宋"/>
                                  <w:lang w:eastAsia="zh-CN"/>
                                </w:rPr>
                                <w:t>培养基</w:t>
                              </w:r>
                            </w:p>
                          </w:txbxContent>
                        </v:textbox>
                      </v:shape>
                      <v:shape id="_x0000_s1026" o:spid="_x0000_s1026" o:spt="202" type="#_x0000_t202" style="position:absolute;left:6480;top:251813;height:764;width:1620;" fillcolor="#FFFFFF [3201]" filled="t" stroked="t" coordsize="21600,21600" o:gfxdata="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CU6DfgtAAAANsAAAAPAAAA&#10;AAAAAAEAIAAAACIAAABkcnMvZG93bnJldi54bWxQSwECFAAUAAAACACHTuJAMy8FnjsAAAA5AAAA&#10;EAAAAAAAAAABACAAAAADAQAAZHJzL3NoYXBleG1sLnhtbFBLBQYAAAAABgAGAFsBAACtAwAAAAA=&#10;">
                        <v:fill on="t" focussize="0,0"/>
                        <v:stroke weight="0.5pt" color="#000000 [3204]" joinstyle="round"/>
                        <v:imagedata o:title=""/>
                        <o:lock v:ext="edit" aspectratio="f"/>
                        <v:textbox>
                          <w:txbxContent>
                            <w:p>
                              <w:pPr>
                                <w:jc w:val="center"/>
                                <w:rPr>
                                  <w:rFonts w:hint="eastAsia" w:ascii="仿宋" w:hAnsi="仿宋" w:eastAsia="仿宋" w:cs="仿宋"/>
                                  <w:lang w:eastAsia="zh-CN"/>
                                </w:rPr>
                              </w:pPr>
                              <w:r>
                                <w:rPr>
                                  <w:rFonts w:hint="eastAsia" w:ascii="仿宋" w:hAnsi="仿宋" w:eastAsia="仿宋" w:cs="仿宋"/>
                                  <w:lang w:eastAsia="zh-CN"/>
                                </w:rPr>
                                <w:t>大肠杆菌及细菌总数检验</w:t>
                              </w:r>
                            </w:p>
                          </w:txbxContent>
                        </v:textbox>
                      </v:shape>
                      <v:shape id="_x0000_s1026" o:spid="_x0000_s1026" o:spt="32" type="#_x0000_t32" style="position:absolute;left:5940;top:252169;height:0;width:480;" filled="f" stroked="t" coordsize="21600,21600" o:gfxdata="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dguXbsAAADb&#10;AAAADwAAAAAAAAABACAAAAAiAAAAZHJzL2Rvd25yZXYueG1sUEsBAhQAFAAAAAgAh07iQDMvBZ47&#10;AAAAOQAAABAAAAAAAAAAAQAgAAAACgEAAGRycy9zaGFwZXhtbC54bWxQSwUGAAAAAAYABgBbAQAA&#10;tAMAAAAA&#10;">
                        <v:fill on="f" focussize="0,0"/>
                        <v:stroke weight="0.5pt" color="#000000 [3213]" miterlimit="8" joinstyle="miter" endarrow="block"/>
                        <v:imagedata o:title=""/>
                        <o:lock v:ext="edit" aspectratio="f"/>
                      </v:shape>
                      <v:shape id="_x0000_s1026" o:spid="_x0000_s1026" o:spt="32" type="#_x0000_t32" style="position:absolute;left:8415;top:252259;flip:y;height:647;width:0;" filled="f" stroked="t" coordsize="21600,21600" o:gfxdata="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VmCTb4A&#10;AADbAAAADwAAAAAAAAABACAAAAAiAAAAZHJzL2Rvd25yZXYueG1sUEsBAhQAFAAAAAgAh07iQDMv&#10;BZ47AAAAOQAAABAAAAAAAAAAAQAgAAAADQEAAGRycy9zaGFwZXhtbC54bWxQSwUGAAAAAAYABgBb&#10;AQAAtwMAAAAA&#10;">
                        <v:fill on="f" focussize="0,0"/>
                        <v:stroke weight="0.5pt" color="#000000 [3213]" miterlimit="8" joinstyle="miter" endarrow="block"/>
                        <v:imagedata o:title=""/>
                        <o:lock v:ext="edit" aspectratio="f"/>
                      </v:shape>
                      <v:shape id="_x0000_s1026" o:spid="_x0000_s1026" o:spt="32" type="#_x0000_t32" style="position:absolute;left:11130;top:252411;height:448;width:0;" filled="f" stroked="t" coordsize="21600,21600" o:gfxdata="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E0yb3vQAA&#10;ANsAAAAPAAAAAAAAAAEAIAAAACIAAABkcnMvZG93bnJldi54bWxQSwECFAAUAAAACACHTuJAMy8F&#10;njsAAAA5AAAAEAAAAAAAAAABACAAAAAMAQAAZHJzL3NoYXBleG1sLnhtbFBLBQYAAAAABgAGAFsB&#10;AAC2AwAAAAA=&#10;">
                        <v:fill on="f" focussize="0,0"/>
                        <v:stroke weight="0.5pt" color="#000000 [3213]" miterlimit="8" joinstyle="miter" endarrow="block"/>
                        <v:imagedata o:title=""/>
                        <o:lock v:ext="edit" aspectratio="f"/>
                      </v:shape>
                      <v:shape id="_x0000_s1026" o:spid="_x0000_s1026" o:spt="32" type="#_x0000_t32" style="position:absolute;left:8205;top:252171;height:0;width:480;" filled="f" stroked="t" coordsize="21600,21600" o:gfxdata="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vCx+0ugAAANsA&#10;AAAPAAAAAAAAAAEAIAAAACIAAABkcnMvZG93bnJldi54bWxQSwECFAAUAAAACACHTuJAMy8FnjsA&#10;AAA5AAAAEAAAAAAAAAABACAAAAAJAQAAZHJzL3NoYXBleG1sLnhtbFBLBQYAAAAABgAGAFsBAACz&#10;AwAAAAA=&#10;">
                        <v:fill on="f" focussize="0,0"/>
                        <v:stroke weight="0.5pt" color="#000000 [3213]" miterlimit="8" joinstyle="miter" endarrow="block"/>
                        <v:imagedata o:title=""/>
                        <o:lock v:ext="edit" aspectratio="f"/>
                      </v:shape>
                      <v:shape id="_x0000_s1026" o:spid="_x0000_s1026" o:spt="32" type="#_x0000_t32" style="position:absolute;left:9960;top:252186;height:0;width:480;" filled="f" stroked="t" coordsize="21600,21600" o:gfxdata="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AR7ovvQAA&#10;ANsAAAAPAAAAAAAAAAEAIAAAACIAAABkcnMvZG93bnJldi54bWxQSwECFAAUAAAACACHTuJAMy8F&#10;njsAAAA5AAAAEAAAAAAAAAABACAAAAAMAQAAZHJzL3NoYXBleG1sLnhtbFBLBQYAAAAABgAGAFsB&#10;AAC2AwAAAAA=&#10;">
                        <v:fill on="f" focussize="0,0"/>
                        <v:stroke weight="0.5pt" color="#000000 [3213]" miterlimit="8" joinstyle="miter" endarrow="block"/>
                        <v:imagedata o:title=""/>
                        <o:lock v:ext="edit" aspectratio="f"/>
                      </v:shape>
                      <v:shape id="_x0000_s1026" o:spid="_x0000_s1026" o:spt="202" type="#_x0000_t202" style="position:absolute;left:10515;top:251948;height:435;width:1185;" fillcolor="#FFFFFF [3201]" filled="t" stroked="t" coordsize="21600,21600" o:gfxdata="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R+fnxtwAAANsAAAAP&#10;AAAAAAAAAAEAIAAAACIAAABkcnMvZG93bnJldi54bWxQSwECFAAUAAAACACHTuJAMy8FnjsAAAA5&#10;AAAAEAAAAAAAAAABACAAAAAGAQAAZHJzL3NoYXBleG1sLnhtbFBLBQYAAAAABgAGAFsBAACwAwAA&#10;AAA=&#10;">
                        <v:fill on="t" focussize="0,0"/>
                        <v:stroke weight="0.5pt" color="#000000 [3204]" joinstyle="round"/>
                        <v:imagedata o:title=""/>
                        <o:lock v:ext="edit" aspectratio="f"/>
                        <v:textbox>
                          <w:txbxContent>
                            <w:p>
                              <w:pPr>
                                <w:rPr>
                                  <w:rFonts w:hint="eastAsia" w:ascii="仿宋" w:hAnsi="仿宋" w:eastAsia="仿宋" w:cs="仿宋"/>
                                  <w:lang w:eastAsia="zh-CN"/>
                                </w:rPr>
                              </w:pPr>
                              <w:r>
                                <w:rPr>
                                  <w:rFonts w:hint="eastAsia" w:ascii="仿宋" w:hAnsi="仿宋" w:eastAsia="仿宋" w:cs="仿宋"/>
                                  <w:lang w:eastAsia="zh-CN"/>
                                </w:rPr>
                                <w:t>化验完成</w:t>
                              </w:r>
                            </w:p>
                          </w:txbxContent>
                        </v:textbox>
                      </v:shape>
                      <v:shape id="_x0000_s1026" o:spid="_x0000_s1026" o:spt="202" type="#_x0000_t202" style="position:absolute;left:6841;top:252968;height:749;width:3449;" fillcolor="#FFFFFF [3201]" filled="t" stroked="f" coordsize="21600,21600" o:gfxdata="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CmG12K5AAAA2wAA&#10;AA8AAAAAAAAAAQAgAAAAIgAAAGRycy9kb3ducmV2LnhtbFBLAQIUABQAAAAIAIdO4kAzLwWeOwAA&#10;ADkAAAAQAAAAAAAAAAEAIAAAAAgBAABkcnMvc2hhcGV4bWwueG1sUEsFBgAAAAAGAAYAWwEAALID&#10;AAAAAA==&#10;">
                        <v:fill on="t" focussize="0,0"/>
                        <v:stroke on="f" weight="0.5pt"/>
                        <v:imagedata o:title=""/>
                        <o:lock v:ext="edit" aspectratio="f"/>
                        <v:textbox>
                          <w:txbxContent>
                            <w:p>
                              <w:pPr>
                                <w:rPr>
                                  <w:rFonts w:hint="default" w:ascii="仿宋" w:hAnsi="仿宋" w:eastAsia="仿宋" w:cs="仿宋"/>
                                  <w:lang w:val="en-US" w:eastAsia="zh-CN"/>
                                </w:rPr>
                              </w:pPr>
                              <w:r>
                                <w:rPr>
                                  <w:rFonts w:hint="eastAsia" w:ascii="仿宋" w:hAnsi="仿宋" w:eastAsia="仿宋" w:cs="仿宋"/>
                                  <w:lang w:val="en-US" w:eastAsia="zh-CN"/>
                                </w:rPr>
                                <w:t>磷酸盐缓冲液、无菌生理盐水、月桂硫酸盐胰蛋白胨肉汤、EC肉汤</w:t>
                              </w:r>
                            </w:p>
                          </w:txbxContent>
                        </v:textbox>
                      </v:shape>
                      <v:shape id="_x0000_s1026" o:spid="_x0000_s1026" o:spt="202" type="#_x0000_t202" style="position:absolute;left:10531;top:252953;height:435;width:1199;" fillcolor="#FFFFFF [3201]" filled="t" stroked="f" coordsize="21600,21600" o:gfxdata="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BYGUMQtAAAANsAAAAPAAAA&#10;AAAAAAEAIAAAACIAAABkcnMvZG93bnJldi54bWxQSwECFAAUAAAACACHTuJAMy8FnjsAAAA5AAAA&#10;EAAAAAAAAAABACAAAAADAQAAZHJzL3NoYXBleG1sLnhtbFBLBQYAAAAABgAGAFsBAACtAwAAAAA=&#10;">
                        <v:fill on="t" focussize="0,0"/>
                        <v:stroke on="f" weight="0.5pt"/>
                        <v:imagedata o:title=""/>
                        <o:lock v:ext="edit" aspectratio="f"/>
                        <v:textbox>
                          <w:txbxContent>
                            <w:p>
                              <w:pPr>
                                <w:rPr>
                                  <w:rFonts w:hint="default" w:ascii="仿宋" w:hAnsi="仿宋" w:eastAsia="仿宋" w:cs="仿宋"/>
                                  <w:lang w:val="en-US" w:eastAsia="zh-CN"/>
                                </w:rPr>
                              </w:pPr>
                              <w:r>
                                <w:rPr>
                                  <w:rFonts w:hint="eastAsia" w:ascii="仿宋" w:hAnsi="仿宋" w:eastAsia="仿宋" w:cs="仿宋"/>
                                  <w:lang w:val="en-US" w:eastAsia="zh-CN"/>
                                </w:rPr>
                                <w:t>W14、S18</w:t>
                              </w:r>
                            </w:p>
                          </w:txbxContent>
                        </v:textbox>
                      </v:shape>
                    </v:group>
                  </w:pict>
                </mc:Fallback>
              </mc:AlternateContent>
            </w:r>
          </w:p>
          <w:p>
            <w:pPr>
              <w:pStyle w:val="7"/>
              <w:spacing w:line="360" w:lineRule="auto"/>
              <w:ind w:left="0" w:leftChars="0" w:firstLine="420" w:firstLineChars="200"/>
              <w:jc w:val="both"/>
              <w:rPr>
                <w:rFonts w:hint="eastAsia" w:cs="Times New Roman"/>
                <w:bCs/>
                <w:snapToGrid w:val="0"/>
                <w:color w:val="auto"/>
                <w:spacing w:val="0"/>
                <w:kern w:val="2"/>
                <w:sz w:val="21"/>
                <w:szCs w:val="21"/>
                <w:lang w:val="en-US" w:eastAsia="zh-CN" w:bidi="ar-SA"/>
              </w:rPr>
            </w:pPr>
          </w:p>
          <w:p>
            <w:pPr>
              <w:pStyle w:val="7"/>
              <w:spacing w:line="360" w:lineRule="auto"/>
              <w:ind w:left="0" w:leftChars="0" w:firstLine="420" w:firstLineChars="200"/>
              <w:jc w:val="both"/>
              <w:rPr>
                <w:rFonts w:hint="eastAsia" w:cs="Times New Roman"/>
                <w:bCs/>
                <w:snapToGrid w:val="0"/>
                <w:color w:val="auto"/>
                <w:spacing w:val="0"/>
                <w:kern w:val="2"/>
                <w:sz w:val="21"/>
                <w:szCs w:val="21"/>
                <w:lang w:val="en-US" w:eastAsia="zh-CN" w:bidi="ar-SA"/>
              </w:rPr>
            </w:pPr>
          </w:p>
          <w:p>
            <w:pPr>
              <w:pStyle w:val="7"/>
              <w:spacing w:line="360" w:lineRule="auto"/>
              <w:ind w:left="0" w:leftChars="0" w:firstLine="420" w:firstLineChars="200"/>
              <w:jc w:val="both"/>
              <w:rPr>
                <w:rFonts w:hint="eastAsia" w:cs="Times New Roman"/>
                <w:bCs/>
                <w:snapToGrid w:val="0"/>
                <w:color w:val="auto"/>
                <w:spacing w:val="0"/>
                <w:kern w:val="2"/>
                <w:sz w:val="21"/>
                <w:szCs w:val="21"/>
                <w:lang w:val="en-US" w:eastAsia="zh-CN" w:bidi="ar-SA"/>
              </w:rPr>
            </w:pPr>
          </w:p>
          <w:p>
            <w:pPr>
              <w:pStyle w:val="7"/>
              <w:spacing w:line="360" w:lineRule="auto"/>
              <w:ind w:left="0" w:leftChars="0" w:firstLine="422" w:firstLineChars="200"/>
              <w:jc w:val="both"/>
              <w:rPr>
                <w:rFonts w:hint="eastAsia" w:cs="Times New Roman"/>
                <w:b/>
                <w:bCs w:val="0"/>
                <w:snapToGrid w:val="0"/>
                <w:color w:val="auto"/>
                <w:spacing w:val="0"/>
                <w:kern w:val="2"/>
                <w:sz w:val="21"/>
                <w:szCs w:val="21"/>
                <w:lang w:val="en-US" w:eastAsia="zh-CN" w:bidi="ar-SA"/>
              </w:rPr>
            </w:pPr>
          </w:p>
          <w:p>
            <w:pPr>
              <w:pStyle w:val="7"/>
              <w:spacing w:line="360" w:lineRule="auto"/>
              <w:ind w:left="0" w:leftChars="0" w:firstLine="420" w:firstLineChars="200"/>
              <w:jc w:val="both"/>
              <w:rPr>
                <w:rFonts w:hint="eastAsia" w:cs="Times New Roman"/>
                <w:bCs/>
                <w:snapToGrid w:val="0"/>
                <w:color w:val="auto"/>
                <w:spacing w:val="0"/>
                <w:kern w:val="2"/>
                <w:sz w:val="21"/>
                <w:szCs w:val="21"/>
                <w:lang w:val="en-US" w:eastAsia="zh-CN" w:bidi="ar-SA"/>
              </w:rPr>
            </w:pPr>
          </w:p>
          <w:p>
            <w:pPr>
              <w:pStyle w:val="7"/>
              <w:spacing w:line="360" w:lineRule="auto"/>
              <w:ind w:left="0" w:leftChars="0" w:firstLine="0" w:firstLineChars="0"/>
              <w:jc w:val="center"/>
              <w:rPr>
                <w:rFonts w:hint="default" w:ascii="Times New Roman" w:hAnsi="Times New Roman" w:eastAsia="宋体" w:cs="Times New Roman"/>
                <w:bCs/>
                <w:snapToGrid w:val="0"/>
                <w:color w:val="auto"/>
                <w:spacing w:val="0"/>
                <w:kern w:val="2"/>
                <w:sz w:val="21"/>
                <w:szCs w:val="21"/>
                <w:lang w:val="en-US" w:eastAsia="zh-CN" w:bidi="ar-SA"/>
              </w:rPr>
            </w:pPr>
            <w:r>
              <w:rPr>
                <w:rFonts w:hint="default" w:ascii="Times New Roman" w:hAnsi="Times New Roman" w:eastAsia="宋体" w:cs="Times New Roman"/>
                <w:bCs/>
                <w:snapToGrid w:val="0"/>
                <w:color w:val="auto"/>
                <w:spacing w:val="0"/>
                <w:kern w:val="2"/>
                <w:sz w:val="21"/>
                <w:szCs w:val="21"/>
                <w:lang w:val="en-US" w:eastAsia="zh-CN" w:bidi="ar-SA"/>
              </w:rPr>
              <w:t>图</w:t>
            </w:r>
            <w:r>
              <w:rPr>
                <w:rFonts w:hint="eastAsia" w:cs="Times New Roman"/>
                <w:bCs/>
                <w:snapToGrid w:val="0"/>
                <w:color w:val="auto"/>
                <w:spacing w:val="0"/>
                <w:kern w:val="2"/>
                <w:sz w:val="21"/>
                <w:szCs w:val="21"/>
                <w:lang w:val="en-US" w:eastAsia="zh-CN" w:bidi="ar-SA"/>
              </w:rPr>
              <w:t>2-14</w:t>
            </w:r>
            <w:r>
              <w:rPr>
                <w:rFonts w:hint="default" w:ascii="Times New Roman" w:hAnsi="Times New Roman" w:eastAsia="宋体" w:cs="Times New Roman"/>
                <w:bCs/>
                <w:snapToGrid w:val="0"/>
                <w:color w:val="auto"/>
                <w:spacing w:val="0"/>
                <w:kern w:val="2"/>
                <w:sz w:val="21"/>
                <w:szCs w:val="21"/>
                <w:lang w:val="en-US" w:eastAsia="zh-CN" w:bidi="ar-SA"/>
              </w:rPr>
              <w:t xml:space="preserve">  </w:t>
            </w:r>
            <w:r>
              <w:rPr>
                <w:rFonts w:hint="eastAsia" w:cs="Times New Roman"/>
                <w:bCs/>
                <w:snapToGrid w:val="0"/>
                <w:color w:val="auto"/>
                <w:spacing w:val="0"/>
                <w:kern w:val="2"/>
                <w:sz w:val="21"/>
                <w:szCs w:val="21"/>
                <w:lang w:val="en-US" w:eastAsia="zh-CN" w:bidi="ar-SA"/>
              </w:rPr>
              <w:t>化验室</w:t>
            </w:r>
            <w:r>
              <w:rPr>
                <w:rFonts w:hint="default" w:ascii="Times New Roman" w:hAnsi="Times New Roman" w:eastAsia="宋体" w:cs="Times New Roman"/>
                <w:bCs/>
                <w:snapToGrid w:val="0"/>
                <w:color w:val="auto"/>
                <w:spacing w:val="0"/>
                <w:kern w:val="2"/>
                <w:sz w:val="21"/>
                <w:szCs w:val="21"/>
                <w:lang w:val="en-US" w:eastAsia="zh-CN" w:bidi="ar-SA"/>
              </w:rPr>
              <w:t>产排污节点图</w:t>
            </w:r>
          </w:p>
          <w:p>
            <w:pPr>
              <w:pStyle w:val="7"/>
              <w:spacing w:line="360" w:lineRule="auto"/>
              <w:ind w:left="0" w:leftChars="0" w:firstLine="420" w:firstLineChars="200"/>
              <w:jc w:val="both"/>
              <w:rPr>
                <w:rFonts w:hint="default" w:cs="Times New Roman"/>
                <w:bCs/>
                <w:snapToGrid w:val="0"/>
                <w:color w:val="auto"/>
                <w:spacing w:val="0"/>
                <w:kern w:val="2"/>
                <w:sz w:val="21"/>
                <w:szCs w:val="21"/>
                <w:lang w:val="en-US" w:eastAsia="zh-CN" w:bidi="ar-SA"/>
              </w:rPr>
            </w:pP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eastAsia="宋体" w:cs="Times New Roman"/>
                <w:b w:val="0"/>
                <w:bCs w:val="0"/>
                <w:color w:val="auto"/>
                <w:sz w:val="21"/>
                <w:szCs w:val="21"/>
              </w:rPr>
            </w:pPr>
            <w:r>
              <w:rPr>
                <w:rFonts w:hint="eastAsia" w:ascii="Times New Roman" w:hAnsi="Times New Roman" w:eastAsia="宋体" w:cs="Times New Roman"/>
                <w:b w:val="0"/>
                <w:bCs w:val="0"/>
                <w:color w:val="auto"/>
                <w:sz w:val="21"/>
                <w:szCs w:val="21"/>
                <w:lang w:val="en-US" w:eastAsia="zh-CN"/>
              </w:rPr>
              <w:t>（二）</w:t>
            </w:r>
            <w:r>
              <w:rPr>
                <w:rFonts w:hint="default" w:ascii="Times New Roman" w:hAnsi="Times New Roman" w:eastAsia="宋体" w:cs="Times New Roman"/>
                <w:b w:val="0"/>
                <w:bCs w:val="0"/>
                <w:color w:val="auto"/>
                <w:sz w:val="21"/>
                <w:szCs w:val="21"/>
                <w:lang w:val="en-US" w:eastAsia="zh-CN"/>
              </w:rPr>
              <w:t>、</w:t>
            </w:r>
            <w:r>
              <w:rPr>
                <w:rFonts w:hint="default" w:ascii="Times New Roman" w:hAnsi="Times New Roman" w:eastAsia="宋体" w:cs="Times New Roman"/>
                <w:b w:val="0"/>
                <w:bCs w:val="0"/>
                <w:color w:val="auto"/>
                <w:sz w:val="21"/>
                <w:szCs w:val="21"/>
              </w:rPr>
              <w:t>主要污染工段：</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施工期</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eastAsia="宋体" w:cs="Times New Roman"/>
                <w:b w:val="0"/>
                <w:bCs w:val="0"/>
                <w:color w:val="auto"/>
                <w:kern w:val="24"/>
                <w:sz w:val="21"/>
                <w:szCs w:val="21"/>
                <w:highlight w:val="none"/>
              </w:rPr>
            </w:pPr>
            <w:r>
              <w:rPr>
                <w:rFonts w:hint="default" w:ascii="Times New Roman" w:hAnsi="Times New Roman" w:eastAsia="宋体" w:cs="Times New Roman"/>
                <w:b w:val="0"/>
                <w:bCs w:val="0"/>
                <w:color w:val="auto"/>
                <w:kern w:val="24"/>
                <w:sz w:val="21"/>
                <w:szCs w:val="21"/>
                <w:highlight w:val="none"/>
                <w:lang w:eastAsia="zh-CN"/>
              </w:rPr>
              <w:t>（</w:t>
            </w:r>
            <w:r>
              <w:rPr>
                <w:rFonts w:hint="default" w:ascii="Times New Roman" w:hAnsi="Times New Roman" w:eastAsia="宋体" w:cs="Times New Roman"/>
                <w:b w:val="0"/>
                <w:bCs w:val="0"/>
                <w:color w:val="auto"/>
                <w:kern w:val="24"/>
                <w:sz w:val="21"/>
                <w:szCs w:val="21"/>
                <w:highlight w:val="none"/>
                <w:lang w:val="en-US" w:eastAsia="zh-CN"/>
              </w:rPr>
              <w:t>1</w:t>
            </w:r>
            <w:r>
              <w:rPr>
                <w:rFonts w:hint="default" w:ascii="Times New Roman" w:hAnsi="Times New Roman" w:eastAsia="宋体" w:cs="Times New Roman"/>
                <w:b w:val="0"/>
                <w:bCs w:val="0"/>
                <w:color w:val="auto"/>
                <w:kern w:val="24"/>
                <w:sz w:val="21"/>
                <w:szCs w:val="21"/>
                <w:highlight w:val="none"/>
                <w:lang w:eastAsia="zh-CN"/>
              </w:rPr>
              <w:t>）</w:t>
            </w:r>
            <w:r>
              <w:rPr>
                <w:rFonts w:hint="default" w:ascii="Times New Roman" w:hAnsi="Times New Roman" w:eastAsia="宋体" w:cs="Times New Roman"/>
                <w:b w:val="0"/>
                <w:bCs w:val="0"/>
                <w:color w:val="auto"/>
                <w:kern w:val="24"/>
                <w:sz w:val="21"/>
                <w:szCs w:val="21"/>
                <w:highlight w:val="none"/>
              </w:rPr>
              <w:t>废气：主要为原材料运输、堆存等产生的施工扬尘；施工机械和运输车辆产生的尾气。均为无组织排放。</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eastAsia="宋体" w:cs="Times New Roman"/>
                <w:b w:val="0"/>
                <w:bCs w:val="0"/>
                <w:color w:val="auto"/>
                <w:kern w:val="24"/>
                <w:sz w:val="21"/>
                <w:szCs w:val="21"/>
                <w:highlight w:val="none"/>
              </w:rPr>
            </w:pPr>
            <w:r>
              <w:rPr>
                <w:rFonts w:hint="default" w:ascii="Times New Roman" w:hAnsi="Times New Roman" w:eastAsia="宋体" w:cs="Times New Roman"/>
                <w:b w:val="0"/>
                <w:bCs w:val="0"/>
                <w:color w:val="auto"/>
                <w:kern w:val="24"/>
                <w:sz w:val="21"/>
                <w:szCs w:val="21"/>
                <w:highlight w:val="none"/>
                <w:lang w:eastAsia="zh-CN"/>
              </w:rPr>
              <w:t>（</w:t>
            </w:r>
            <w:r>
              <w:rPr>
                <w:rFonts w:hint="default" w:ascii="Times New Roman" w:hAnsi="Times New Roman" w:eastAsia="宋体" w:cs="Times New Roman"/>
                <w:b w:val="0"/>
                <w:bCs w:val="0"/>
                <w:color w:val="auto"/>
                <w:kern w:val="24"/>
                <w:sz w:val="21"/>
                <w:szCs w:val="21"/>
                <w:highlight w:val="none"/>
                <w:lang w:val="en-US" w:eastAsia="zh-CN"/>
              </w:rPr>
              <w:t>2</w:t>
            </w:r>
            <w:r>
              <w:rPr>
                <w:rFonts w:hint="default" w:ascii="Times New Roman" w:hAnsi="Times New Roman" w:eastAsia="宋体" w:cs="Times New Roman"/>
                <w:b w:val="0"/>
                <w:bCs w:val="0"/>
                <w:color w:val="auto"/>
                <w:kern w:val="24"/>
                <w:sz w:val="21"/>
                <w:szCs w:val="21"/>
                <w:highlight w:val="none"/>
                <w:lang w:eastAsia="zh-CN"/>
              </w:rPr>
              <w:t>）</w:t>
            </w:r>
            <w:r>
              <w:rPr>
                <w:rFonts w:hint="default" w:ascii="Times New Roman" w:hAnsi="Times New Roman" w:eastAsia="宋体" w:cs="Times New Roman"/>
                <w:b w:val="0"/>
                <w:bCs w:val="0"/>
                <w:color w:val="auto"/>
                <w:kern w:val="24"/>
                <w:sz w:val="21"/>
                <w:szCs w:val="21"/>
                <w:highlight w:val="none"/>
              </w:rPr>
              <w:t xml:space="preserve"> 废水：</w:t>
            </w:r>
            <w:r>
              <w:rPr>
                <w:rFonts w:hint="default" w:ascii="Times New Roman" w:hAnsi="Times New Roman" w:eastAsia="宋体" w:cs="Times New Roman"/>
                <w:b w:val="0"/>
                <w:bCs w:val="0"/>
                <w:color w:val="auto"/>
                <w:sz w:val="21"/>
                <w:szCs w:val="21"/>
                <w:highlight w:val="none"/>
              </w:rPr>
              <w:t>主要有施工机械和车辆设备冲洗废水等</w:t>
            </w:r>
            <w:r>
              <w:rPr>
                <w:rFonts w:hint="default" w:ascii="Times New Roman" w:hAnsi="Times New Roman" w:eastAsia="宋体" w:cs="Times New Roman"/>
                <w:b w:val="0"/>
                <w:bCs w:val="0"/>
                <w:color w:val="auto"/>
                <w:kern w:val="24"/>
                <w:sz w:val="21"/>
                <w:szCs w:val="21"/>
                <w:highlight w:val="none"/>
              </w:rPr>
              <w:t>。</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eastAsia="宋体" w:cs="Times New Roman"/>
                <w:b w:val="0"/>
                <w:bCs w:val="0"/>
                <w:color w:val="auto"/>
                <w:kern w:val="24"/>
                <w:sz w:val="21"/>
                <w:szCs w:val="21"/>
                <w:highlight w:val="none"/>
              </w:rPr>
            </w:pPr>
            <w:r>
              <w:rPr>
                <w:rFonts w:hint="default" w:ascii="Times New Roman" w:hAnsi="Times New Roman" w:eastAsia="宋体" w:cs="Times New Roman"/>
                <w:b w:val="0"/>
                <w:bCs w:val="0"/>
                <w:color w:val="auto"/>
                <w:kern w:val="24"/>
                <w:sz w:val="21"/>
                <w:szCs w:val="21"/>
                <w:highlight w:val="none"/>
                <w:lang w:eastAsia="zh-CN"/>
              </w:rPr>
              <w:t>（</w:t>
            </w:r>
            <w:r>
              <w:rPr>
                <w:rFonts w:hint="default" w:ascii="Times New Roman" w:hAnsi="Times New Roman" w:eastAsia="宋体" w:cs="Times New Roman"/>
                <w:b w:val="0"/>
                <w:bCs w:val="0"/>
                <w:color w:val="auto"/>
                <w:kern w:val="24"/>
                <w:sz w:val="21"/>
                <w:szCs w:val="21"/>
                <w:highlight w:val="none"/>
                <w:lang w:val="en-US" w:eastAsia="zh-CN"/>
              </w:rPr>
              <w:t>3</w:t>
            </w:r>
            <w:r>
              <w:rPr>
                <w:rFonts w:hint="default" w:ascii="Times New Roman" w:hAnsi="Times New Roman" w:eastAsia="宋体" w:cs="Times New Roman"/>
                <w:b w:val="0"/>
                <w:bCs w:val="0"/>
                <w:color w:val="auto"/>
                <w:kern w:val="24"/>
                <w:sz w:val="21"/>
                <w:szCs w:val="21"/>
                <w:highlight w:val="none"/>
                <w:lang w:eastAsia="zh-CN"/>
              </w:rPr>
              <w:t>）</w:t>
            </w:r>
            <w:r>
              <w:rPr>
                <w:rFonts w:hint="default" w:ascii="Times New Roman" w:hAnsi="Times New Roman" w:eastAsia="宋体" w:cs="Times New Roman"/>
                <w:b w:val="0"/>
                <w:bCs w:val="0"/>
                <w:color w:val="auto"/>
                <w:kern w:val="24"/>
                <w:sz w:val="21"/>
                <w:szCs w:val="21"/>
                <w:highlight w:val="none"/>
              </w:rPr>
              <w:t xml:space="preserve"> 噪声：施工设备运行时产生的噪声。</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kern w:val="24"/>
                <w:sz w:val="21"/>
                <w:szCs w:val="21"/>
                <w:highlight w:val="none"/>
                <w:lang w:eastAsia="zh-CN"/>
              </w:rPr>
              <w:t>（</w:t>
            </w:r>
            <w:r>
              <w:rPr>
                <w:rFonts w:hint="default" w:ascii="Times New Roman" w:hAnsi="Times New Roman" w:eastAsia="宋体" w:cs="Times New Roman"/>
                <w:b w:val="0"/>
                <w:bCs w:val="0"/>
                <w:color w:val="auto"/>
                <w:kern w:val="24"/>
                <w:sz w:val="21"/>
                <w:szCs w:val="21"/>
                <w:highlight w:val="none"/>
                <w:lang w:val="en-US" w:eastAsia="zh-CN"/>
              </w:rPr>
              <w:t>4</w:t>
            </w:r>
            <w:r>
              <w:rPr>
                <w:rFonts w:hint="default" w:ascii="Times New Roman" w:hAnsi="Times New Roman" w:eastAsia="宋体" w:cs="Times New Roman"/>
                <w:b w:val="0"/>
                <w:bCs w:val="0"/>
                <w:color w:val="auto"/>
                <w:kern w:val="24"/>
                <w:sz w:val="21"/>
                <w:szCs w:val="21"/>
                <w:highlight w:val="none"/>
                <w:lang w:eastAsia="zh-CN"/>
              </w:rPr>
              <w:t>）</w:t>
            </w:r>
            <w:r>
              <w:rPr>
                <w:rFonts w:hint="default" w:ascii="Times New Roman" w:hAnsi="Times New Roman" w:eastAsia="宋体" w:cs="Times New Roman"/>
                <w:b w:val="0"/>
                <w:bCs w:val="0"/>
                <w:color w:val="auto"/>
                <w:kern w:val="24"/>
                <w:sz w:val="21"/>
                <w:szCs w:val="21"/>
                <w:highlight w:val="none"/>
              </w:rPr>
              <w:t xml:space="preserve"> 固废：</w:t>
            </w:r>
            <w:r>
              <w:rPr>
                <w:rFonts w:hint="default" w:ascii="Times New Roman" w:hAnsi="Times New Roman" w:eastAsia="宋体" w:cs="Times New Roman"/>
                <w:b w:val="0"/>
                <w:bCs w:val="0"/>
                <w:color w:val="auto"/>
                <w:sz w:val="21"/>
                <w:szCs w:val="21"/>
                <w:highlight w:val="none"/>
              </w:rPr>
              <w:t>主要为施工垃圾。</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jc w:val="both"/>
              <w:textAlignment w:val="auto"/>
              <w:outlineLvl w:val="9"/>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eastAsia="宋体" w:cs="Times New Roman"/>
                <w:b w:val="0"/>
                <w:bCs w:val="0"/>
                <w:color w:val="auto"/>
                <w:sz w:val="21"/>
                <w:szCs w:val="21"/>
                <w:highlight w:val="none"/>
                <w:lang w:eastAsia="zh-CN"/>
              </w:rPr>
              <w:t>营运期</w:t>
            </w:r>
          </w:p>
          <w:p>
            <w:pPr>
              <w:pStyle w:val="2"/>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20" w:firstLineChars="200"/>
              <w:jc w:val="both"/>
              <w:textAlignment w:val="auto"/>
              <w:rPr>
                <w:rFonts w:hint="default"/>
                <w:color w:val="auto"/>
                <w:lang w:eastAsia="zh-CN"/>
              </w:rPr>
            </w:pPr>
            <w:r>
              <w:rPr>
                <w:rFonts w:hint="default" w:ascii="Times New Roman" w:hAnsi="Times New Roman" w:eastAsia="宋体" w:cs="Times New Roman"/>
                <w:b w:val="0"/>
                <w:bCs w:val="0"/>
                <w:color w:val="auto"/>
                <w:sz w:val="21"/>
                <w:szCs w:val="21"/>
                <w:lang w:eastAsia="zh-CN"/>
              </w:rPr>
              <w:t>营运期污染物包括废气、废水、噪声和固废，具体污染物产生节点见下表：</w:t>
            </w:r>
          </w:p>
          <w:p>
            <w:pPr>
              <w:pStyle w:val="2"/>
              <w:jc w:val="center"/>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eastAsia="zh-CN"/>
              </w:rPr>
              <w:t>表</w:t>
            </w:r>
            <w:r>
              <w:rPr>
                <w:rFonts w:hint="eastAsia" w:ascii="Times New Roman" w:cs="Times New Roman"/>
                <w:b w:val="0"/>
                <w:bCs w:val="0"/>
                <w:color w:val="auto"/>
                <w:sz w:val="21"/>
                <w:szCs w:val="21"/>
                <w:highlight w:val="none"/>
                <w:lang w:val="en-US" w:eastAsia="zh-CN"/>
              </w:rPr>
              <w:t>2-7</w:t>
            </w:r>
            <w:r>
              <w:rPr>
                <w:rFonts w:hint="default" w:ascii="Times New Roman" w:hAnsi="Times New Roman" w:eastAsia="宋体" w:cs="Times New Roman"/>
                <w:b w:val="0"/>
                <w:bCs w:val="0"/>
                <w:color w:val="auto"/>
                <w:sz w:val="21"/>
                <w:szCs w:val="21"/>
                <w:highlight w:val="none"/>
                <w:lang w:val="en-US" w:eastAsia="zh-CN"/>
              </w:rPr>
              <w:t xml:space="preserve">  </w:t>
            </w:r>
            <w:r>
              <w:rPr>
                <w:rFonts w:hint="default" w:ascii="Times New Roman" w:hAnsi="Times New Roman" w:eastAsia="宋体" w:cs="Times New Roman"/>
                <w:b w:val="0"/>
                <w:bCs w:val="0"/>
                <w:color w:val="auto"/>
                <w:sz w:val="21"/>
                <w:szCs w:val="21"/>
                <w:highlight w:val="none"/>
                <w:lang w:eastAsia="zh-CN"/>
              </w:rPr>
              <w:t>营运期</w:t>
            </w:r>
            <w:r>
              <w:rPr>
                <w:rFonts w:hint="default" w:ascii="Times New Roman" w:hAnsi="Times New Roman" w:eastAsia="宋体" w:cs="Times New Roman"/>
                <w:b w:val="0"/>
                <w:bCs w:val="0"/>
                <w:color w:val="auto"/>
                <w:sz w:val="21"/>
                <w:szCs w:val="21"/>
                <w:highlight w:val="none"/>
              </w:rPr>
              <w:t>污染物排放节点及治理措施一览表</w:t>
            </w:r>
          </w:p>
          <w:tbl>
            <w:tblPr>
              <w:tblStyle w:val="17"/>
              <w:tblpPr w:leftFromText="180" w:rightFromText="180" w:vertAnchor="text" w:horzAnchor="page" w:tblpXSpec="center" w:tblpY="7"/>
              <w:tblOverlap w:val="never"/>
              <w:tblW w:w="8027" w:type="dxa"/>
              <w:jc w:val="center"/>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
            <w:tblGrid>
              <w:gridCol w:w="439"/>
              <w:gridCol w:w="694"/>
              <w:gridCol w:w="1116"/>
              <w:gridCol w:w="1151"/>
              <w:gridCol w:w="724"/>
              <w:gridCol w:w="3420"/>
              <w:gridCol w:w="483"/>
            </w:tblGrid>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559" w:hRule="atLeast"/>
                <w:jc w:val="center"/>
              </w:trPr>
              <w:tc>
                <w:tcPr>
                  <w:tcW w:w="439"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r>
                    <w:rPr>
                      <w:rFonts w:hint="default" w:ascii="Times New Roman" w:hAnsi="Times New Roman" w:eastAsia="宋体" w:cs="Times New Roman"/>
                      <w:color w:val="auto"/>
                      <w:spacing w:val="0"/>
                      <w:sz w:val="21"/>
                      <w:szCs w:val="21"/>
                    </w:rPr>
                    <w:t>污染种类</w:t>
                  </w:r>
                </w:p>
              </w:tc>
              <w:tc>
                <w:tcPr>
                  <w:tcW w:w="694"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default" w:ascii="Times New Roman" w:hAnsi="Times New Roman" w:eastAsia="宋体" w:cs="Times New Roman"/>
                      <w:color w:val="auto"/>
                      <w:spacing w:val="0"/>
                      <w:sz w:val="21"/>
                      <w:szCs w:val="21"/>
                      <w:lang w:eastAsia="zh-CN"/>
                    </w:rPr>
                    <w:t>编号</w:t>
                  </w:r>
                </w:p>
              </w:tc>
              <w:tc>
                <w:tcPr>
                  <w:tcW w:w="1116"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r>
                    <w:rPr>
                      <w:rFonts w:hint="default" w:ascii="Times New Roman" w:hAnsi="Times New Roman" w:eastAsia="宋体" w:cs="Times New Roman"/>
                      <w:color w:val="auto"/>
                      <w:spacing w:val="0"/>
                      <w:sz w:val="21"/>
                      <w:szCs w:val="21"/>
                    </w:rPr>
                    <w:t>污染因子</w:t>
                  </w:r>
                </w:p>
              </w:tc>
              <w:tc>
                <w:tcPr>
                  <w:tcW w:w="1151"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r>
                    <w:rPr>
                      <w:rFonts w:hint="default" w:ascii="Times New Roman" w:hAnsi="Times New Roman" w:eastAsia="宋体" w:cs="Times New Roman"/>
                      <w:color w:val="auto"/>
                      <w:spacing w:val="0"/>
                      <w:sz w:val="21"/>
                      <w:szCs w:val="21"/>
                    </w:rPr>
                    <w:t>污染工序</w:t>
                  </w:r>
                </w:p>
              </w:tc>
              <w:tc>
                <w:tcPr>
                  <w:tcW w:w="724" w:type="dxa"/>
                  <w:tcBorders>
                    <w:tl2br w:val="nil"/>
                    <w:tr2bl w:val="nil"/>
                  </w:tcBorders>
                  <w:noWrap w:val="0"/>
                  <w:vAlign w:val="center"/>
                </w:tcPr>
                <w:p>
                  <w:pPr>
                    <w:widowControl/>
                    <w:suppressAutoHyphens w:val="0"/>
                    <w:snapToGrid w:val="0"/>
                    <w:spacing w:line="20" w:lineRule="atLeast"/>
                    <w:jc w:val="center"/>
                    <w:rPr>
                      <w:rFonts w:hint="eastAsia" w:ascii="Times New Roman" w:hAnsi="Times New Roman" w:eastAsia="宋体" w:cs="Times New Roman"/>
                      <w:color w:val="auto"/>
                      <w:spacing w:val="0"/>
                      <w:sz w:val="21"/>
                      <w:szCs w:val="21"/>
                      <w:lang w:eastAsia="zh-CN"/>
                    </w:rPr>
                  </w:pPr>
                  <w:r>
                    <w:rPr>
                      <w:rFonts w:hint="eastAsia" w:ascii="Times New Roman" w:hAnsi="Times New Roman" w:eastAsia="宋体" w:cs="Times New Roman"/>
                      <w:color w:val="auto"/>
                      <w:spacing w:val="0"/>
                      <w:sz w:val="21"/>
                      <w:szCs w:val="21"/>
                      <w:lang w:eastAsia="zh-CN"/>
                    </w:rPr>
                    <w:t>产生特征</w:t>
                  </w:r>
                </w:p>
              </w:tc>
              <w:tc>
                <w:tcPr>
                  <w:tcW w:w="3420"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r>
                    <w:rPr>
                      <w:rFonts w:hint="default" w:ascii="Times New Roman" w:hAnsi="Times New Roman" w:eastAsia="宋体" w:cs="Times New Roman"/>
                      <w:color w:val="auto"/>
                      <w:spacing w:val="0"/>
                      <w:sz w:val="21"/>
                      <w:szCs w:val="21"/>
                    </w:rPr>
                    <w:t>治理措施</w:t>
                  </w:r>
                </w:p>
              </w:tc>
              <w:tc>
                <w:tcPr>
                  <w:tcW w:w="483"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r>
                    <w:rPr>
                      <w:rFonts w:hint="default" w:ascii="Times New Roman" w:hAnsi="Times New Roman" w:eastAsia="宋体" w:cs="Times New Roman"/>
                      <w:color w:val="auto"/>
                      <w:spacing w:val="0"/>
                      <w:sz w:val="21"/>
                      <w:szCs w:val="21"/>
                    </w:rPr>
                    <w:t>排放去向</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274" w:hRule="atLeast"/>
                <w:jc w:val="center"/>
              </w:trPr>
              <w:tc>
                <w:tcPr>
                  <w:tcW w:w="439" w:type="dxa"/>
                  <w:vMerge w:val="restart"/>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default" w:ascii="Times New Roman" w:hAnsi="Times New Roman" w:eastAsia="宋体" w:cs="Times New Roman"/>
                      <w:color w:val="auto"/>
                      <w:spacing w:val="0"/>
                      <w:sz w:val="21"/>
                      <w:szCs w:val="21"/>
                      <w:lang w:eastAsia="zh-CN"/>
                    </w:rPr>
                    <w:t>废气</w:t>
                  </w:r>
                </w:p>
              </w:tc>
              <w:tc>
                <w:tcPr>
                  <w:tcW w:w="694"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val="en-US" w:eastAsia="zh-CN"/>
                    </w:rPr>
                  </w:pPr>
                  <w:r>
                    <w:rPr>
                      <w:rFonts w:hint="default" w:ascii="Times New Roman" w:hAnsi="Times New Roman" w:eastAsia="宋体" w:cs="Times New Roman"/>
                      <w:color w:val="auto"/>
                      <w:spacing w:val="0"/>
                      <w:sz w:val="21"/>
                      <w:szCs w:val="21"/>
                      <w:lang w:val="en-US" w:eastAsia="zh-CN"/>
                    </w:rPr>
                    <w:t>G1</w:t>
                  </w:r>
                </w:p>
              </w:tc>
              <w:tc>
                <w:tcPr>
                  <w:tcW w:w="1116"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default" w:ascii="Times New Roman" w:hAnsi="Times New Roman" w:eastAsia="宋体" w:cs="Times New Roman"/>
                      <w:color w:val="auto"/>
                      <w:spacing w:val="0"/>
                      <w:sz w:val="21"/>
                      <w:szCs w:val="21"/>
                      <w:lang w:eastAsia="zh-CN"/>
                    </w:rPr>
                    <w:t>筛分粉尘</w:t>
                  </w:r>
                </w:p>
              </w:tc>
              <w:tc>
                <w:tcPr>
                  <w:tcW w:w="1151"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default" w:ascii="Times New Roman" w:hAnsi="Times New Roman" w:eastAsia="宋体" w:cs="Times New Roman"/>
                      <w:color w:val="auto"/>
                      <w:spacing w:val="0"/>
                      <w:sz w:val="21"/>
                      <w:szCs w:val="21"/>
                      <w:lang w:eastAsia="zh-CN"/>
                    </w:rPr>
                    <w:t>和面工序</w:t>
                  </w:r>
                </w:p>
              </w:tc>
              <w:tc>
                <w:tcPr>
                  <w:tcW w:w="724"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eastAsia" w:cs="Times New Roman"/>
                      <w:color w:val="auto"/>
                      <w:spacing w:val="0"/>
                      <w:sz w:val="21"/>
                      <w:szCs w:val="21"/>
                      <w:lang w:eastAsia="zh-CN"/>
                    </w:rPr>
                    <w:t>连续</w:t>
                  </w:r>
                </w:p>
              </w:tc>
              <w:tc>
                <w:tcPr>
                  <w:tcW w:w="3420"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eastAsia="zh-CN"/>
                    </w:rPr>
                    <w:t>集气罩</w:t>
                  </w:r>
                  <w:r>
                    <w:rPr>
                      <w:rFonts w:hint="default" w:ascii="Times New Roman" w:hAnsi="Times New Roman" w:eastAsia="宋体" w:cs="Times New Roman"/>
                      <w:snapToGrid w:val="0"/>
                      <w:color w:val="auto"/>
                      <w:spacing w:val="0"/>
                      <w:sz w:val="21"/>
                      <w:szCs w:val="21"/>
                      <w:lang w:val="en-US" w:eastAsia="zh-CN"/>
                    </w:rPr>
                    <w:t>+布袋除尘器+15m高排气筒</w:t>
                  </w:r>
                </w:p>
              </w:tc>
              <w:tc>
                <w:tcPr>
                  <w:tcW w:w="483" w:type="dxa"/>
                  <w:vMerge w:val="restart"/>
                  <w:tcBorders>
                    <w:tl2br w:val="nil"/>
                    <w:tr2bl w:val="nil"/>
                  </w:tcBorders>
                  <w:noWrap w:val="0"/>
                  <w:vAlign w:val="center"/>
                </w:tcPr>
                <w:p>
                  <w:pPr>
                    <w:adjustRightInd w:val="0"/>
                    <w:snapToGrid w:val="0"/>
                    <w:spacing w:line="240" w:lineRule="exact"/>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排入</w:t>
                  </w:r>
                </w:p>
                <w:p>
                  <w:pPr>
                    <w:widowControl/>
                    <w:suppressAutoHyphens w:val="0"/>
                    <w:snapToGrid w:val="0"/>
                    <w:spacing w:line="20" w:lineRule="atLeast"/>
                    <w:jc w:val="center"/>
                    <w:rPr>
                      <w:rFonts w:hint="default" w:ascii="Times New Roman" w:hAnsi="Times New Roman" w:eastAsia="宋体" w:cs="Times New Roman"/>
                      <w:snapToGrid w:val="0"/>
                      <w:color w:val="auto"/>
                      <w:spacing w:val="0"/>
                      <w:sz w:val="21"/>
                      <w:szCs w:val="21"/>
                      <w:lang w:eastAsia="zh-CN"/>
                    </w:rPr>
                  </w:pPr>
                  <w:r>
                    <w:rPr>
                      <w:rFonts w:hint="eastAsia" w:ascii="Times New Roman" w:hAnsi="Times New Roman" w:eastAsia="宋体" w:cs="Times New Roman"/>
                      <w:snapToGrid w:val="0"/>
                      <w:color w:val="auto"/>
                      <w:spacing w:val="0"/>
                      <w:sz w:val="21"/>
                      <w:szCs w:val="21"/>
                      <w:lang w:eastAsia="zh-CN"/>
                    </w:rPr>
                    <w:t>空气</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539" w:hRule="atLeast"/>
                <w:jc w:val="center"/>
              </w:trPr>
              <w:tc>
                <w:tcPr>
                  <w:tcW w:w="439"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p>
              </w:tc>
              <w:tc>
                <w:tcPr>
                  <w:tcW w:w="694"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val="en-US" w:eastAsia="zh-CN"/>
                    </w:rPr>
                  </w:pPr>
                  <w:r>
                    <w:rPr>
                      <w:rFonts w:hint="default" w:ascii="Times New Roman" w:hAnsi="Times New Roman" w:eastAsia="宋体" w:cs="Times New Roman"/>
                      <w:color w:val="auto"/>
                      <w:spacing w:val="0"/>
                      <w:sz w:val="21"/>
                      <w:szCs w:val="21"/>
                      <w:lang w:val="en-US" w:eastAsia="zh-CN"/>
                    </w:rPr>
                    <w:t>G2</w:t>
                  </w:r>
                </w:p>
              </w:tc>
              <w:tc>
                <w:tcPr>
                  <w:tcW w:w="1116"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default" w:ascii="Times New Roman" w:hAnsi="Times New Roman" w:eastAsia="宋体" w:cs="Times New Roman"/>
                      <w:color w:val="auto"/>
                      <w:spacing w:val="0"/>
                      <w:sz w:val="21"/>
                      <w:szCs w:val="21"/>
                      <w:lang w:eastAsia="zh-CN"/>
                    </w:rPr>
                    <w:t>非甲烷总烃</w:t>
                  </w:r>
                </w:p>
              </w:tc>
              <w:tc>
                <w:tcPr>
                  <w:tcW w:w="1151"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default" w:ascii="Times New Roman" w:hAnsi="Times New Roman" w:eastAsia="宋体" w:cs="Times New Roman"/>
                      <w:color w:val="auto"/>
                      <w:spacing w:val="0"/>
                      <w:sz w:val="21"/>
                      <w:szCs w:val="21"/>
                      <w:lang w:eastAsia="zh-CN"/>
                    </w:rPr>
                    <w:t>烘干工序</w:t>
                  </w:r>
                </w:p>
              </w:tc>
              <w:tc>
                <w:tcPr>
                  <w:tcW w:w="724"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eastAsia" w:cs="Times New Roman"/>
                      <w:color w:val="auto"/>
                      <w:spacing w:val="0"/>
                      <w:sz w:val="21"/>
                      <w:szCs w:val="21"/>
                      <w:lang w:eastAsia="zh-CN"/>
                    </w:rPr>
                    <w:t>连续</w:t>
                  </w:r>
                </w:p>
              </w:tc>
              <w:tc>
                <w:tcPr>
                  <w:tcW w:w="3420"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snapToGrid w:val="0"/>
                      <w:color w:val="auto"/>
                      <w:spacing w:val="0"/>
                      <w:sz w:val="21"/>
                      <w:szCs w:val="21"/>
                    </w:rPr>
                  </w:pPr>
                  <w:r>
                    <w:rPr>
                      <w:rFonts w:hint="default" w:ascii="Times New Roman" w:hAnsi="Times New Roman" w:eastAsia="宋体" w:cs="Times New Roman"/>
                      <w:snapToGrid w:val="0"/>
                      <w:color w:val="auto"/>
                      <w:spacing w:val="0"/>
                      <w:sz w:val="21"/>
                      <w:szCs w:val="21"/>
                      <w:lang w:eastAsia="zh-CN"/>
                    </w:rPr>
                    <w:t>集气罩</w:t>
                  </w:r>
                  <w:r>
                    <w:rPr>
                      <w:rFonts w:hint="default" w:ascii="Times New Roman" w:hAnsi="Times New Roman" w:eastAsia="宋体" w:cs="Times New Roman"/>
                      <w:snapToGrid w:val="0"/>
                      <w:color w:val="auto"/>
                      <w:spacing w:val="0"/>
                      <w:sz w:val="21"/>
                      <w:szCs w:val="21"/>
                      <w:lang w:val="en-US" w:eastAsia="zh-CN"/>
                    </w:rPr>
                    <w:t>+</w:t>
                  </w:r>
                  <w:r>
                    <w:rPr>
                      <w:rFonts w:hint="eastAsia" w:cs="Times New Roman"/>
                      <w:snapToGrid w:val="0"/>
                      <w:color w:val="auto"/>
                      <w:spacing w:val="0"/>
                      <w:sz w:val="21"/>
                      <w:szCs w:val="21"/>
                      <w:lang w:val="en-US" w:eastAsia="zh-CN"/>
                    </w:rPr>
                    <w:t>二级</w:t>
                  </w:r>
                  <w:r>
                    <w:rPr>
                      <w:rFonts w:hint="default" w:ascii="Times New Roman" w:hAnsi="Times New Roman" w:eastAsia="宋体" w:cs="Times New Roman"/>
                      <w:snapToGrid w:val="0"/>
                      <w:color w:val="auto"/>
                      <w:spacing w:val="0"/>
                      <w:sz w:val="21"/>
                      <w:szCs w:val="21"/>
                      <w:lang w:val="en-US" w:eastAsia="zh-CN"/>
                    </w:rPr>
                    <w:t>活性炭吸附+15m高排气筒</w:t>
                  </w:r>
                </w:p>
              </w:tc>
              <w:tc>
                <w:tcPr>
                  <w:tcW w:w="483"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snapToGrid w:val="0"/>
                      <w:color w:val="auto"/>
                      <w:spacing w:val="0"/>
                      <w:sz w:val="21"/>
                      <w:szCs w:val="21"/>
                      <w:lang w:eastAsia="zh-CN"/>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539" w:hRule="atLeast"/>
                <w:jc w:val="center"/>
              </w:trPr>
              <w:tc>
                <w:tcPr>
                  <w:tcW w:w="439"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p>
              </w:tc>
              <w:tc>
                <w:tcPr>
                  <w:tcW w:w="694"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val="en-US" w:eastAsia="zh-CN"/>
                    </w:rPr>
                  </w:pPr>
                  <w:r>
                    <w:rPr>
                      <w:rFonts w:hint="default" w:ascii="Times New Roman" w:hAnsi="Times New Roman" w:eastAsia="宋体" w:cs="Times New Roman"/>
                      <w:color w:val="auto"/>
                      <w:spacing w:val="0"/>
                      <w:sz w:val="21"/>
                      <w:szCs w:val="21"/>
                      <w:lang w:val="en-US" w:eastAsia="zh-CN"/>
                    </w:rPr>
                    <w:t>G3</w:t>
                  </w:r>
                </w:p>
              </w:tc>
              <w:tc>
                <w:tcPr>
                  <w:tcW w:w="1116"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default" w:ascii="Times New Roman" w:hAnsi="Times New Roman" w:eastAsia="宋体" w:cs="Times New Roman"/>
                      <w:color w:val="auto"/>
                      <w:spacing w:val="0"/>
                      <w:sz w:val="21"/>
                      <w:szCs w:val="21"/>
                      <w:lang w:val="en-US" w:eastAsia="zh-CN"/>
                    </w:rPr>
                    <w:t>NH</w:t>
                  </w:r>
                  <w:r>
                    <w:rPr>
                      <w:rFonts w:hint="default" w:ascii="Times New Roman" w:hAnsi="Times New Roman" w:eastAsia="宋体" w:cs="Times New Roman"/>
                      <w:color w:val="auto"/>
                      <w:spacing w:val="0"/>
                      <w:sz w:val="21"/>
                      <w:szCs w:val="21"/>
                      <w:vertAlign w:val="subscript"/>
                      <w:lang w:val="en-US" w:eastAsia="zh-CN"/>
                    </w:rPr>
                    <w:t>3</w:t>
                  </w:r>
                  <w:r>
                    <w:rPr>
                      <w:rFonts w:hint="default" w:ascii="Times New Roman" w:hAnsi="Times New Roman" w:eastAsia="宋体" w:cs="Times New Roman"/>
                      <w:color w:val="auto"/>
                      <w:spacing w:val="0"/>
                      <w:sz w:val="21"/>
                      <w:szCs w:val="21"/>
                      <w:lang w:val="en-US" w:eastAsia="zh-CN"/>
                    </w:rPr>
                    <w:t>、H</w:t>
                  </w:r>
                  <w:r>
                    <w:rPr>
                      <w:rFonts w:hint="default" w:ascii="Times New Roman" w:hAnsi="Times New Roman" w:eastAsia="宋体" w:cs="Times New Roman"/>
                      <w:color w:val="auto"/>
                      <w:spacing w:val="0"/>
                      <w:sz w:val="21"/>
                      <w:szCs w:val="21"/>
                      <w:vertAlign w:val="subscript"/>
                      <w:lang w:val="en-US" w:eastAsia="zh-CN"/>
                    </w:rPr>
                    <w:t>2</w:t>
                  </w:r>
                  <w:r>
                    <w:rPr>
                      <w:rFonts w:hint="default" w:ascii="Times New Roman" w:hAnsi="Times New Roman" w:eastAsia="宋体" w:cs="Times New Roman"/>
                      <w:color w:val="auto"/>
                      <w:spacing w:val="0"/>
                      <w:sz w:val="21"/>
                      <w:szCs w:val="21"/>
                      <w:lang w:val="en-US" w:eastAsia="zh-CN"/>
                    </w:rPr>
                    <w:t>S、</w:t>
                  </w:r>
                  <w:r>
                    <w:rPr>
                      <w:rFonts w:hint="default" w:ascii="Times New Roman" w:hAnsi="Times New Roman" w:eastAsia="宋体" w:cs="Times New Roman"/>
                      <w:color w:val="auto"/>
                      <w:spacing w:val="0"/>
                      <w:sz w:val="21"/>
                      <w:szCs w:val="21"/>
                      <w:lang w:eastAsia="zh-CN"/>
                    </w:rPr>
                    <w:t>臭气浓度</w:t>
                  </w:r>
                </w:p>
              </w:tc>
              <w:tc>
                <w:tcPr>
                  <w:tcW w:w="1151"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default" w:ascii="Times New Roman" w:hAnsi="Times New Roman" w:eastAsia="宋体" w:cs="Times New Roman"/>
                      <w:color w:val="auto"/>
                      <w:spacing w:val="0"/>
                      <w:sz w:val="21"/>
                      <w:szCs w:val="21"/>
                      <w:lang w:eastAsia="zh-CN"/>
                    </w:rPr>
                    <w:t>污水处理</w:t>
                  </w:r>
                </w:p>
              </w:tc>
              <w:tc>
                <w:tcPr>
                  <w:tcW w:w="724"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eastAsia" w:cs="Times New Roman"/>
                      <w:color w:val="auto"/>
                      <w:spacing w:val="0"/>
                      <w:sz w:val="21"/>
                      <w:szCs w:val="21"/>
                      <w:lang w:eastAsia="zh-CN"/>
                    </w:rPr>
                    <w:t>连续</w:t>
                  </w:r>
                </w:p>
              </w:tc>
              <w:tc>
                <w:tcPr>
                  <w:tcW w:w="3420"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snapToGrid w:val="0"/>
                      <w:color w:val="auto"/>
                      <w:spacing w:val="0"/>
                      <w:sz w:val="21"/>
                      <w:szCs w:val="21"/>
                      <w:lang w:eastAsia="zh-CN"/>
                    </w:rPr>
                  </w:pPr>
                  <w:r>
                    <w:rPr>
                      <w:rFonts w:hint="default" w:ascii="Times New Roman" w:hAnsi="Times New Roman" w:eastAsia="宋体" w:cs="Times New Roman"/>
                      <w:snapToGrid w:val="0"/>
                      <w:color w:val="auto"/>
                      <w:spacing w:val="0"/>
                      <w:sz w:val="21"/>
                      <w:szCs w:val="21"/>
                      <w:lang w:eastAsia="zh-CN"/>
                    </w:rPr>
                    <w:t>设置地下污水处理站、定时喷洒除臭剂、加强厂内及四周绿化</w:t>
                  </w:r>
                </w:p>
              </w:tc>
              <w:tc>
                <w:tcPr>
                  <w:tcW w:w="483"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snapToGrid w:val="0"/>
                      <w:color w:val="auto"/>
                      <w:spacing w:val="0"/>
                      <w:sz w:val="21"/>
                      <w:szCs w:val="21"/>
                      <w:lang w:eastAsia="zh-CN"/>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274" w:hRule="atLeast"/>
                <w:jc w:val="center"/>
              </w:trPr>
              <w:tc>
                <w:tcPr>
                  <w:tcW w:w="439"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p>
              </w:tc>
              <w:tc>
                <w:tcPr>
                  <w:tcW w:w="694"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val="en-US" w:eastAsia="zh-CN"/>
                    </w:rPr>
                  </w:pPr>
                  <w:r>
                    <w:rPr>
                      <w:rFonts w:hint="default" w:ascii="Times New Roman" w:hAnsi="Times New Roman" w:eastAsia="宋体" w:cs="Times New Roman"/>
                      <w:color w:val="auto"/>
                      <w:spacing w:val="0"/>
                      <w:sz w:val="21"/>
                      <w:szCs w:val="21"/>
                      <w:lang w:val="en-US" w:eastAsia="zh-CN"/>
                    </w:rPr>
                    <w:t>G4</w:t>
                  </w:r>
                </w:p>
              </w:tc>
              <w:tc>
                <w:tcPr>
                  <w:tcW w:w="1116"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val="en-US" w:eastAsia="zh-CN"/>
                    </w:rPr>
                  </w:pPr>
                  <w:r>
                    <w:rPr>
                      <w:rFonts w:hint="default" w:ascii="Times New Roman" w:hAnsi="Times New Roman" w:eastAsia="宋体" w:cs="Times New Roman"/>
                      <w:color w:val="auto"/>
                      <w:spacing w:val="0"/>
                      <w:sz w:val="21"/>
                      <w:szCs w:val="21"/>
                      <w:lang w:val="en-US" w:eastAsia="zh-CN"/>
                    </w:rPr>
                    <w:t>油烟</w:t>
                  </w:r>
                </w:p>
              </w:tc>
              <w:tc>
                <w:tcPr>
                  <w:tcW w:w="1151"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default" w:ascii="Times New Roman" w:hAnsi="Times New Roman" w:eastAsia="宋体" w:cs="Times New Roman"/>
                      <w:color w:val="auto"/>
                      <w:spacing w:val="0"/>
                      <w:sz w:val="21"/>
                      <w:szCs w:val="21"/>
                      <w:lang w:eastAsia="zh-CN"/>
                    </w:rPr>
                    <w:t>食堂</w:t>
                  </w:r>
                </w:p>
              </w:tc>
              <w:tc>
                <w:tcPr>
                  <w:tcW w:w="724"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eastAsia" w:cs="Times New Roman"/>
                      <w:color w:val="auto"/>
                      <w:spacing w:val="0"/>
                      <w:sz w:val="21"/>
                      <w:szCs w:val="21"/>
                      <w:lang w:eastAsia="zh-CN"/>
                    </w:rPr>
                    <w:t>间断</w:t>
                  </w:r>
                </w:p>
              </w:tc>
              <w:tc>
                <w:tcPr>
                  <w:tcW w:w="3420"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snapToGrid w:val="0"/>
                      <w:color w:val="auto"/>
                      <w:spacing w:val="0"/>
                      <w:sz w:val="21"/>
                      <w:szCs w:val="21"/>
                      <w:lang w:val="en-US" w:eastAsia="zh-CN"/>
                    </w:rPr>
                  </w:pPr>
                  <w:r>
                    <w:rPr>
                      <w:rFonts w:hint="default" w:ascii="Times New Roman" w:hAnsi="Times New Roman" w:eastAsia="宋体" w:cs="Times New Roman"/>
                      <w:snapToGrid w:val="0"/>
                      <w:color w:val="auto"/>
                      <w:spacing w:val="0"/>
                      <w:sz w:val="21"/>
                      <w:szCs w:val="21"/>
                      <w:lang w:val="en-US" w:eastAsia="zh-CN"/>
                    </w:rPr>
                    <w:t>设置高效油烟净化器</w:t>
                  </w:r>
                </w:p>
              </w:tc>
              <w:tc>
                <w:tcPr>
                  <w:tcW w:w="483"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snapToGrid w:val="0"/>
                      <w:color w:val="auto"/>
                      <w:spacing w:val="0"/>
                      <w:sz w:val="21"/>
                      <w:szCs w:val="21"/>
                      <w:lang w:val="en-US" w:eastAsia="zh-CN"/>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274" w:hRule="atLeast"/>
                <w:jc w:val="center"/>
              </w:trPr>
              <w:tc>
                <w:tcPr>
                  <w:tcW w:w="439"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p>
              </w:tc>
              <w:tc>
                <w:tcPr>
                  <w:tcW w:w="694"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val="en-US" w:eastAsia="zh-CN"/>
                    </w:rPr>
                  </w:pPr>
                  <w:r>
                    <w:rPr>
                      <w:rFonts w:hint="default" w:ascii="Times New Roman" w:hAnsi="Times New Roman" w:eastAsia="宋体" w:cs="Times New Roman"/>
                      <w:color w:val="auto"/>
                      <w:spacing w:val="0"/>
                      <w:sz w:val="21"/>
                      <w:szCs w:val="21"/>
                      <w:lang w:val="en-US" w:eastAsia="zh-CN"/>
                    </w:rPr>
                    <w:t>G5</w:t>
                  </w:r>
                </w:p>
              </w:tc>
              <w:tc>
                <w:tcPr>
                  <w:tcW w:w="1116"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val="en-US" w:eastAsia="zh-CN"/>
                    </w:rPr>
                  </w:pPr>
                  <w:r>
                    <w:rPr>
                      <w:rFonts w:hint="default" w:ascii="Times New Roman" w:hAnsi="Times New Roman" w:eastAsia="宋体" w:cs="Times New Roman"/>
                      <w:color w:val="auto"/>
                      <w:spacing w:val="0"/>
                      <w:sz w:val="21"/>
                      <w:szCs w:val="21"/>
                      <w:lang w:val="en-US" w:eastAsia="zh-CN"/>
                    </w:rPr>
                    <w:t>SO</w:t>
                  </w:r>
                  <w:r>
                    <w:rPr>
                      <w:rFonts w:hint="default" w:ascii="Times New Roman" w:hAnsi="Times New Roman" w:eastAsia="宋体" w:cs="Times New Roman"/>
                      <w:color w:val="auto"/>
                      <w:spacing w:val="0"/>
                      <w:sz w:val="21"/>
                      <w:szCs w:val="21"/>
                      <w:vertAlign w:val="subscript"/>
                      <w:lang w:val="en-US" w:eastAsia="zh-CN"/>
                    </w:rPr>
                    <w:t>2</w:t>
                  </w:r>
                  <w:r>
                    <w:rPr>
                      <w:rFonts w:hint="default" w:ascii="Times New Roman" w:hAnsi="Times New Roman" w:eastAsia="宋体" w:cs="Times New Roman"/>
                      <w:color w:val="auto"/>
                      <w:spacing w:val="0"/>
                      <w:sz w:val="21"/>
                      <w:szCs w:val="21"/>
                      <w:lang w:val="en-US" w:eastAsia="zh-CN"/>
                    </w:rPr>
                    <w:t>、NO</w:t>
                  </w:r>
                  <w:r>
                    <w:rPr>
                      <w:rFonts w:hint="default" w:ascii="Times New Roman" w:hAnsi="Times New Roman" w:eastAsia="宋体" w:cs="Times New Roman"/>
                      <w:color w:val="auto"/>
                      <w:spacing w:val="0"/>
                      <w:sz w:val="21"/>
                      <w:szCs w:val="21"/>
                      <w:vertAlign w:val="subscript"/>
                      <w:lang w:val="en-US" w:eastAsia="zh-CN"/>
                    </w:rPr>
                    <w:t>X</w:t>
                  </w:r>
                  <w:r>
                    <w:rPr>
                      <w:rFonts w:hint="default" w:ascii="Times New Roman" w:hAnsi="Times New Roman" w:eastAsia="宋体" w:cs="Times New Roman"/>
                      <w:color w:val="auto"/>
                      <w:spacing w:val="0"/>
                      <w:sz w:val="21"/>
                      <w:szCs w:val="21"/>
                      <w:lang w:val="en-US" w:eastAsia="zh-CN"/>
                    </w:rPr>
                    <w:t>、颗粒物</w:t>
                  </w:r>
                </w:p>
              </w:tc>
              <w:tc>
                <w:tcPr>
                  <w:tcW w:w="1151"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default" w:ascii="Times New Roman" w:hAnsi="Times New Roman" w:eastAsia="宋体" w:cs="Times New Roman"/>
                      <w:color w:val="auto"/>
                      <w:spacing w:val="0"/>
                      <w:sz w:val="21"/>
                      <w:szCs w:val="21"/>
                      <w:lang w:eastAsia="zh-CN"/>
                    </w:rPr>
                    <w:t>锅炉燃烧</w:t>
                  </w:r>
                </w:p>
              </w:tc>
              <w:tc>
                <w:tcPr>
                  <w:tcW w:w="724"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eastAsia" w:cs="Times New Roman"/>
                      <w:color w:val="auto"/>
                      <w:spacing w:val="0"/>
                      <w:sz w:val="21"/>
                      <w:szCs w:val="21"/>
                      <w:lang w:eastAsia="zh-CN"/>
                    </w:rPr>
                    <w:t>连续</w:t>
                  </w:r>
                </w:p>
              </w:tc>
              <w:tc>
                <w:tcPr>
                  <w:tcW w:w="3420"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snapToGrid w:val="0"/>
                      <w:color w:val="auto"/>
                      <w:spacing w:val="0"/>
                      <w:sz w:val="21"/>
                      <w:szCs w:val="21"/>
                      <w:lang w:eastAsia="zh-CN"/>
                    </w:rPr>
                  </w:pPr>
                  <w:r>
                    <w:rPr>
                      <w:rFonts w:hint="default" w:ascii="Times New Roman" w:hAnsi="Times New Roman" w:eastAsia="宋体" w:cs="Times New Roman"/>
                      <w:snapToGrid w:val="0"/>
                      <w:color w:val="auto"/>
                      <w:spacing w:val="0"/>
                      <w:sz w:val="21"/>
                      <w:szCs w:val="21"/>
                      <w:lang w:eastAsia="zh-CN"/>
                    </w:rPr>
                    <w:t>采用</w:t>
                  </w:r>
                  <w:r>
                    <w:rPr>
                      <w:rFonts w:hint="eastAsia" w:cs="Times New Roman"/>
                      <w:snapToGrid w:val="0"/>
                      <w:color w:val="auto"/>
                      <w:spacing w:val="0"/>
                      <w:sz w:val="21"/>
                      <w:szCs w:val="21"/>
                      <w:lang w:val="en-US" w:eastAsia="zh-CN"/>
                    </w:rPr>
                    <w:t>2套</w:t>
                  </w:r>
                  <w:r>
                    <w:rPr>
                      <w:rFonts w:hint="default" w:ascii="Times New Roman" w:hAnsi="Times New Roman" w:eastAsia="宋体" w:cs="Times New Roman"/>
                      <w:snapToGrid w:val="0"/>
                      <w:color w:val="auto"/>
                      <w:spacing w:val="0"/>
                      <w:sz w:val="21"/>
                      <w:szCs w:val="21"/>
                      <w:lang w:eastAsia="zh-CN"/>
                    </w:rPr>
                    <w:t>低氮燃烧器</w:t>
                  </w:r>
                  <w:r>
                    <w:rPr>
                      <w:rFonts w:hint="default" w:ascii="Times New Roman" w:hAnsi="Times New Roman" w:eastAsia="宋体" w:cs="Times New Roman"/>
                      <w:snapToGrid w:val="0"/>
                      <w:color w:val="auto"/>
                      <w:spacing w:val="0"/>
                      <w:sz w:val="21"/>
                      <w:szCs w:val="21"/>
                      <w:lang w:val="en-US" w:eastAsia="zh-CN"/>
                    </w:rPr>
                    <w:t>+</w:t>
                  </w:r>
                  <w:r>
                    <w:rPr>
                      <w:rFonts w:hint="eastAsia" w:cs="Times New Roman"/>
                      <w:snapToGrid w:val="0"/>
                      <w:color w:val="auto"/>
                      <w:spacing w:val="0"/>
                      <w:sz w:val="21"/>
                      <w:szCs w:val="21"/>
                      <w:lang w:val="en-US" w:eastAsia="zh-CN"/>
                    </w:rPr>
                    <w:t>1根12</w:t>
                  </w:r>
                  <w:r>
                    <w:rPr>
                      <w:rFonts w:hint="default" w:ascii="Times New Roman" w:hAnsi="Times New Roman" w:eastAsia="宋体" w:cs="Times New Roman"/>
                      <w:snapToGrid w:val="0"/>
                      <w:color w:val="auto"/>
                      <w:spacing w:val="0"/>
                      <w:sz w:val="21"/>
                      <w:szCs w:val="21"/>
                      <w:lang w:val="en-US" w:eastAsia="zh-CN"/>
                    </w:rPr>
                    <w:t>m高排气筒</w:t>
                  </w:r>
                </w:p>
              </w:tc>
              <w:tc>
                <w:tcPr>
                  <w:tcW w:w="483"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snapToGrid w:val="0"/>
                      <w:color w:val="auto"/>
                      <w:spacing w:val="0"/>
                      <w:sz w:val="21"/>
                      <w:szCs w:val="21"/>
                      <w:lang w:eastAsia="zh-CN"/>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274" w:hRule="atLeast"/>
                <w:jc w:val="center"/>
              </w:trPr>
              <w:tc>
                <w:tcPr>
                  <w:tcW w:w="439" w:type="dxa"/>
                  <w:vMerge w:val="restart"/>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r>
                    <w:rPr>
                      <w:rFonts w:hint="default" w:ascii="Times New Roman" w:hAnsi="Times New Roman" w:eastAsia="宋体" w:cs="Times New Roman"/>
                      <w:color w:val="auto"/>
                      <w:spacing w:val="0"/>
                      <w:sz w:val="21"/>
                      <w:szCs w:val="21"/>
                    </w:rPr>
                    <w:t>噪声</w:t>
                  </w:r>
                </w:p>
              </w:tc>
              <w:tc>
                <w:tcPr>
                  <w:tcW w:w="694"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val="en-US" w:eastAsia="zh-CN"/>
                    </w:rPr>
                  </w:pPr>
                  <w:r>
                    <w:rPr>
                      <w:rFonts w:hint="default" w:ascii="Times New Roman" w:hAnsi="Times New Roman" w:eastAsia="宋体" w:cs="Times New Roman"/>
                      <w:color w:val="auto"/>
                      <w:spacing w:val="0"/>
                      <w:sz w:val="21"/>
                      <w:szCs w:val="21"/>
                      <w:lang w:val="en-US" w:eastAsia="zh-CN"/>
                    </w:rPr>
                    <w:t>N1</w:t>
                  </w:r>
                </w:p>
              </w:tc>
              <w:tc>
                <w:tcPr>
                  <w:tcW w:w="1116" w:type="dxa"/>
                  <w:vMerge w:val="restart"/>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r>
                    <w:rPr>
                      <w:rFonts w:hint="default" w:ascii="Times New Roman" w:hAnsi="Times New Roman" w:eastAsia="宋体" w:cs="Times New Roman"/>
                      <w:color w:val="auto"/>
                      <w:spacing w:val="0"/>
                      <w:sz w:val="21"/>
                      <w:szCs w:val="21"/>
                    </w:rPr>
                    <w:t>Leq（A）</w:t>
                  </w:r>
                </w:p>
              </w:tc>
              <w:tc>
                <w:tcPr>
                  <w:tcW w:w="1151"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val="en-US" w:eastAsia="zh-CN"/>
                    </w:rPr>
                  </w:pPr>
                  <w:r>
                    <w:rPr>
                      <w:rFonts w:hint="default" w:ascii="Times New Roman" w:hAnsi="Times New Roman" w:eastAsia="宋体" w:cs="Times New Roman"/>
                      <w:color w:val="auto"/>
                      <w:spacing w:val="0"/>
                      <w:sz w:val="21"/>
                      <w:szCs w:val="21"/>
                      <w:lang w:val="en-US" w:eastAsia="zh-CN"/>
                    </w:rPr>
                    <w:t>风机</w:t>
                  </w:r>
                </w:p>
              </w:tc>
              <w:tc>
                <w:tcPr>
                  <w:tcW w:w="724"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val="en-US" w:eastAsia="zh-CN"/>
                    </w:rPr>
                  </w:pPr>
                  <w:r>
                    <w:rPr>
                      <w:rFonts w:hint="eastAsia" w:cs="Times New Roman"/>
                      <w:color w:val="auto"/>
                      <w:spacing w:val="0"/>
                      <w:sz w:val="21"/>
                      <w:szCs w:val="21"/>
                      <w:lang w:eastAsia="zh-CN"/>
                    </w:rPr>
                    <w:t>连续</w:t>
                  </w:r>
                </w:p>
              </w:tc>
              <w:tc>
                <w:tcPr>
                  <w:tcW w:w="3420" w:type="dxa"/>
                  <w:vMerge w:val="restart"/>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default" w:ascii="Times New Roman" w:hAnsi="Times New Roman" w:eastAsia="宋体" w:cs="Times New Roman"/>
                      <w:snapToGrid w:val="0"/>
                      <w:color w:val="auto"/>
                      <w:spacing w:val="0"/>
                      <w:sz w:val="21"/>
                      <w:szCs w:val="21"/>
                      <w:lang w:eastAsia="zh-CN"/>
                    </w:rPr>
                    <w:t>生产</w:t>
                  </w:r>
                  <w:r>
                    <w:rPr>
                      <w:rFonts w:hint="default" w:ascii="Times New Roman" w:hAnsi="Times New Roman" w:eastAsia="宋体" w:cs="Times New Roman"/>
                      <w:snapToGrid w:val="0"/>
                      <w:color w:val="auto"/>
                      <w:spacing w:val="0"/>
                      <w:sz w:val="21"/>
                      <w:szCs w:val="21"/>
                    </w:rPr>
                    <w:t>设备均置于室内采用</w:t>
                  </w:r>
                  <w:r>
                    <w:rPr>
                      <w:rFonts w:hint="default" w:ascii="Times New Roman" w:hAnsi="Times New Roman" w:eastAsia="宋体" w:cs="Times New Roman"/>
                      <w:snapToGrid w:val="0"/>
                      <w:color w:val="auto"/>
                      <w:spacing w:val="0"/>
                      <w:sz w:val="21"/>
                      <w:szCs w:val="21"/>
                      <w:lang w:eastAsia="zh-CN"/>
                    </w:rPr>
                    <w:t>低噪声设备，</w:t>
                  </w:r>
                  <w:r>
                    <w:rPr>
                      <w:rFonts w:hint="default" w:ascii="Times New Roman" w:hAnsi="Times New Roman" w:eastAsia="宋体" w:cs="Times New Roman"/>
                      <w:snapToGrid w:val="0"/>
                      <w:color w:val="auto"/>
                      <w:spacing w:val="0"/>
                      <w:sz w:val="21"/>
                      <w:szCs w:val="21"/>
                    </w:rPr>
                    <w:t>建筑隔声，加设减</w:t>
                  </w:r>
                  <w:r>
                    <w:rPr>
                      <w:rFonts w:hint="default" w:ascii="Times New Roman" w:hAnsi="Times New Roman" w:eastAsia="宋体" w:cs="Times New Roman"/>
                      <w:snapToGrid w:val="0"/>
                      <w:color w:val="auto"/>
                      <w:spacing w:val="0"/>
                      <w:sz w:val="21"/>
                      <w:szCs w:val="21"/>
                      <w:lang w:eastAsia="zh-CN"/>
                    </w:rPr>
                    <w:t>震</w:t>
                  </w:r>
                  <w:r>
                    <w:rPr>
                      <w:rFonts w:hint="default" w:ascii="Times New Roman" w:hAnsi="Times New Roman" w:eastAsia="宋体" w:cs="Times New Roman"/>
                      <w:snapToGrid w:val="0"/>
                      <w:color w:val="auto"/>
                      <w:spacing w:val="0"/>
                      <w:sz w:val="21"/>
                      <w:szCs w:val="21"/>
                    </w:rPr>
                    <w:t>基础</w:t>
                  </w:r>
                  <w:r>
                    <w:rPr>
                      <w:rFonts w:hint="default" w:ascii="Times New Roman" w:hAnsi="Times New Roman" w:eastAsia="宋体" w:cs="Times New Roman"/>
                      <w:snapToGrid w:val="0"/>
                      <w:color w:val="auto"/>
                      <w:spacing w:val="0"/>
                      <w:sz w:val="21"/>
                      <w:szCs w:val="21"/>
                      <w:lang w:eastAsia="zh-CN"/>
                    </w:rPr>
                    <w:t>；风机均设置减震基础，建筑隔声</w:t>
                  </w:r>
                </w:p>
              </w:tc>
              <w:tc>
                <w:tcPr>
                  <w:tcW w:w="483" w:type="dxa"/>
                  <w:vMerge w:val="restart"/>
                  <w:tcBorders>
                    <w:tl2br w:val="nil"/>
                    <w:tr2bl w:val="nil"/>
                  </w:tcBorders>
                  <w:noWrap w:val="0"/>
                  <w:vAlign w:val="center"/>
                </w:tcPr>
                <w:p>
                  <w:pPr>
                    <w:adjustRightInd w:val="0"/>
                    <w:snapToGrid w:val="0"/>
                    <w:spacing w:line="240" w:lineRule="exact"/>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排入</w:t>
                  </w:r>
                </w:p>
                <w:p>
                  <w:pPr>
                    <w:widowControl/>
                    <w:suppressAutoHyphens w:val="0"/>
                    <w:snapToGrid w:val="0"/>
                    <w:spacing w:line="20" w:lineRule="atLeast"/>
                    <w:jc w:val="center"/>
                    <w:rPr>
                      <w:rFonts w:hint="default" w:ascii="Times New Roman" w:hAnsi="Times New Roman" w:eastAsia="宋体" w:cs="Times New Roman"/>
                      <w:snapToGrid w:val="0"/>
                      <w:color w:val="auto"/>
                      <w:spacing w:val="0"/>
                      <w:sz w:val="21"/>
                      <w:szCs w:val="21"/>
                      <w:lang w:eastAsia="zh-CN"/>
                    </w:rPr>
                  </w:pPr>
                  <w:r>
                    <w:rPr>
                      <w:rFonts w:hint="default" w:ascii="Times New Roman" w:hAnsi="Times New Roman" w:eastAsia="宋体" w:cs="Times New Roman"/>
                      <w:b w:val="0"/>
                      <w:bCs w:val="0"/>
                      <w:color w:val="auto"/>
                      <w:sz w:val="21"/>
                      <w:szCs w:val="21"/>
                    </w:rPr>
                    <w:t>环境</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274" w:hRule="atLeast"/>
                <w:jc w:val="center"/>
              </w:trPr>
              <w:tc>
                <w:tcPr>
                  <w:tcW w:w="439"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z w:val="21"/>
                      <w:szCs w:val="21"/>
                    </w:rPr>
                  </w:pPr>
                </w:p>
              </w:tc>
              <w:tc>
                <w:tcPr>
                  <w:tcW w:w="694"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val="en-US" w:eastAsia="zh-CN"/>
                    </w:rPr>
                  </w:pPr>
                  <w:r>
                    <w:rPr>
                      <w:rFonts w:hint="default" w:ascii="Times New Roman" w:hAnsi="Times New Roman" w:eastAsia="宋体" w:cs="Times New Roman"/>
                      <w:color w:val="auto"/>
                      <w:spacing w:val="0"/>
                      <w:sz w:val="21"/>
                      <w:szCs w:val="21"/>
                      <w:lang w:val="en-US" w:eastAsia="zh-CN"/>
                    </w:rPr>
                    <w:t>N2</w:t>
                  </w:r>
                </w:p>
              </w:tc>
              <w:tc>
                <w:tcPr>
                  <w:tcW w:w="1116"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p>
              </w:tc>
              <w:tc>
                <w:tcPr>
                  <w:tcW w:w="1151"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default" w:ascii="Times New Roman" w:hAnsi="Times New Roman" w:eastAsia="宋体" w:cs="Times New Roman"/>
                      <w:color w:val="auto"/>
                      <w:spacing w:val="0"/>
                      <w:sz w:val="21"/>
                      <w:szCs w:val="21"/>
                      <w:lang w:eastAsia="zh-CN"/>
                    </w:rPr>
                    <w:t>生产设备</w:t>
                  </w:r>
                </w:p>
              </w:tc>
              <w:tc>
                <w:tcPr>
                  <w:tcW w:w="724"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eastAsia" w:cs="Times New Roman"/>
                      <w:color w:val="auto"/>
                      <w:spacing w:val="0"/>
                      <w:sz w:val="21"/>
                      <w:szCs w:val="21"/>
                      <w:lang w:eastAsia="zh-CN"/>
                    </w:rPr>
                    <w:t>连续</w:t>
                  </w:r>
                </w:p>
              </w:tc>
              <w:tc>
                <w:tcPr>
                  <w:tcW w:w="3420"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p>
              </w:tc>
              <w:tc>
                <w:tcPr>
                  <w:tcW w:w="483"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274" w:hRule="atLeast"/>
                <w:jc w:val="center"/>
              </w:trPr>
              <w:tc>
                <w:tcPr>
                  <w:tcW w:w="439"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p>
              </w:tc>
              <w:tc>
                <w:tcPr>
                  <w:tcW w:w="694"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val="en-US" w:eastAsia="zh-CN"/>
                    </w:rPr>
                  </w:pPr>
                  <w:r>
                    <w:rPr>
                      <w:rFonts w:hint="default" w:ascii="Times New Roman" w:hAnsi="Times New Roman" w:eastAsia="宋体" w:cs="Times New Roman"/>
                      <w:color w:val="auto"/>
                      <w:spacing w:val="0"/>
                      <w:sz w:val="21"/>
                      <w:szCs w:val="21"/>
                      <w:lang w:val="en-US" w:eastAsia="zh-CN"/>
                    </w:rPr>
                    <w:t>N3</w:t>
                  </w:r>
                </w:p>
              </w:tc>
              <w:tc>
                <w:tcPr>
                  <w:tcW w:w="1116"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p>
              </w:tc>
              <w:tc>
                <w:tcPr>
                  <w:tcW w:w="1151"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default" w:ascii="Times New Roman" w:hAnsi="Times New Roman" w:eastAsia="宋体" w:cs="Times New Roman"/>
                      <w:color w:val="auto"/>
                      <w:spacing w:val="0"/>
                      <w:sz w:val="21"/>
                      <w:szCs w:val="21"/>
                      <w:lang w:eastAsia="zh-CN"/>
                    </w:rPr>
                    <w:t>生产设备</w:t>
                  </w:r>
                </w:p>
              </w:tc>
              <w:tc>
                <w:tcPr>
                  <w:tcW w:w="724"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eastAsia" w:cs="Times New Roman"/>
                      <w:color w:val="auto"/>
                      <w:spacing w:val="0"/>
                      <w:sz w:val="21"/>
                      <w:szCs w:val="21"/>
                      <w:lang w:eastAsia="zh-CN"/>
                    </w:rPr>
                    <w:t>连续</w:t>
                  </w:r>
                </w:p>
              </w:tc>
              <w:tc>
                <w:tcPr>
                  <w:tcW w:w="3420"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p>
              </w:tc>
              <w:tc>
                <w:tcPr>
                  <w:tcW w:w="483"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274" w:hRule="atLeast"/>
                <w:jc w:val="center"/>
              </w:trPr>
              <w:tc>
                <w:tcPr>
                  <w:tcW w:w="439"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p>
              </w:tc>
              <w:tc>
                <w:tcPr>
                  <w:tcW w:w="694"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val="en-US" w:eastAsia="zh-CN"/>
                    </w:rPr>
                  </w:pPr>
                  <w:r>
                    <w:rPr>
                      <w:rFonts w:hint="default" w:ascii="Times New Roman" w:hAnsi="Times New Roman" w:eastAsia="宋体" w:cs="Times New Roman"/>
                      <w:color w:val="auto"/>
                      <w:spacing w:val="0"/>
                      <w:sz w:val="21"/>
                      <w:szCs w:val="21"/>
                      <w:lang w:val="en-US" w:eastAsia="zh-CN"/>
                    </w:rPr>
                    <w:t>N4</w:t>
                  </w:r>
                </w:p>
              </w:tc>
              <w:tc>
                <w:tcPr>
                  <w:tcW w:w="1116"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p>
              </w:tc>
              <w:tc>
                <w:tcPr>
                  <w:tcW w:w="1151"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default" w:ascii="Times New Roman" w:hAnsi="Times New Roman" w:eastAsia="宋体" w:cs="Times New Roman"/>
                      <w:color w:val="auto"/>
                      <w:spacing w:val="0"/>
                      <w:sz w:val="21"/>
                      <w:szCs w:val="21"/>
                      <w:lang w:eastAsia="zh-CN"/>
                    </w:rPr>
                    <w:t>生产设备</w:t>
                  </w:r>
                </w:p>
              </w:tc>
              <w:tc>
                <w:tcPr>
                  <w:tcW w:w="724"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eastAsia" w:cs="Times New Roman"/>
                      <w:color w:val="auto"/>
                      <w:spacing w:val="0"/>
                      <w:sz w:val="21"/>
                      <w:szCs w:val="21"/>
                      <w:lang w:eastAsia="zh-CN"/>
                    </w:rPr>
                    <w:t>连续</w:t>
                  </w:r>
                </w:p>
              </w:tc>
              <w:tc>
                <w:tcPr>
                  <w:tcW w:w="3420"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p>
              </w:tc>
              <w:tc>
                <w:tcPr>
                  <w:tcW w:w="483"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274" w:hRule="atLeast"/>
                <w:jc w:val="center"/>
              </w:trPr>
              <w:tc>
                <w:tcPr>
                  <w:tcW w:w="439"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p>
              </w:tc>
              <w:tc>
                <w:tcPr>
                  <w:tcW w:w="694"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val="en-US" w:eastAsia="zh-CN"/>
                    </w:rPr>
                  </w:pPr>
                  <w:r>
                    <w:rPr>
                      <w:rFonts w:hint="default" w:ascii="Times New Roman" w:hAnsi="Times New Roman" w:eastAsia="宋体" w:cs="Times New Roman"/>
                      <w:color w:val="auto"/>
                      <w:spacing w:val="0"/>
                      <w:sz w:val="21"/>
                      <w:szCs w:val="21"/>
                      <w:lang w:val="en-US" w:eastAsia="zh-CN"/>
                    </w:rPr>
                    <w:t>N5</w:t>
                  </w:r>
                </w:p>
              </w:tc>
              <w:tc>
                <w:tcPr>
                  <w:tcW w:w="1116"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p>
              </w:tc>
              <w:tc>
                <w:tcPr>
                  <w:tcW w:w="1151"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default" w:ascii="Times New Roman" w:hAnsi="Times New Roman" w:eastAsia="宋体" w:cs="Times New Roman"/>
                      <w:color w:val="auto"/>
                      <w:spacing w:val="0"/>
                      <w:sz w:val="21"/>
                      <w:szCs w:val="21"/>
                      <w:lang w:eastAsia="zh-CN"/>
                    </w:rPr>
                    <w:t>生产设备</w:t>
                  </w:r>
                </w:p>
              </w:tc>
              <w:tc>
                <w:tcPr>
                  <w:tcW w:w="724"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eastAsia" w:cs="Times New Roman"/>
                      <w:color w:val="auto"/>
                      <w:spacing w:val="0"/>
                      <w:sz w:val="21"/>
                      <w:szCs w:val="21"/>
                      <w:lang w:eastAsia="zh-CN"/>
                    </w:rPr>
                    <w:t>连续</w:t>
                  </w:r>
                </w:p>
              </w:tc>
              <w:tc>
                <w:tcPr>
                  <w:tcW w:w="3420"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p>
              </w:tc>
              <w:tc>
                <w:tcPr>
                  <w:tcW w:w="483"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274" w:hRule="atLeast"/>
                <w:jc w:val="center"/>
              </w:trPr>
              <w:tc>
                <w:tcPr>
                  <w:tcW w:w="439"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p>
              </w:tc>
              <w:tc>
                <w:tcPr>
                  <w:tcW w:w="694"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val="en-US" w:eastAsia="zh-CN"/>
                    </w:rPr>
                  </w:pPr>
                  <w:r>
                    <w:rPr>
                      <w:rFonts w:hint="default" w:ascii="Times New Roman" w:hAnsi="Times New Roman" w:eastAsia="宋体" w:cs="Times New Roman"/>
                      <w:color w:val="auto"/>
                      <w:spacing w:val="0"/>
                      <w:sz w:val="21"/>
                      <w:szCs w:val="21"/>
                      <w:lang w:val="en-US" w:eastAsia="zh-CN"/>
                    </w:rPr>
                    <w:t>N6</w:t>
                  </w:r>
                </w:p>
              </w:tc>
              <w:tc>
                <w:tcPr>
                  <w:tcW w:w="1116"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p>
              </w:tc>
              <w:tc>
                <w:tcPr>
                  <w:tcW w:w="1151"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default" w:ascii="Times New Roman" w:hAnsi="Times New Roman" w:eastAsia="宋体" w:cs="Times New Roman"/>
                      <w:color w:val="auto"/>
                      <w:spacing w:val="0"/>
                      <w:sz w:val="21"/>
                      <w:szCs w:val="21"/>
                      <w:lang w:eastAsia="zh-CN"/>
                    </w:rPr>
                    <w:t>生产设备</w:t>
                  </w:r>
                </w:p>
              </w:tc>
              <w:tc>
                <w:tcPr>
                  <w:tcW w:w="724"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eastAsia" w:cs="Times New Roman"/>
                      <w:color w:val="auto"/>
                      <w:spacing w:val="0"/>
                      <w:sz w:val="21"/>
                      <w:szCs w:val="21"/>
                      <w:lang w:eastAsia="zh-CN"/>
                    </w:rPr>
                    <w:t>连续</w:t>
                  </w:r>
                </w:p>
              </w:tc>
              <w:tc>
                <w:tcPr>
                  <w:tcW w:w="3420"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p>
              </w:tc>
              <w:tc>
                <w:tcPr>
                  <w:tcW w:w="483"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274" w:hRule="atLeast"/>
                <w:jc w:val="center"/>
              </w:trPr>
              <w:tc>
                <w:tcPr>
                  <w:tcW w:w="439"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p>
              </w:tc>
              <w:tc>
                <w:tcPr>
                  <w:tcW w:w="694"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val="en-US" w:eastAsia="zh-CN"/>
                    </w:rPr>
                  </w:pPr>
                  <w:r>
                    <w:rPr>
                      <w:rFonts w:hint="default" w:ascii="Times New Roman" w:hAnsi="Times New Roman" w:eastAsia="宋体" w:cs="Times New Roman"/>
                      <w:color w:val="auto"/>
                      <w:spacing w:val="0"/>
                      <w:sz w:val="21"/>
                      <w:szCs w:val="21"/>
                      <w:lang w:val="en-US" w:eastAsia="zh-CN"/>
                    </w:rPr>
                    <w:t>N7</w:t>
                  </w:r>
                </w:p>
              </w:tc>
              <w:tc>
                <w:tcPr>
                  <w:tcW w:w="1116"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p>
              </w:tc>
              <w:tc>
                <w:tcPr>
                  <w:tcW w:w="1151"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default" w:ascii="Times New Roman" w:hAnsi="Times New Roman" w:eastAsia="宋体" w:cs="Times New Roman"/>
                      <w:color w:val="auto"/>
                      <w:spacing w:val="0"/>
                      <w:sz w:val="21"/>
                      <w:szCs w:val="21"/>
                      <w:lang w:eastAsia="zh-CN"/>
                    </w:rPr>
                    <w:t>生产设备</w:t>
                  </w:r>
                </w:p>
              </w:tc>
              <w:tc>
                <w:tcPr>
                  <w:tcW w:w="724"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eastAsia" w:cs="Times New Roman"/>
                      <w:color w:val="auto"/>
                      <w:spacing w:val="0"/>
                      <w:sz w:val="21"/>
                      <w:szCs w:val="21"/>
                      <w:lang w:eastAsia="zh-CN"/>
                    </w:rPr>
                    <w:t>连续</w:t>
                  </w:r>
                </w:p>
              </w:tc>
              <w:tc>
                <w:tcPr>
                  <w:tcW w:w="3420"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p>
              </w:tc>
              <w:tc>
                <w:tcPr>
                  <w:tcW w:w="483"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274" w:hRule="atLeast"/>
                <w:jc w:val="center"/>
              </w:trPr>
              <w:tc>
                <w:tcPr>
                  <w:tcW w:w="439"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p>
              </w:tc>
              <w:tc>
                <w:tcPr>
                  <w:tcW w:w="694"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val="en-US" w:eastAsia="zh-CN"/>
                    </w:rPr>
                  </w:pPr>
                  <w:r>
                    <w:rPr>
                      <w:rFonts w:hint="default" w:ascii="Times New Roman" w:hAnsi="Times New Roman" w:eastAsia="宋体" w:cs="Times New Roman"/>
                      <w:color w:val="auto"/>
                      <w:spacing w:val="0"/>
                      <w:sz w:val="21"/>
                      <w:szCs w:val="21"/>
                      <w:lang w:val="en-US" w:eastAsia="zh-CN"/>
                    </w:rPr>
                    <w:t>N8</w:t>
                  </w:r>
                </w:p>
              </w:tc>
              <w:tc>
                <w:tcPr>
                  <w:tcW w:w="1116"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p>
              </w:tc>
              <w:tc>
                <w:tcPr>
                  <w:tcW w:w="1151"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default" w:ascii="Times New Roman" w:hAnsi="Times New Roman" w:eastAsia="宋体" w:cs="Times New Roman"/>
                      <w:color w:val="auto"/>
                      <w:spacing w:val="0"/>
                      <w:sz w:val="21"/>
                      <w:szCs w:val="21"/>
                      <w:lang w:eastAsia="zh-CN"/>
                    </w:rPr>
                    <w:t>风机</w:t>
                  </w:r>
                </w:p>
              </w:tc>
              <w:tc>
                <w:tcPr>
                  <w:tcW w:w="724"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eastAsia" w:cs="Times New Roman"/>
                      <w:color w:val="auto"/>
                      <w:spacing w:val="0"/>
                      <w:sz w:val="21"/>
                      <w:szCs w:val="21"/>
                      <w:lang w:eastAsia="zh-CN"/>
                    </w:rPr>
                    <w:t>连续</w:t>
                  </w:r>
                </w:p>
              </w:tc>
              <w:tc>
                <w:tcPr>
                  <w:tcW w:w="3420"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p>
              </w:tc>
              <w:tc>
                <w:tcPr>
                  <w:tcW w:w="483"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274" w:hRule="atLeast"/>
                <w:jc w:val="center"/>
              </w:trPr>
              <w:tc>
                <w:tcPr>
                  <w:tcW w:w="439"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p>
              </w:tc>
              <w:tc>
                <w:tcPr>
                  <w:tcW w:w="694"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val="en-US" w:eastAsia="zh-CN"/>
                    </w:rPr>
                  </w:pPr>
                  <w:r>
                    <w:rPr>
                      <w:rFonts w:hint="default" w:ascii="Times New Roman" w:hAnsi="Times New Roman" w:eastAsia="宋体" w:cs="Times New Roman"/>
                      <w:color w:val="auto"/>
                      <w:spacing w:val="0"/>
                      <w:sz w:val="21"/>
                      <w:szCs w:val="21"/>
                      <w:lang w:val="en-US" w:eastAsia="zh-CN"/>
                    </w:rPr>
                    <w:t>N9</w:t>
                  </w:r>
                </w:p>
              </w:tc>
              <w:tc>
                <w:tcPr>
                  <w:tcW w:w="1116"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p>
              </w:tc>
              <w:tc>
                <w:tcPr>
                  <w:tcW w:w="1151"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default" w:ascii="Times New Roman" w:hAnsi="Times New Roman" w:eastAsia="宋体" w:cs="Times New Roman"/>
                      <w:color w:val="auto"/>
                      <w:spacing w:val="0"/>
                      <w:sz w:val="21"/>
                      <w:szCs w:val="21"/>
                      <w:lang w:eastAsia="zh-CN"/>
                    </w:rPr>
                    <w:t>生产设备</w:t>
                  </w:r>
                </w:p>
              </w:tc>
              <w:tc>
                <w:tcPr>
                  <w:tcW w:w="724"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eastAsia" w:cs="Times New Roman"/>
                      <w:color w:val="auto"/>
                      <w:spacing w:val="0"/>
                      <w:sz w:val="21"/>
                      <w:szCs w:val="21"/>
                      <w:lang w:eastAsia="zh-CN"/>
                    </w:rPr>
                    <w:t>连续</w:t>
                  </w:r>
                </w:p>
              </w:tc>
              <w:tc>
                <w:tcPr>
                  <w:tcW w:w="3420"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p>
              </w:tc>
              <w:tc>
                <w:tcPr>
                  <w:tcW w:w="483"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274" w:hRule="atLeast"/>
                <w:jc w:val="center"/>
              </w:trPr>
              <w:tc>
                <w:tcPr>
                  <w:tcW w:w="439"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p>
              </w:tc>
              <w:tc>
                <w:tcPr>
                  <w:tcW w:w="694"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val="en-US" w:eastAsia="zh-CN"/>
                    </w:rPr>
                  </w:pPr>
                  <w:r>
                    <w:rPr>
                      <w:rFonts w:hint="default" w:ascii="Times New Roman" w:hAnsi="Times New Roman" w:eastAsia="宋体" w:cs="Times New Roman"/>
                      <w:color w:val="auto"/>
                      <w:spacing w:val="0"/>
                      <w:sz w:val="21"/>
                      <w:szCs w:val="21"/>
                      <w:lang w:val="en-US" w:eastAsia="zh-CN"/>
                    </w:rPr>
                    <w:t>N10</w:t>
                  </w:r>
                </w:p>
              </w:tc>
              <w:tc>
                <w:tcPr>
                  <w:tcW w:w="1116"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p>
              </w:tc>
              <w:tc>
                <w:tcPr>
                  <w:tcW w:w="1151"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default" w:ascii="Times New Roman" w:hAnsi="Times New Roman" w:eastAsia="宋体" w:cs="Times New Roman"/>
                      <w:color w:val="auto"/>
                      <w:spacing w:val="0"/>
                      <w:sz w:val="21"/>
                      <w:szCs w:val="21"/>
                      <w:lang w:eastAsia="zh-CN"/>
                    </w:rPr>
                    <w:t>水泵</w:t>
                  </w:r>
                </w:p>
              </w:tc>
              <w:tc>
                <w:tcPr>
                  <w:tcW w:w="724"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eastAsia" w:cs="Times New Roman"/>
                      <w:color w:val="auto"/>
                      <w:spacing w:val="0"/>
                      <w:sz w:val="21"/>
                      <w:szCs w:val="21"/>
                      <w:lang w:eastAsia="zh-CN"/>
                    </w:rPr>
                    <w:t>连续</w:t>
                  </w:r>
                </w:p>
              </w:tc>
              <w:tc>
                <w:tcPr>
                  <w:tcW w:w="3420"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p>
              </w:tc>
              <w:tc>
                <w:tcPr>
                  <w:tcW w:w="483"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274" w:hRule="atLeast"/>
                <w:jc w:val="center"/>
              </w:trPr>
              <w:tc>
                <w:tcPr>
                  <w:tcW w:w="439"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p>
              </w:tc>
              <w:tc>
                <w:tcPr>
                  <w:tcW w:w="694"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val="en-US" w:eastAsia="zh-CN"/>
                    </w:rPr>
                  </w:pPr>
                  <w:r>
                    <w:rPr>
                      <w:rFonts w:hint="default" w:ascii="Times New Roman" w:hAnsi="Times New Roman" w:eastAsia="宋体" w:cs="Times New Roman"/>
                      <w:color w:val="auto"/>
                      <w:spacing w:val="0"/>
                      <w:sz w:val="21"/>
                      <w:szCs w:val="21"/>
                      <w:lang w:val="en-US" w:eastAsia="zh-CN"/>
                    </w:rPr>
                    <w:t>N11</w:t>
                  </w:r>
                </w:p>
              </w:tc>
              <w:tc>
                <w:tcPr>
                  <w:tcW w:w="1116"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p>
              </w:tc>
              <w:tc>
                <w:tcPr>
                  <w:tcW w:w="1151"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default" w:ascii="Times New Roman" w:hAnsi="Times New Roman" w:eastAsia="宋体" w:cs="Times New Roman"/>
                      <w:color w:val="auto"/>
                      <w:spacing w:val="0"/>
                      <w:sz w:val="21"/>
                      <w:szCs w:val="21"/>
                      <w:lang w:eastAsia="zh-CN"/>
                    </w:rPr>
                    <w:t>风机</w:t>
                  </w:r>
                </w:p>
              </w:tc>
              <w:tc>
                <w:tcPr>
                  <w:tcW w:w="724"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eastAsia" w:cs="Times New Roman"/>
                      <w:color w:val="auto"/>
                      <w:spacing w:val="0"/>
                      <w:sz w:val="21"/>
                      <w:szCs w:val="21"/>
                      <w:lang w:eastAsia="zh-CN"/>
                    </w:rPr>
                    <w:t>连续</w:t>
                  </w:r>
                </w:p>
              </w:tc>
              <w:tc>
                <w:tcPr>
                  <w:tcW w:w="3420"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p>
              </w:tc>
              <w:tc>
                <w:tcPr>
                  <w:tcW w:w="483"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539" w:hRule="atLeast"/>
                <w:jc w:val="center"/>
              </w:trPr>
              <w:tc>
                <w:tcPr>
                  <w:tcW w:w="439" w:type="dxa"/>
                  <w:vMerge w:val="restart"/>
                  <w:tcBorders>
                    <w:tl2br w:val="nil"/>
                    <w:tr2bl w:val="nil"/>
                  </w:tcBorders>
                  <w:noWrap w:val="0"/>
                  <w:vAlign w:val="center"/>
                </w:tcPr>
                <w:p>
                  <w:pPr>
                    <w:snapToGrid w:val="0"/>
                    <w:spacing w:line="20" w:lineRule="atLeast"/>
                    <w:jc w:val="center"/>
                    <w:rPr>
                      <w:rFonts w:hint="default" w:ascii="Times New Roman" w:hAnsi="Times New Roman" w:eastAsia="宋体" w:cs="Times New Roman"/>
                      <w:color w:val="auto"/>
                      <w:spacing w:val="0"/>
                      <w:sz w:val="21"/>
                      <w:szCs w:val="21"/>
                      <w:lang w:eastAsia="zh-CN"/>
                    </w:rPr>
                  </w:pPr>
                  <w:r>
                    <w:rPr>
                      <w:rFonts w:hint="default" w:ascii="Times New Roman" w:hAnsi="Times New Roman" w:eastAsia="宋体" w:cs="Times New Roman"/>
                      <w:color w:val="auto"/>
                      <w:spacing w:val="0"/>
                      <w:sz w:val="21"/>
                      <w:szCs w:val="21"/>
                      <w:lang w:eastAsia="zh-CN"/>
                    </w:rPr>
                    <w:t>废水</w:t>
                  </w:r>
                </w:p>
              </w:tc>
              <w:tc>
                <w:tcPr>
                  <w:tcW w:w="694" w:type="dxa"/>
                  <w:tcBorders>
                    <w:tl2br w:val="nil"/>
                    <w:tr2bl w:val="nil"/>
                  </w:tcBorders>
                  <w:noWrap w:val="0"/>
                  <w:vAlign w:val="center"/>
                </w:tcPr>
                <w:p>
                  <w:pPr>
                    <w:pStyle w:val="47"/>
                    <w:spacing w:line="0" w:lineRule="atLeast"/>
                    <w:ind w:left="0" w:leftChars="0"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W1</w:t>
                  </w:r>
                </w:p>
              </w:tc>
              <w:tc>
                <w:tcPr>
                  <w:tcW w:w="1116" w:type="dxa"/>
                  <w:vMerge w:val="restart"/>
                  <w:tcBorders>
                    <w:tl2br w:val="nil"/>
                    <w:tr2bl w:val="nil"/>
                  </w:tcBorders>
                  <w:noWrap w:val="0"/>
                  <w:vAlign w:val="center"/>
                </w:tcPr>
                <w:p>
                  <w:pPr>
                    <w:pStyle w:val="47"/>
                    <w:spacing w:line="0" w:lineRule="atLeast"/>
                    <w:ind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COD、SS、氨氮、动植物油</w:t>
                  </w:r>
                </w:p>
              </w:tc>
              <w:tc>
                <w:tcPr>
                  <w:tcW w:w="1151" w:type="dxa"/>
                  <w:tcBorders>
                    <w:tl2br w:val="nil"/>
                    <w:tr2bl w:val="nil"/>
                  </w:tcBorders>
                  <w:noWrap w:val="0"/>
                  <w:vAlign w:val="center"/>
                </w:tcPr>
                <w:p>
                  <w:pPr>
                    <w:pStyle w:val="47"/>
                    <w:spacing w:line="0" w:lineRule="atLeast"/>
                    <w:ind w:left="0" w:leftChars="0" w:firstLine="0" w:firstLineChars="0"/>
                    <w:jc w:val="center"/>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lang w:eastAsia="zh-CN"/>
                    </w:rPr>
                    <w:t>清洗蔬菜、肉类</w:t>
                  </w:r>
                </w:p>
              </w:tc>
              <w:tc>
                <w:tcPr>
                  <w:tcW w:w="724" w:type="dxa"/>
                  <w:tcBorders>
                    <w:tl2br w:val="nil"/>
                    <w:tr2bl w:val="nil"/>
                  </w:tcBorders>
                  <w:noWrap w:val="0"/>
                  <w:vAlign w:val="center"/>
                </w:tcPr>
                <w:p>
                  <w:pPr>
                    <w:spacing w:line="0" w:lineRule="atLeast"/>
                    <w:ind w:left="0" w:leftChars="0" w:firstLine="0" w:firstLineChars="0"/>
                    <w:jc w:val="center"/>
                    <w:rPr>
                      <w:rFonts w:hint="default" w:ascii="Times New Roman" w:hAnsi="Times New Roman" w:eastAsia="宋体" w:cs="Times New Roman"/>
                      <w:color w:val="auto"/>
                      <w:sz w:val="21"/>
                      <w:szCs w:val="21"/>
                      <w:lang w:eastAsia="zh-CN"/>
                    </w:rPr>
                  </w:pPr>
                  <w:r>
                    <w:rPr>
                      <w:rFonts w:hint="eastAsia" w:cs="Times New Roman"/>
                      <w:color w:val="auto"/>
                      <w:spacing w:val="0"/>
                      <w:sz w:val="21"/>
                      <w:szCs w:val="21"/>
                      <w:lang w:eastAsia="zh-CN"/>
                    </w:rPr>
                    <w:t>连续</w:t>
                  </w:r>
                </w:p>
              </w:tc>
              <w:tc>
                <w:tcPr>
                  <w:tcW w:w="3420" w:type="dxa"/>
                  <w:vMerge w:val="restart"/>
                  <w:tcBorders>
                    <w:tl2br w:val="nil"/>
                    <w:tr2bl w:val="nil"/>
                  </w:tcBorders>
                  <w:noWrap w:val="0"/>
                  <w:vAlign w:val="center"/>
                </w:tcPr>
                <w:p>
                  <w:pPr>
                    <w:pStyle w:val="47"/>
                    <w:spacing w:line="0" w:lineRule="atLeast"/>
                    <w:ind w:left="0" w:leftChars="0" w:firstLine="0" w:firstLineChars="0"/>
                    <w:jc w:val="center"/>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lang w:eastAsia="zh-CN"/>
                    </w:rPr>
                    <w:t>经油水分离器处理后排入厂区污水处理站，处理后排至抚宁区污水处理厂</w:t>
                  </w:r>
                </w:p>
              </w:tc>
              <w:tc>
                <w:tcPr>
                  <w:tcW w:w="483" w:type="dxa"/>
                  <w:vMerge w:val="restart"/>
                  <w:tcBorders>
                    <w:tl2br w:val="nil"/>
                    <w:tr2bl w:val="nil"/>
                  </w:tcBorders>
                  <w:noWrap w:val="0"/>
                  <w:vAlign w:val="center"/>
                </w:tcPr>
                <w:p>
                  <w:pPr>
                    <w:pStyle w:val="47"/>
                    <w:spacing w:line="0" w:lineRule="atLeast"/>
                    <w:ind w:left="0" w:leftChars="0" w:firstLine="0" w:firstLineChars="0"/>
                    <w:jc w:val="center"/>
                    <w:rPr>
                      <w:rFonts w:hint="default" w:ascii="Times New Roman" w:hAnsi="Times New Roman" w:eastAsia="宋体" w:cs="Times New Roman"/>
                      <w:color w:val="auto"/>
                      <w:sz w:val="21"/>
                      <w:szCs w:val="21"/>
                      <w:lang w:eastAsia="zh-CN"/>
                    </w:rPr>
                  </w:pPr>
                  <w:r>
                    <w:rPr>
                      <w:rFonts w:hint="eastAsia" w:ascii="Times New Roman" w:hAnsi="Times New Roman" w:cs="Times New Roman"/>
                      <w:color w:val="auto"/>
                      <w:sz w:val="21"/>
                      <w:szCs w:val="21"/>
                      <w:lang w:eastAsia="zh-CN"/>
                    </w:rPr>
                    <w:t>排入抚宁污水处理厂</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539" w:hRule="atLeast"/>
                <w:jc w:val="center"/>
              </w:trPr>
              <w:tc>
                <w:tcPr>
                  <w:tcW w:w="439" w:type="dxa"/>
                  <w:vMerge w:val="continue"/>
                  <w:tcBorders>
                    <w:tl2br w:val="nil"/>
                    <w:tr2bl w:val="nil"/>
                  </w:tcBorders>
                  <w:noWrap w:val="0"/>
                  <w:vAlign w:val="center"/>
                </w:tcPr>
                <w:p>
                  <w:pPr>
                    <w:pStyle w:val="47"/>
                    <w:spacing w:line="0" w:lineRule="atLeast"/>
                    <w:jc w:val="center"/>
                    <w:rPr>
                      <w:rFonts w:hint="default" w:ascii="Times New Roman" w:hAnsi="Times New Roman" w:eastAsia="宋体" w:cs="Times New Roman"/>
                      <w:color w:val="auto"/>
                      <w:sz w:val="21"/>
                      <w:szCs w:val="21"/>
                    </w:rPr>
                  </w:pPr>
                </w:p>
              </w:tc>
              <w:tc>
                <w:tcPr>
                  <w:tcW w:w="694" w:type="dxa"/>
                  <w:tcBorders>
                    <w:tl2br w:val="nil"/>
                    <w:tr2bl w:val="nil"/>
                  </w:tcBorders>
                  <w:noWrap w:val="0"/>
                  <w:vAlign w:val="center"/>
                </w:tcPr>
                <w:p>
                  <w:pPr>
                    <w:pStyle w:val="47"/>
                    <w:spacing w:line="0" w:lineRule="atLeast"/>
                    <w:ind w:left="0" w:leftChars="0"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W2</w:t>
                  </w:r>
                </w:p>
              </w:tc>
              <w:tc>
                <w:tcPr>
                  <w:tcW w:w="1116" w:type="dxa"/>
                  <w:vMerge w:val="continue"/>
                  <w:tcBorders>
                    <w:tl2br w:val="nil"/>
                    <w:tr2bl w:val="nil"/>
                  </w:tcBorders>
                  <w:noWrap w:val="0"/>
                  <w:vAlign w:val="center"/>
                </w:tcPr>
                <w:p>
                  <w:pPr>
                    <w:pStyle w:val="47"/>
                    <w:spacing w:line="0" w:lineRule="atLeast"/>
                    <w:jc w:val="center"/>
                    <w:rPr>
                      <w:rFonts w:hint="default" w:ascii="Times New Roman" w:hAnsi="Times New Roman" w:eastAsia="宋体" w:cs="Times New Roman"/>
                      <w:color w:val="auto"/>
                      <w:sz w:val="21"/>
                      <w:szCs w:val="21"/>
                      <w:lang w:eastAsia="zh-CN"/>
                    </w:rPr>
                  </w:pPr>
                </w:p>
              </w:tc>
              <w:tc>
                <w:tcPr>
                  <w:tcW w:w="1151" w:type="dxa"/>
                  <w:tcBorders>
                    <w:tl2br w:val="nil"/>
                    <w:tr2bl w:val="nil"/>
                  </w:tcBorders>
                  <w:noWrap w:val="0"/>
                  <w:vAlign w:val="center"/>
                </w:tcPr>
                <w:p>
                  <w:pPr>
                    <w:pStyle w:val="47"/>
                    <w:spacing w:line="0" w:lineRule="atLeast"/>
                    <w:ind w:left="0" w:leftChars="0" w:firstLine="0" w:firstLineChars="0"/>
                    <w:jc w:val="center"/>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lang w:eastAsia="zh-CN"/>
                    </w:rPr>
                    <w:t>漂烫工序</w:t>
                  </w:r>
                </w:p>
              </w:tc>
              <w:tc>
                <w:tcPr>
                  <w:tcW w:w="724" w:type="dxa"/>
                  <w:tcBorders>
                    <w:tl2br w:val="nil"/>
                    <w:tr2bl w:val="nil"/>
                  </w:tcBorders>
                  <w:noWrap w:val="0"/>
                  <w:vAlign w:val="center"/>
                </w:tcPr>
                <w:p>
                  <w:pPr>
                    <w:spacing w:line="0" w:lineRule="atLeast"/>
                    <w:ind w:left="0" w:leftChars="0" w:firstLine="0" w:firstLineChars="0"/>
                    <w:jc w:val="center"/>
                    <w:rPr>
                      <w:rFonts w:hint="default" w:ascii="Times New Roman" w:hAnsi="Times New Roman" w:eastAsia="宋体" w:cs="Times New Roman"/>
                      <w:color w:val="auto"/>
                      <w:sz w:val="21"/>
                      <w:szCs w:val="21"/>
                      <w:lang w:eastAsia="zh-CN"/>
                    </w:rPr>
                  </w:pPr>
                  <w:r>
                    <w:rPr>
                      <w:rFonts w:hint="eastAsia" w:cs="Times New Roman"/>
                      <w:color w:val="auto"/>
                      <w:spacing w:val="0"/>
                      <w:sz w:val="21"/>
                      <w:szCs w:val="21"/>
                      <w:lang w:eastAsia="zh-CN"/>
                    </w:rPr>
                    <w:t>连续</w:t>
                  </w:r>
                </w:p>
              </w:tc>
              <w:tc>
                <w:tcPr>
                  <w:tcW w:w="3420" w:type="dxa"/>
                  <w:vMerge w:val="continue"/>
                  <w:tcBorders>
                    <w:tl2br w:val="nil"/>
                    <w:tr2bl w:val="nil"/>
                  </w:tcBorders>
                  <w:noWrap w:val="0"/>
                  <w:vAlign w:val="center"/>
                </w:tcPr>
                <w:p>
                  <w:pPr>
                    <w:pStyle w:val="47"/>
                    <w:spacing w:line="0" w:lineRule="atLeast"/>
                    <w:jc w:val="center"/>
                    <w:rPr>
                      <w:rFonts w:hint="default" w:ascii="Times New Roman" w:hAnsi="Times New Roman" w:eastAsia="宋体" w:cs="Times New Roman"/>
                      <w:color w:val="auto"/>
                      <w:sz w:val="21"/>
                      <w:szCs w:val="21"/>
                      <w:lang w:eastAsia="zh-CN"/>
                    </w:rPr>
                  </w:pPr>
                </w:p>
              </w:tc>
              <w:tc>
                <w:tcPr>
                  <w:tcW w:w="483" w:type="dxa"/>
                  <w:vMerge w:val="continue"/>
                  <w:tcBorders>
                    <w:tl2br w:val="nil"/>
                    <w:tr2bl w:val="nil"/>
                  </w:tcBorders>
                  <w:noWrap w:val="0"/>
                  <w:vAlign w:val="center"/>
                </w:tcPr>
                <w:p>
                  <w:pPr>
                    <w:pStyle w:val="47"/>
                    <w:spacing w:line="0" w:lineRule="atLeast"/>
                    <w:jc w:val="center"/>
                    <w:rPr>
                      <w:rFonts w:hint="default" w:ascii="Times New Roman" w:hAnsi="Times New Roman" w:eastAsia="宋体" w:cs="Times New Roman"/>
                      <w:color w:val="auto"/>
                      <w:sz w:val="21"/>
                      <w:szCs w:val="21"/>
                      <w:lang w:eastAsia="zh-CN"/>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539" w:hRule="atLeast"/>
                <w:jc w:val="center"/>
              </w:trPr>
              <w:tc>
                <w:tcPr>
                  <w:tcW w:w="439" w:type="dxa"/>
                  <w:vMerge w:val="continue"/>
                  <w:tcBorders>
                    <w:tl2br w:val="nil"/>
                    <w:tr2bl w:val="nil"/>
                  </w:tcBorders>
                  <w:noWrap w:val="0"/>
                  <w:vAlign w:val="center"/>
                </w:tcPr>
                <w:p>
                  <w:pPr>
                    <w:pStyle w:val="47"/>
                    <w:spacing w:line="0" w:lineRule="atLeast"/>
                    <w:jc w:val="center"/>
                    <w:rPr>
                      <w:rFonts w:hint="default" w:ascii="Times New Roman" w:hAnsi="Times New Roman" w:eastAsia="宋体" w:cs="Times New Roman"/>
                      <w:color w:val="auto"/>
                      <w:sz w:val="21"/>
                      <w:szCs w:val="21"/>
                      <w:lang w:eastAsia="zh-CN"/>
                    </w:rPr>
                  </w:pPr>
                </w:p>
              </w:tc>
              <w:tc>
                <w:tcPr>
                  <w:tcW w:w="694" w:type="dxa"/>
                  <w:tcBorders>
                    <w:tl2br w:val="nil"/>
                    <w:tr2bl w:val="nil"/>
                  </w:tcBorders>
                  <w:noWrap w:val="0"/>
                  <w:vAlign w:val="center"/>
                </w:tcPr>
                <w:p>
                  <w:pPr>
                    <w:pStyle w:val="47"/>
                    <w:spacing w:line="0" w:lineRule="atLeast"/>
                    <w:ind w:left="0" w:leftChars="0"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W3</w:t>
                  </w:r>
                </w:p>
              </w:tc>
              <w:tc>
                <w:tcPr>
                  <w:tcW w:w="1116" w:type="dxa"/>
                  <w:vMerge w:val="continue"/>
                  <w:tcBorders>
                    <w:tl2br w:val="nil"/>
                    <w:tr2bl w:val="nil"/>
                  </w:tcBorders>
                  <w:noWrap w:val="0"/>
                  <w:vAlign w:val="center"/>
                </w:tcPr>
                <w:p>
                  <w:pPr>
                    <w:pStyle w:val="47"/>
                    <w:spacing w:line="0" w:lineRule="atLeast"/>
                    <w:jc w:val="center"/>
                    <w:rPr>
                      <w:rFonts w:hint="default" w:ascii="Times New Roman" w:hAnsi="Times New Roman" w:eastAsia="宋体" w:cs="Times New Roman"/>
                      <w:color w:val="auto"/>
                      <w:sz w:val="21"/>
                      <w:szCs w:val="21"/>
                      <w:lang w:eastAsia="zh-CN"/>
                    </w:rPr>
                  </w:pPr>
                </w:p>
              </w:tc>
              <w:tc>
                <w:tcPr>
                  <w:tcW w:w="1151" w:type="dxa"/>
                  <w:tcBorders>
                    <w:tl2br w:val="nil"/>
                    <w:tr2bl w:val="nil"/>
                  </w:tcBorders>
                  <w:noWrap w:val="0"/>
                  <w:vAlign w:val="center"/>
                </w:tcPr>
                <w:p>
                  <w:pPr>
                    <w:pStyle w:val="47"/>
                    <w:spacing w:line="0" w:lineRule="atLeast"/>
                    <w:ind w:left="0" w:leftChars="0" w:firstLine="0" w:firstLineChars="0"/>
                    <w:jc w:val="center"/>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lang w:eastAsia="zh-CN"/>
                    </w:rPr>
                    <w:t>降温、控水工序</w:t>
                  </w:r>
                </w:p>
              </w:tc>
              <w:tc>
                <w:tcPr>
                  <w:tcW w:w="724" w:type="dxa"/>
                  <w:tcBorders>
                    <w:tl2br w:val="nil"/>
                    <w:tr2bl w:val="nil"/>
                  </w:tcBorders>
                  <w:noWrap w:val="0"/>
                  <w:vAlign w:val="center"/>
                </w:tcPr>
                <w:p>
                  <w:pPr>
                    <w:spacing w:line="0" w:lineRule="atLeast"/>
                    <w:ind w:left="0" w:leftChars="0" w:firstLine="0" w:firstLineChars="0"/>
                    <w:jc w:val="center"/>
                    <w:rPr>
                      <w:rFonts w:hint="default" w:ascii="Times New Roman" w:hAnsi="Times New Roman" w:eastAsia="宋体" w:cs="Times New Roman"/>
                      <w:color w:val="auto"/>
                      <w:sz w:val="21"/>
                      <w:szCs w:val="21"/>
                      <w:lang w:eastAsia="zh-CN"/>
                    </w:rPr>
                  </w:pPr>
                  <w:r>
                    <w:rPr>
                      <w:rFonts w:hint="eastAsia" w:cs="Times New Roman"/>
                      <w:color w:val="auto"/>
                      <w:spacing w:val="0"/>
                      <w:sz w:val="21"/>
                      <w:szCs w:val="21"/>
                      <w:lang w:eastAsia="zh-CN"/>
                    </w:rPr>
                    <w:t>间断</w:t>
                  </w:r>
                </w:p>
              </w:tc>
              <w:tc>
                <w:tcPr>
                  <w:tcW w:w="3420" w:type="dxa"/>
                  <w:vMerge w:val="continue"/>
                  <w:tcBorders>
                    <w:tl2br w:val="nil"/>
                    <w:tr2bl w:val="nil"/>
                  </w:tcBorders>
                  <w:noWrap w:val="0"/>
                  <w:vAlign w:val="center"/>
                </w:tcPr>
                <w:p>
                  <w:pPr>
                    <w:pStyle w:val="47"/>
                    <w:spacing w:line="0" w:lineRule="atLeast"/>
                    <w:jc w:val="center"/>
                    <w:rPr>
                      <w:rFonts w:hint="default" w:ascii="Times New Roman" w:hAnsi="Times New Roman" w:eastAsia="宋体" w:cs="Times New Roman"/>
                      <w:color w:val="auto"/>
                      <w:sz w:val="21"/>
                      <w:szCs w:val="21"/>
                      <w:lang w:eastAsia="zh-CN"/>
                    </w:rPr>
                  </w:pPr>
                </w:p>
              </w:tc>
              <w:tc>
                <w:tcPr>
                  <w:tcW w:w="483" w:type="dxa"/>
                  <w:vMerge w:val="continue"/>
                  <w:tcBorders>
                    <w:tl2br w:val="nil"/>
                    <w:tr2bl w:val="nil"/>
                  </w:tcBorders>
                  <w:noWrap w:val="0"/>
                  <w:vAlign w:val="center"/>
                </w:tcPr>
                <w:p>
                  <w:pPr>
                    <w:pStyle w:val="47"/>
                    <w:spacing w:line="0" w:lineRule="atLeast"/>
                    <w:jc w:val="center"/>
                    <w:rPr>
                      <w:rFonts w:hint="default" w:ascii="Times New Roman" w:hAnsi="Times New Roman" w:eastAsia="宋体" w:cs="Times New Roman"/>
                      <w:color w:val="auto"/>
                      <w:sz w:val="21"/>
                      <w:szCs w:val="21"/>
                      <w:lang w:eastAsia="zh-CN"/>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539" w:hRule="atLeast"/>
                <w:jc w:val="center"/>
              </w:trPr>
              <w:tc>
                <w:tcPr>
                  <w:tcW w:w="439" w:type="dxa"/>
                  <w:vMerge w:val="continue"/>
                  <w:tcBorders>
                    <w:tl2br w:val="nil"/>
                    <w:tr2bl w:val="nil"/>
                  </w:tcBorders>
                  <w:noWrap w:val="0"/>
                  <w:vAlign w:val="center"/>
                </w:tcPr>
                <w:p>
                  <w:pPr>
                    <w:pStyle w:val="47"/>
                    <w:spacing w:line="0" w:lineRule="atLeast"/>
                    <w:jc w:val="center"/>
                    <w:rPr>
                      <w:rFonts w:hint="default" w:ascii="Times New Roman" w:hAnsi="Times New Roman" w:eastAsia="宋体" w:cs="Times New Roman"/>
                      <w:color w:val="auto"/>
                      <w:sz w:val="21"/>
                      <w:szCs w:val="21"/>
                      <w:lang w:eastAsia="zh-CN"/>
                    </w:rPr>
                  </w:pPr>
                </w:p>
              </w:tc>
              <w:tc>
                <w:tcPr>
                  <w:tcW w:w="694" w:type="dxa"/>
                  <w:tcBorders>
                    <w:tl2br w:val="nil"/>
                    <w:tr2bl w:val="nil"/>
                  </w:tcBorders>
                  <w:noWrap w:val="0"/>
                  <w:vAlign w:val="center"/>
                </w:tcPr>
                <w:p>
                  <w:pPr>
                    <w:pStyle w:val="47"/>
                    <w:spacing w:line="0" w:lineRule="atLeast"/>
                    <w:ind w:left="0" w:leftChars="0"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W4</w:t>
                  </w:r>
                </w:p>
              </w:tc>
              <w:tc>
                <w:tcPr>
                  <w:tcW w:w="1116" w:type="dxa"/>
                  <w:vMerge w:val="continue"/>
                  <w:tcBorders>
                    <w:tl2br w:val="nil"/>
                    <w:tr2bl w:val="nil"/>
                  </w:tcBorders>
                  <w:noWrap w:val="0"/>
                  <w:vAlign w:val="center"/>
                </w:tcPr>
                <w:p>
                  <w:pPr>
                    <w:pStyle w:val="47"/>
                    <w:spacing w:line="0" w:lineRule="atLeast"/>
                    <w:jc w:val="center"/>
                    <w:rPr>
                      <w:rFonts w:hint="default" w:ascii="Times New Roman" w:hAnsi="Times New Roman" w:eastAsia="宋体" w:cs="Times New Roman"/>
                      <w:color w:val="auto"/>
                      <w:sz w:val="21"/>
                      <w:szCs w:val="21"/>
                      <w:lang w:eastAsia="zh-CN"/>
                    </w:rPr>
                  </w:pPr>
                </w:p>
              </w:tc>
              <w:tc>
                <w:tcPr>
                  <w:tcW w:w="1151" w:type="dxa"/>
                  <w:tcBorders>
                    <w:tl2br w:val="nil"/>
                    <w:tr2bl w:val="nil"/>
                  </w:tcBorders>
                  <w:noWrap w:val="0"/>
                  <w:vAlign w:val="center"/>
                </w:tcPr>
                <w:p>
                  <w:pPr>
                    <w:pStyle w:val="47"/>
                    <w:spacing w:line="0" w:lineRule="atLeast"/>
                    <w:ind w:left="0" w:leftChars="0"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控水工序</w:t>
                  </w:r>
                </w:p>
              </w:tc>
              <w:tc>
                <w:tcPr>
                  <w:tcW w:w="724" w:type="dxa"/>
                  <w:tcBorders>
                    <w:tl2br w:val="nil"/>
                    <w:tr2bl w:val="nil"/>
                  </w:tcBorders>
                  <w:noWrap w:val="0"/>
                  <w:vAlign w:val="center"/>
                </w:tcPr>
                <w:p>
                  <w:pPr>
                    <w:spacing w:line="0" w:lineRule="atLeast"/>
                    <w:ind w:left="0" w:leftChars="0" w:firstLine="0" w:firstLineChars="0"/>
                    <w:jc w:val="center"/>
                    <w:rPr>
                      <w:rFonts w:hint="default" w:ascii="Times New Roman" w:hAnsi="Times New Roman" w:eastAsia="宋体" w:cs="Times New Roman"/>
                      <w:color w:val="auto"/>
                      <w:sz w:val="21"/>
                      <w:szCs w:val="21"/>
                      <w:lang w:val="en-US" w:eastAsia="zh-CN"/>
                    </w:rPr>
                  </w:pPr>
                  <w:r>
                    <w:rPr>
                      <w:rFonts w:hint="eastAsia" w:cs="Times New Roman"/>
                      <w:color w:val="auto"/>
                      <w:spacing w:val="0"/>
                      <w:sz w:val="21"/>
                      <w:szCs w:val="21"/>
                      <w:lang w:eastAsia="zh-CN"/>
                    </w:rPr>
                    <w:t>间断</w:t>
                  </w:r>
                </w:p>
              </w:tc>
              <w:tc>
                <w:tcPr>
                  <w:tcW w:w="3420" w:type="dxa"/>
                  <w:vMerge w:val="continue"/>
                  <w:tcBorders>
                    <w:tl2br w:val="nil"/>
                    <w:tr2bl w:val="nil"/>
                  </w:tcBorders>
                  <w:noWrap w:val="0"/>
                  <w:vAlign w:val="center"/>
                </w:tcPr>
                <w:p>
                  <w:pPr>
                    <w:pStyle w:val="47"/>
                    <w:spacing w:line="0" w:lineRule="atLeast"/>
                    <w:jc w:val="center"/>
                    <w:rPr>
                      <w:rFonts w:hint="default" w:ascii="Times New Roman" w:hAnsi="Times New Roman" w:eastAsia="宋体" w:cs="Times New Roman"/>
                      <w:color w:val="auto"/>
                      <w:sz w:val="21"/>
                      <w:szCs w:val="21"/>
                      <w:lang w:eastAsia="zh-CN"/>
                    </w:rPr>
                  </w:pPr>
                </w:p>
              </w:tc>
              <w:tc>
                <w:tcPr>
                  <w:tcW w:w="483" w:type="dxa"/>
                  <w:vMerge w:val="continue"/>
                  <w:tcBorders>
                    <w:tl2br w:val="nil"/>
                    <w:tr2bl w:val="nil"/>
                  </w:tcBorders>
                  <w:noWrap w:val="0"/>
                  <w:vAlign w:val="center"/>
                </w:tcPr>
                <w:p>
                  <w:pPr>
                    <w:pStyle w:val="47"/>
                    <w:spacing w:line="0" w:lineRule="atLeast"/>
                    <w:jc w:val="center"/>
                    <w:rPr>
                      <w:rFonts w:hint="default" w:ascii="Times New Roman" w:hAnsi="Times New Roman" w:eastAsia="宋体" w:cs="Times New Roman"/>
                      <w:color w:val="auto"/>
                      <w:sz w:val="21"/>
                      <w:szCs w:val="21"/>
                      <w:lang w:eastAsia="zh-CN"/>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539" w:hRule="atLeast"/>
                <w:jc w:val="center"/>
              </w:trPr>
              <w:tc>
                <w:tcPr>
                  <w:tcW w:w="439" w:type="dxa"/>
                  <w:vMerge w:val="continue"/>
                  <w:tcBorders>
                    <w:tl2br w:val="nil"/>
                    <w:tr2bl w:val="nil"/>
                  </w:tcBorders>
                  <w:noWrap w:val="0"/>
                  <w:vAlign w:val="center"/>
                </w:tcPr>
                <w:p>
                  <w:pPr>
                    <w:pStyle w:val="47"/>
                    <w:spacing w:line="0" w:lineRule="atLeast"/>
                    <w:jc w:val="center"/>
                    <w:rPr>
                      <w:rFonts w:hint="default" w:ascii="Times New Roman" w:hAnsi="Times New Roman" w:eastAsia="宋体" w:cs="Times New Roman"/>
                      <w:color w:val="auto"/>
                      <w:sz w:val="21"/>
                      <w:szCs w:val="21"/>
                      <w:lang w:eastAsia="zh-CN"/>
                    </w:rPr>
                  </w:pPr>
                </w:p>
              </w:tc>
              <w:tc>
                <w:tcPr>
                  <w:tcW w:w="694" w:type="dxa"/>
                  <w:tcBorders>
                    <w:tl2br w:val="nil"/>
                    <w:tr2bl w:val="nil"/>
                  </w:tcBorders>
                  <w:noWrap w:val="0"/>
                  <w:vAlign w:val="center"/>
                </w:tcPr>
                <w:p>
                  <w:pPr>
                    <w:pStyle w:val="47"/>
                    <w:spacing w:line="0" w:lineRule="atLeast"/>
                    <w:ind w:left="0" w:leftChars="0"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W5</w:t>
                  </w:r>
                </w:p>
              </w:tc>
              <w:tc>
                <w:tcPr>
                  <w:tcW w:w="1116" w:type="dxa"/>
                  <w:vMerge w:val="continue"/>
                  <w:tcBorders>
                    <w:tl2br w:val="nil"/>
                    <w:tr2bl w:val="nil"/>
                  </w:tcBorders>
                  <w:noWrap w:val="0"/>
                  <w:vAlign w:val="center"/>
                </w:tcPr>
                <w:p>
                  <w:pPr>
                    <w:pStyle w:val="47"/>
                    <w:spacing w:line="0" w:lineRule="atLeast"/>
                    <w:jc w:val="center"/>
                    <w:rPr>
                      <w:rFonts w:hint="default" w:ascii="Times New Roman" w:hAnsi="Times New Roman" w:eastAsia="宋体" w:cs="Times New Roman"/>
                      <w:color w:val="auto"/>
                      <w:sz w:val="21"/>
                      <w:szCs w:val="21"/>
                      <w:lang w:eastAsia="zh-CN"/>
                    </w:rPr>
                  </w:pPr>
                </w:p>
              </w:tc>
              <w:tc>
                <w:tcPr>
                  <w:tcW w:w="1151" w:type="dxa"/>
                  <w:tcBorders>
                    <w:tl2br w:val="nil"/>
                    <w:tr2bl w:val="nil"/>
                  </w:tcBorders>
                  <w:noWrap w:val="0"/>
                  <w:vAlign w:val="center"/>
                </w:tcPr>
                <w:p>
                  <w:pPr>
                    <w:pStyle w:val="47"/>
                    <w:spacing w:line="0" w:lineRule="atLeast"/>
                    <w:ind w:left="0" w:leftChars="0" w:firstLine="0" w:firstLineChars="0"/>
                    <w:jc w:val="center"/>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lang w:eastAsia="zh-CN"/>
                    </w:rPr>
                    <w:t>清洗、漂烫工序</w:t>
                  </w:r>
                </w:p>
              </w:tc>
              <w:tc>
                <w:tcPr>
                  <w:tcW w:w="724" w:type="dxa"/>
                  <w:tcBorders>
                    <w:tl2br w:val="nil"/>
                    <w:tr2bl w:val="nil"/>
                  </w:tcBorders>
                  <w:noWrap w:val="0"/>
                  <w:vAlign w:val="center"/>
                </w:tcPr>
                <w:p>
                  <w:pPr>
                    <w:pStyle w:val="47"/>
                    <w:spacing w:line="0" w:lineRule="atLeast"/>
                    <w:ind w:left="0" w:leftChars="0" w:firstLine="0" w:firstLineChars="0"/>
                    <w:jc w:val="center"/>
                    <w:rPr>
                      <w:rFonts w:hint="default" w:ascii="Times New Roman" w:hAnsi="Times New Roman" w:eastAsia="宋体" w:cs="Times New Roman"/>
                      <w:color w:val="auto"/>
                      <w:sz w:val="21"/>
                      <w:szCs w:val="21"/>
                      <w:lang w:eastAsia="zh-CN"/>
                    </w:rPr>
                  </w:pPr>
                  <w:r>
                    <w:rPr>
                      <w:rFonts w:hint="eastAsia" w:cs="Times New Roman"/>
                      <w:color w:val="auto"/>
                      <w:spacing w:val="0"/>
                      <w:sz w:val="21"/>
                      <w:szCs w:val="21"/>
                      <w:lang w:eastAsia="zh-CN"/>
                    </w:rPr>
                    <w:t>连续</w:t>
                  </w:r>
                </w:p>
              </w:tc>
              <w:tc>
                <w:tcPr>
                  <w:tcW w:w="3420" w:type="dxa"/>
                  <w:vMerge w:val="continue"/>
                  <w:tcBorders>
                    <w:tl2br w:val="nil"/>
                    <w:tr2bl w:val="nil"/>
                  </w:tcBorders>
                  <w:noWrap w:val="0"/>
                  <w:vAlign w:val="center"/>
                </w:tcPr>
                <w:p>
                  <w:pPr>
                    <w:pStyle w:val="47"/>
                    <w:spacing w:line="0" w:lineRule="atLeast"/>
                    <w:jc w:val="center"/>
                    <w:rPr>
                      <w:rFonts w:hint="default" w:ascii="Times New Roman" w:hAnsi="Times New Roman" w:eastAsia="宋体" w:cs="Times New Roman"/>
                      <w:color w:val="auto"/>
                      <w:sz w:val="21"/>
                      <w:szCs w:val="21"/>
                      <w:lang w:eastAsia="zh-CN"/>
                    </w:rPr>
                  </w:pPr>
                </w:p>
              </w:tc>
              <w:tc>
                <w:tcPr>
                  <w:tcW w:w="483" w:type="dxa"/>
                  <w:vMerge w:val="continue"/>
                  <w:tcBorders>
                    <w:tl2br w:val="nil"/>
                    <w:tr2bl w:val="nil"/>
                  </w:tcBorders>
                  <w:noWrap w:val="0"/>
                  <w:vAlign w:val="center"/>
                </w:tcPr>
                <w:p>
                  <w:pPr>
                    <w:pStyle w:val="47"/>
                    <w:spacing w:line="0" w:lineRule="atLeast"/>
                    <w:jc w:val="center"/>
                    <w:rPr>
                      <w:rFonts w:hint="default" w:ascii="Times New Roman" w:hAnsi="Times New Roman" w:eastAsia="宋体" w:cs="Times New Roman"/>
                      <w:color w:val="auto"/>
                      <w:sz w:val="21"/>
                      <w:szCs w:val="21"/>
                      <w:lang w:eastAsia="zh-CN"/>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539" w:hRule="atLeast"/>
                <w:jc w:val="center"/>
              </w:trPr>
              <w:tc>
                <w:tcPr>
                  <w:tcW w:w="439" w:type="dxa"/>
                  <w:vMerge w:val="continue"/>
                  <w:tcBorders>
                    <w:tl2br w:val="nil"/>
                    <w:tr2bl w:val="nil"/>
                  </w:tcBorders>
                  <w:noWrap w:val="0"/>
                  <w:vAlign w:val="center"/>
                </w:tcPr>
                <w:p>
                  <w:pPr>
                    <w:pStyle w:val="47"/>
                    <w:spacing w:line="0" w:lineRule="atLeast"/>
                    <w:jc w:val="center"/>
                    <w:rPr>
                      <w:rFonts w:hint="default" w:ascii="Times New Roman" w:hAnsi="Times New Roman" w:eastAsia="宋体" w:cs="Times New Roman"/>
                      <w:color w:val="auto"/>
                      <w:sz w:val="21"/>
                      <w:szCs w:val="21"/>
                      <w:lang w:eastAsia="zh-CN"/>
                    </w:rPr>
                  </w:pPr>
                </w:p>
              </w:tc>
              <w:tc>
                <w:tcPr>
                  <w:tcW w:w="694" w:type="dxa"/>
                  <w:tcBorders>
                    <w:tl2br w:val="nil"/>
                    <w:tr2bl w:val="nil"/>
                  </w:tcBorders>
                  <w:noWrap w:val="0"/>
                  <w:vAlign w:val="center"/>
                </w:tcPr>
                <w:p>
                  <w:pPr>
                    <w:pStyle w:val="47"/>
                    <w:spacing w:line="0" w:lineRule="atLeast"/>
                    <w:ind w:left="0" w:leftChars="0"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W6</w:t>
                  </w:r>
                </w:p>
              </w:tc>
              <w:tc>
                <w:tcPr>
                  <w:tcW w:w="1116" w:type="dxa"/>
                  <w:vMerge w:val="continue"/>
                  <w:tcBorders>
                    <w:tl2br w:val="nil"/>
                    <w:tr2bl w:val="nil"/>
                  </w:tcBorders>
                  <w:noWrap w:val="0"/>
                  <w:vAlign w:val="center"/>
                </w:tcPr>
                <w:p>
                  <w:pPr>
                    <w:pStyle w:val="47"/>
                    <w:spacing w:line="0" w:lineRule="atLeast"/>
                    <w:jc w:val="center"/>
                    <w:rPr>
                      <w:rFonts w:hint="default" w:ascii="Times New Roman" w:hAnsi="Times New Roman" w:eastAsia="宋体" w:cs="Times New Roman"/>
                      <w:color w:val="auto"/>
                      <w:sz w:val="21"/>
                      <w:szCs w:val="21"/>
                      <w:lang w:eastAsia="zh-CN"/>
                    </w:rPr>
                  </w:pPr>
                </w:p>
              </w:tc>
              <w:tc>
                <w:tcPr>
                  <w:tcW w:w="1151" w:type="dxa"/>
                  <w:tcBorders>
                    <w:tl2br w:val="nil"/>
                    <w:tr2bl w:val="nil"/>
                  </w:tcBorders>
                  <w:noWrap w:val="0"/>
                  <w:vAlign w:val="center"/>
                </w:tcPr>
                <w:p>
                  <w:pPr>
                    <w:pStyle w:val="47"/>
                    <w:spacing w:line="0" w:lineRule="atLeast"/>
                    <w:ind w:left="0" w:leftChars="0" w:firstLine="0" w:firstLineChars="0"/>
                    <w:jc w:val="center"/>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lang w:eastAsia="zh-CN"/>
                    </w:rPr>
                    <w:t>降温、控水工序</w:t>
                  </w:r>
                </w:p>
              </w:tc>
              <w:tc>
                <w:tcPr>
                  <w:tcW w:w="724" w:type="dxa"/>
                  <w:tcBorders>
                    <w:tl2br w:val="nil"/>
                    <w:tr2bl w:val="nil"/>
                  </w:tcBorders>
                  <w:noWrap w:val="0"/>
                  <w:vAlign w:val="center"/>
                </w:tcPr>
                <w:p>
                  <w:pPr>
                    <w:pStyle w:val="47"/>
                    <w:spacing w:line="0" w:lineRule="atLeast"/>
                    <w:ind w:left="0" w:leftChars="0" w:firstLine="0" w:firstLineChars="0"/>
                    <w:jc w:val="center"/>
                    <w:rPr>
                      <w:rFonts w:hint="default" w:ascii="Times New Roman" w:hAnsi="Times New Roman" w:eastAsia="宋体" w:cs="Times New Roman"/>
                      <w:color w:val="auto"/>
                      <w:sz w:val="21"/>
                      <w:szCs w:val="21"/>
                      <w:lang w:eastAsia="zh-CN"/>
                    </w:rPr>
                  </w:pPr>
                  <w:r>
                    <w:rPr>
                      <w:rFonts w:hint="eastAsia" w:cs="Times New Roman"/>
                      <w:color w:val="auto"/>
                      <w:spacing w:val="0"/>
                      <w:sz w:val="21"/>
                      <w:szCs w:val="21"/>
                      <w:lang w:eastAsia="zh-CN"/>
                    </w:rPr>
                    <w:t>间断</w:t>
                  </w:r>
                </w:p>
              </w:tc>
              <w:tc>
                <w:tcPr>
                  <w:tcW w:w="3420" w:type="dxa"/>
                  <w:vMerge w:val="continue"/>
                  <w:tcBorders>
                    <w:tl2br w:val="nil"/>
                    <w:tr2bl w:val="nil"/>
                  </w:tcBorders>
                  <w:noWrap w:val="0"/>
                  <w:vAlign w:val="center"/>
                </w:tcPr>
                <w:p>
                  <w:pPr>
                    <w:pStyle w:val="47"/>
                    <w:spacing w:line="0" w:lineRule="atLeast"/>
                    <w:jc w:val="center"/>
                    <w:rPr>
                      <w:rFonts w:hint="default" w:ascii="Times New Roman" w:hAnsi="Times New Roman" w:eastAsia="宋体" w:cs="Times New Roman"/>
                      <w:color w:val="auto"/>
                      <w:sz w:val="21"/>
                      <w:szCs w:val="21"/>
                      <w:lang w:eastAsia="zh-CN"/>
                    </w:rPr>
                  </w:pPr>
                </w:p>
              </w:tc>
              <w:tc>
                <w:tcPr>
                  <w:tcW w:w="483" w:type="dxa"/>
                  <w:vMerge w:val="continue"/>
                  <w:tcBorders>
                    <w:tl2br w:val="nil"/>
                    <w:tr2bl w:val="nil"/>
                  </w:tcBorders>
                  <w:noWrap w:val="0"/>
                  <w:vAlign w:val="center"/>
                </w:tcPr>
                <w:p>
                  <w:pPr>
                    <w:pStyle w:val="47"/>
                    <w:spacing w:line="0" w:lineRule="atLeast"/>
                    <w:jc w:val="center"/>
                    <w:rPr>
                      <w:rFonts w:hint="default" w:ascii="Times New Roman" w:hAnsi="Times New Roman" w:eastAsia="宋体" w:cs="Times New Roman"/>
                      <w:color w:val="auto"/>
                      <w:sz w:val="21"/>
                      <w:szCs w:val="21"/>
                      <w:lang w:eastAsia="zh-CN"/>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539" w:hRule="atLeast"/>
                <w:jc w:val="center"/>
              </w:trPr>
              <w:tc>
                <w:tcPr>
                  <w:tcW w:w="439" w:type="dxa"/>
                  <w:vMerge w:val="continue"/>
                  <w:tcBorders>
                    <w:tl2br w:val="nil"/>
                    <w:tr2bl w:val="nil"/>
                  </w:tcBorders>
                  <w:noWrap w:val="0"/>
                  <w:vAlign w:val="center"/>
                </w:tcPr>
                <w:p>
                  <w:pPr>
                    <w:pStyle w:val="47"/>
                    <w:spacing w:line="0" w:lineRule="atLeast"/>
                    <w:jc w:val="center"/>
                    <w:rPr>
                      <w:rFonts w:hint="default" w:ascii="Times New Roman" w:hAnsi="Times New Roman" w:eastAsia="宋体" w:cs="Times New Roman"/>
                      <w:color w:val="auto"/>
                      <w:sz w:val="21"/>
                      <w:szCs w:val="21"/>
                      <w:lang w:eastAsia="zh-CN"/>
                    </w:rPr>
                  </w:pPr>
                </w:p>
              </w:tc>
              <w:tc>
                <w:tcPr>
                  <w:tcW w:w="694" w:type="dxa"/>
                  <w:tcBorders>
                    <w:tl2br w:val="nil"/>
                    <w:tr2bl w:val="nil"/>
                  </w:tcBorders>
                  <w:noWrap w:val="0"/>
                  <w:vAlign w:val="center"/>
                </w:tcPr>
                <w:p>
                  <w:pPr>
                    <w:pStyle w:val="47"/>
                    <w:spacing w:line="0" w:lineRule="atLeast"/>
                    <w:ind w:left="0" w:leftChars="0"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W7</w:t>
                  </w:r>
                </w:p>
              </w:tc>
              <w:tc>
                <w:tcPr>
                  <w:tcW w:w="1116" w:type="dxa"/>
                  <w:vMerge w:val="continue"/>
                  <w:tcBorders>
                    <w:tl2br w:val="nil"/>
                    <w:tr2bl w:val="nil"/>
                  </w:tcBorders>
                  <w:noWrap w:val="0"/>
                  <w:vAlign w:val="center"/>
                </w:tcPr>
                <w:p>
                  <w:pPr>
                    <w:pStyle w:val="47"/>
                    <w:spacing w:line="0" w:lineRule="atLeast"/>
                    <w:jc w:val="center"/>
                    <w:rPr>
                      <w:rFonts w:hint="default" w:ascii="Times New Roman" w:hAnsi="Times New Roman" w:eastAsia="宋体" w:cs="Times New Roman"/>
                      <w:color w:val="auto"/>
                      <w:sz w:val="21"/>
                      <w:szCs w:val="21"/>
                      <w:lang w:eastAsia="zh-CN"/>
                    </w:rPr>
                  </w:pPr>
                </w:p>
              </w:tc>
              <w:tc>
                <w:tcPr>
                  <w:tcW w:w="1151" w:type="dxa"/>
                  <w:tcBorders>
                    <w:tl2br w:val="nil"/>
                    <w:tr2bl w:val="nil"/>
                  </w:tcBorders>
                  <w:noWrap w:val="0"/>
                  <w:vAlign w:val="center"/>
                </w:tcPr>
                <w:p>
                  <w:pPr>
                    <w:pStyle w:val="47"/>
                    <w:spacing w:line="0" w:lineRule="atLeast"/>
                    <w:ind w:left="0" w:leftChars="0" w:firstLine="0" w:firstLineChars="0"/>
                    <w:jc w:val="center"/>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lang w:val="en-US" w:eastAsia="zh-CN"/>
                    </w:rPr>
                    <w:t>清洗工序</w:t>
                  </w:r>
                </w:p>
              </w:tc>
              <w:tc>
                <w:tcPr>
                  <w:tcW w:w="724" w:type="dxa"/>
                  <w:tcBorders>
                    <w:tl2br w:val="nil"/>
                    <w:tr2bl w:val="nil"/>
                  </w:tcBorders>
                  <w:noWrap w:val="0"/>
                  <w:vAlign w:val="center"/>
                </w:tcPr>
                <w:p>
                  <w:pPr>
                    <w:pStyle w:val="47"/>
                    <w:spacing w:line="0" w:lineRule="atLeast"/>
                    <w:ind w:left="0" w:leftChars="0" w:firstLine="0" w:firstLineChars="0"/>
                    <w:jc w:val="center"/>
                    <w:rPr>
                      <w:rFonts w:hint="default" w:ascii="Times New Roman" w:hAnsi="Times New Roman" w:eastAsia="宋体" w:cs="Times New Roman"/>
                      <w:color w:val="auto"/>
                      <w:sz w:val="21"/>
                      <w:szCs w:val="21"/>
                      <w:lang w:val="en-US" w:eastAsia="zh-CN"/>
                    </w:rPr>
                  </w:pPr>
                  <w:r>
                    <w:rPr>
                      <w:rFonts w:hint="eastAsia" w:cs="Times New Roman"/>
                      <w:color w:val="auto"/>
                      <w:spacing w:val="0"/>
                      <w:sz w:val="21"/>
                      <w:szCs w:val="21"/>
                      <w:lang w:eastAsia="zh-CN"/>
                    </w:rPr>
                    <w:t>连续</w:t>
                  </w:r>
                </w:p>
              </w:tc>
              <w:tc>
                <w:tcPr>
                  <w:tcW w:w="3420" w:type="dxa"/>
                  <w:vMerge w:val="continue"/>
                  <w:tcBorders>
                    <w:tl2br w:val="nil"/>
                    <w:tr2bl w:val="nil"/>
                  </w:tcBorders>
                  <w:noWrap w:val="0"/>
                  <w:vAlign w:val="center"/>
                </w:tcPr>
                <w:p>
                  <w:pPr>
                    <w:pStyle w:val="47"/>
                    <w:spacing w:line="0" w:lineRule="atLeast"/>
                    <w:jc w:val="center"/>
                    <w:rPr>
                      <w:rFonts w:hint="default" w:ascii="Times New Roman" w:hAnsi="Times New Roman" w:eastAsia="宋体" w:cs="Times New Roman"/>
                      <w:color w:val="auto"/>
                      <w:sz w:val="21"/>
                      <w:szCs w:val="21"/>
                      <w:lang w:eastAsia="zh-CN"/>
                    </w:rPr>
                  </w:pPr>
                </w:p>
              </w:tc>
              <w:tc>
                <w:tcPr>
                  <w:tcW w:w="483" w:type="dxa"/>
                  <w:vMerge w:val="continue"/>
                  <w:tcBorders>
                    <w:tl2br w:val="nil"/>
                    <w:tr2bl w:val="nil"/>
                  </w:tcBorders>
                  <w:noWrap w:val="0"/>
                  <w:vAlign w:val="center"/>
                </w:tcPr>
                <w:p>
                  <w:pPr>
                    <w:pStyle w:val="47"/>
                    <w:spacing w:line="0" w:lineRule="atLeast"/>
                    <w:jc w:val="center"/>
                    <w:rPr>
                      <w:rFonts w:hint="default" w:ascii="Times New Roman" w:hAnsi="Times New Roman" w:eastAsia="宋体" w:cs="Times New Roman"/>
                      <w:color w:val="auto"/>
                      <w:sz w:val="21"/>
                      <w:szCs w:val="21"/>
                      <w:lang w:eastAsia="zh-CN"/>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539" w:hRule="atLeast"/>
                <w:jc w:val="center"/>
              </w:trPr>
              <w:tc>
                <w:tcPr>
                  <w:tcW w:w="439" w:type="dxa"/>
                  <w:vMerge w:val="continue"/>
                  <w:tcBorders>
                    <w:tl2br w:val="nil"/>
                    <w:tr2bl w:val="nil"/>
                  </w:tcBorders>
                  <w:noWrap w:val="0"/>
                  <w:vAlign w:val="center"/>
                </w:tcPr>
                <w:p>
                  <w:pPr>
                    <w:pStyle w:val="47"/>
                    <w:spacing w:line="0" w:lineRule="atLeast"/>
                    <w:jc w:val="center"/>
                    <w:rPr>
                      <w:rFonts w:hint="default" w:ascii="Times New Roman" w:hAnsi="Times New Roman" w:eastAsia="宋体" w:cs="Times New Roman"/>
                      <w:color w:val="auto"/>
                      <w:sz w:val="21"/>
                      <w:szCs w:val="21"/>
                      <w:lang w:eastAsia="zh-CN"/>
                    </w:rPr>
                  </w:pPr>
                </w:p>
              </w:tc>
              <w:tc>
                <w:tcPr>
                  <w:tcW w:w="694" w:type="dxa"/>
                  <w:tcBorders>
                    <w:tl2br w:val="nil"/>
                    <w:tr2bl w:val="nil"/>
                  </w:tcBorders>
                  <w:noWrap w:val="0"/>
                  <w:vAlign w:val="center"/>
                </w:tcPr>
                <w:p>
                  <w:pPr>
                    <w:pStyle w:val="47"/>
                    <w:spacing w:line="0" w:lineRule="atLeast"/>
                    <w:ind w:left="0" w:leftChars="0"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W8</w:t>
                  </w:r>
                </w:p>
              </w:tc>
              <w:tc>
                <w:tcPr>
                  <w:tcW w:w="1116" w:type="dxa"/>
                  <w:vMerge w:val="continue"/>
                  <w:tcBorders>
                    <w:tl2br w:val="nil"/>
                    <w:tr2bl w:val="nil"/>
                  </w:tcBorders>
                  <w:noWrap w:val="0"/>
                  <w:vAlign w:val="center"/>
                </w:tcPr>
                <w:p>
                  <w:pPr>
                    <w:pStyle w:val="47"/>
                    <w:spacing w:line="0" w:lineRule="atLeast"/>
                    <w:jc w:val="center"/>
                    <w:rPr>
                      <w:rFonts w:hint="default" w:ascii="Times New Roman" w:hAnsi="Times New Roman" w:eastAsia="宋体" w:cs="Times New Roman"/>
                      <w:color w:val="auto"/>
                      <w:sz w:val="21"/>
                      <w:szCs w:val="21"/>
                      <w:lang w:eastAsia="zh-CN"/>
                    </w:rPr>
                  </w:pPr>
                </w:p>
              </w:tc>
              <w:tc>
                <w:tcPr>
                  <w:tcW w:w="1151" w:type="dxa"/>
                  <w:tcBorders>
                    <w:tl2br w:val="nil"/>
                    <w:tr2bl w:val="nil"/>
                  </w:tcBorders>
                  <w:noWrap w:val="0"/>
                  <w:vAlign w:val="center"/>
                </w:tcPr>
                <w:p>
                  <w:pPr>
                    <w:pStyle w:val="47"/>
                    <w:spacing w:line="0" w:lineRule="atLeast"/>
                    <w:ind w:left="0" w:leftChars="0"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漂烫、控水工序</w:t>
                  </w:r>
                </w:p>
              </w:tc>
              <w:tc>
                <w:tcPr>
                  <w:tcW w:w="724" w:type="dxa"/>
                  <w:tcBorders>
                    <w:tl2br w:val="nil"/>
                    <w:tr2bl w:val="nil"/>
                  </w:tcBorders>
                  <w:noWrap w:val="0"/>
                  <w:vAlign w:val="center"/>
                </w:tcPr>
                <w:p>
                  <w:pPr>
                    <w:spacing w:line="0" w:lineRule="atLeast"/>
                    <w:ind w:left="0" w:leftChars="0" w:firstLine="0" w:firstLineChars="0"/>
                    <w:jc w:val="center"/>
                    <w:rPr>
                      <w:rFonts w:hint="default" w:ascii="Times New Roman" w:hAnsi="Times New Roman" w:eastAsia="宋体" w:cs="Times New Roman"/>
                      <w:color w:val="auto"/>
                      <w:sz w:val="21"/>
                      <w:szCs w:val="21"/>
                      <w:lang w:val="en-US" w:eastAsia="zh-CN"/>
                    </w:rPr>
                  </w:pPr>
                  <w:r>
                    <w:rPr>
                      <w:rFonts w:hint="eastAsia" w:cs="Times New Roman"/>
                      <w:color w:val="auto"/>
                      <w:spacing w:val="0"/>
                      <w:sz w:val="21"/>
                      <w:szCs w:val="21"/>
                      <w:lang w:eastAsia="zh-CN"/>
                    </w:rPr>
                    <w:t>连续</w:t>
                  </w:r>
                </w:p>
              </w:tc>
              <w:tc>
                <w:tcPr>
                  <w:tcW w:w="3420" w:type="dxa"/>
                  <w:vMerge w:val="continue"/>
                  <w:tcBorders>
                    <w:tl2br w:val="nil"/>
                    <w:tr2bl w:val="nil"/>
                  </w:tcBorders>
                  <w:noWrap w:val="0"/>
                  <w:vAlign w:val="center"/>
                </w:tcPr>
                <w:p>
                  <w:pPr>
                    <w:pStyle w:val="47"/>
                    <w:spacing w:line="0" w:lineRule="atLeast"/>
                    <w:jc w:val="center"/>
                    <w:rPr>
                      <w:rFonts w:hint="default" w:ascii="Times New Roman" w:hAnsi="Times New Roman" w:eastAsia="宋体" w:cs="Times New Roman"/>
                      <w:color w:val="auto"/>
                      <w:sz w:val="21"/>
                      <w:szCs w:val="21"/>
                      <w:lang w:eastAsia="zh-CN"/>
                    </w:rPr>
                  </w:pPr>
                </w:p>
              </w:tc>
              <w:tc>
                <w:tcPr>
                  <w:tcW w:w="483" w:type="dxa"/>
                  <w:vMerge w:val="continue"/>
                  <w:tcBorders>
                    <w:tl2br w:val="nil"/>
                    <w:tr2bl w:val="nil"/>
                  </w:tcBorders>
                  <w:noWrap w:val="0"/>
                  <w:vAlign w:val="center"/>
                </w:tcPr>
                <w:p>
                  <w:pPr>
                    <w:pStyle w:val="47"/>
                    <w:spacing w:line="0" w:lineRule="atLeast"/>
                    <w:jc w:val="center"/>
                    <w:rPr>
                      <w:rFonts w:hint="default" w:ascii="Times New Roman" w:hAnsi="Times New Roman" w:eastAsia="宋体" w:cs="Times New Roman"/>
                      <w:color w:val="auto"/>
                      <w:sz w:val="21"/>
                      <w:szCs w:val="21"/>
                      <w:lang w:eastAsia="zh-CN"/>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539" w:hRule="atLeast"/>
                <w:jc w:val="center"/>
              </w:trPr>
              <w:tc>
                <w:tcPr>
                  <w:tcW w:w="439" w:type="dxa"/>
                  <w:vMerge w:val="continue"/>
                  <w:tcBorders>
                    <w:tl2br w:val="nil"/>
                    <w:tr2bl w:val="nil"/>
                  </w:tcBorders>
                  <w:noWrap w:val="0"/>
                  <w:vAlign w:val="center"/>
                </w:tcPr>
                <w:p>
                  <w:pPr>
                    <w:pStyle w:val="47"/>
                    <w:spacing w:line="0" w:lineRule="atLeast"/>
                    <w:jc w:val="center"/>
                    <w:rPr>
                      <w:rFonts w:hint="default" w:ascii="Times New Roman" w:hAnsi="Times New Roman" w:eastAsia="宋体" w:cs="Times New Roman"/>
                      <w:color w:val="auto"/>
                      <w:sz w:val="21"/>
                      <w:szCs w:val="21"/>
                      <w:lang w:eastAsia="zh-CN"/>
                    </w:rPr>
                  </w:pPr>
                </w:p>
              </w:tc>
              <w:tc>
                <w:tcPr>
                  <w:tcW w:w="694" w:type="dxa"/>
                  <w:tcBorders>
                    <w:tl2br w:val="nil"/>
                    <w:tr2bl w:val="nil"/>
                  </w:tcBorders>
                  <w:noWrap w:val="0"/>
                  <w:vAlign w:val="center"/>
                </w:tcPr>
                <w:p>
                  <w:pPr>
                    <w:pStyle w:val="47"/>
                    <w:spacing w:line="0" w:lineRule="atLeast"/>
                    <w:ind w:left="0" w:leftChars="0"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W9</w:t>
                  </w:r>
                </w:p>
              </w:tc>
              <w:tc>
                <w:tcPr>
                  <w:tcW w:w="1116" w:type="dxa"/>
                  <w:vMerge w:val="continue"/>
                  <w:tcBorders>
                    <w:tl2br w:val="nil"/>
                    <w:tr2bl w:val="nil"/>
                  </w:tcBorders>
                  <w:noWrap w:val="0"/>
                  <w:vAlign w:val="center"/>
                </w:tcPr>
                <w:p>
                  <w:pPr>
                    <w:pStyle w:val="47"/>
                    <w:spacing w:line="0" w:lineRule="atLeast"/>
                    <w:jc w:val="center"/>
                    <w:rPr>
                      <w:rFonts w:hint="default" w:ascii="Times New Roman" w:hAnsi="Times New Roman" w:eastAsia="宋体" w:cs="Times New Roman"/>
                      <w:color w:val="auto"/>
                      <w:sz w:val="21"/>
                      <w:szCs w:val="21"/>
                      <w:lang w:eastAsia="zh-CN"/>
                    </w:rPr>
                  </w:pPr>
                </w:p>
              </w:tc>
              <w:tc>
                <w:tcPr>
                  <w:tcW w:w="1151" w:type="dxa"/>
                  <w:tcBorders>
                    <w:tl2br w:val="nil"/>
                    <w:tr2bl w:val="nil"/>
                  </w:tcBorders>
                  <w:noWrap w:val="0"/>
                  <w:vAlign w:val="center"/>
                </w:tcPr>
                <w:p>
                  <w:pPr>
                    <w:pStyle w:val="47"/>
                    <w:spacing w:line="0" w:lineRule="atLeast"/>
                    <w:ind w:left="0" w:leftChars="0" w:firstLine="0" w:firstLineChars="0"/>
                    <w:jc w:val="center"/>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lang w:eastAsia="zh-CN"/>
                    </w:rPr>
                    <w:t>漂烫工序</w:t>
                  </w:r>
                </w:p>
              </w:tc>
              <w:tc>
                <w:tcPr>
                  <w:tcW w:w="724" w:type="dxa"/>
                  <w:tcBorders>
                    <w:tl2br w:val="nil"/>
                    <w:tr2bl w:val="nil"/>
                  </w:tcBorders>
                  <w:noWrap w:val="0"/>
                  <w:vAlign w:val="center"/>
                </w:tcPr>
                <w:p>
                  <w:pPr>
                    <w:spacing w:line="0" w:lineRule="atLeast"/>
                    <w:ind w:left="0" w:leftChars="0" w:firstLine="0" w:firstLineChars="0"/>
                    <w:jc w:val="center"/>
                    <w:rPr>
                      <w:rFonts w:hint="default" w:ascii="Times New Roman" w:hAnsi="Times New Roman" w:eastAsia="宋体" w:cs="Times New Roman"/>
                      <w:color w:val="auto"/>
                      <w:sz w:val="21"/>
                      <w:szCs w:val="21"/>
                      <w:lang w:eastAsia="zh-CN"/>
                    </w:rPr>
                  </w:pPr>
                  <w:r>
                    <w:rPr>
                      <w:rFonts w:hint="eastAsia" w:cs="Times New Roman"/>
                      <w:color w:val="auto"/>
                      <w:spacing w:val="0"/>
                      <w:sz w:val="21"/>
                      <w:szCs w:val="21"/>
                      <w:lang w:eastAsia="zh-CN"/>
                    </w:rPr>
                    <w:t>连续</w:t>
                  </w:r>
                </w:p>
              </w:tc>
              <w:tc>
                <w:tcPr>
                  <w:tcW w:w="3420" w:type="dxa"/>
                  <w:vMerge w:val="continue"/>
                  <w:tcBorders>
                    <w:tl2br w:val="nil"/>
                    <w:tr2bl w:val="nil"/>
                  </w:tcBorders>
                  <w:noWrap w:val="0"/>
                  <w:vAlign w:val="center"/>
                </w:tcPr>
                <w:p>
                  <w:pPr>
                    <w:pStyle w:val="47"/>
                    <w:spacing w:line="0" w:lineRule="atLeast"/>
                    <w:jc w:val="center"/>
                    <w:rPr>
                      <w:rFonts w:hint="default" w:ascii="Times New Roman" w:hAnsi="Times New Roman" w:eastAsia="宋体" w:cs="Times New Roman"/>
                      <w:color w:val="auto"/>
                      <w:sz w:val="21"/>
                      <w:szCs w:val="21"/>
                      <w:lang w:eastAsia="zh-CN"/>
                    </w:rPr>
                  </w:pPr>
                </w:p>
              </w:tc>
              <w:tc>
                <w:tcPr>
                  <w:tcW w:w="483" w:type="dxa"/>
                  <w:vMerge w:val="continue"/>
                  <w:tcBorders>
                    <w:tl2br w:val="nil"/>
                    <w:tr2bl w:val="nil"/>
                  </w:tcBorders>
                  <w:noWrap w:val="0"/>
                  <w:vAlign w:val="center"/>
                </w:tcPr>
                <w:p>
                  <w:pPr>
                    <w:pStyle w:val="47"/>
                    <w:spacing w:line="0" w:lineRule="atLeast"/>
                    <w:jc w:val="center"/>
                    <w:rPr>
                      <w:rFonts w:hint="default" w:ascii="Times New Roman" w:hAnsi="Times New Roman" w:eastAsia="宋体" w:cs="Times New Roman"/>
                      <w:color w:val="auto"/>
                      <w:sz w:val="21"/>
                      <w:szCs w:val="21"/>
                      <w:lang w:eastAsia="zh-CN"/>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539" w:hRule="atLeast"/>
                <w:jc w:val="center"/>
              </w:trPr>
              <w:tc>
                <w:tcPr>
                  <w:tcW w:w="439" w:type="dxa"/>
                  <w:vMerge w:val="continue"/>
                  <w:tcBorders>
                    <w:tl2br w:val="nil"/>
                    <w:tr2bl w:val="nil"/>
                  </w:tcBorders>
                  <w:noWrap w:val="0"/>
                  <w:vAlign w:val="center"/>
                </w:tcPr>
                <w:p>
                  <w:pPr>
                    <w:pStyle w:val="47"/>
                    <w:spacing w:line="0" w:lineRule="atLeast"/>
                    <w:jc w:val="center"/>
                    <w:rPr>
                      <w:rFonts w:hint="default" w:ascii="Times New Roman" w:hAnsi="Times New Roman" w:eastAsia="宋体" w:cs="Times New Roman"/>
                      <w:color w:val="auto"/>
                      <w:sz w:val="21"/>
                      <w:szCs w:val="21"/>
                      <w:lang w:eastAsia="zh-CN"/>
                    </w:rPr>
                  </w:pPr>
                </w:p>
              </w:tc>
              <w:tc>
                <w:tcPr>
                  <w:tcW w:w="694" w:type="dxa"/>
                  <w:tcBorders>
                    <w:tl2br w:val="nil"/>
                    <w:tr2bl w:val="nil"/>
                  </w:tcBorders>
                  <w:noWrap w:val="0"/>
                  <w:vAlign w:val="center"/>
                </w:tcPr>
                <w:p>
                  <w:pPr>
                    <w:pStyle w:val="47"/>
                    <w:spacing w:line="0" w:lineRule="atLeast"/>
                    <w:ind w:left="0" w:leftChars="0"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W10</w:t>
                  </w:r>
                </w:p>
              </w:tc>
              <w:tc>
                <w:tcPr>
                  <w:tcW w:w="1116" w:type="dxa"/>
                  <w:vMerge w:val="continue"/>
                  <w:tcBorders>
                    <w:tl2br w:val="nil"/>
                    <w:tr2bl w:val="nil"/>
                  </w:tcBorders>
                  <w:noWrap w:val="0"/>
                  <w:vAlign w:val="center"/>
                </w:tcPr>
                <w:p>
                  <w:pPr>
                    <w:pStyle w:val="47"/>
                    <w:spacing w:line="0" w:lineRule="atLeast"/>
                    <w:jc w:val="center"/>
                    <w:rPr>
                      <w:rFonts w:hint="default" w:ascii="Times New Roman" w:hAnsi="Times New Roman" w:eastAsia="宋体" w:cs="Times New Roman"/>
                      <w:color w:val="auto"/>
                      <w:sz w:val="21"/>
                      <w:szCs w:val="21"/>
                      <w:lang w:eastAsia="zh-CN"/>
                    </w:rPr>
                  </w:pPr>
                </w:p>
              </w:tc>
              <w:tc>
                <w:tcPr>
                  <w:tcW w:w="1151" w:type="dxa"/>
                  <w:tcBorders>
                    <w:tl2br w:val="nil"/>
                    <w:tr2bl w:val="nil"/>
                  </w:tcBorders>
                  <w:noWrap w:val="0"/>
                  <w:vAlign w:val="center"/>
                </w:tcPr>
                <w:p>
                  <w:pPr>
                    <w:pStyle w:val="47"/>
                    <w:spacing w:line="0" w:lineRule="atLeast"/>
                    <w:ind w:left="0" w:leftChars="0" w:firstLine="0" w:firstLineChars="0"/>
                    <w:jc w:val="center"/>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lang w:eastAsia="zh-CN"/>
                    </w:rPr>
                    <w:t>降温、控水工序</w:t>
                  </w:r>
                </w:p>
              </w:tc>
              <w:tc>
                <w:tcPr>
                  <w:tcW w:w="724" w:type="dxa"/>
                  <w:tcBorders>
                    <w:tl2br w:val="nil"/>
                    <w:tr2bl w:val="nil"/>
                  </w:tcBorders>
                  <w:noWrap w:val="0"/>
                  <w:vAlign w:val="center"/>
                </w:tcPr>
                <w:p>
                  <w:pPr>
                    <w:spacing w:line="0" w:lineRule="atLeast"/>
                    <w:ind w:left="0" w:leftChars="0" w:firstLine="0" w:firstLineChars="0"/>
                    <w:jc w:val="center"/>
                    <w:rPr>
                      <w:rFonts w:hint="default" w:ascii="Times New Roman" w:hAnsi="Times New Roman" w:eastAsia="宋体" w:cs="Times New Roman"/>
                      <w:color w:val="auto"/>
                      <w:sz w:val="21"/>
                      <w:szCs w:val="21"/>
                      <w:lang w:eastAsia="zh-CN"/>
                    </w:rPr>
                  </w:pPr>
                  <w:r>
                    <w:rPr>
                      <w:rFonts w:hint="eastAsia" w:cs="Times New Roman"/>
                      <w:color w:val="auto"/>
                      <w:spacing w:val="0"/>
                      <w:sz w:val="21"/>
                      <w:szCs w:val="21"/>
                      <w:lang w:eastAsia="zh-CN"/>
                    </w:rPr>
                    <w:t>间断</w:t>
                  </w:r>
                </w:p>
              </w:tc>
              <w:tc>
                <w:tcPr>
                  <w:tcW w:w="3420" w:type="dxa"/>
                  <w:vMerge w:val="continue"/>
                  <w:tcBorders>
                    <w:tl2br w:val="nil"/>
                    <w:tr2bl w:val="nil"/>
                  </w:tcBorders>
                  <w:noWrap w:val="0"/>
                  <w:vAlign w:val="center"/>
                </w:tcPr>
                <w:p>
                  <w:pPr>
                    <w:pStyle w:val="47"/>
                    <w:spacing w:line="0" w:lineRule="atLeast"/>
                    <w:jc w:val="center"/>
                    <w:rPr>
                      <w:rFonts w:hint="default" w:ascii="Times New Roman" w:hAnsi="Times New Roman" w:eastAsia="宋体" w:cs="Times New Roman"/>
                      <w:color w:val="auto"/>
                      <w:sz w:val="21"/>
                      <w:szCs w:val="21"/>
                      <w:lang w:eastAsia="zh-CN"/>
                    </w:rPr>
                  </w:pPr>
                </w:p>
              </w:tc>
              <w:tc>
                <w:tcPr>
                  <w:tcW w:w="483" w:type="dxa"/>
                  <w:vMerge w:val="continue"/>
                  <w:tcBorders>
                    <w:tl2br w:val="nil"/>
                    <w:tr2bl w:val="nil"/>
                  </w:tcBorders>
                  <w:noWrap w:val="0"/>
                  <w:vAlign w:val="center"/>
                </w:tcPr>
                <w:p>
                  <w:pPr>
                    <w:pStyle w:val="47"/>
                    <w:spacing w:line="0" w:lineRule="atLeast"/>
                    <w:jc w:val="center"/>
                    <w:rPr>
                      <w:rFonts w:hint="default" w:ascii="Times New Roman" w:hAnsi="Times New Roman" w:eastAsia="宋体" w:cs="Times New Roman"/>
                      <w:color w:val="auto"/>
                      <w:sz w:val="21"/>
                      <w:szCs w:val="21"/>
                      <w:lang w:eastAsia="zh-CN"/>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559" w:hRule="atLeast"/>
                <w:jc w:val="center"/>
              </w:trPr>
              <w:tc>
                <w:tcPr>
                  <w:tcW w:w="439" w:type="dxa"/>
                  <w:vMerge w:val="continue"/>
                  <w:tcBorders>
                    <w:tl2br w:val="nil"/>
                    <w:tr2bl w:val="nil"/>
                  </w:tcBorders>
                  <w:noWrap w:val="0"/>
                  <w:vAlign w:val="center"/>
                </w:tcPr>
                <w:p>
                  <w:pPr>
                    <w:pStyle w:val="47"/>
                    <w:spacing w:line="0" w:lineRule="atLeast"/>
                    <w:jc w:val="center"/>
                    <w:rPr>
                      <w:rFonts w:hint="default" w:ascii="Times New Roman" w:hAnsi="Times New Roman" w:eastAsia="宋体" w:cs="Times New Roman"/>
                      <w:color w:val="auto"/>
                      <w:sz w:val="21"/>
                      <w:szCs w:val="21"/>
                      <w:lang w:eastAsia="zh-CN"/>
                    </w:rPr>
                  </w:pPr>
                </w:p>
              </w:tc>
              <w:tc>
                <w:tcPr>
                  <w:tcW w:w="694" w:type="dxa"/>
                  <w:tcBorders>
                    <w:tl2br w:val="nil"/>
                    <w:tr2bl w:val="nil"/>
                  </w:tcBorders>
                  <w:noWrap w:val="0"/>
                  <w:vAlign w:val="center"/>
                </w:tcPr>
                <w:p>
                  <w:pPr>
                    <w:pStyle w:val="47"/>
                    <w:spacing w:line="0" w:lineRule="atLeast"/>
                    <w:ind w:left="0" w:leftChars="0"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W11</w:t>
                  </w:r>
                </w:p>
              </w:tc>
              <w:tc>
                <w:tcPr>
                  <w:tcW w:w="1116" w:type="dxa"/>
                  <w:vMerge w:val="continue"/>
                  <w:tcBorders>
                    <w:tl2br w:val="nil"/>
                    <w:tr2bl w:val="nil"/>
                  </w:tcBorders>
                  <w:noWrap w:val="0"/>
                  <w:vAlign w:val="center"/>
                </w:tcPr>
                <w:p>
                  <w:pPr>
                    <w:pStyle w:val="47"/>
                    <w:spacing w:line="0" w:lineRule="atLeast"/>
                    <w:jc w:val="center"/>
                    <w:rPr>
                      <w:rFonts w:hint="default" w:ascii="Times New Roman" w:hAnsi="Times New Roman" w:eastAsia="宋体" w:cs="Times New Roman"/>
                      <w:color w:val="auto"/>
                      <w:sz w:val="21"/>
                      <w:szCs w:val="21"/>
                      <w:lang w:val="en-US" w:eastAsia="zh-CN"/>
                    </w:rPr>
                  </w:pPr>
                </w:p>
              </w:tc>
              <w:tc>
                <w:tcPr>
                  <w:tcW w:w="1151" w:type="dxa"/>
                  <w:tcBorders>
                    <w:tl2br w:val="nil"/>
                    <w:tr2bl w:val="nil"/>
                  </w:tcBorders>
                  <w:noWrap w:val="0"/>
                  <w:vAlign w:val="center"/>
                </w:tcPr>
                <w:p>
                  <w:pPr>
                    <w:pStyle w:val="47"/>
                    <w:spacing w:line="0" w:lineRule="atLeast"/>
                    <w:ind w:left="0" w:leftChars="0" w:firstLine="0" w:firstLineChars="0"/>
                    <w:jc w:val="center"/>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lang w:eastAsia="zh-CN"/>
                    </w:rPr>
                    <w:t>控水工序</w:t>
                  </w:r>
                </w:p>
              </w:tc>
              <w:tc>
                <w:tcPr>
                  <w:tcW w:w="724" w:type="dxa"/>
                  <w:tcBorders>
                    <w:tl2br w:val="nil"/>
                    <w:tr2bl w:val="nil"/>
                  </w:tcBorders>
                  <w:noWrap w:val="0"/>
                  <w:vAlign w:val="center"/>
                </w:tcPr>
                <w:p>
                  <w:pPr>
                    <w:spacing w:line="0" w:lineRule="atLeast"/>
                    <w:ind w:left="0" w:leftChars="0" w:firstLine="0" w:firstLineChars="0"/>
                    <w:jc w:val="center"/>
                    <w:rPr>
                      <w:rFonts w:hint="default" w:ascii="Times New Roman" w:hAnsi="Times New Roman" w:eastAsia="宋体" w:cs="Times New Roman"/>
                      <w:color w:val="auto"/>
                      <w:sz w:val="21"/>
                      <w:szCs w:val="21"/>
                      <w:lang w:eastAsia="zh-CN"/>
                    </w:rPr>
                  </w:pPr>
                  <w:r>
                    <w:rPr>
                      <w:rFonts w:hint="eastAsia" w:cs="Times New Roman"/>
                      <w:color w:val="auto"/>
                      <w:spacing w:val="0"/>
                      <w:sz w:val="21"/>
                      <w:szCs w:val="21"/>
                      <w:lang w:eastAsia="zh-CN"/>
                    </w:rPr>
                    <w:t>间断</w:t>
                  </w:r>
                </w:p>
              </w:tc>
              <w:tc>
                <w:tcPr>
                  <w:tcW w:w="3420" w:type="dxa"/>
                  <w:vMerge w:val="continue"/>
                  <w:tcBorders>
                    <w:tl2br w:val="nil"/>
                    <w:tr2bl w:val="nil"/>
                  </w:tcBorders>
                  <w:noWrap w:val="0"/>
                  <w:vAlign w:val="center"/>
                </w:tcPr>
                <w:p>
                  <w:pPr>
                    <w:pStyle w:val="47"/>
                    <w:spacing w:line="0" w:lineRule="atLeast"/>
                    <w:jc w:val="center"/>
                    <w:rPr>
                      <w:rFonts w:hint="default" w:ascii="Times New Roman" w:hAnsi="Times New Roman" w:eastAsia="宋体" w:cs="Times New Roman"/>
                      <w:color w:val="auto"/>
                      <w:sz w:val="21"/>
                      <w:szCs w:val="21"/>
                      <w:lang w:eastAsia="zh-CN"/>
                    </w:rPr>
                  </w:pPr>
                </w:p>
              </w:tc>
              <w:tc>
                <w:tcPr>
                  <w:tcW w:w="483" w:type="dxa"/>
                  <w:vMerge w:val="continue"/>
                  <w:tcBorders>
                    <w:tl2br w:val="nil"/>
                    <w:tr2bl w:val="nil"/>
                  </w:tcBorders>
                  <w:noWrap w:val="0"/>
                  <w:vAlign w:val="center"/>
                </w:tcPr>
                <w:p>
                  <w:pPr>
                    <w:pStyle w:val="47"/>
                    <w:spacing w:line="0" w:lineRule="atLeast"/>
                    <w:jc w:val="center"/>
                    <w:rPr>
                      <w:rFonts w:hint="default" w:ascii="Times New Roman" w:hAnsi="Times New Roman" w:eastAsia="宋体" w:cs="Times New Roman"/>
                      <w:color w:val="auto"/>
                      <w:sz w:val="21"/>
                      <w:szCs w:val="21"/>
                      <w:lang w:eastAsia="zh-CN"/>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805" w:hRule="atLeast"/>
                <w:jc w:val="center"/>
              </w:trPr>
              <w:tc>
                <w:tcPr>
                  <w:tcW w:w="439" w:type="dxa"/>
                  <w:vMerge w:val="continue"/>
                  <w:tcBorders>
                    <w:tl2br w:val="nil"/>
                    <w:tr2bl w:val="nil"/>
                  </w:tcBorders>
                  <w:noWrap w:val="0"/>
                  <w:vAlign w:val="center"/>
                </w:tcPr>
                <w:p>
                  <w:pPr>
                    <w:pStyle w:val="47"/>
                    <w:spacing w:line="0" w:lineRule="atLeast"/>
                    <w:jc w:val="center"/>
                    <w:rPr>
                      <w:rFonts w:hint="default" w:ascii="Times New Roman" w:hAnsi="Times New Roman" w:eastAsia="宋体" w:cs="Times New Roman"/>
                      <w:color w:val="auto"/>
                      <w:sz w:val="21"/>
                      <w:szCs w:val="21"/>
                      <w:lang w:eastAsia="zh-CN"/>
                    </w:rPr>
                  </w:pPr>
                </w:p>
              </w:tc>
              <w:tc>
                <w:tcPr>
                  <w:tcW w:w="694" w:type="dxa"/>
                  <w:tcBorders>
                    <w:tl2br w:val="nil"/>
                    <w:tr2bl w:val="nil"/>
                  </w:tcBorders>
                  <w:noWrap w:val="0"/>
                  <w:vAlign w:val="center"/>
                </w:tcPr>
                <w:p>
                  <w:pPr>
                    <w:pStyle w:val="47"/>
                    <w:spacing w:line="0" w:lineRule="atLeast"/>
                    <w:ind w:left="0" w:leftChars="0"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W12</w:t>
                  </w:r>
                </w:p>
              </w:tc>
              <w:tc>
                <w:tcPr>
                  <w:tcW w:w="1116" w:type="dxa"/>
                  <w:tcBorders>
                    <w:tl2br w:val="nil"/>
                    <w:tr2bl w:val="nil"/>
                  </w:tcBorders>
                  <w:noWrap w:val="0"/>
                  <w:vAlign w:val="center"/>
                </w:tcPr>
                <w:p>
                  <w:pPr>
                    <w:pStyle w:val="47"/>
                    <w:spacing w:line="0" w:lineRule="atLeast"/>
                    <w:ind w:left="0" w:leftChars="0"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COD、SS、氨氮</w:t>
                  </w:r>
                </w:p>
              </w:tc>
              <w:tc>
                <w:tcPr>
                  <w:tcW w:w="1151" w:type="dxa"/>
                  <w:tcBorders>
                    <w:tl2br w:val="nil"/>
                    <w:tr2bl w:val="nil"/>
                  </w:tcBorders>
                  <w:noWrap w:val="0"/>
                  <w:vAlign w:val="center"/>
                </w:tcPr>
                <w:p>
                  <w:pPr>
                    <w:pStyle w:val="47"/>
                    <w:spacing w:line="0" w:lineRule="atLeast"/>
                    <w:ind w:left="0" w:leftChars="0" w:firstLine="0" w:firstLineChars="0"/>
                    <w:jc w:val="center"/>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lang w:eastAsia="zh-CN"/>
                    </w:rPr>
                    <w:t>职工生活</w:t>
                  </w:r>
                </w:p>
              </w:tc>
              <w:tc>
                <w:tcPr>
                  <w:tcW w:w="724" w:type="dxa"/>
                  <w:tcBorders>
                    <w:tl2br w:val="nil"/>
                    <w:tr2bl w:val="nil"/>
                  </w:tcBorders>
                  <w:noWrap w:val="0"/>
                  <w:vAlign w:val="center"/>
                </w:tcPr>
                <w:p>
                  <w:pPr>
                    <w:spacing w:line="0" w:lineRule="atLeast"/>
                    <w:ind w:left="0" w:leftChars="0" w:firstLine="0" w:firstLineChars="0"/>
                    <w:jc w:val="center"/>
                    <w:rPr>
                      <w:rFonts w:hint="default" w:ascii="Times New Roman" w:hAnsi="Times New Roman" w:eastAsia="宋体" w:cs="Times New Roman"/>
                      <w:color w:val="auto"/>
                      <w:sz w:val="21"/>
                      <w:szCs w:val="21"/>
                      <w:lang w:eastAsia="zh-CN"/>
                    </w:rPr>
                  </w:pPr>
                  <w:r>
                    <w:rPr>
                      <w:rFonts w:hint="eastAsia" w:cs="Times New Roman"/>
                      <w:color w:val="auto"/>
                      <w:spacing w:val="0"/>
                      <w:sz w:val="21"/>
                      <w:szCs w:val="21"/>
                      <w:lang w:eastAsia="zh-CN"/>
                    </w:rPr>
                    <w:t>间断</w:t>
                  </w:r>
                </w:p>
              </w:tc>
              <w:tc>
                <w:tcPr>
                  <w:tcW w:w="3420" w:type="dxa"/>
                  <w:tcBorders>
                    <w:tl2br w:val="nil"/>
                    <w:tr2bl w:val="nil"/>
                  </w:tcBorders>
                  <w:noWrap w:val="0"/>
                  <w:vAlign w:val="center"/>
                </w:tcPr>
                <w:p>
                  <w:pPr>
                    <w:pStyle w:val="47"/>
                    <w:spacing w:line="0" w:lineRule="atLeast"/>
                    <w:ind w:left="0" w:leftChars="0" w:firstLine="0" w:firstLineChars="0"/>
                    <w:jc w:val="center"/>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lang w:eastAsia="zh-CN"/>
                    </w:rPr>
                    <w:t>食堂废水经油水分离器处理后和生活废水排入厂区污水处理站，处理后排至抚宁区污水处理厂</w:t>
                  </w:r>
                </w:p>
              </w:tc>
              <w:tc>
                <w:tcPr>
                  <w:tcW w:w="483" w:type="dxa"/>
                  <w:vMerge w:val="continue"/>
                  <w:tcBorders>
                    <w:tl2br w:val="nil"/>
                    <w:tr2bl w:val="nil"/>
                  </w:tcBorders>
                  <w:noWrap w:val="0"/>
                  <w:vAlign w:val="center"/>
                </w:tcPr>
                <w:p>
                  <w:pPr>
                    <w:pStyle w:val="47"/>
                    <w:spacing w:line="0" w:lineRule="atLeast"/>
                    <w:ind w:left="0" w:leftChars="0" w:firstLine="0" w:firstLineChars="0"/>
                    <w:jc w:val="center"/>
                    <w:rPr>
                      <w:rFonts w:hint="default" w:ascii="Times New Roman" w:hAnsi="Times New Roman" w:eastAsia="宋体" w:cs="Times New Roman"/>
                      <w:color w:val="auto"/>
                      <w:sz w:val="21"/>
                      <w:szCs w:val="21"/>
                      <w:lang w:eastAsia="zh-CN"/>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539" w:hRule="atLeast"/>
                <w:jc w:val="center"/>
              </w:trPr>
              <w:tc>
                <w:tcPr>
                  <w:tcW w:w="439" w:type="dxa"/>
                  <w:vMerge w:val="continue"/>
                  <w:tcBorders>
                    <w:tl2br w:val="nil"/>
                    <w:tr2bl w:val="nil"/>
                  </w:tcBorders>
                  <w:noWrap w:val="0"/>
                  <w:vAlign w:val="center"/>
                </w:tcPr>
                <w:p>
                  <w:pPr>
                    <w:pStyle w:val="47"/>
                    <w:spacing w:line="0" w:lineRule="atLeast"/>
                    <w:jc w:val="center"/>
                    <w:rPr>
                      <w:rFonts w:hint="default" w:ascii="Times New Roman" w:hAnsi="Times New Roman" w:eastAsia="宋体" w:cs="Times New Roman"/>
                      <w:color w:val="auto"/>
                      <w:sz w:val="21"/>
                      <w:szCs w:val="21"/>
                      <w:lang w:eastAsia="zh-CN"/>
                    </w:rPr>
                  </w:pPr>
                </w:p>
              </w:tc>
              <w:tc>
                <w:tcPr>
                  <w:tcW w:w="694" w:type="dxa"/>
                  <w:tcBorders>
                    <w:tl2br w:val="nil"/>
                    <w:tr2bl w:val="nil"/>
                  </w:tcBorders>
                  <w:noWrap w:val="0"/>
                  <w:vAlign w:val="center"/>
                </w:tcPr>
                <w:p>
                  <w:pPr>
                    <w:pStyle w:val="47"/>
                    <w:spacing w:line="0" w:lineRule="atLeast"/>
                    <w:ind w:left="0" w:leftChars="0"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W13</w:t>
                  </w:r>
                </w:p>
              </w:tc>
              <w:tc>
                <w:tcPr>
                  <w:tcW w:w="1116" w:type="dxa"/>
                  <w:tcBorders>
                    <w:tl2br w:val="nil"/>
                    <w:tr2bl w:val="nil"/>
                  </w:tcBorders>
                  <w:noWrap w:val="0"/>
                  <w:vAlign w:val="center"/>
                </w:tcPr>
                <w:p>
                  <w:pPr>
                    <w:pStyle w:val="47"/>
                    <w:spacing w:line="0" w:lineRule="atLeast"/>
                    <w:ind w:left="0" w:leftChars="0" w:firstLine="0" w:firstLineChars="0"/>
                    <w:jc w:val="center"/>
                    <w:rPr>
                      <w:rFonts w:hint="default" w:ascii="Times New Roman" w:hAnsi="Times New Roman" w:eastAsia="宋体" w:cs="Times New Roman"/>
                      <w:color w:val="auto"/>
                      <w:sz w:val="21"/>
                      <w:szCs w:val="21"/>
                      <w:lang w:val="en-US" w:eastAsia="zh-CN"/>
                    </w:rPr>
                  </w:pPr>
                  <w:r>
                    <w:rPr>
                      <w:rFonts w:hint="eastAsia" w:ascii="Times New Roman" w:hAnsi="Times New Roman" w:cs="Times New Roman"/>
                      <w:color w:val="auto"/>
                      <w:sz w:val="21"/>
                      <w:szCs w:val="21"/>
                      <w:lang w:val="en-US" w:eastAsia="zh-CN"/>
                    </w:rPr>
                    <w:t>COD、</w:t>
                  </w:r>
                  <w:r>
                    <w:rPr>
                      <w:rFonts w:hint="default" w:ascii="Times New Roman" w:hAnsi="Times New Roman" w:eastAsia="宋体" w:cs="Times New Roman"/>
                      <w:color w:val="auto"/>
                      <w:sz w:val="21"/>
                      <w:szCs w:val="21"/>
                      <w:lang w:val="en-US" w:eastAsia="zh-CN"/>
                    </w:rPr>
                    <w:t>SS</w:t>
                  </w:r>
                </w:p>
              </w:tc>
              <w:tc>
                <w:tcPr>
                  <w:tcW w:w="1151" w:type="dxa"/>
                  <w:tcBorders>
                    <w:tl2br w:val="nil"/>
                    <w:tr2bl w:val="nil"/>
                  </w:tcBorders>
                  <w:noWrap w:val="0"/>
                  <w:vAlign w:val="center"/>
                </w:tcPr>
                <w:p>
                  <w:pPr>
                    <w:pStyle w:val="47"/>
                    <w:spacing w:line="0" w:lineRule="atLeast"/>
                    <w:ind w:left="0" w:leftChars="0" w:firstLine="0" w:firstLineChars="0"/>
                    <w:jc w:val="center"/>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lang w:eastAsia="zh-CN"/>
                    </w:rPr>
                    <w:t>锅炉供热</w:t>
                  </w:r>
                </w:p>
              </w:tc>
              <w:tc>
                <w:tcPr>
                  <w:tcW w:w="724" w:type="dxa"/>
                  <w:tcBorders>
                    <w:tl2br w:val="nil"/>
                    <w:tr2bl w:val="nil"/>
                  </w:tcBorders>
                  <w:noWrap w:val="0"/>
                  <w:vAlign w:val="center"/>
                </w:tcPr>
                <w:p>
                  <w:pPr>
                    <w:spacing w:line="0" w:lineRule="atLeast"/>
                    <w:ind w:left="0" w:leftChars="0" w:firstLine="0" w:firstLineChars="0"/>
                    <w:jc w:val="center"/>
                    <w:rPr>
                      <w:rFonts w:hint="default" w:ascii="Times New Roman" w:hAnsi="Times New Roman" w:eastAsia="宋体" w:cs="Times New Roman"/>
                      <w:color w:val="auto"/>
                      <w:sz w:val="21"/>
                      <w:szCs w:val="21"/>
                      <w:lang w:eastAsia="zh-CN"/>
                    </w:rPr>
                  </w:pPr>
                  <w:r>
                    <w:rPr>
                      <w:rFonts w:hint="eastAsia" w:cs="Times New Roman"/>
                      <w:color w:val="auto"/>
                      <w:spacing w:val="0"/>
                      <w:sz w:val="21"/>
                      <w:szCs w:val="21"/>
                      <w:lang w:eastAsia="zh-CN"/>
                    </w:rPr>
                    <w:t>间断</w:t>
                  </w:r>
                </w:p>
              </w:tc>
              <w:tc>
                <w:tcPr>
                  <w:tcW w:w="3420" w:type="dxa"/>
                  <w:tcBorders>
                    <w:tl2br w:val="nil"/>
                    <w:tr2bl w:val="nil"/>
                  </w:tcBorders>
                  <w:noWrap w:val="0"/>
                  <w:vAlign w:val="center"/>
                </w:tcPr>
                <w:p>
                  <w:pPr>
                    <w:pStyle w:val="47"/>
                    <w:spacing w:line="0" w:lineRule="atLeast"/>
                    <w:ind w:left="0" w:leftChars="0" w:firstLine="0" w:firstLineChars="0"/>
                    <w:jc w:val="center"/>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lang w:eastAsia="zh-CN"/>
                    </w:rPr>
                    <w:t>排入厂区污水处理站处理后排至抚宁区污水处理厂</w:t>
                  </w:r>
                </w:p>
              </w:tc>
              <w:tc>
                <w:tcPr>
                  <w:tcW w:w="483" w:type="dxa"/>
                  <w:vMerge w:val="continue"/>
                  <w:tcBorders>
                    <w:tl2br w:val="nil"/>
                    <w:tr2bl w:val="nil"/>
                  </w:tcBorders>
                  <w:noWrap w:val="0"/>
                  <w:vAlign w:val="center"/>
                </w:tcPr>
                <w:p>
                  <w:pPr>
                    <w:pStyle w:val="47"/>
                    <w:spacing w:line="0" w:lineRule="atLeast"/>
                    <w:ind w:left="0" w:leftChars="0" w:firstLine="0" w:firstLineChars="0"/>
                    <w:jc w:val="center"/>
                    <w:rPr>
                      <w:rFonts w:hint="default" w:ascii="Times New Roman" w:hAnsi="Times New Roman" w:eastAsia="宋体" w:cs="Times New Roman"/>
                      <w:color w:val="auto"/>
                      <w:sz w:val="21"/>
                      <w:szCs w:val="21"/>
                      <w:lang w:eastAsia="zh-CN"/>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539" w:hRule="atLeast"/>
                <w:jc w:val="center"/>
              </w:trPr>
              <w:tc>
                <w:tcPr>
                  <w:tcW w:w="439" w:type="dxa"/>
                  <w:vMerge w:val="continue"/>
                  <w:tcBorders>
                    <w:tl2br w:val="nil"/>
                    <w:tr2bl w:val="nil"/>
                  </w:tcBorders>
                  <w:noWrap w:val="0"/>
                  <w:vAlign w:val="center"/>
                </w:tcPr>
                <w:p>
                  <w:pPr>
                    <w:pStyle w:val="47"/>
                    <w:spacing w:line="0" w:lineRule="atLeast"/>
                    <w:jc w:val="center"/>
                    <w:rPr>
                      <w:rFonts w:hint="default" w:ascii="Times New Roman" w:hAnsi="Times New Roman" w:eastAsia="宋体" w:cs="Times New Roman"/>
                      <w:color w:val="auto"/>
                      <w:sz w:val="21"/>
                      <w:szCs w:val="21"/>
                      <w:lang w:eastAsia="zh-CN"/>
                    </w:rPr>
                  </w:pPr>
                </w:p>
              </w:tc>
              <w:tc>
                <w:tcPr>
                  <w:tcW w:w="694" w:type="dxa"/>
                  <w:tcBorders>
                    <w:tl2br w:val="nil"/>
                    <w:tr2bl w:val="nil"/>
                  </w:tcBorders>
                  <w:noWrap w:val="0"/>
                  <w:vAlign w:val="center"/>
                </w:tcPr>
                <w:p>
                  <w:pPr>
                    <w:pStyle w:val="47"/>
                    <w:spacing w:line="0" w:lineRule="atLeast"/>
                    <w:ind w:left="0" w:leftChars="0" w:firstLine="0" w:firstLineChars="0"/>
                    <w:jc w:val="center"/>
                    <w:rPr>
                      <w:rFonts w:hint="default" w:ascii="Times New Roman" w:hAnsi="Times New Roman" w:eastAsia="宋体" w:cs="Times New Roman"/>
                      <w:color w:val="auto"/>
                      <w:sz w:val="21"/>
                      <w:szCs w:val="21"/>
                      <w:lang w:val="en-US" w:eastAsia="zh-CN"/>
                    </w:rPr>
                  </w:pPr>
                  <w:r>
                    <w:rPr>
                      <w:rFonts w:hint="eastAsia" w:ascii="Times New Roman" w:hAnsi="Times New Roman" w:cs="Times New Roman"/>
                      <w:color w:val="auto"/>
                      <w:sz w:val="21"/>
                      <w:szCs w:val="21"/>
                      <w:lang w:val="en-US" w:eastAsia="zh-CN"/>
                    </w:rPr>
                    <w:t>W14</w:t>
                  </w:r>
                </w:p>
              </w:tc>
              <w:tc>
                <w:tcPr>
                  <w:tcW w:w="1116" w:type="dxa"/>
                  <w:tcBorders>
                    <w:tl2br w:val="nil"/>
                    <w:tr2bl w:val="nil"/>
                  </w:tcBorders>
                  <w:noWrap w:val="0"/>
                  <w:vAlign w:val="center"/>
                </w:tcPr>
                <w:p>
                  <w:pPr>
                    <w:pStyle w:val="47"/>
                    <w:spacing w:line="0" w:lineRule="atLeast"/>
                    <w:ind w:left="0" w:leftChars="0" w:firstLine="0" w:firstLineChars="0"/>
                    <w:jc w:val="center"/>
                    <w:rPr>
                      <w:rFonts w:hint="eastAsia" w:ascii="Times New Roman" w:hAnsi="Times New Roman" w:cs="Times New Roman"/>
                      <w:color w:val="auto"/>
                      <w:sz w:val="21"/>
                      <w:szCs w:val="21"/>
                      <w:lang w:val="en-US" w:eastAsia="zh-CN"/>
                    </w:rPr>
                  </w:pPr>
                  <w:r>
                    <w:rPr>
                      <w:rFonts w:hint="eastAsia" w:ascii="Times New Roman" w:hAnsi="Times New Roman" w:cs="Times New Roman"/>
                      <w:color w:val="auto"/>
                      <w:sz w:val="21"/>
                      <w:szCs w:val="21"/>
                      <w:lang w:val="en-US" w:eastAsia="zh-CN"/>
                    </w:rPr>
                    <w:t>化验废液</w:t>
                  </w:r>
                </w:p>
              </w:tc>
              <w:tc>
                <w:tcPr>
                  <w:tcW w:w="1151" w:type="dxa"/>
                  <w:tcBorders>
                    <w:tl2br w:val="nil"/>
                    <w:tr2bl w:val="nil"/>
                  </w:tcBorders>
                  <w:noWrap w:val="0"/>
                  <w:vAlign w:val="center"/>
                </w:tcPr>
                <w:p>
                  <w:pPr>
                    <w:pStyle w:val="47"/>
                    <w:spacing w:line="0" w:lineRule="atLeast"/>
                    <w:ind w:left="0" w:leftChars="0" w:firstLine="0" w:firstLineChars="0"/>
                    <w:jc w:val="center"/>
                    <w:rPr>
                      <w:rFonts w:hint="default" w:ascii="Times New Roman" w:hAnsi="Times New Roman" w:eastAsia="宋体" w:cs="Times New Roman"/>
                      <w:color w:val="auto"/>
                      <w:sz w:val="21"/>
                      <w:szCs w:val="21"/>
                      <w:lang w:eastAsia="zh-CN"/>
                    </w:rPr>
                  </w:pPr>
                  <w:r>
                    <w:rPr>
                      <w:rFonts w:hint="eastAsia" w:ascii="Times New Roman" w:hAnsi="Times New Roman" w:cs="Times New Roman"/>
                      <w:color w:val="auto"/>
                      <w:sz w:val="21"/>
                      <w:szCs w:val="21"/>
                      <w:lang w:eastAsia="zh-CN"/>
                    </w:rPr>
                    <w:t>化验室</w:t>
                  </w:r>
                </w:p>
              </w:tc>
              <w:tc>
                <w:tcPr>
                  <w:tcW w:w="724" w:type="dxa"/>
                  <w:tcBorders>
                    <w:tl2br w:val="nil"/>
                    <w:tr2bl w:val="nil"/>
                  </w:tcBorders>
                  <w:noWrap w:val="0"/>
                  <w:vAlign w:val="center"/>
                </w:tcPr>
                <w:p>
                  <w:pPr>
                    <w:spacing w:line="0" w:lineRule="atLeast"/>
                    <w:ind w:left="0" w:leftChars="0" w:firstLine="0" w:firstLineChars="0"/>
                    <w:jc w:val="center"/>
                    <w:rPr>
                      <w:rFonts w:hint="eastAsia" w:cs="Times New Roman"/>
                      <w:color w:val="auto"/>
                      <w:spacing w:val="0"/>
                      <w:sz w:val="21"/>
                      <w:szCs w:val="21"/>
                      <w:lang w:eastAsia="zh-CN"/>
                    </w:rPr>
                  </w:pPr>
                  <w:r>
                    <w:rPr>
                      <w:rFonts w:hint="eastAsia" w:cs="Times New Roman"/>
                      <w:color w:val="auto"/>
                      <w:spacing w:val="0"/>
                      <w:sz w:val="21"/>
                      <w:szCs w:val="21"/>
                      <w:lang w:eastAsia="zh-CN"/>
                    </w:rPr>
                    <w:t>间断</w:t>
                  </w:r>
                </w:p>
              </w:tc>
              <w:tc>
                <w:tcPr>
                  <w:tcW w:w="3420" w:type="dxa"/>
                  <w:tcBorders>
                    <w:tl2br w:val="nil"/>
                    <w:tr2bl w:val="nil"/>
                  </w:tcBorders>
                  <w:noWrap w:val="0"/>
                  <w:vAlign w:val="center"/>
                </w:tcPr>
                <w:p>
                  <w:pPr>
                    <w:pStyle w:val="47"/>
                    <w:spacing w:line="0" w:lineRule="atLeast"/>
                    <w:ind w:left="0" w:leftChars="0" w:firstLine="0" w:firstLineChars="0"/>
                    <w:jc w:val="center"/>
                    <w:rPr>
                      <w:rFonts w:hint="default" w:ascii="Times New Roman" w:hAnsi="Times New Roman" w:eastAsia="宋体" w:cs="Times New Roman"/>
                      <w:color w:val="auto"/>
                      <w:sz w:val="21"/>
                      <w:szCs w:val="21"/>
                      <w:lang w:eastAsia="zh-CN"/>
                    </w:rPr>
                  </w:pPr>
                  <w:r>
                    <w:rPr>
                      <w:rFonts w:hint="eastAsia" w:ascii="Times New Roman" w:hAnsi="Times New Roman" w:cs="Times New Roman"/>
                      <w:color w:val="auto"/>
                      <w:sz w:val="21"/>
                      <w:szCs w:val="21"/>
                      <w:lang w:eastAsia="zh-CN"/>
                    </w:rPr>
                    <w:t>用专用容器收集后暂存于危废间</w:t>
                  </w:r>
                </w:p>
              </w:tc>
              <w:tc>
                <w:tcPr>
                  <w:tcW w:w="483" w:type="dxa"/>
                  <w:tcBorders>
                    <w:tl2br w:val="nil"/>
                    <w:tr2bl w:val="nil"/>
                  </w:tcBorders>
                  <w:noWrap w:val="0"/>
                  <w:vAlign w:val="center"/>
                </w:tcPr>
                <w:p>
                  <w:pPr>
                    <w:pStyle w:val="47"/>
                    <w:spacing w:line="0" w:lineRule="atLeast"/>
                    <w:ind w:left="0" w:leftChars="0" w:firstLine="0" w:firstLineChars="0"/>
                    <w:jc w:val="center"/>
                    <w:rPr>
                      <w:rFonts w:hint="default" w:ascii="Times New Roman" w:hAnsi="Times New Roman" w:eastAsia="宋体" w:cs="Times New Roman"/>
                      <w:color w:val="auto"/>
                      <w:sz w:val="21"/>
                      <w:szCs w:val="21"/>
                      <w:lang w:eastAsia="zh-CN"/>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274" w:hRule="atLeast"/>
                <w:jc w:val="center"/>
              </w:trPr>
              <w:tc>
                <w:tcPr>
                  <w:tcW w:w="439" w:type="dxa"/>
                  <w:vMerge w:val="restart"/>
                  <w:tcBorders>
                    <w:tl2br w:val="nil"/>
                    <w:tr2bl w:val="nil"/>
                  </w:tcBorders>
                  <w:noWrap w:val="0"/>
                  <w:vAlign w:val="center"/>
                </w:tcPr>
                <w:p>
                  <w:pPr>
                    <w:spacing w:line="240" w:lineRule="auto"/>
                    <w:jc w:val="center"/>
                    <w:rPr>
                      <w:rFonts w:hint="default" w:ascii="Times New Roman" w:hAnsi="Times New Roman" w:eastAsia="宋体" w:cs="Times New Roman"/>
                      <w:color w:val="auto"/>
                      <w:spacing w:val="0"/>
                      <w:sz w:val="21"/>
                      <w:szCs w:val="21"/>
                      <w:highlight w:val="yellow"/>
                    </w:rPr>
                  </w:pPr>
                  <w:r>
                    <w:rPr>
                      <w:rFonts w:hint="default" w:ascii="Times New Roman" w:hAnsi="Times New Roman" w:eastAsia="宋体" w:cs="Times New Roman"/>
                      <w:color w:val="auto"/>
                      <w:spacing w:val="0"/>
                      <w:sz w:val="21"/>
                      <w:szCs w:val="21"/>
                      <w:highlight w:val="none"/>
                    </w:rPr>
                    <w:t>固废</w:t>
                  </w:r>
                </w:p>
              </w:tc>
              <w:tc>
                <w:tcPr>
                  <w:tcW w:w="694"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val="en-US" w:eastAsia="zh-CN"/>
                    </w:rPr>
                    <w:t>S1</w:t>
                  </w:r>
                </w:p>
              </w:tc>
              <w:tc>
                <w:tcPr>
                  <w:tcW w:w="1116"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highlight w:val="none"/>
                      <w:lang w:eastAsia="zh-CN"/>
                    </w:rPr>
                  </w:pPr>
                  <w:r>
                    <w:rPr>
                      <w:rFonts w:hint="default" w:ascii="Times New Roman" w:hAnsi="Times New Roman" w:eastAsia="宋体" w:cs="Times New Roman"/>
                      <w:color w:val="auto"/>
                      <w:spacing w:val="0"/>
                      <w:sz w:val="21"/>
                      <w:szCs w:val="21"/>
                      <w:highlight w:val="none"/>
                      <w:lang w:eastAsia="zh-CN"/>
                    </w:rPr>
                    <w:t>废蔬菜、肉类</w:t>
                  </w:r>
                </w:p>
              </w:tc>
              <w:tc>
                <w:tcPr>
                  <w:tcW w:w="1151"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default" w:ascii="Times New Roman" w:hAnsi="Times New Roman" w:eastAsia="宋体" w:cs="Times New Roman"/>
                      <w:color w:val="auto"/>
                      <w:spacing w:val="0"/>
                      <w:sz w:val="21"/>
                      <w:szCs w:val="21"/>
                      <w:lang w:eastAsia="zh-CN"/>
                    </w:rPr>
                    <w:t>处理工序</w:t>
                  </w:r>
                </w:p>
              </w:tc>
              <w:tc>
                <w:tcPr>
                  <w:tcW w:w="724"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eastAsia" w:cs="Times New Roman"/>
                      <w:color w:val="auto"/>
                      <w:spacing w:val="0"/>
                      <w:sz w:val="21"/>
                      <w:szCs w:val="21"/>
                      <w:lang w:eastAsia="zh-CN"/>
                    </w:rPr>
                    <w:t>连续</w:t>
                  </w:r>
                </w:p>
              </w:tc>
              <w:tc>
                <w:tcPr>
                  <w:tcW w:w="3420" w:type="dxa"/>
                  <w:vMerge w:val="restart"/>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default" w:ascii="Times New Roman" w:hAnsi="Times New Roman" w:eastAsia="宋体" w:cs="Times New Roman"/>
                      <w:color w:val="auto"/>
                      <w:spacing w:val="0"/>
                      <w:sz w:val="21"/>
                      <w:szCs w:val="21"/>
                      <w:lang w:eastAsia="zh-CN"/>
                    </w:rPr>
                    <w:t>集中收集后外售养殖基地</w:t>
                  </w:r>
                </w:p>
              </w:tc>
              <w:tc>
                <w:tcPr>
                  <w:tcW w:w="483" w:type="dxa"/>
                  <w:vMerge w:val="restart"/>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eastAsia" w:cs="Times New Roman"/>
                      <w:color w:val="auto"/>
                      <w:spacing w:val="0"/>
                      <w:sz w:val="21"/>
                      <w:szCs w:val="21"/>
                      <w:lang w:eastAsia="zh-CN"/>
                    </w:rPr>
                    <w:t>外售</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274" w:hRule="atLeast"/>
                <w:jc w:val="center"/>
              </w:trPr>
              <w:tc>
                <w:tcPr>
                  <w:tcW w:w="439"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z w:val="21"/>
                      <w:szCs w:val="21"/>
                      <w:highlight w:val="yellow"/>
                    </w:rPr>
                  </w:pPr>
                </w:p>
              </w:tc>
              <w:tc>
                <w:tcPr>
                  <w:tcW w:w="694"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val="en-US" w:eastAsia="zh-CN"/>
                    </w:rPr>
                    <w:t>S2</w:t>
                  </w:r>
                </w:p>
              </w:tc>
              <w:tc>
                <w:tcPr>
                  <w:tcW w:w="1116"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highlight w:val="none"/>
                      <w:lang w:eastAsia="zh-CN"/>
                    </w:rPr>
                  </w:pPr>
                  <w:r>
                    <w:rPr>
                      <w:rFonts w:hint="default" w:ascii="Times New Roman" w:hAnsi="Times New Roman" w:eastAsia="宋体" w:cs="Times New Roman"/>
                      <w:color w:val="auto"/>
                      <w:spacing w:val="0"/>
                      <w:sz w:val="21"/>
                      <w:szCs w:val="21"/>
                      <w:highlight w:val="none"/>
                      <w:lang w:eastAsia="zh-CN"/>
                    </w:rPr>
                    <w:t>青豆皮</w:t>
                  </w:r>
                </w:p>
              </w:tc>
              <w:tc>
                <w:tcPr>
                  <w:tcW w:w="1151"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highlight w:val="none"/>
                      <w:lang w:eastAsia="zh-CN"/>
                    </w:rPr>
                  </w:pPr>
                  <w:r>
                    <w:rPr>
                      <w:rFonts w:hint="default" w:ascii="Times New Roman" w:hAnsi="Times New Roman" w:eastAsia="宋体" w:cs="Times New Roman"/>
                      <w:color w:val="auto"/>
                      <w:spacing w:val="0"/>
                      <w:sz w:val="21"/>
                      <w:szCs w:val="21"/>
                      <w:highlight w:val="none"/>
                      <w:lang w:eastAsia="zh-CN"/>
                    </w:rPr>
                    <w:t>脱粒工序</w:t>
                  </w:r>
                </w:p>
              </w:tc>
              <w:tc>
                <w:tcPr>
                  <w:tcW w:w="724"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highlight w:val="none"/>
                      <w:lang w:eastAsia="zh-CN"/>
                    </w:rPr>
                  </w:pPr>
                  <w:r>
                    <w:rPr>
                      <w:rFonts w:hint="eastAsia" w:cs="Times New Roman"/>
                      <w:color w:val="auto"/>
                      <w:spacing w:val="0"/>
                      <w:sz w:val="21"/>
                      <w:szCs w:val="21"/>
                      <w:highlight w:val="none"/>
                      <w:lang w:eastAsia="zh-CN"/>
                    </w:rPr>
                    <w:t>连续</w:t>
                  </w:r>
                </w:p>
              </w:tc>
              <w:tc>
                <w:tcPr>
                  <w:tcW w:w="3420"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p>
              </w:tc>
              <w:tc>
                <w:tcPr>
                  <w:tcW w:w="483"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274" w:hRule="atLeast"/>
                <w:jc w:val="center"/>
              </w:trPr>
              <w:tc>
                <w:tcPr>
                  <w:tcW w:w="439" w:type="dxa"/>
                  <w:vMerge w:val="continue"/>
                  <w:tcBorders>
                    <w:tl2br w:val="nil"/>
                    <w:tr2bl w:val="nil"/>
                  </w:tcBorders>
                  <w:noWrap w:val="0"/>
                  <w:vAlign w:val="center"/>
                </w:tcPr>
                <w:p>
                  <w:pPr>
                    <w:spacing w:line="240" w:lineRule="auto"/>
                    <w:jc w:val="center"/>
                    <w:rPr>
                      <w:rFonts w:hint="default" w:ascii="Times New Roman" w:hAnsi="Times New Roman" w:eastAsia="宋体" w:cs="Times New Roman"/>
                      <w:color w:val="auto"/>
                      <w:spacing w:val="0"/>
                      <w:sz w:val="21"/>
                      <w:szCs w:val="21"/>
                      <w:highlight w:val="yellow"/>
                    </w:rPr>
                  </w:pPr>
                </w:p>
              </w:tc>
              <w:tc>
                <w:tcPr>
                  <w:tcW w:w="694"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val="en-US" w:eastAsia="zh-CN"/>
                    </w:rPr>
                    <w:t>S3</w:t>
                  </w:r>
                </w:p>
              </w:tc>
              <w:tc>
                <w:tcPr>
                  <w:tcW w:w="1116"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highlight w:val="none"/>
                      <w:lang w:eastAsia="zh-CN"/>
                    </w:rPr>
                  </w:pPr>
                  <w:r>
                    <w:rPr>
                      <w:rFonts w:hint="default" w:ascii="Times New Roman" w:hAnsi="Times New Roman" w:eastAsia="宋体" w:cs="Times New Roman"/>
                      <w:color w:val="auto"/>
                      <w:spacing w:val="0"/>
                      <w:sz w:val="21"/>
                      <w:szCs w:val="21"/>
                      <w:highlight w:val="none"/>
                    </w:rPr>
                    <w:t>废</w:t>
                  </w:r>
                  <w:r>
                    <w:rPr>
                      <w:rFonts w:hint="default" w:ascii="Times New Roman" w:hAnsi="Times New Roman" w:eastAsia="宋体" w:cs="Times New Roman"/>
                      <w:color w:val="auto"/>
                      <w:spacing w:val="0"/>
                      <w:sz w:val="21"/>
                      <w:szCs w:val="21"/>
                      <w:highlight w:val="none"/>
                      <w:lang w:eastAsia="zh-CN"/>
                    </w:rPr>
                    <w:t>青豆</w:t>
                  </w:r>
                </w:p>
              </w:tc>
              <w:tc>
                <w:tcPr>
                  <w:tcW w:w="1151"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highlight w:val="none"/>
                      <w:lang w:eastAsia="zh-CN"/>
                    </w:rPr>
                  </w:pPr>
                  <w:r>
                    <w:rPr>
                      <w:rFonts w:hint="default" w:ascii="Times New Roman" w:hAnsi="Times New Roman" w:eastAsia="宋体" w:cs="Times New Roman"/>
                      <w:color w:val="auto"/>
                      <w:spacing w:val="0"/>
                      <w:sz w:val="21"/>
                      <w:szCs w:val="21"/>
                      <w:highlight w:val="none"/>
                      <w:lang w:eastAsia="zh-CN"/>
                    </w:rPr>
                    <w:t>筛选工序</w:t>
                  </w:r>
                </w:p>
              </w:tc>
              <w:tc>
                <w:tcPr>
                  <w:tcW w:w="724"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highlight w:val="none"/>
                      <w:lang w:eastAsia="zh-CN"/>
                    </w:rPr>
                  </w:pPr>
                  <w:r>
                    <w:rPr>
                      <w:rFonts w:hint="eastAsia" w:cs="Times New Roman"/>
                      <w:color w:val="auto"/>
                      <w:spacing w:val="0"/>
                      <w:sz w:val="21"/>
                      <w:szCs w:val="21"/>
                      <w:highlight w:val="none"/>
                      <w:lang w:eastAsia="zh-CN"/>
                    </w:rPr>
                    <w:t>连续</w:t>
                  </w:r>
                </w:p>
              </w:tc>
              <w:tc>
                <w:tcPr>
                  <w:tcW w:w="3420"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p>
              </w:tc>
              <w:tc>
                <w:tcPr>
                  <w:tcW w:w="483"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274" w:hRule="atLeast"/>
                <w:jc w:val="center"/>
              </w:trPr>
              <w:tc>
                <w:tcPr>
                  <w:tcW w:w="439" w:type="dxa"/>
                  <w:vMerge w:val="continue"/>
                  <w:tcBorders>
                    <w:tl2br w:val="nil"/>
                    <w:tr2bl w:val="nil"/>
                  </w:tcBorders>
                  <w:noWrap w:val="0"/>
                  <w:vAlign w:val="center"/>
                </w:tcPr>
                <w:p>
                  <w:pPr>
                    <w:spacing w:line="240" w:lineRule="auto"/>
                    <w:jc w:val="center"/>
                    <w:rPr>
                      <w:rFonts w:hint="default" w:ascii="Times New Roman" w:hAnsi="Times New Roman" w:eastAsia="宋体" w:cs="Times New Roman"/>
                      <w:color w:val="auto"/>
                      <w:spacing w:val="0"/>
                      <w:sz w:val="21"/>
                      <w:szCs w:val="21"/>
                    </w:rPr>
                  </w:pPr>
                </w:p>
              </w:tc>
              <w:tc>
                <w:tcPr>
                  <w:tcW w:w="694"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val="en-US" w:eastAsia="zh-CN"/>
                    </w:rPr>
                  </w:pPr>
                  <w:r>
                    <w:rPr>
                      <w:rFonts w:hint="default" w:ascii="Times New Roman" w:hAnsi="Times New Roman" w:eastAsia="宋体" w:cs="Times New Roman"/>
                      <w:color w:val="auto"/>
                      <w:spacing w:val="0"/>
                      <w:sz w:val="21"/>
                      <w:szCs w:val="21"/>
                      <w:lang w:val="en-US" w:eastAsia="zh-CN"/>
                    </w:rPr>
                    <w:t>S4</w:t>
                  </w:r>
                </w:p>
              </w:tc>
              <w:tc>
                <w:tcPr>
                  <w:tcW w:w="1116"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highlight w:val="none"/>
                      <w:lang w:eastAsia="zh-CN"/>
                    </w:rPr>
                  </w:pPr>
                  <w:r>
                    <w:rPr>
                      <w:rFonts w:hint="default" w:ascii="Times New Roman" w:hAnsi="Times New Roman" w:eastAsia="宋体" w:cs="Times New Roman"/>
                      <w:color w:val="auto"/>
                      <w:spacing w:val="0"/>
                      <w:sz w:val="21"/>
                      <w:szCs w:val="21"/>
                      <w:highlight w:val="none"/>
                      <w:lang w:eastAsia="zh-CN"/>
                    </w:rPr>
                    <w:t>废青豆</w:t>
                  </w:r>
                </w:p>
              </w:tc>
              <w:tc>
                <w:tcPr>
                  <w:tcW w:w="1151"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highlight w:val="none"/>
                      <w:lang w:eastAsia="zh-CN"/>
                    </w:rPr>
                  </w:pPr>
                  <w:r>
                    <w:rPr>
                      <w:rFonts w:hint="default" w:ascii="Times New Roman" w:hAnsi="Times New Roman" w:eastAsia="宋体" w:cs="Times New Roman"/>
                      <w:color w:val="auto"/>
                      <w:spacing w:val="0"/>
                      <w:sz w:val="21"/>
                      <w:szCs w:val="21"/>
                      <w:highlight w:val="none"/>
                      <w:lang w:eastAsia="zh-CN"/>
                    </w:rPr>
                    <w:t>筛选工序</w:t>
                  </w:r>
                </w:p>
              </w:tc>
              <w:tc>
                <w:tcPr>
                  <w:tcW w:w="724"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highlight w:val="none"/>
                      <w:lang w:eastAsia="zh-CN"/>
                    </w:rPr>
                  </w:pPr>
                  <w:r>
                    <w:rPr>
                      <w:rFonts w:hint="eastAsia" w:cs="Times New Roman"/>
                      <w:color w:val="auto"/>
                      <w:spacing w:val="0"/>
                      <w:sz w:val="21"/>
                      <w:szCs w:val="21"/>
                      <w:highlight w:val="none"/>
                      <w:lang w:eastAsia="zh-CN"/>
                    </w:rPr>
                    <w:t>连续</w:t>
                  </w:r>
                </w:p>
              </w:tc>
              <w:tc>
                <w:tcPr>
                  <w:tcW w:w="3420"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p>
              </w:tc>
              <w:tc>
                <w:tcPr>
                  <w:tcW w:w="483"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274" w:hRule="atLeast"/>
                <w:jc w:val="center"/>
              </w:trPr>
              <w:tc>
                <w:tcPr>
                  <w:tcW w:w="439" w:type="dxa"/>
                  <w:vMerge w:val="continue"/>
                  <w:tcBorders>
                    <w:tl2br w:val="nil"/>
                    <w:tr2bl w:val="nil"/>
                  </w:tcBorders>
                  <w:noWrap w:val="0"/>
                  <w:vAlign w:val="center"/>
                </w:tcPr>
                <w:p>
                  <w:pPr>
                    <w:spacing w:line="240" w:lineRule="auto"/>
                    <w:jc w:val="center"/>
                    <w:rPr>
                      <w:rFonts w:hint="default" w:ascii="Times New Roman" w:hAnsi="Times New Roman" w:eastAsia="宋体" w:cs="Times New Roman"/>
                      <w:color w:val="auto"/>
                      <w:spacing w:val="0"/>
                      <w:sz w:val="21"/>
                      <w:szCs w:val="21"/>
                    </w:rPr>
                  </w:pPr>
                </w:p>
              </w:tc>
              <w:tc>
                <w:tcPr>
                  <w:tcW w:w="694"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val="en-US" w:eastAsia="zh-CN"/>
                    </w:rPr>
                  </w:pPr>
                  <w:r>
                    <w:rPr>
                      <w:rFonts w:hint="default" w:ascii="Times New Roman" w:hAnsi="Times New Roman" w:eastAsia="宋体" w:cs="Times New Roman"/>
                      <w:color w:val="auto"/>
                      <w:spacing w:val="0"/>
                      <w:sz w:val="21"/>
                      <w:szCs w:val="21"/>
                      <w:lang w:val="en-US" w:eastAsia="zh-CN"/>
                    </w:rPr>
                    <w:t>S5</w:t>
                  </w:r>
                </w:p>
              </w:tc>
              <w:tc>
                <w:tcPr>
                  <w:tcW w:w="1116"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highlight w:val="none"/>
                      <w:lang w:eastAsia="zh-CN"/>
                    </w:rPr>
                  </w:pPr>
                  <w:r>
                    <w:rPr>
                      <w:rFonts w:hint="default" w:ascii="Times New Roman" w:hAnsi="Times New Roman" w:eastAsia="宋体" w:cs="Times New Roman"/>
                      <w:color w:val="auto"/>
                      <w:spacing w:val="0"/>
                      <w:sz w:val="21"/>
                      <w:szCs w:val="21"/>
                      <w:highlight w:val="none"/>
                      <w:lang w:eastAsia="zh-CN"/>
                    </w:rPr>
                    <w:t>废青刀豆</w:t>
                  </w:r>
                </w:p>
              </w:tc>
              <w:tc>
                <w:tcPr>
                  <w:tcW w:w="1151"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highlight w:val="none"/>
                      <w:lang w:eastAsia="zh-CN"/>
                    </w:rPr>
                  </w:pPr>
                  <w:r>
                    <w:rPr>
                      <w:rFonts w:hint="default" w:ascii="Times New Roman" w:hAnsi="Times New Roman" w:eastAsia="宋体" w:cs="Times New Roman"/>
                      <w:color w:val="auto"/>
                      <w:spacing w:val="0"/>
                      <w:sz w:val="21"/>
                      <w:szCs w:val="21"/>
                      <w:highlight w:val="none"/>
                      <w:lang w:eastAsia="zh-CN"/>
                    </w:rPr>
                    <w:t>筛选工序</w:t>
                  </w:r>
                </w:p>
              </w:tc>
              <w:tc>
                <w:tcPr>
                  <w:tcW w:w="724"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highlight w:val="none"/>
                      <w:lang w:eastAsia="zh-CN"/>
                    </w:rPr>
                  </w:pPr>
                  <w:r>
                    <w:rPr>
                      <w:rFonts w:hint="eastAsia" w:cs="Times New Roman"/>
                      <w:color w:val="auto"/>
                      <w:spacing w:val="0"/>
                      <w:sz w:val="21"/>
                      <w:szCs w:val="21"/>
                      <w:highlight w:val="none"/>
                      <w:lang w:eastAsia="zh-CN"/>
                    </w:rPr>
                    <w:t>连续</w:t>
                  </w:r>
                </w:p>
              </w:tc>
              <w:tc>
                <w:tcPr>
                  <w:tcW w:w="3420"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p>
              </w:tc>
              <w:tc>
                <w:tcPr>
                  <w:tcW w:w="483"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274" w:hRule="atLeast"/>
                <w:jc w:val="center"/>
              </w:trPr>
              <w:tc>
                <w:tcPr>
                  <w:tcW w:w="439" w:type="dxa"/>
                  <w:vMerge w:val="continue"/>
                  <w:tcBorders>
                    <w:tl2br w:val="nil"/>
                    <w:tr2bl w:val="nil"/>
                  </w:tcBorders>
                  <w:noWrap w:val="0"/>
                  <w:vAlign w:val="center"/>
                </w:tcPr>
                <w:p>
                  <w:pPr>
                    <w:spacing w:line="240" w:lineRule="auto"/>
                    <w:jc w:val="center"/>
                    <w:rPr>
                      <w:rFonts w:hint="default" w:ascii="Times New Roman" w:hAnsi="Times New Roman" w:eastAsia="宋体" w:cs="Times New Roman"/>
                      <w:color w:val="auto"/>
                      <w:spacing w:val="0"/>
                      <w:sz w:val="21"/>
                      <w:szCs w:val="21"/>
                    </w:rPr>
                  </w:pPr>
                </w:p>
              </w:tc>
              <w:tc>
                <w:tcPr>
                  <w:tcW w:w="694"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val="en-US" w:eastAsia="zh-CN"/>
                    </w:rPr>
                  </w:pPr>
                  <w:r>
                    <w:rPr>
                      <w:rFonts w:hint="default" w:ascii="Times New Roman" w:hAnsi="Times New Roman" w:eastAsia="宋体" w:cs="Times New Roman"/>
                      <w:color w:val="auto"/>
                      <w:spacing w:val="0"/>
                      <w:sz w:val="21"/>
                      <w:szCs w:val="21"/>
                      <w:lang w:val="en-US" w:eastAsia="zh-CN"/>
                    </w:rPr>
                    <w:t>S7</w:t>
                  </w:r>
                </w:p>
              </w:tc>
              <w:tc>
                <w:tcPr>
                  <w:tcW w:w="1116"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highlight w:val="none"/>
                      <w:lang w:eastAsia="zh-CN"/>
                    </w:rPr>
                  </w:pPr>
                  <w:r>
                    <w:rPr>
                      <w:rFonts w:hint="default" w:ascii="Times New Roman" w:hAnsi="Times New Roman" w:eastAsia="宋体" w:cs="Times New Roman"/>
                      <w:color w:val="auto"/>
                      <w:spacing w:val="0"/>
                      <w:sz w:val="21"/>
                      <w:szCs w:val="21"/>
                      <w:highlight w:val="none"/>
                      <w:lang w:eastAsia="zh-CN"/>
                    </w:rPr>
                    <w:t>废金属</w:t>
                  </w:r>
                </w:p>
              </w:tc>
              <w:tc>
                <w:tcPr>
                  <w:tcW w:w="1151"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highlight w:val="none"/>
                      <w:lang w:eastAsia="zh-CN"/>
                    </w:rPr>
                  </w:pPr>
                  <w:r>
                    <w:rPr>
                      <w:rFonts w:hint="default" w:ascii="Times New Roman" w:hAnsi="Times New Roman" w:eastAsia="宋体" w:cs="Times New Roman"/>
                      <w:color w:val="auto"/>
                      <w:spacing w:val="0"/>
                      <w:sz w:val="21"/>
                      <w:szCs w:val="21"/>
                      <w:highlight w:val="none"/>
                      <w:lang w:eastAsia="zh-CN"/>
                    </w:rPr>
                    <w:t>金属探测</w:t>
                  </w:r>
                </w:p>
              </w:tc>
              <w:tc>
                <w:tcPr>
                  <w:tcW w:w="724"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highlight w:val="none"/>
                      <w:lang w:eastAsia="zh-CN"/>
                    </w:rPr>
                  </w:pPr>
                  <w:r>
                    <w:rPr>
                      <w:rFonts w:hint="eastAsia" w:cs="Times New Roman"/>
                      <w:color w:val="auto"/>
                      <w:spacing w:val="0"/>
                      <w:sz w:val="21"/>
                      <w:szCs w:val="21"/>
                      <w:highlight w:val="none"/>
                      <w:lang w:eastAsia="zh-CN"/>
                    </w:rPr>
                    <w:t>连续</w:t>
                  </w:r>
                </w:p>
              </w:tc>
              <w:tc>
                <w:tcPr>
                  <w:tcW w:w="3420"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default" w:ascii="Times New Roman" w:hAnsi="Times New Roman" w:eastAsia="宋体" w:cs="Times New Roman"/>
                      <w:color w:val="auto"/>
                      <w:spacing w:val="0"/>
                      <w:sz w:val="21"/>
                      <w:szCs w:val="21"/>
                      <w:lang w:eastAsia="zh-CN"/>
                    </w:rPr>
                    <w:t>集中收集后外售</w:t>
                  </w:r>
                </w:p>
              </w:tc>
              <w:tc>
                <w:tcPr>
                  <w:tcW w:w="483"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274" w:hRule="atLeast"/>
                <w:jc w:val="center"/>
              </w:trPr>
              <w:tc>
                <w:tcPr>
                  <w:tcW w:w="439" w:type="dxa"/>
                  <w:vMerge w:val="continue"/>
                  <w:tcBorders>
                    <w:tl2br w:val="nil"/>
                    <w:tr2bl w:val="nil"/>
                  </w:tcBorders>
                  <w:noWrap w:val="0"/>
                  <w:vAlign w:val="center"/>
                </w:tcPr>
                <w:p>
                  <w:pPr>
                    <w:spacing w:line="240" w:lineRule="auto"/>
                    <w:jc w:val="center"/>
                    <w:rPr>
                      <w:rFonts w:hint="default" w:ascii="Times New Roman" w:hAnsi="Times New Roman" w:eastAsia="宋体" w:cs="Times New Roman"/>
                      <w:color w:val="auto"/>
                      <w:spacing w:val="0"/>
                      <w:sz w:val="21"/>
                      <w:szCs w:val="21"/>
                    </w:rPr>
                  </w:pPr>
                </w:p>
              </w:tc>
              <w:tc>
                <w:tcPr>
                  <w:tcW w:w="694"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val="en-US" w:eastAsia="zh-CN"/>
                    </w:rPr>
                  </w:pPr>
                  <w:r>
                    <w:rPr>
                      <w:rFonts w:hint="default" w:ascii="Times New Roman" w:hAnsi="Times New Roman" w:eastAsia="宋体" w:cs="Times New Roman"/>
                      <w:color w:val="auto"/>
                      <w:spacing w:val="0"/>
                      <w:sz w:val="21"/>
                      <w:szCs w:val="21"/>
                      <w:lang w:val="en-US" w:eastAsia="zh-CN"/>
                    </w:rPr>
                    <w:t>S8</w:t>
                  </w:r>
                </w:p>
              </w:tc>
              <w:tc>
                <w:tcPr>
                  <w:tcW w:w="1116"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highlight w:val="none"/>
                      <w:lang w:eastAsia="zh-CN"/>
                    </w:rPr>
                  </w:pPr>
                  <w:r>
                    <w:rPr>
                      <w:rFonts w:hint="default" w:ascii="Times New Roman" w:hAnsi="Times New Roman" w:eastAsia="宋体" w:cs="Times New Roman"/>
                      <w:color w:val="auto"/>
                      <w:spacing w:val="0"/>
                      <w:sz w:val="21"/>
                      <w:szCs w:val="21"/>
                      <w:highlight w:val="none"/>
                      <w:lang w:eastAsia="zh-CN"/>
                    </w:rPr>
                    <w:t>废花菜</w:t>
                  </w:r>
                </w:p>
              </w:tc>
              <w:tc>
                <w:tcPr>
                  <w:tcW w:w="1151"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highlight w:val="none"/>
                      <w:lang w:eastAsia="zh-CN"/>
                    </w:rPr>
                  </w:pPr>
                  <w:r>
                    <w:rPr>
                      <w:rFonts w:hint="default" w:ascii="Times New Roman" w:hAnsi="Times New Roman" w:eastAsia="宋体" w:cs="Times New Roman"/>
                      <w:color w:val="auto"/>
                      <w:spacing w:val="0"/>
                      <w:sz w:val="21"/>
                      <w:szCs w:val="21"/>
                      <w:highlight w:val="none"/>
                      <w:lang w:eastAsia="zh-CN"/>
                    </w:rPr>
                    <w:t>处理工序</w:t>
                  </w:r>
                </w:p>
              </w:tc>
              <w:tc>
                <w:tcPr>
                  <w:tcW w:w="724"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highlight w:val="none"/>
                      <w:lang w:eastAsia="zh-CN"/>
                    </w:rPr>
                  </w:pPr>
                  <w:r>
                    <w:rPr>
                      <w:rFonts w:hint="eastAsia" w:cs="Times New Roman"/>
                      <w:color w:val="auto"/>
                      <w:spacing w:val="0"/>
                      <w:sz w:val="21"/>
                      <w:szCs w:val="21"/>
                      <w:highlight w:val="none"/>
                      <w:lang w:eastAsia="zh-CN"/>
                    </w:rPr>
                    <w:t>连续</w:t>
                  </w:r>
                </w:p>
              </w:tc>
              <w:tc>
                <w:tcPr>
                  <w:tcW w:w="3420"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r>
                    <w:rPr>
                      <w:rFonts w:hint="default" w:ascii="Times New Roman" w:hAnsi="Times New Roman" w:eastAsia="宋体" w:cs="Times New Roman"/>
                      <w:color w:val="auto"/>
                      <w:spacing w:val="0"/>
                      <w:sz w:val="21"/>
                      <w:szCs w:val="21"/>
                      <w:lang w:eastAsia="zh-CN"/>
                    </w:rPr>
                    <w:t>集中收集后外售养殖基地</w:t>
                  </w:r>
                </w:p>
              </w:tc>
              <w:tc>
                <w:tcPr>
                  <w:tcW w:w="483"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51" w:hRule="atLeast"/>
                <w:jc w:val="center"/>
              </w:trPr>
              <w:tc>
                <w:tcPr>
                  <w:tcW w:w="439" w:type="dxa"/>
                  <w:vMerge w:val="continue"/>
                  <w:tcBorders>
                    <w:tl2br w:val="nil"/>
                    <w:tr2bl w:val="nil"/>
                  </w:tcBorders>
                  <w:noWrap w:val="0"/>
                  <w:vAlign w:val="center"/>
                </w:tcPr>
                <w:p>
                  <w:pPr>
                    <w:spacing w:line="240" w:lineRule="auto"/>
                    <w:jc w:val="center"/>
                    <w:rPr>
                      <w:rFonts w:hint="default" w:ascii="Times New Roman" w:hAnsi="Times New Roman" w:eastAsia="宋体" w:cs="Times New Roman"/>
                      <w:color w:val="auto"/>
                      <w:spacing w:val="0"/>
                      <w:sz w:val="21"/>
                      <w:szCs w:val="21"/>
                    </w:rPr>
                  </w:pPr>
                </w:p>
              </w:tc>
              <w:tc>
                <w:tcPr>
                  <w:tcW w:w="694"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val="en-US" w:eastAsia="zh-CN"/>
                    </w:rPr>
                  </w:pPr>
                  <w:r>
                    <w:rPr>
                      <w:rFonts w:hint="default" w:ascii="Times New Roman" w:hAnsi="Times New Roman" w:eastAsia="宋体" w:cs="Times New Roman"/>
                      <w:color w:val="auto"/>
                      <w:spacing w:val="0"/>
                      <w:sz w:val="21"/>
                      <w:szCs w:val="21"/>
                      <w:lang w:val="en-US" w:eastAsia="zh-CN"/>
                    </w:rPr>
                    <w:t>S9</w:t>
                  </w:r>
                </w:p>
              </w:tc>
              <w:tc>
                <w:tcPr>
                  <w:tcW w:w="1116"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highlight w:val="none"/>
                      <w:lang w:eastAsia="zh-CN"/>
                    </w:rPr>
                  </w:pPr>
                  <w:r>
                    <w:rPr>
                      <w:rFonts w:hint="default" w:ascii="Times New Roman" w:hAnsi="Times New Roman" w:eastAsia="宋体" w:cs="Times New Roman"/>
                      <w:color w:val="auto"/>
                      <w:spacing w:val="0"/>
                      <w:sz w:val="21"/>
                      <w:szCs w:val="21"/>
                      <w:highlight w:val="none"/>
                      <w:lang w:eastAsia="zh-CN"/>
                    </w:rPr>
                    <w:t>废金属</w:t>
                  </w:r>
                </w:p>
              </w:tc>
              <w:tc>
                <w:tcPr>
                  <w:tcW w:w="1151"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highlight w:val="none"/>
                      <w:lang w:eastAsia="zh-CN"/>
                    </w:rPr>
                  </w:pPr>
                  <w:r>
                    <w:rPr>
                      <w:rFonts w:hint="default" w:ascii="Times New Roman" w:hAnsi="Times New Roman" w:eastAsia="宋体" w:cs="Times New Roman"/>
                      <w:color w:val="auto"/>
                      <w:spacing w:val="0"/>
                      <w:sz w:val="21"/>
                      <w:szCs w:val="21"/>
                      <w:highlight w:val="none"/>
                      <w:lang w:eastAsia="zh-CN"/>
                    </w:rPr>
                    <w:t>金属探测</w:t>
                  </w:r>
                </w:p>
              </w:tc>
              <w:tc>
                <w:tcPr>
                  <w:tcW w:w="724"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highlight w:val="none"/>
                      <w:lang w:eastAsia="zh-CN"/>
                    </w:rPr>
                  </w:pPr>
                  <w:r>
                    <w:rPr>
                      <w:rFonts w:hint="eastAsia" w:cs="Times New Roman"/>
                      <w:color w:val="auto"/>
                      <w:spacing w:val="0"/>
                      <w:sz w:val="21"/>
                      <w:szCs w:val="21"/>
                      <w:highlight w:val="none"/>
                      <w:lang w:eastAsia="zh-CN"/>
                    </w:rPr>
                    <w:t>连续</w:t>
                  </w:r>
                </w:p>
              </w:tc>
              <w:tc>
                <w:tcPr>
                  <w:tcW w:w="3420"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r>
                    <w:rPr>
                      <w:rFonts w:hint="default" w:ascii="Times New Roman" w:hAnsi="Times New Roman" w:eastAsia="宋体" w:cs="Times New Roman"/>
                      <w:color w:val="auto"/>
                      <w:spacing w:val="0"/>
                      <w:sz w:val="21"/>
                      <w:szCs w:val="21"/>
                      <w:lang w:eastAsia="zh-CN"/>
                    </w:rPr>
                    <w:t>集中收集后外售</w:t>
                  </w:r>
                </w:p>
              </w:tc>
              <w:tc>
                <w:tcPr>
                  <w:tcW w:w="483"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274" w:hRule="atLeast"/>
                <w:jc w:val="center"/>
              </w:trPr>
              <w:tc>
                <w:tcPr>
                  <w:tcW w:w="439" w:type="dxa"/>
                  <w:vMerge w:val="continue"/>
                  <w:tcBorders>
                    <w:tl2br w:val="nil"/>
                    <w:tr2bl w:val="nil"/>
                  </w:tcBorders>
                  <w:noWrap w:val="0"/>
                  <w:vAlign w:val="center"/>
                </w:tcPr>
                <w:p>
                  <w:pPr>
                    <w:spacing w:line="240" w:lineRule="auto"/>
                    <w:jc w:val="center"/>
                    <w:rPr>
                      <w:rFonts w:hint="default" w:ascii="Times New Roman" w:hAnsi="Times New Roman" w:eastAsia="宋体" w:cs="Times New Roman"/>
                      <w:color w:val="auto"/>
                      <w:spacing w:val="0"/>
                      <w:sz w:val="21"/>
                      <w:szCs w:val="21"/>
                    </w:rPr>
                  </w:pPr>
                </w:p>
              </w:tc>
              <w:tc>
                <w:tcPr>
                  <w:tcW w:w="694"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val="en-US" w:eastAsia="zh-CN"/>
                    </w:rPr>
                  </w:pPr>
                  <w:r>
                    <w:rPr>
                      <w:rFonts w:hint="default" w:ascii="Times New Roman" w:hAnsi="Times New Roman" w:eastAsia="宋体" w:cs="Times New Roman"/>
                      <w:color w:val="auto"/>
                      <w:spacing w:val="0"/>
                      <w:sz w:val="21"/>
                      <w:szCs w:val="21"/>
                      <w:lang w:val="en-US" w:eastAsia="zh-CN"/>
                    </w:rPr>
                    <w:t>S10</w:t>
                  </w:r>
                </w:p>
              </w:tc>
              <w:tc>
                <w:tcPr>
                  <w:tcW w:w="1116"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highlight w:val="none"/>
                      <w:lang w:eastAsia="zh-CN"/>
                    </w:rPr>
                  </w:pPr>
                  <w:r>
                    <w:rPr>
                      <w:rFonts w:hint="default" w:ascii="Times New Roman" w:hAnsi="Times New Roman" w:eastAsia="宋体" w:cs="Times New Roman"/>
                      <w:color w:val="auto"/>
                      <w:spacing w:val="0"/>
                      <w:sz w:val="21"/>
                      <w:szCs w:val="21"/>
                      <w:highlight w:val="none"/>
                      <w:lang w:eastAsia="zh-CN"/>
                    </w:rPr>
                    <w:t>废玉米</w:t>
                  </w:r>
                </w:p>
              </w:tc>
              <w:tc>
                <w:tcPr>
                  <w:tcW w:w="1151"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highlight w:val="none"/>
                      <w:lang w:eastAsia="zh-CN"/>
                    </w:rPr>
                  </w:pPr>
                  <w:r>
                    <w:rPr>
                      <w:rFonts w:hint="default" w:ascii="Times New Roman" w:hAnsi="Times New Roman" w:eastAsia="宋体" w:cs="Times New Roman"/>
                      <w:color w:val="auto"/>
                      <w:spacing w:val="0"/>
                      <w:sz w:val="21"/>
                      <w:szCs w:val="21"/>
                      <w:highlight w:val="none"/>
                      <w:lang w:eastAsia="zh-CN"/>
                    </w:rPr>
                    <w:t>筛选工序</w:t>
                  </w:r>
                </w:p>
              </w:tc>
              <w:tc>
                <w:tcPr>
                  <w:tcW w:w="724"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highlight w:val="none"/>
                      <w:lang w:eastAsia="zh-CN"/>
                    </w:rPr>
                  </w:pPr>
                  <w:r>
                    <w:rPr>
                      <w:rFonts w:hint="eastAsia" w:cs="Times New Roman"/>
                      <w:color w:val="auto"/>
                      <w:spacing w:val="0"/>
                      <w:sz w:val="21"/>
                      <w:szCs w:val="21"/>
                      <w:highlight w:val="none"/>
                      <w:lang w:eastAsia="zh-CN"/>
                    </w:rPr>
                    <w:t>连续</w:t>
                  </w:r>
                </w:p>
              </w:tc>
              <w:tc>
                <w:tcPr>
                  <w:tcW w:w="3420" w:type="dxa"/>
                  <w:vMerge w:val="restart"/>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r>
                    <w:rPr>
                      <w:rFonts w:hint="default" w:ascii="Times New Roman" w:hAnsi="Times New Roman" w:eastAsia="宋体" w:cs="Times New Roman"/>
                      <w:color w:val="auto"/>
                      <w:spacing w:val="0"/>
                      <w:sz w:val="21"/>
                      <w:szCs w:val="21"/>
                      <w:lang w:eastAsia="zh-CN"/>
                    </w:rPr>
                    <w:t>集中收集后外售养殖基地</w:t>
                  </w:r>
                </w:p>
              </w:tc>
              <w:tc>
                <w:tcPr>
                  <w:tcW w:w="483"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274" w:hRule="atLeast"/>
                <w:jc w:val="center"/>
              </w:trPr>
              <w:tc>
                <w:tcPr>
                  <w:tcW w:w="439" w:type="dxa"/>
                  <w:vMerge w:val="continue"/>
                  <w:tcBorders>
                    <w:tl2br w:val="nil"/>
                    <w:tr2bl w:val="nil"/>
                  </w:tcBorders>
                  <w:noWrap w:val="0"/>
                  <w:vAlign w:val="center"/>
                </w:tcPr>
                <w:p>
                  <w:pPr>
                    <w:spacing w:line="240" w:lineRule="auto"/>
                    <w:jc w:val="center"/>
                    <w:rPr>
                      <w:rFonts w:hint="default" w:ascii="Times New Roman" w:hAnsi="Times New Roman" w:eastAsia="宋体" w:cs="Times New Roman"/>
                      <w:color w:val="auto"/>
                      <w:spacing w:val="0"/>
                      <w:sz w:val="21"/>
                      <w:szCs w:val="21"/>
                    </w:rPr>
                  </w:pPr>
                </w:p>
              </w:tc>
              <w:tc>
                <w:tcPr>
                  <w:tcW w:w="694"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val="en-US" w:eastAsia="zh-CN"/>
                    </w:rPr>
                  </w:pPr>
                  <w:r>
                    <w:rPr>
                      <w:rFonts w:hint="default" w:ascii="Times New Roman" w:hAnsi="Times New Roman" w:eastAsia="宋体" w:cs="Times New Roman"/>
                      <w:color w:val="auto"/>
                      <w:spacing w:val="0"/>
                      <w:sz w:val="21"/>
                      <w:szCs w:val="21"/>
                      <w:lang w:val="en-US" w:eastAsia="zh-CN"/>
                    </w:rPr>
                    <w:t>S11</w:t>
                  </w:r>
                </w:p>
              </w:tc>
              <w:tc>
                <w:tcPr>
                  <w:tcW w:w="1116"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highlight w:val="none"/>
                      <w:lang w:eastAsia="zh-CN"/>
                    </w:rPr>
                  </w:pPr>
                  <w:r>
                    <w:rPr>
                      <w:rFonts w:hint="default" w:ascii="Times New Roman" w:hAnsi="Times New Roman" w:eastAsia="宋体" w:cs="Times New Roman"/>
                      <w:color w:val="auto"/>
                      <w:spacing w:val="0"/>
                      <w:sz w:val="21"/>
                      <w:szCs w:val="21"/>
                      <w:highlight w:val="none"/>
                      <w:lang w:eastAsia="zh-CN"/>
                    </w:rPr>
                    <w:t>废玉米</w:t>
                  </w:r>
                </w:p>
              </w:tc>
              <w:tc>
                <w:tcPr>
                  <w:tcW w:w="1151"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highlight w:val="none"/>
                      <w:lang w:eastAsia="zh-CN"/>
                    </w:rPr>
                  </w:pPr>
                  <w:r>
                    <w:rPr>
                      <w:rFonts w:hint="default" w:ascii="Times New Roman" w:hAnsi="Times New Roman" w:eastAsia="宋体" w:cs="Times New Roman"/>
                      <w:color w:val="auto"/>
                      <w:spacing w:val="0"/>
                      <w:sz w:val="21"/>
                      <w:szCs w:val="21"/>
                      <w:highlight w:val="none"/>
                      <w:lang w:eastAsia="zh-CN"/>
                    </w:rPr>
                    <w:t>筛选工序</w:t>
                  </w:r>
                </w:p>
              </w:tc>
              <w:tc>
                <w:tcPr>
                  <w:tcW w:w="724"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highlight w:val="none"/>
                      <w:lang w:eastAsia="zh-CN"/>
                    </w:rPr>
                  </w:pPr>
                  <w:r>
                    <w:rPr>
                      <w:rFonts w:hint="eastAsia" w:cs="Times New Roman"/>
                      <w:color w:val="auto"/>
                      <w:spacing w:val="0"/>
                      <w:sz w:val="21"/>
                      <w:szCs w:val="21"/>
                      <w:highlight w:val="none"/>
                      <w:lang w:eastAsia="zh-CN"/>
                    </w:rPr>
                    <w:t>连续</w:t>
                  </w:r>
                </w:p>
              </w:tc>
              <w:tc>
                <w:tcPr>
                  <w:tcW w:w="3420"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p>
              </w:tc>
              <w:tc>
                <w:tcPr>
                  <w:tcW w:w="483"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274" w:hRule="atLeast"/>
                <w:jc w:val="center"/>
              </w:trPr>
              <w:tc>
                <w:tcPr>
                  <w:tcW w:w="439" w:type="dxa"/>
                  <w:vMerge w:val="continue"/>
                  <w:tcBorders>
                    <w:tl2br w:val="nil"/>
                    <w:tr2bl w:val="nil"/>
                  </w:tcBorders>
                  <w:noWrap w:val="0"/>
                  <w:vAlign w:val="center"/>
                </w:tcPr>
                <w:p>
                  <w:pPr>
                    <w:spacing w:line="240" w:lineRule="auto"/>
                    <w:jc w:val="center"/>
                    <w:rPr>
                      <w:rFonts w:hint="default" w:ascii="Times New Roman" w:hAnsi="Times New Roman" w:eastAsia="宋体" w:cs="Times New Roman"/>
                      <w:color w:val="auto"/>
                      <w:spacing w:val="0"/>
                      <w:sz w:val="21"/>
                      <w:szCs w:val="21"/>
                    </w:rPr>
                  </w:pPr>
                </w:p>
              </w:tc>
              <w:tc>
                <w:tcPr>
                  <w:tcW w:w="694"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val="en-US" w:eastAsia="zh-CN"/>
                    </w:rPr>
                  </w:pPr>
                  <w:r>
                    <w:rPr>
                      <w:rFonts w:hint="default" w:ascii="Times New Roman" w:hAnsi="Times New Roman" w:eastAsia="宋体" w:cs="Times New Roman"/>
                      <w:color w:val="auto"/>
                      <w:spacing w:val="0"/>
                      <w:sz w:val="21"/>
                      <w:szCs w:val="21"/>
                      <w:lang w:val="en-US" w:eastAsia="zh-CN"/>
                    </w:rPr>
                    <w:t>S12</w:t>
                  </w:r>
                </w:p>
              </w:tc>
              <w:tc>
                <w:tcPr>
                  <w:tcW w:w="1116"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default" w:ascii="Times New Roman" w:hAnsi="Times New Roman" w:eastAsia="宋体" w:cs="Times New Roman"/>
                      <w:color w:val="auto"/>
                      <w:spacing w:val="0"/>
                      <w:sz w:val="21"/>
                      <w:szCs w:val="21"/>
                      <w:lang w:eastAsia="zh-CN"/>
                    </w:rPr>
                    <w:t>废金属边角料</w:t>
                  </w:r>
                </w:p>
              </w:tc>
              <w:tc>
                <w:tcPr>
                  <w:tcW w:w="1151"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default" w:ascii="Times New Roman" w:hAnsi="Times New Roman" w:eastAsia="宋体" w:cs="Times New Roman"/>
                      <w:color w:val="auto"/>
                      <w:spacing w:val="0"/>
                      <w:sz w:val="21"/>
                      <w:szCs w:val="21"/>
                      <w:lang w:eastAsia="zh-CN"/>
                    </w:rPr>
                    <w:t>裁剪工序</w:t>
                  </w:r>
                </w:p>
              </w:tc>
              <w:tc>
                <w:tcPr>
                  <w:tcW w:w="724"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eastAsia" w:cs="Times New Roman"/>
                      <w:color w:val="auto"/>
                      <w:spacing w:val="0"/>
                      <w:sz w:val="21"/>
                      <w:szCs w:val="21"/>
                      <w:lang w:eastAsia="zh-CN"/>
                    </w:rPr>
                    <w:t>连续</w:t>
                  </w:r>
                </w:p>
              </w:tc>
              <w:tc>
                <w:tcPr>
                  <w:tcW w:w="3420"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r>
                    <w:rPr>
                      <w:rFonts w:hint="default" w:ascii="Times New Roman" w:hAnsi="Times New Roman" w:eastAsia="宋体" w:cs="Times New Roman"/>
                      <w:color w:val="auto"/>
                      <w:spacing w:val="0"/>
                      <w:sz w:val="21"/>
                      <w:szCs w:val="21"/>
                      <w:lang w:eastAsia="zh-CN"/>
                    </w:rPr>
                    <w:t>集中收集后外售</w:t>
                  </w:r>
                </w:p>
              </w:tc>
              <w:tc>
                <w:tcPr>
                  <w:tcW w:w="483"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274" w:hRule="atLeast"/>
                <w:jc w:val="center"/>
              </w:trPr>
              <w:tc>
                <w:tcPr>
                  <w:tcW w:w="439" w:type="dxa"/>
                  <w:vMerge w:val="continue"/>
                  <w:tcBorders>
                    <w:tl2br w:val="nil"/>
                    <w:tr2bl w:val="nil"/>
                  </w:tcBorders>
                  <w:noWrap w:val="0"/>
                  <w:vAlign w:val="center"/>
                </w:tcPr>
                <w:p>
                  <w:pPr>
                    <w:spacing w:line="240" w:lineRule="auto"/>
                    <w:jc w:val="center"/>
                    <w:rPr>
                      <w:rFonts w:hint="default" w:ascii="Times New Roman" w:hAnsi="Times New Roman" w:eastAsia="宋体" w:cs="Times New Roman"/>
                      <w:color w:val="auto"/>
                      <w:spacing w:val="0"/>
                      <w:sz w:val="21"/>
                      <w:szCs w:val="21"/>
                    </w:rPr>
                  </w:pPr>
                </w:p>
              </w:tc>
              <w:tc>
                <w:tcPr>
                  <w:tcW w:w="694"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val="en-US" w:eastAsia="zh-CN"/>
                    </w:rPr>
                  </w:pPr>
                  <w:r>
                    <w:rPr>
                      <w:rFonts w:hint="default" w:ascii="Times New Roman" w:hAnsi="Times New Roman" w:eastAsia="宋体" w:cs="Times New Roman"/>
                      <w:color w:val="auto"/>
                      <w:spacing w:val="0"/>
                      <w:sz w:val="21"/>
                      <w:szCs w:val="21"/>
                      <w:lang w:val="en-US" w:eastAsia="zh-CN"/>
                    </w:rPr>
                    <w:t>S13</w:t>
                  </w:r>
                </w:p>
              </w:tc>
              <w:tc>
                <w:tcPr>
                  <w:tcW w:w="1116"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default" w:ascii="Times New Roman" w:hAnsi="Times New Roman" w:eastAsia="宋体" w:cs="Times New Roman"/>
                      <w:color w:val="auto"/>
                      <w:spacing w:val="0"/>
                      <w:sz w:val="21"/>
                      <w:szCs w:val="21"/>
                      <w:lang w:eastAsia="zh-CN"/>
                    </w:rPr>
                    <w:t>生活垃圾</w:t>
                  </w:r>
                </w:p>
              </w:tc>
              <w:tc>
                <w:tcPr>
                  <w:tcW w:w="1151"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default" w:ascii="Times New Roman" w:hAnsi="Times New Roman" w:eastAsia="宋体" w:cs="Times New Roman"/>
                      <w:color w:val="auto"/>
                      <w:spacing w:val="0"/>
                      <w:sz w:val="21"/>
                      <w:szCs w:val="21"/>
                      <w:lang w:eastAsia="zh-CN"/>
                    </w:rPr>
                    <w:t>员工生活</w:t>
                  </w:r>
                </w:p>
              </w:tc>
              <w:tc>
                <w:tcPr>
                  <w:tcW w:w="724"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eastAsia" w:cs="Times New Roman"/>
                      <w:color w:val="auto"/>
                      <w:spacing w:val="0"/>
                      <w:sz w:val="21"/>
                      <w:szCs w:val="21"/>
                      <w:lang w:eastAsia="zh-CN"/>
                    </w:rPr>
                    <w:t>间断</w:t>
                  </w:r>
                </w:p>
              </w:tc>
              <w:tc>
                <w:tcPr>
                  <w:tcW w:w="3420"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r>
                    <w:rPr>
                      <w:rFonts w:hint="default" w:ascii="Times New Roman" w:hAnsi="Times New Roman" w:eastAsia="宋体" w:cs="Times New Roman"/>
                      <w:color w:val="auto"/>
                      <w:spacing w:val="0"/>
                      <w:sz w:val="21"/>
                      <w:szCs w:val="21"/>
                      <w:lang w:eastAsia="zh-CN"/>
                    </w:rPr>
                    <w:t>集中收集后由环卫部门统一收集</w:t>
                  </w:r>
                </w:p>
              </w:tc>
              <w:tc>
                <w:tcPr>
                  <w:tcW w:w="483" w:type="dxa"/>
                  <w:vMerge w:val="restart"/>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val="en-US" w:eastAsia="zh-CN"/>
                    </w:rPr>
                  </w:pPr>
                  <w:r>
                    <w:rPr>
                      <w:rFonts w:hint="eastAsia" w:cs="Times New Roman"/>
                      <w:color w:val="auto"/>
                      <w:spacing w:val="0"/>
                      <w:sz w:val="21"/>
                      <w:szCs w:val="21"/>
                      <w:lang w:eastAsia="zh-CN"/>
                    </w:rPr>
                    <w:t>外运处理</w:t>
                  </w:r>
                  <w:r>
                    <w:rPr>
                      <w:rFonts w:hint="eastAsia" w:cs="Times New Roman"/>
                      <w:color w:val="auto"/>
                      <w:spacing w:val="0"/>
                      <w:sz w:val="21"/>
                      <w:szCs w:val="21"/>
                      <w:lang w:val="en-US" w:eastAsia="zh-CN"/>
                    </w:rPr>
                    <w:t>/处置</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82" w:hRule="atLeast"/>
                <w:jc w:val="center"/>
              </w:trPr>
              <w:tc>
                <w:tcPr>
                  <w:tcW w:w="439" w:type="dxa"/>
                  <w:vMerge w:val="continue"/>
                  <w:tcBorders>
                    <w:tl2br w:val="nil"/>
                    <w:tr2bl w:val="nil"/>
                  </w:tcBorders>
                  <w:noWrap w:val="0"/>
                  <w:vAlign w:val="center"/>
                </w:tcPr>
                <w:p>
                  <w:pPr>
                    <w:spacing w:line="240" w:lineRule="auto"/>
                    <w:jc w:val="center"/>
                    <w:rPr>
                      <w:rFonts w:hint="default" w:ascii="Times New Roman" w:hAnsi="Times New Roman" w:eastAsia="宋体" w:cs="Times New Roman"/>
                      <w:color w:val="auto"/>
                      <w:spacing w:val="0"/>
                      <w:sz w:val="21"/>
                      <w:szCs w:val="21"/>
                    </w:rPr>
                  </w:pPr>
                </w:p>
              </w:tc>
              <w:tc>
                <w:tcPr>
                  <w:tcW w:w="694"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val="en-US" w:eastAsia="zh-CN"/>
                    </w:rPr>
                  </w:pPr>
                  <w:r>
                    <w:rPr>
                      <w:rFonts w:hint="default" w:ascii="Times New Roman" w:hAnsi="Times New Roman" w:eastAsia="宋体" w:cs="Times New Roman"/>
                      <w:color w:val="auto"/>
                      <w:spacing w:val="0"/>
                      <w:sz w:val="21"/>
                      <w:szCs w:val="21"/>
                      <w:lang w:val="en-US" w:eastAsia="zh-CN"/>
                    </w:rPr>
                    <w:t>S14</w:t>
                  </w:r>
                </w:p>
              </w:tc>
              <w:tc>
                <w:tcPr>
                  <w:tcW w:w="1116"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default" w:ascii="Times New Roman" w:hAnsi="Times New Roman" w:eastAsia="宋体" w:cs="Times New Roman"/>
                      <w:color w:val="auto"/>
                      <w:spacing w:val="0"/>
                      <w:sz w:val="21"/>
                      <w:szCs w:val="21"/>
                      <w:lang w:eastAsia="zh-CN"/>
                    </w:rPr>
                    <w:t>废冷冻机油、</w:t>
                  </w:r>
                  <w:r>
                    <w:rPr>
                      <w:rFonts w:hint="eastAsia" w:cs="Times New Roman"/>
                      <w:color w:val="auto"/>
                      <w:spacing w:val="0"/>
                      <w:sz w:val="21"/>
                      <w:szCs w:val="21"/>
                      <w:lang w:eastAsia="zh-CN"/>
                    </w:rPr>
                    <w:t>废机油、</w:t>
                  </w:r>
                  <w:r>
                    <w:rPr>
                      <w:rFonts w:hint="default" w:ascii="Times New Roman" w:hAnsi="Times New Roman" w:eastAsia="宋体" w:cs="Times New Roman"/>
                      <w:color w:val="auto"/>
                      <w:spacing w:val="0"/>
                      <w:sz w:val="21"/>
                      <w:szCs w:val="21"/>
                      <w:lang w:eastAsia="zh-CN"/>
                    </w:rPr>
                    <w:t>废油桶</w:t>
                  </w:r>
                </w:p>
              </w:tc>
              <w:tc>
                <w:tcPr>
                  <w:tcW w:w="1151"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default" w:ascii="Times New Roman" w:hAnsi="Times New Roman" w:eastAsia="宋体" w:cs="Times New Roman"/>
                      <w:color w:val="auto"/>
                      <w:spacing w:val="0"/>
                      <w:sz w:val="21"/>
                      <w:szCs w:val="21"/>
                      <w:lang w:eastAsia="zh-CN"/>
                    </w:rPr>
                    <w:t>制冷机房</w:t>
                  </w:r>
                </w:p>
              </w:tc>
              <w:tc>
                <w:tcPr>
                  <w:tcW w:w="724"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eastAsia" w:cs="Times New Roman"/>
                      <w:color w:val="auto"/>
                      <w:spacing w:val="0"/>
                      <w:sz w:val="21"/>
                      <w:szCs w:val="21"/>
                      <w:lang w:eastAsia="zh-CN"/>
                    </w:rPr>
                    <w:t>间断</w:t>
                  </w:r>
                </w:p>
              </w:tc>
              <w:tc>
                <w:tcPr>
                  <w:tcW w:w="3420" w:type="dxa"/>
                  <w:vMerge w:val="restart"/>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default" w:ascii="Times New Roman" w:hAnsi="Times New Roman" w:eastAsia="宋体" w:cs="Times New Roman"/>
                      <w:color w:val="auto"/>
                      <w:spacing w:val="0"/>
                      <w:sz w:val="21"/>
                      <w:szCs w:val="21"/>
                      <w:lang w:eastAsia="zh-CN"/>
                    </w:rPr>
                    <w:t>危废间暂存后交有资质单位处置</w:t>
                  </w:r>
                </w:p>
              </w:tc>
              <w:tc>
                <w:tcPr>
                  <w:tcW w:w="483"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82" w:hRule="atLeast"/>
                <w:jc w:val="center"/>
              </w:trPr>
              <w:tc>
                <w:tcPr>
                  <w:tcW w:w="439" w:type="dxa"/>
                  <w:vMerge w:val="continue"/>
                  <w:tcBorders>
                    <w:tl2br w:val="nil"/>
                    <w:tr2bl w:val="nil"/>
                  </w:tcBorders>
                  <w:noWrap w:val="0"/>
                  <w:vAlign w:val="center"/>
                </w:tcPr>
                <w:p>
                  <w:pPr>
                    <w:spacing w:line="240" w:lineRule="auto"/>
                    <w:jc w:val="center"/>
                    <w:rPr>
                      <w:rFonts w:hint="default" w:ascii="Times New Roman" w:hAnsi="Times New Roman" w:eastAsia="宋体" w:cs="Times New Roman"/>
                      <w:color w:val="auto"/>
                      <w:spacing w:val="0"/>
                      <w:sz w:val="21"/>
                      <w:szCs w:val="21"/>
                    </w:rPr>
                  </w:pPr>
                </w:p>
              </w:tc>
              <w:tc>
                <w:tcPr>
                  <w:tcW w:w="694"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val="en-US" w:eastAsia="zh-CN"/>
                    </w:rPr>
                  </w:pPr>
                  <w:r>
                    <w:rPr>
                      <w:rFonts w:hint="eastAsia" w:cs="Times New Roman"/>
                      <w:color w:val="auto"/>
                      <w:spacing w:val="0"/>
                      <w:sz w:val="21"/>
                      <w:szCs w:val="21"/>
                      <w:lang w:val="en-US" w:eastAsia="zh-CN"/>
                    </w:rPr>
                    <w:t>S16</w:t>
                  </w:r>
                </w:p>
              </w:tc>
              <w:tc>
                <w:tcPr>
                  <w:tcW w:w="1116"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eastAsia" w:cs="Times New Roman"/>
                      <w:color w:val="auto"/>
                      <w:spacing w:val="0"/>
                      <w:sz w:val="21"/>
                      <w:szCs w:val="21"/>
                      <w:lang w:eastAsia="zh-CN"/>
                    </w:rPr>
                    <w:t>废活性炭、废过滤棉</w:t>
                  </w:r>
                </w:p>
              </w:tc>
              <w:tc>
                <w:tcPr>
                  <w:tcW w:w="1151"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eastAsia" w:cs="Times New Roman"/>
                      <w:color w:val="auto"/>
                      <w:spacing w:val="0"/>
                      <w:sz w:val="21"/>
                      <w:szCs w:val="21"/>
                      <w:lang w:eastAsia="zh-CN"/>
                    </w:rPr>
                    <w:t>有机废气处理设施</w:t>
                  </w:r>
                </w:p>
              </w:tc>
              <w:tc>
                <w:tcPr>
                  <w:tcW w:w="724"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eastAsia" w:cs="Times New Roman"/>
                      <w:color w:val="auto"/>
                      <w:spacing w:val="0"/>
                      <w:sz w:val="21"/>
                      <w:szCs w:val="21"/>
                      <w:lang w:eastAsia="zh-CN"/>
                    </w:rPr>
                    <w:t>间断</w:t>
                  </w:r>
                </w:p>
              </w:tc>
              <w:tc>
                <w:tcPr>
                  <w:tcW w:w="3420"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p>
              </w:tc>
              <w:tc>
                <w:tcPr>
                  <w:tcW w:w="483"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82" w:hRule="atLeast"/>
                <w:jc w:val="center"/>
              </w:trPr>
              <w:tc>
                <w:tcPr>
                  <w:tcW w:w="439" w:type="dxa"/>
                  <w:vMerge w:val="continue"/>
                  <w:tcBorders>
                    <w:tl2br w:val="nil"/>
                    <w:tr2bl w:val="nil"/>
                  </w:tcBorders>
                  <w:noWrap w:val="0"/>
                  <w:vAlign w:val="center"/>
                </w:tcPr>
                <w:p>
                  <w:pPr>
                    <w:spacing w:line="240" w:lineRule="auto"/>
                    <w:jc w:val="center"/>
                    <w:rPr>
                      <w:rFonts w:hint="default" w:ascii="Times New Roman" w:hAnsi="Times New Roman" w:eastAsia="宋体" w:cs="Times New Roman"/>
                      <w:color w:val="auto"/>
                      <w:spacing w:val="0"/>
                      <w:sz w:val="21"/>
                      <w:szCs w:val="21"/>
                    </w:rPr>
                  </w:pPr>
                </w:p>
              </w:tc>
              <w:tc>
                <w:tcPr>
                  <w:tcW w:w="694" w:type="dxa"/>
                  <w:tcBorders>
                    <w:tl2br w:val="nil"/>
                    <w:tr2bl w:val="nil"/>
                  </w:tcBorders>
                  <w:noWrap w:val="0"/>
                  <w:vAlign w:val="center"/>
                </w:tcPr>
                <w:p>
                  <w:pPr>
                    <w:widowControl/>
                    <w:suppressAutoHyphens w:val="0"/>
                    <w:snapToGrid w:val="0"/>
                    <w:spacing w:line="20" w:lineRule="atLeast"/>
                    <w:jc w:val="center"/>
                    <w:rPr>
                      <w:rFonts w:hint="eastAsia" w:cs="Times New Roman"/>
                      <w:color w:val="auto"/>
                      <w:spacing w:val="0"/>
                      <w:sz w:val="21"/>
                      <w:szCs w:val="21"/>
                      <w:lang w:val="en-US" w:eastAsia="zh-CN"/>
                    </w:rPr>
                  </w:pPr>
                  <w:r>
                    <w:rPr>
                      <w:rFonts w:hint="eastAsia" w:cs="Times New Roman"/>
                      <w:color w:val="auto"/>
                      <w:spacing w:val="0"/>
                      <w:sz w:val="21"/>
                      <w:szCs w:val="21"/>
                      <w:lang w:val="en-US" w:eastAsia="zh-CN"/>
                    </w:rPr>
                    <w:t>S15</w:t>
                  </w:r>
                </w:p>
              </w:tc>
              <w:tc>
                <w:tcPr>
                  <w:tcW w:w="1116" w:type="dxa"/>
                  <w:tcBorders>
                    <w:tl2br w:val="nil"/>
                    <w:tr2bl w:val="nil"/>
                  </w:tcBorders>
                  <w:noWrap w:val="0"/>
                  <w:vAlign w:val="center"/>
                </w:tcPr>
                <w:p>
                  <w:pPr>
                    <w:widowControl/>
                    <w:suppressAutoHyphens w:val="0"/>
                    <w:snapToGrid w:val="0"/>
                    <w:spacing w:line="20" w:lineRule="atLeast"/>
                    <w:jc w:val="center"/>
                    <w:rPr>
                      <w:rFonts w:hint="eastAsia" w:cs="Times New Roman"/>
                      <w:color w:val="auto"/>
                      <w:spacing w:val="0"/>
                      <w:sz w:val="21"/>
                      <w:szCs w:val="21"/>
                      <w:lang w:eastAsia="zh-CN"/>
                    </w:rPr>
                  </w:pPr>
                  <w:r>
                    <w:rPr>
                      <w:rFonts w:hint="eastAsia" w:cs="Times New Roman"/>
                      <w:color w:val="auto"/>
                      <w:spacing w:val="0"/>
                      <w:sz w:val="21"/>
                      <w:szCs w:val="21"/>
                      <w:lang w:eastAsia="zh-CN"/>
                    </w:rPr>
                    <w:t>污泥</w:t>
                  </w:r>
                </w:p>
              </w:tc>
              <w:tc>
                <w:tcPr>
                  <w:tcW w:w="1151" w:type="dxa"/>
                  <w:tcBorders>
                    <w:tl2br w:val="nil"/>
                    <w:tr2bl w:val="nil"/>
                  </w:tcBorders>
                  <w:noWrap w:val="0"/>
                  <w:vAlign w:val="center"/>
                </w:tcPr>
                <w:p>
                  <w:pPr>
                    <w:widowControl/>
                    <w:suppressAutoHyphens w:val="0"/>
                    <w:snapToGrid w:val="0"/>
                    <w:spacing w:line="20" w:lineRule="atLeast"/>
                    <w:jc w:val="center"/>
                    <w:rPr>
                      <w:rFonts w:hint="eastAsia" w:cs="Times New Roman"/>
                      <w:color w:val="auto"/>
                      <w:spacing w:val="0"/>
                      <w:sz w:val="21"/>
                      <w:szCs w:val="21"/>
                      <w:lang w:eastAsia="zh-CN"/>
                    </w:rPr>
                  </w:pPr>
                  <w:r>
                    <w:rPr>
                      <w:rFonts w:hint="eastAsia" w:cs="Times New Roman"/>
                      <w:color w:val="auto"/>
                      <w:spacing w:val="0"/>
                      <w:sz w:val="21"/>
                      <w:szCs w:val="21"/>
                      <w:lang w:eastAsia="zh-CN"/>
                    </w:rPr>
                    <w:t>污水处理站</w:t>
                  </w:r>
                </w:p>
              </w:tc>
              <w:tc>
                <w:tcPr>
                  <w:tcW w:w="724" w:type="dxa"/>
                  <w:tcBorders>
                    <w:tl2br w:val="nil"/>
                    <w:tr2bl w:val="nil"/>
                  </w:tcBorders>
                  <w:noWrap w:val="0"/>
                  <w:vAlign w:val="center"/>
                </w:tcPr>
                <w:p>
                  <w:pPr>
                    <w:widowControl/>
                    <w:suppressAutoHyphens w:val="0"/>
                    <w:snapToGrid w:val="0"/>
                    <w:spacing w:line="20" w:lineRule="atLeast"/>
                    <w:jc w:val="center"/>
                    <w:rPr>
                      <w:rFonts w:hint="eastAsia" w:cs="Times New Roman"/>
                      <w:color w:val="auto"/>
                      <w:spacing w:val="0"/>
                      <w:sz w:val="21"/>
                      <w:szCs w:val="21"/>
                      <w:lang w:eastAsia="zh-CN"/>
                    </w:rPr>
                  </w:pPr>
                  <w:r>
                    <w:rPr>
                      <w:rFonts w:hint="eastAsia" w:cs="Times New Roman"/>
                      <w:color w:val="auto"/>
                      <w:spacing w:val="0"/>
                      <w:sz w:val="21"/>
                      <w:szCs w:val="21"/>
                      <w:lang w:eastAsia="zh-CN"/>
                    </w:rPr>
                    <w:t>间断</w:t>
                  </w:r>
                </w:p>
              </w:tc>
              <w:tc>
                <w:tcPr>
                  <w:tcW w:w="3420" w:type="dxa"/>
                  <w:tcBorders>
                    <w:tl2br w:val="nil"/>
                    <w:tr2bl w:val="nil"/>
                  </w:tcBorders>
                  <w:noWrap w:val="0"/>
                  <w:vAlign w:val="center"/>
                </w:tcPr>
                <w:p>
                  <w:pPr>
                    <w:widowControl/>
                    <w:suppressAutoHyphens w:val="0"/>
                    <w:snapToGrid w:val="0"/>
                    <w:spacing w:line="20" w:lineRule="atLeast"/>
                    <w:jc w:val="center"/>
                    <w:rPr>
                      <w:rFonts w:hint="eastAsia" w:cs="Times New Roman"/>
                      <w:color w:val="auto"/>
                      <w:spacing w:val="0"/>
                      <w:sz w:val="21"/>
                      <w:szCs w:val="21"/>
                      <w:lang w:eastAsia="zh-CN"/>
                    </w:rPr>
                  </w:pPr>
                  <w:r>
                    <w:rPr>
                      <w:rFonts w:hint="eastAsia" w:cs="Times New Roman"/>
                      <w:color w:val="auto"/>
                      <w:spacing w:val="0"/>
                      <w:sz w:val="21"/>
                      <w:szCs w:val="21"/>
                      <w:lang w:eastAsia="zh-CN"/>
                    </w:rPr>
                    <w:t>定期收集委外处理</w:t>
                  </w:r>
                </w:p>
              </w:tc>
              <w:tc>
                <w:tcPr>
                  <w:tcW w:w="483"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82" w:hRule="atLeast"/>
                <w:jc w:val="center"/>
              </w:trPr>
              <w:tc>
                <w:tcPr>
                  <w:tcW w:w="439" w:type="dxa"/>
                  <w:vMerge w:val="continue"/>
                  <w:tcBorders>
                    <w:tl2br w:val="nil"/>
                    <w:tr2bl w:val="nil"/>
                  </w:tcBorders>
                  <w:noWrap w:val="0"/>
                  <w:vAlign w:val="center"/>
                </w:tcPr>
                <w:p>
                  <w:pPr>
                    <w:spacing w:line="240" w:lineRule="auto"/>
                    <w:jc w:val="center"/>
                    <w:rPr>
                      <w:rFonts w:hint="default" w:ascii="Times New Roman" w:hAnsi="Times New Roman" w:eastAsia="宋体" w:cs="Times New Roman"/>
                      <w:color w:val="auto"/>
                      <w:spacing w:val="0"/>
                      <w:sz w:val="21"/>
                      <w:szCs w:val="21"/>
                    </w:rPr>
                  </w:pPr>
                </w:p>
              </w:tc>
              <w:tc>
                <w:tcPr>
                  <w:tcW w:w="694" w:type="dxa"/>
                  <w:tcBorders>
                    <w:tl2br w:val="nil"/>
                    <w:tr2bl w:val="nil"/>
                  </w:tcBorders>
                  <w:noWrap w:val="0"/>
                  <w:vAlign w:val="center"/>
                </w:tcPr>
                <w:p>
                  <w:pPr>
                    <w:widowControl/>
                    <w:suppressAutoHyphens w:val="0"/>
                    <w:snapToGrid w:val="0"/>
                    <w:spacing w:line="20" w:lineRule="atLeast"/>
                    <w:jc w:val="center"/>
                    <w:rPr>
                      <w:rFonts w:hint="default" w:cs="Times New Roman"/>
                      <w:color w:val="auto"/>
                      <w:spacing w:val="0"/>
                      <w:sz w:val="21"/>
                      <w:szCs w:val="21"/>
                      <w:lang w:val="en-US" w:eastAsia="zh-CN"/>
                    </w:rPr>
                  </w:pPr>
                  <w:r>
                    <w:rPr>
                      <w:rFonts w:hint="eastAsia" w:cs="Times New Roman"/>
                      <w:color w:val="auto"/>
                      <w:spacing w:val="0"/>
                      <w:sz w:val="21"/>
                      <w:szCs w:val="21"/>
                      <w:lang w:val="en-US" w:eastAsia="zh-CN"/>
                    </w:rPr>
                    <w:t>S17</w:t>
                  </w:r>
                </w:p>
              </w:tc>
              <w:tc>
                <w:tcPr>
                  <w:tcW w:w="1116" w:type="dxa"/>
                  <w:tcBorders>
                    <w:tl2br w:val="nil"/>
                    <w:tr2bl w:val="nil"/>
                  </w:tcBorders>
                  <w:noWrap w:val="0"/>
                  <w:vAlign w:val="center"/>
                </w:tcPr>
                <w:p>
                  <w:pPr>
                    <w:widowControl/>
                    <w:suppressAutoHyphens w:val="0"/>
                    <w:snapToGrid w:val="0"/>
                    <w:spacing w:line="20" w:lineRule="atLeast"/>
                    <w:jc w:val="center"/>
                    <w:rPr>
                      <w:rFonts w:hint="eastAsia" w:cs="Times New Roman"/>
                      <w:color w:val="auto"/>
                      <w:spacing w:val="0"/>
                      <w:sz w:val="21"/>
                      <w:szCs w:val="21"/>
                      <w:lang w:eastAsia="zh-CN"/>
                    </w:rPr>
                  </w:pPr>
                  <w:r>
                    <w:rPr>
                      <w:rFonts w:hint="eastAsia" w:cs="Times New Roman"/>
                      <w:color w:val="auto"/>
                      <w:spacing w:val="0"/>
                      <w:sz w:val="21"/>
                      <w:szCs w:val="21"/>
                      <w:lang w:eastAsia="zh-CN"/>
                    </w:rPr>
                    <w:t>废树脂</w:t>
                  </w:r>
                </w:p>
              </w:tc>
              <w:tc>
                <w:tcPr>
                  <w:tcW w:w="1151" w:type="dxa"/>
                  <w:tcBorders>
                    <w:tl2br w:val="nil"/>
                    <w:tr2bl w:val="nil"/>
                  </w:tcBorders>
                  <w:noWrap w:val="0"/>
                  <w:vAlign w:val="center"/>
                </w:tcPr>
                <w:p>
                  <w:pPr>
                    <w:widowControl/>
                    <w:suppressAutoHyphens w:val="0"/>
                    <w:snapToGrid w:val="0"/>
                    <w:spacing w:line="20" w:lineRule="atLeast"/>
                    <w:jc w:val="center"/>
                    <w:rPr>
                      <w:rFonts w:hint="eastAsia" w:cs="Times New Roman"/>
                      <w:color w:val="auto"/>
                      <w:spacing w:val="0"/>
                      <w:sz w:val="21"/>
                      <w:szCs w:val="21"/>
                      <w:lang w:eastAsia="zh-CN"/>
                    </w:rPr>
                  </w:pPr>
                  <w:r>
                    <w:rPr>
                      <w:rFonts w:hint="eastAsia" w:cs="Times New Roman"/>
                      <w:color w:val="auto"/>
                      <w:spacing w:val="0"/>
                      <w:sz w:val="21"/>
                      <w:szCs w:val="21"/>
                      <w:lang w:eastAsia="zh-CN"/>
                    </w:rPr>
                    <w:t>锅炉房</w:t>
                  </w:r>
                </w:p>
              </w:tc>
              <w:tc>
                <w:tcPr>
                  <w:tcW w:w="724" w:type="dxa"/>
                  <w:tcBorders>
                    <w:tl2br w:val="nil"/>
                    <w:tr2bl w:val="nil"/>
                  </w:tcBorders>
                  <w:noWrap w:val="0"/>
                  <w:vAlign w:val="center"/>
                </w:tcPr>
                <w:p>
                  <w:pPr>
                    <w:widowControl/>
                    <w:suppressAutoHyphens w:val="0"/>
                    <w:snapToGrid w:val="0"/>
                    <w:spacing w:line="20" w:lineRule="atLeast"/>
                    <w:jc w:val="center"/>
                    <w:rPr>
                      <w:rFonts w:hint="eastAsia" w:cs="Times New Roman"/>
                      <w:color w:val="auto"/>
                      <w:spacing w:val="0"/>
                      <w:sz w:val="21"/>
                      <w:szCs w:val="21"/>
                      <w:lang w:eastAsia="zh-CN"/>
                    </w:rPr>
                  </w:pPr>
                  <w:r>
                    <w:rPr>
                      <w:rFonts w:hint="eastAsia" w:cs="Times New Roman"/>
                      <w:color w:val="auto"/>
                      <w:spacing w:val="0"/>
                      <w:sz w:val="21"/>
                      <w:szCs w:val="21"/>
                      <w:lang w:eastAsia="zh-CN"/>
                    </w:rPr>
                    <w:t>间断</w:t>
                  </w:r>
                </w:p>
              </w:tc>
              <w:tc>
                <w:tcPr>
                  <w:tcW w:w="3420" w:type="dxa"/>
                  <w:tcBorders>
                    <w:tl2br w:val="nil"/>
                    <w:tr2bl w:val="nil"/>
                  </w:tcBorders>
                  <w:noWrap w:val="0"/>
                  <w:vAlign w:val="center"/>
                </w:tcPr>
                <w:p>
                  <w:pPr>
                    <w:widowControl/>
                    <w:suppressAutoHyphens w:val="0"/>
                    <w:snapToGrid w:val="0"/>
                    <w:spacing w:line="20" w:lineRule="atLeast"/>
                    <w:jc w:val="center"/>
                    <w:rPr>
                      <w:rFonts w:hint="eastAsia" w:cs="Times New Roman"/>
                      <w:color w:val="auto"/>
                      <w:spacing w:val="0"/>
                      <w:sz w:val="21"/>
                      <w:szCs w:val="21"/>
                      <w:lang w:eastAsia="zh-CN"/>
                    </w:rPr>
                  </w:pPr>
                  <w:r>
                    <w:rPr>
                      <w:rFonts w:hint="eastAsia" w:cs="Times New Roman"/>
                      <w:color w:val="auto"/>
                      <w:spacing w:val="0"/>
                      <w:sz w:val="21"/>
                      <w:szCs w:val="21"/>
                      <w:lang w:eastAsia="zh-CN"/>
                    </w:rPr>
                    <w:t>定期由供货厂家回收处理</w:t>
                  </w:r>
                </w:p>
              </w:tc>
              <w:tc>
                <w:tcPr>
                  <w:tcW w:w="483"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82" w:hRule="atLeast"/>
                <w:jc w:val="center"/>
              </w:trPr>
              <w:tc>
                <w:tcPr>
                  <w:tcW w:w="439" w:type="dxa"/>
                  <w:vMerge w:val="continue"/>
                  <w:tcBorders>
                    <w:tl2br w:val="nil"/>
                    <w:tr2bl w:val="nil"/>
                  </w:tcBorders>
                  <w:noWrap w:val="0"/>
                  <w:vAlign w:val="center"/>
                </w:tcPr>
                <w:p>
                  <w:pPr>
                    <w:spacing w:line="240" w:lineRule="auto"/>
                    <w:jc w:val="center"/>
                    <w:rPr>
                      <w:rFonts w:hint="default" w:ascii="Times New Roman" w:hAnsi="Times New Roman" w:eastAsia="宋体" w:cs="Times New Roman"/>
                      <w:color w:val="auto"/>
                      <w:spacing w:val="0"/>
                      <w:sz w:val="21"/>
                      <w:szCs w:val="21"/>
                    </w:rPr>
                  </w:pPr>
                </w:p>
              </w:tc>
              <w:tc>
                <w:tcPr>
                  <w:tcW w:w="694" w:type="dxa"/>
                  <w:tcBorders>
                    <w:tl2br w:val="nil"/>
                    <w:tr2bl w:val="nil"/>
                  </w:tcBorders>
                  <w:noWrap w:val="0"/>
                  <w:vAlign w:val="center"/>
                </w:tcPr>
                <w:p>
                  <w:pPr>
                    <w:widowControl/>
                    <w:suppressAutoHyphens w:val="0"/>
                    <w:snapToGrid w:val="0"/>
                    <w:spacing w:line="20" w:lineRule="atLeast"/>
                    <w:jc w:val="center"/>
                    <w:rPr>
                      <w:rFonts w:hint="default" w:cs="Times New Roman"/>
                      <w:color w:val="auto"/>
                      <w:spacing w:val="0"/>
                      <w:sz w:val="21"/>
                      <w:szCs w:val="21"/>
                      <w:lang w:val="en-US" w:eastAsia="zh-CN"/>
                    </w:rPr>
                  </w:pPr>
                  <w:r>
                    <w:rPr>
                      <w:rFonts w:hint="eastAsia" w:cs="Times New Roman"/>
                      <w:color w:val="auto"/>
                      <w:spacing w:val="0"/>
                      <w:sz w:val="21"/>
                      <w:szCs w:val="21"/>
                      <w:lang w:val="en-US" w:eastAsia="zh-CN"/>
                    </w:rPr>
                    <w:t>S18</w:t>
                  </w:r>
                </w:p>
              </w:tc>
              <w:tc>
                <w:tcPr>
                  <w:tcW w:w="1116" w:type="dxa"/>
                  <w:tcBorders>
                    <w:tl2br w:val="nil"/>
                    <w:tr2bl w:val="nil"/>
                  </w:tcBorders>
                  <w:noWrap w:val="0"/>
                  <w:vAlign w:val="center"/>
                </w:tcPr>
                <w:p>
                  <w:pPr>
                    <w:widowControl/>
                    <w:suppressAutoHyphens w:val="0"/>
                    <w:snapToGrid w:val="0"/>
                    <w:spacing w:line="20" w:lineRule="atLeast"/>
                    <w:jc w:val="center"/>
                    <w:rPr>
                      <w:rFonts w:hint="eastAsia" w:cs="Times New Roman"/>
                      <w:color w:val="auto"/>
                      <w:spacing w:val="0"/>
                      <w:sz w:val="21"/>
                      <w:szCs w:val="21"/>
                      <w:lang w:eastAsia="zh-CN"/>
                    </w:rPr>
                  </w:pPr>
                  <w:r>
                    <w:rPr>
                      <w:rFonts w:hint="eastAsia" w:cs="Times New Roman"/>
                      <w:color w:val="auto"/>
                      <w:spacing w:val="0"/>
                      <w:sz w:val="21"/>
                      <w:szCs w:val="21"/>
                      <w:lang w:eastAsia="zh-CN"/>
                    </w:rPr>
                    <w:t>化验废物</w:t>
                  </w:r>
                </w:p>
              </w:tc>
              <w:tc>
                <w:tcPr>
                  <w:tcW w:w="1151" w:type="dxa"/>
                  <w:tcBorders>
                    <w:tl2br w:val="nil"/>
                    <w:tr2bl w:val="nil"/>
                  </w:tcBorders>
                  <w:noWrap w:val="0"/>
                  <w:vAlign w:val="center"/>
                </w:tcPr>
                <w:p>
                  <w:pPr>
                    <w:widowControl/>
                    <w:suppressAutoHyphens w:val="0"/>
                    <w:snapToGrid w:val="0"/>
                    <w:spacing w:line="20" w:lineRule="atLeast"/>
                    <w:jc w:val="center"/>
                    <w:rPr>
                      <w:rFonts w:hint="eastAsia" w:cs="Times New Roman"/>
                      <w:color w:val="auto"/>
                      <w:spacing w:val="0"/>
                      <w:sz w:val="21"/>
                      <w:szCs w:val="21"/>
                      <w:lang w:eastAsia="zh-CN"/>
                    </w:rPr>
                  </w:pPr>
                  <w:r>
                    <w:rPr>
                      <w:rFonts w:hint="eastAsia" w:cs="Times New Roman"/>
                      <w:color w:val="auto"/>
                      <w:spacing w:val="0"/>
                      <w:sz w:val="21"/>
                      <w:szCs w:val="21"/>
                      <w:lang w:eastAsia="zh-CN"/>
                    </w:rPr>
                    <w:t>化验室</w:t>
                  </w:r>
                </w:p>
              </w:tc>
              <w:tc>
                <w:tcPr>
                  <w:tcW w:w="724" w:type="dxa"/>
                  <w:tcBorders>
                    <w:tl2br w:val="nil"/>
                    <w:tr2bl w:val="nil"/>
                  </w:tcBorders>
                  <w:noWrap w:val="0"/>
                  <w:vAlign w:val="center"/>
                </w:tcPr>
                <w:p>
                  <w:pPr>
                    <w:widowControl/>
                    <w:suppressAutoHyphens w:val="0"/>
                    <w:snapToGrid w:val="0"/>
                    <w:spacing w:line="20" w:lineRule="atLeast"/>
                    <w:jc w:val="center"/>
                    <w:rPr>
                      <w:rFonts w:hint="eastAsia" w:cs="Times New Roman"/>
                      <w:color w:val="auto"/>
                      <w:spacing w:val="0"/>
                      <w:sz w:val="21"/>
                      <w:szCs w:val="21"/>
                      <w:lang w:eastAsia="zh-CN"/>
                    </w:rPr>
                  </w:pPr>
                  <w:r>
                    <w:rPr>
                      <w:rFonts w:hint="eastAsia" w:cs="Times New Roman"/>
                      <w:color w:val="auto"/>
                      <w:spacing w:val="0"/>
                      <w:sz w:val="21"/>
                      <w:szCs w:val="21"/>
                      <w:lang w:eastAsia="zh-CN"/>
                    </w:rPr>
                    <w:t>间断</w:t>
                  </w:r>
                </w:p>
              </w:tc>
              <w:tc>
                <w:tcPr>
                  <w:tcW w:w="3420" w:type="dxa"/>
                  <w:tcBorders>
                    <w:tl2br w:val="nil"/>
                    <w:tr2bl w:val="nil"/>
                  </w:tcBorders>
                  <w:noWrap w:val="0"/>
                  <w:vAlign w:val="center"/>
                </w:tcPr>
                <w:p>
                  <w:pPr>
                    <w:widowControl/>
                    <w:suppressAutoHyphens w:val="0"/>
                    <w:snapToGrid w:val="0"/>
                    <w:spacing w:line="20" w:lineRule="atLeast"/>
                    <w:jc w:val="center"/>
                    <w:rPr>
                      <w:rFonts w:hint="eastAsia" w:cs="Times New Roman"/>
                      <w:color w:val="auto"/>
                      <w:spacing w:val="0"/>
                      <w:sz w:val="21"/>
                      <w:szCs w:val="21"/>
                      <w:lang w:eastAsia="zh-CN"/>
                    </w:rPr>
                  </w:pPr>
                  <w:r>
                    <w:rPr>
                      <w:rFonts w:hint="eastAsia" w:cs="Times New Roman"/>
                      <w:color w:val="auto"/>
                      <w:spacing w:val="0"/>
                      <w:sz w:val="21"/>
                      <w:szCs w:val="21"/>
                      <w:lang w:eastAsia="zh-CN"/>
                    </w:rPr>
                    <w:t>危废间暂存后</w:t>
                  </w:r>
                  <w:r>
                    <w:rPr>
                      <w:rFonts w:hint="default" w:ascii="Times New Roman" w:hAnsi="Times New Roman" w:eastAsia="宋体" w:cs="Times New Roman"/>
                      <w:color w:val="auto"/>
                      <w:spacing w:val="0"/>
                      <w:sz w:val="21"/>
                      <w:szCs w:val="21"/>
                      <w:lang w:eastAsia="zh-CN"/>
                    </w:rPr>
                    <w:t>交有资质单位处置</w:t>
                  </w:r>
                </w:p>
              </w:tc>
              <w:tc>
                <w:tcPr>
                  <w:tcW w:w="483"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p>
              </w:tc>
            </w:tr>
          </w:tbl>
          <w:p>
            <w:pPr>
              <w:pStyle w:val="2"/>
              <w:keepNext w:val="0"/>
              <w:keepLines w:val="0"/>
              <w:pageBreakBefore w:val="0"/>
              <w:widowControl w:val="0"/>
              <w:kinsoku/>
              <w:wordWrap/>
              <w:overflowPunct/>
              <w:topLinePunct w:val="0"/>
              <w:autoSpaceDE/>
              <w:autoSpaceDN/>
              <w:bidi w:val="0"/>
              <w:adjustRightInd/>
              <w:snapToGrid/>
              <w:spacing w:after="0" w:line="360" w:lineRule="auto"/>
              <w:ind w:left="0" w:leftChars="0" w:firstLine="0" w:firstLineChars="0"/>
              <w:textAlignment w:val="auto"/>
              <w:rPr>
                <w:rFonts w:hint="default" w:ascii="Times New Roman" w:hAnsi="Times New Roman" w:eastAsia="宋体" w:cs="Times New Roman"/>
                <w:b w:val="0"/>
                <w:bCs w:val="0"/>
                <w:color w:val="auto"/>
                <w:sz w:val="21"/>
                <w:szCs w:val="21"/>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841" w:hRule="atLeast"/>
          <w:jc w:val="center"/>
        </w:trPr>
        <w:tc>
          <w:tcPr>
            <w:tcW w:w="823" w:type="dxa"/>
            <w:noWrap w:val="0"/>
            <w:vAlign w:val="center"/>
          </w:tcPr>
          <w:p>
            <w:pPr>
              <w:pStyle w:val="15"/>
              <w:adjustRightInd w:val="0"/>
              <w:snapToGrid w:val="0"/>
              <w:spacing w:before="0" w:beforeAutospacing="0" w:after="0" w:afterAutospacing="0"/>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kern w:val="2"/>
                <w:sz w:val="21"/>
                <w:szCs w:val="21"/>
              </w:rPr>
              <w:t>与项目有关的原有环境污染问题</w:t>
            </w:r>
          </w:p>
        </w:tc>
        <w:tc>
          <w:tcPr>
            <w:tcW w:w="8161" w:type="dxa"/>
            <w:noWrap w:val="0"/>
            <w:vAlign w:val="top"/>
          </w:tcPr>
          <w:p>
            <w:pPr>
              <w:spacing w:line="360" w:lineRule="auto"/>
              <w:rPr>
                <w:rFonts w:hint="default" w:ascii="Times New Roman" w:hAnsi="Times New Roman" w:eastAsia="宋体" w:cs="Times New Roman"/>
                <w:color w:val="auto"/>
                <w:sz w:val="21"/>
                <w:szCs w:val="21"/>
              </w:rPr>
            </w:pPr>
          </w:p>
          <w:p>
            <w:pPr>
              <w:spacing w:line="360" w:lineRule="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与本项目有关的原有污染情况及主要环境问题：</w:t>
            </w:r>
          </w:p>
          <w:p>
            <w:pPr>
              <w:pStyle w:val="35"/>
              <w:keepNext w:val="0"/>
              <w:keepLines w:val="0"/>
              <w:pageBreakBefore w:val="0"/>
              <w:widowControl w:val="0"/>
              <w:numPr>
                <w:ilvl w:val="0"/>
                <w:numId w:val="1"/>
              </w:numPr>
              <w:kinsoku/>
              <w:wordWrap w:val="0"/>
              <w:overflowPunct/>
              <w:topLinePunct w:val="0"/>
              <w:autoSpaceDE/>
              <w:autoSpaceDN/>
              <w:bidi w:val="0"/>
              <w:adjustRightInd/>
              <w:snapToGrid/>
              <w:ind w:left="0" w:leftChars="0" w:firstLine="420" w:firstLineChars="200"/>
              <w:jc w:val="both"/>
              <w:textAlignment w:val="auto"/>
              <w:rPr>
                <w:rFonts w:hint="eastAsia" w:ascii="Times New Roman" w:hAnsi="Times New Roman" w:cs="Times New Roman"/>
                <w:color w:val="auto"/>
                <w:kern w:val="2"/>
                <w:sz w:val="21"/>
                <w:szCs w:val="21"/>
                <w:lang w:val="en-US" w:eastAsia="zh-CN" w:bidi="ar-SA"/>
              </w:rPr>
            </w:pPr>
            <w:r>
              <w:rPr>
                <w:rFonts w:hint="eastAsia" w:ascii="Times New Roman" w:hAnsi="Times New Roman" w:cs="Times New Roman"/>
                <w:color w:val="auto"/>
                <w:kern w:val="2"/>
                <w:sz w:val="21"/>
                <w:szCs w:val="21"/>
                <w:lang w:val="en-US" w:eastAsia="zh-CN" w:bidi="ar-SA"/>
              </w:rPr>
              <w:t>相关环保手续</w:t>
            </w:r>
          </w:p>
          <w:p>
            <w:pPr>
              <w:pStyle w:val="9"/>
              <w:rPr>
                <w:rFonts w:hint="default"/>
                <w:color w:val="auto"/>
                <w:lang w:val="en-US" w:eastAsia="zh-CN"/>
              </w:rPr>
            </w:pPr>
            <w:r>
              <w:rPr>
                <w:rFonts w:hint="eastAsia" w:ascii="Times New Roman" w:cs="Times New Roman"/>
                <w:color w:val="auto"/>
                <w:kern w:val="2"/>
                <w:sz w:val="21"/>
                <w:szCs w:val="21"/>
                <w:lang w:val="en-US" w:eastAsia="zh-CN" w:bidi="ar-SA"/>
              </w:rPr>
              <w:t>表2-8    环保手续一览表</w:t>
            </w:r>
          </w:p>
          <w:tbl>
            <w:tblPr>
              <w:tblStyle w:val="18"/>
              <w:tblW w:w="7362"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877"/>
              <w:gridCol w:w="3731"/>
              <w:gridCol w:w="2754"/>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64" w:hRule="atLeast"/>
                <w:jc w:val="center"/>
              </w:trPr>
              <w:tc>
                <w:tcPr>
                  <w:tcW w:w="877" w:type="dxa"/>
                  <w:tcBorders>
                    <w:tl2br w:val="nil"/>
                    <w:tr2bl w:val="nil"/>
                  </w:tcBorders>
                  <w:noWrap w:val="0"/>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rPr>
                  </w:pPr>
                  <w:r>
                    <w:rPr>
                      <w:rFonts w:hint="default" w:ascii="Times New Roman" w:hAnsi="Times New Roman" w:eastAsia="宋体" w:cs="Times New Roman"/>
                      <w:color w:val="auto"/>
                      <w:sz w:val="21"/>
                      <w:szCs w:val="21"/>
                      <w:vertAlign w:val="baseline"/>
                      <w:lang w:val="en-US" w:eastAsia="zh-CN"/>
                    </w:rPr>
                    <w:t>序号</w:t>
                  </w:r>
                </w:p>
              </w:tc>
              <w:tc>
                <w:tcPr>
                  <w:tcW w:w="3731" w:type="dxa"/>
                  <w:tcBorders>
                    <w:tl2br w:val="nil"/>
                    <w:tr2bl w:val="nil"/>
                  </w:tcBorders>
                  <w:noWrap w:val="0"/>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rPr>
                  </w:pPr>
                  <w:r>
                    <w:rPr>
                      <w:rFonts w:hint="default" w:ascii="Times New Roman" w:hAnsi="Times New Roman" w:eastAsia="宋体" w:cs="Times New Roman"/>
                      <w:color w:val="auto"/>
                      <w:sz w:val="21"/>
                      <w:szCs w:val="21"/>
                      <w:vertAlign w:val="baseline"/>
                      <w:lang w:val="en-US" w:eastAsia="zh-CN"/>
                    </w:rPr>
                    <w:t>项目名称</w:t>
                  </w:r>
                </w:p>
              </w:tc>
              <w:tc>
                <w:tcPr>
                  <w:tcW w:w="2754" w:type="dxa"/>
                  <w:tcBorders>
                    <w:tl2br w:val="nil"/>
                    <w:tr2bl w:val="nil"/>
                  </w:tcBorders>
                  <w:noWrap w:val="0"/>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rPr>
                  </w:pPr>
                  <w:r>
                    <w:rPr>
                      <w:rFonts w:hint="default" w:ascii="Times New Roman" w:hAnsi="Times New Roman" w:eastAsia="宋体" w:cs="Times New Roman"/>
                      <w:color w:val="auto"/>
                      <w:sz w:val="21"/>
                      <w:szCs w:val="21"/>
                      <w:vertAlign w:val="baseline"/>
                      <w:lang w:val="en-US" w:eastAsia="zh-CN"/>
                    </w:rPr>
                    <w:t>批准文号</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14" w:hRule="atLeast"/>
                <w:jc w:val="center"/>
              </w:trPr>
              <w:tc>
                <w:tcPr>
                  <w:tcW w:w="877"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pacing w:line="240" w:lineRule="auto"/>
                    <w:ind w:right="0" w:rightChars="0"/>
                    <w:jc w:val="center"/>
                    <w:textAlignment w:val="baseline"/>
                    <w:outlineLvl w:val="9"/>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1</w:t>
                  </w:r>
                </w:p>
              </w:tc>
              <w:tc>
                <w:tcPr>
                  <w:tcW w:w="3731"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pacing w:line="240" w:lineRule="auto"/>
                    <w:ind w:right="0" w:rightChars="0"/>
                    <w:jc w:val="center"/>
                    <w:textAlignment w:val="baseline"/>
                    <w:outlineLvl w:val="9"/>
                    <w:rPr>
                      <w:rFonts w:hint="default" w:ascii="Times New Roman" w:hAnsi="Times New Roman" w:eastAsia="宋体" w:cs="Times New Roman"/>
                      <w:color w:val="auto"/>
                      <w:sz w:val="21"/>
                      <w:szCs w:val="21"/>
                      <w:vertAlign w:val="baseline"/>
                      <w:lang w:eastAsia="zh-CN"/>
                    </w:rPr>
                  </w:pPr>
                  <w:r>
                    <w:rPr>
                      <w:rFonts w:hint="eastAsia" w:cs="Times New Roman"/>
                      <w:color w:val="auto"/>
                      <w:sz w:val="21"/>
                      <w:szCs w:val="21"/>
                      <w:vertAlign w:val="baseline"/>
                      <w:lang w:eastAsia="zh-CN"/>
                    </w:rPr>
                    <w:t>《秦皇岛双裕食品制造有限公司速冻蔬菜加工即制罐加工项目》</w:t>
                  </w:r>
                </w:p>
              </w:tc>
              <w:tc>
                <w:tcPr>
                  <w:tcW w:w="2754"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pacing w:line="240" w:lineRule="auto"/>
                    <w:ind w:right="0" w:rightChars="0"/>
                    <w:jc w:val="center"/>
                    <w:textAlignment w:val="baseline"/>
                    <w:outlineLvl w:val="9"/>
                    <w:rPr>
                      <w:rFonts w:hint="default" w:ascii="Times New Roman" w:hAnsi="Times New Roman" w:eastAsia="宋体" w:cs="Times New Roman"/>
                      <w:color w:val="auto"/>
                      <w:sz w:val="21"/>
                      <w:szCs w:val="21"/>
                      <w:vertAlign w:val="baseline"/>
                      <w:lang w:val="en-US" w:eastAsia="zh-CN"/>
                    </w:rPr>
                  </w:pPr>
                  <w:r>
                    <w:rPr>
                      <w:rFonts w:hint="eastAsia" w:cs="Times New Roman"/>
                      <w:color w:val="auto"/>
                      <w:sz w:val="21"/>
                      <w:szCs w:val="21"/>
                      <w:vertAlign w:val="baseline"/>
                      <w:lang w:eastAsia="zh-CN"/>
                    </w:rPr>
                    <w:t>抚行审表</w:t>
                  </w:r>
                  <w:r>
                    <w:rPr>
                      <w:rFonts w:hint="eastAsia" w:cs="Times New Roman"/>
                      <w:color w:val="auto"/>
                      <w:sz w:val="21"/>
                      <w:szCs w:val="21"/>
                      <w:vertAlign w:val="baseline"/>
                      <w:lang w:val="en-US" w:eastAsia="zh-CN"/>
                    </w:rPr>
                    <w:t>[2020]-8-2</w:t>
                  </w:r>
                </w:p>
              </w:tc>
            </w:tr>
          </w:tbl>
          <w:p>
            <w:pPr>
              <w:pStyle w:val="35"/>
              <w:keepNext w:val="0"/>
              <w:keepLines w:val="0"/>
              <w:pageBreakBefore w:val="0"/>
              <w:widowControl w:val="0"/>
              <w:numPr>
                <w:ilvl w:val="0"/>
                <w:numId w:val="0"/>
              </w:numPr>
              <w:kinsoku/>
              <w:wordWrap w:val="0"/>
              <w:overflowPunct/>
              <w:topLinePunct w:val="0"/>
              <w:autoSpaceDE/>
              <w:autoSpaceDN/>
              <w:bidi w:val="0"/>
              <w:adjustRightInd/>
              <w:snapToGrid/>
              <w:spacing w:line="360" w:lineRule="auto"/>
              <w:ind w:right="0" w:rightChars="0" w:firstLine="420" w:firstLineChars="200"/>
              <w:jc w:val="both"/>
              <w:textAlignment w:val="auto"/>
              <w:rPr>
                <w:rFonts w:hint="default" w:ascii="Times New Roman" w:hAnsi="Times New Roman" w:eastAsia="宋体" w:cs="Times New Roman"/>
                <w:b w:val="0"/>
                <w:bCs w:val="0"/>
                <w:color w:val="auto"/>
                <w:sz w:val="21"/>
                <w:szCs w:val="21"/>
              </w:rPr>
            </w:pPr>
            <w:r>
              <w:rPr>
                <w:rFonts w:hint="eastAsia" w:ascii="Times New Roman" w:hAnsi="Times New Roman" w:cs="Times New Roman"/>
                <w:b w:val="0"/>
                <w:bCs w:val="0"/>
                <w:color w:val="auto"/>
                <w:sz w:val="21"/>
                <w:szCs w:val="21"/>
                <w:lang w:val="en-US" w:eastAsia="zh-CN"/>
              </w:rPr>
              <w:t>2、</w:t>
            </w:r>
            <w:r>
              <w:rPr>
                <w:rFonts w:hint="eastAsia" w:ascii="Times New Roman" w:hAnsi="Times New Roman" w:cs="Times New Roman"/>
                <w:b w:val="0"/>
                <w:bCs w:val="0"/>
                <w:color w:val="auto"/>
                <w:sz w:val="21"/>
                <w:szCs w:val="21"/>
                <w:lang w:eastAsia="zh-CN"/>
              </w:rPr>
              <w:t>现有污染情况</w:t>
            </w:r>
          </w:p>
          <w:p>
            <w:pPr>
              <w:pStyle w:val="9"/>
              <w:keepNext w:val="0"/>
              <w:keepLines w:val="0"/>
              <w:pageBreakBefore w:val="0"/>
              <w:kinsoku/>
              <w:overflowPunct/>
              <w:topLinePunct w:val="0"/>
              <w:autoSpaceDE/>
              <w:autoSpaceDN/>
              <w:bidi w:val="0"/>
              <w:adjustRightInd/>
              <w:snapToGrid/>
              <w:spacing w:line="360" w:lineRule="auto"/>
              <w:ind w:left="0" w:right="0" w:firstLine="420" w:firstLineChars="200"/>
              <w:jc w:val="both"/>
              <w:textAlignment w:val="auto"/>
              <w:rPr>
                <w:rFonts w:hint="default"/>
                <w:color w:val="auto"/>
                <w:sz w:val="21"/>
                <w:szCs w:val="21"/>
              </w:rPr>
            </w:pPr>
            <w:r>
              <w:rPr>
                <w:rFonts w:hint="eastAsia" w:ascii="Times New Roman" w:cs="Times New Roman"/>
                <w:b w:val="0"/>
                <w:bCs w:val="0"/>
                <w:color w:val="auto"/>
                <w:sz w:val="21"/>
                <w:szCs w:val="21"/>
                <w:lang w:eastAsia="zh-CN"/>
              </w:rPr>
              <w:t>本项目正处于建设阶段，无现有污染源。目前环境污染物主要为施工期产生废气、废水、噪声、固废，均按照相关建设要求和相关环保要求进行建设，采取了合理、有效的环保措施，施工期污染物对周围环境影响较小，且施工期结束后，该类污染消失。</w:t>
            </w:r>
          </w:p>
          <w:p>
            <w:pPr>
              <w:pStyle w:val="35"/>
              <w:keepNext w:val="0"/>
              <w:keepLines w:val="0"/>
              <w:pageBreakBefore w:val="0"/>
              <w:widowControl w:val="0"/>
              <w:numPr>
                <w:ilvl w:val="0"/>
                <w:numId w:val="1"/>
              </w:numPr>
              <w:kinsoku/>
              <w:wordWrap w:val="0"/>
              <w:overflowPunct/>
              <w:topLinePunct w:val="0"/>
              <w:autoSpaceDE/>
              <w:autoSpaceDN/>
              <w:bidi w:val="0"/>
              <w:adjustRightInd/>
              <w:snapToGrid/>
              <w:spacing w:line="360" w:lineRule="auto"/>
              <w:ind w:left="0" w:leftChars="0" w:right="0" w:firstLine="420" w:firstLineChars="200"/>
              <w:jc w:val="both"/>
              <w:textAlignment w:val="auto"/>
              <w:rPr>
                <w:rFonts w:hint="default" w:ascii="Times New Roman" w:hAnsi="Times New Roman" w:eastAsia="宋体" w:cs="Times New Roman"/>
                <w:b w:val="0"/>
                <w:bCs w:val="0"/>
                <w:color w:val="auto"/>
                <w:sz w:val="21"/>
                <w:szCs w:val="21"/>
              </w:rPr>
            </w:pPr>
            <w:r>
              <w:rPr>
                <w:rFonts w:hint="eastAsia" w:ascii="Times New Roman" w:hAnsi="Times New Roman" w:cs="Times New Roman"/>
                <w:b w:val="0"/>
                <w:bCs w:val="0"/>
                <w:color w:val="auto"/>
                <w:sz w:val="21"/>
                <w:szCs w:val="21"/>
                <w:lang w:eastAsia="zh-CN"/>
              </w:rPr>
              <w:t>现存环境问题及整改措施</w:t>
            </w:r>
          </w:p>
          <w:p>
            <w:pPr>
              <w:pStyle w:val="35"/>
              <w:keepNext w:val="0"/>
              <w:keepLines w:val="0"/>
              <w:pageBreakBefore w:val="0"/>
              <w:widowControl w:val="0"/>
              <w:numPr>
                <w:ilvl w:val="0"/>
                <w:numId w:val="0"/>
              </w:numPr>
              <w:kinsoku/>
              <w:wordWrap w:val="0"/>
              <w:overflowPunct/>
              <w:topLinePunct w:val="0"/>
              <w:autoSpaceDE/>
              <w:autoSpaceDN/>
              <w:bidi w:val="0"/>
              <w:adjustRightInd/>
              <w:snapToGrid/>
              <w:spacing w:line="360" w:lineRule="auto"/>
              <w:ind w:left="0" w:leftChars="0" w:right="0" w:firstLine="420" w:firstLineChars="200"/>
              <w:jc w:val="both"/>
              <w:textAlignment w:val="auto"/>
              <w:rPr>
                <w:rFonts w:hint="default" w:ascii="Times New Roman" w:hAnsi="Times New Roman" w:eastAsia="宋体" w:cs="Times New Roman"/>
                <w:b w:val="0"/>
                <w:bCs w:val="0"/>
                <w:color w:val="auto"/>
                <w:sz w:val="21"/>
                <w:szCs w:val="21"/>
                <w:lang w:val="en-US"/>
              </w:rPr>
            </w:pPr>
            <w:r>
              <w:rPr>
                <w:rFonts w:hint="eastAsia" w:ascii="Times New Roman" w:hAnsi="Times New Roman" w:eastAsia="宋体" w:cs="Times New Roman"/>
                <w:color w:val="auto"/>
                <w:kern w:val="2"/>
                <w:sz w:val="21"/>
                <w:szCs w:val="21"/>
                <w:lang w:val="en-US" w:eastAsia="zh-CN" w:bidi="ar-SA"/>
              </w:rPr>
              <w:t>本</w:t>
            </w:r>
            <w:r>
              <w:rPr>
                <w:rFonts w:hint="default" w:ascii="Times New Roman" w:hAnsi="Times New Roman" w:eastAsia="宋体" w:cs="Times New Roman"/>
                <w:color w:val="auto"/>
                <w:kern w:val="2"/>
                <w:sz w:val="21"/>
                <w:szCs w:val="21"/>
                <w:lang w:val="en-US" w:eastAsia="zh-CN" w:bidi="ar-SA"/>
              </w:rPr>
              <w:t>项目</w:t>
            </w:r>
            <w:r>
              <w:rPr>
                <w:rFonts w:hint="eastAsia" w:ascii="Times New Roman" w:hAnsi="Times New Roman" w:eastAsia="宋体" w:cs="Times New Roman"/>
                <w:color w:val="auto"/>
                <w:kern w:val="2"/>
                <w:sz w:val="21"/>
                <w:szCs w:val="21"/>
                <w:lang w:val="en-US" w:eastAsia="zh-CN" w:bidi="ar-SA"/>
              </w:rPr>
              <w:t>为新建项目，购置位于秦皇岛市抚宁区</w:t>
            </w:r>
            <w:r>
              <w:rPr>
                <w:rFonts w:hint="eastAsia" w:ascii="Times New Roman" w:hAnsi="Times New Roman" w:cs="Times New Roman"/>
                <w:color w:val="auto"/>
                <w:kern w:val="2"/>
                <w:sz w:val="21"/>
                <w:szCs w:val="21"/>
                <w:lang w:val="en-US" w:eastAsia="zh-CN" w:bidi="ar-SA"/>
              </w:rPr>
              <w:t>河北</w:t>
            </w:r>
            <w:r>
              <w:rPr>
                <w:rFonts w:hint="eastAsia" w:ascii="Times New Roman" w:hAnsi="Times New Roman" w:eastAsia="宋体" w:cs="Times New Roman"/>
                <w:color w:val="auto"/>
                <w:kern w:val="2"/>
                <w:sz w:val="21"/>
                <w:szCs w:val="21"/>
                <w:lang w:val="en-US" w:eastAsia="zh-CN" w:bidi="ar-SA"/>
              </w:rPr>
              <w:t>抚宁经济开发区北区土地，新建厂房和其他配套工程及设施。</w:t>
            </w:r>
            <w:r>
              <w:rPr>
                <w:rFonts w:hint="eastAsia" w:ascii="Times New Roman" w:hAnsi="Times New Roman" w:cs="Times New Roman"/>
                <w:color w:val="auto"/>
                <w:kern w:val="2"/>
                <w:sz w:val="21"/>
                <w:szCs w:val="21"/>
                <w:lang w:val="en-US" w:eastAsia="zh-CN" w:bidi="ar-SA"/>
              </w:rPr>
              <w:t>原环评拟建设1条速冻面点生产线、1条速冻蔬菜生产、2条马口铁空罐生产线，年产速冻面点、速冻蔬菜1.5万吨/a，马口铁空罐2亿个/a</w:t>
            </w:r>
            <w:r>
              <w:rPr>
                <w:rFonts w:hint="default" w:ascii="Times New Roman" w:hAnsi="Times New Roman" w:eastAsia="宋体" w:cs="Times New Roman"/>
                <w:color w:val="auto"/>
                <w:kern w:val="2"/>
                <w:sz w:val="21"/>
                <w:szCs w:val="21"/>
                <w:lang w:val="en-US" w:eastAsia="zh-CN" w:bidi="ar-SA"/>
              </w:rPr>
              <w:t>。</w:t>
            </w:r>
            <w:r>
              <w:rPr>
                <w:rFonts w:hint="eastAsia" w:ascii="Times New Roman" w:hAnsi="Times New Roman" w:cs="Times New Roman"/>
                <w:color w:val="auto"/>
                <w:kern w:val="2"/>
                <w:sz w:val="21"/>
                <w:szCs w:val="21"/>
                <w:lang w:val="en-US" w:eastAsia="zh-CN" w:bidi="ar-SA"/>
              </w:rPr>
              <w:t>由于企业拟增大生产能力，将年产速冻面点、速冻蔬菜1.5万吨/a增大为年产速冻面点、速冻蔬菜2万吨/a，产能增加了30%以上；年产马口铁空罐2亿个/a，保持不变。根据</w:t>
            </w:r>
            <w:r>
              <w:rPr>
                <w:rFonts w:hint="eastAsia" w:ascii="Times New Roman" w:hAnsi="Times New Roman" w:eastAsia="宋体" w:cs="Times New Roman"/>
                <w:color w:val="auto"/>
                <w:kern w:val="2"/>
                <w:sz w:val="21"/>
                <w:szCs w:val="21"/>
                <w:lang w:val="en-US" w:eastAsia="zh-CN" w:bidi="ar-SA"/>
              </w:rPr>
              <w:t>《中华人民共和国环境影响评价法》第二十四规定</w:t>
            </w:r>
            <w:r>
              <w:rPr>
                <w:rFonts w:hint="eastAsia" w:ascii="Times New Roman" w:cs="Times New Roman"/>
                <w:color w:val="auto"/>
                <w:kern w:val="2"/>
                <w:sz w:val="21"/>
                <w:szCs w:val="21"/>
                <w:lang w:val="en-US" w:eastAsia="zh-CN" w:bidi="ar-SA"/>
              </w:rPr>
              <w:t>和中华人民共和国生态环境部办公厅（环办环评函[2020]688号）文件：&lt;关于印发《污染影响类建设项目重大变动清单（试行）的通知》&gt;，</w:t>
            </w:r>
            <w:r>
              <w:rPr>
                <w:rFonts w:hint="eastAsia" w:ascii="Times New Roman" w:hAnsi="Times New Roman" w:cs="Times New Roman"/>
                <w:color w:val="auto"/>
                <w:kern w:val="2"/>
                <w:sz w:val="21"/>
                <w:szCs w:val="21"/>
                <w:lang w:val="en-US" w:eastAsia="zh-CN" w:bidi="ar-SA"/>
              </w:rPr>
              <w:t>因速冻产品产能增加了30%以上，且生产线增加、相关污染物排放量增加，</w:t>
            </w:r>
            <w:r>
              <w:rPr>
                <w:rFonts w:hint="eastAsia" w:ascii="Times New Roman" w:cs="Times New Roman"/>
                <w:color w:val="auto"/>
                <w:kern w:val="2"/>
                <w:sz w:val="21"/>
                <w:szCs w:val="21"/>
                <w:lang w:val="en-US" w:eastAsia="zh-CN" w:bidi="ar-SA"/>
              </w:rPr>
              <w:t>本项目属于重大变更，需要重新报批。因此企业委托相关单位进行了《秦皇岛</w:t>
            </w:r>
            <w:r>
              <w:rPr>
                <w:rFonts w:hint="eastAsia" w:cs="Times New Roman"/>
                <w:color w:val="auto"/>
                <w:sz w:val="21"/>
                <w:szCs w:val="21"/>
                <w:vertAlign w:val="baseline"/>
                <w:lang w:eastAsia="zh-CN"/>
              </w:rPr>
              <w:t>双裕食品制造有限公司速冻蔬菜加工即制罐加工项目</w:t>
            </w:r>
            <w:r>
              <w:rPr>
                <w:rFonts w:hint="eastAsia" w:ascii="Times New Roman" w:cs="Times New Roman"/>
                <w:color w:val="auto"/>
                <w:kern w:val="2"/>
                <w:sz w:val="21"/>
                <w:szCs w:val="21"/>
                <w:lang w:val="en-US" w:eastAsia="zh-CN" w:bidi="ar-SA"/>
              </w:rPr>
              <w:t>》环境影响报告表的编制，并向相关部门申请审批。</w:t>
            </w:r>
          </w:p>
        </w:tc>
      </w:tr>
    </w:tbl>
    <w:p>
      <w:pPr>
        <w:pStyle w:val="15"/>
        <w:jc w:val="center"/>
        <w:rPr>
          <w:rFonts w:ascii="黑体" w:hAnsi="黑体" w:eastAsia="黑体"/>
          <w:snapToGrid w:val="0"/>
          <w:color w:val="auto"/>
          <w:sz w:val="36"/>
          <w:szCs w:val="36"/>
        </w:rPr>
        <w:sectPr>
          <w:pgSz w:w="11906" w:h="16838"/>
          <w:pgMar w:top="1701" w:right="1531" w:bottom="1701" w:left="1531" w:header="851" w:footer="851" w:gutter="0"/>
          <w:pgBorders>
            <w:top w:val="none" w:sz="0" w:space="0"/>
            <w:left w:val="none" w:sz="0" w:space="0"/>
            <w:bottom w:val="none" w:sz="0" w:space="0"/>
            <w:right w:val="none" w:sz="0" w:space="0"/>
          </w:pgBorders>
          <w:pgNumType w:fmt="decimal"/>
          <w:cols w:space="720" w:num="1"/>
          <w:docGrid w:linePitch="312" w:charSpace="0"/>
        </w:sectPr>
      </w:pPr>
    </w:p>
    <w:p>
      <w:pPr>
        <w:pStyle w:val="15"/>
        <w:adjustRightInd w:val="0"/>
        <w:snapToGrid w:val="0"/>
        <w:spacing w:before="0" w:beforeAutospacing="0" w:after="0" w:afterAutospacing="0" w:line="14" w:lineRule="auto"/>
        <w:jc w:val="center"/>
        <w:outlineLvl w:val="0"/>
        <w:rPr>
          <w:rFonts w:hint="eastAsia" w:ascii="黑体" w:hAnsi="黑体" w:eastAsia="黑体"/>
          <w:snapToGrid w:val="0"/>
          <w:color w:val="auto"/>
          <w:sz w:val="30"/>
          <w:szCs w:val="30"/>
        </w:rPr>
      </w:pPr>
    </w:p>
    <w:p>
      <w:pPr>
        <w:pStyle w:val="15"/>
        <w:jc w:val="center"/>
        <w:outlineLvl w:val="0"/>
        <w:rPr>
          <w:rFonts w:ascii="黑体" w:hAnsi="黑体" w:eastAsia="黑体"/>
          <w:snapToGrid w:val="0"/>
          <w:color w:val="auto"/>
          <w:sz w:val="30"/>
          <w:szCs w:val="30"/>
          <w:highlight w:val="none"/>
        </w:rPr>
      </w:pPr>
      <w:r>
        <w:rPr>
          <w:rFonts w:hint="eastAsia" w:ascii="黑体" w:hAnsi="黑体" w:eastAsia="黑体"/>
          <w:snapToGrid w:val="0"/>
          <w:color w:val="auto"/>
          <w:sz w:val="30"/>
          <w:szCs w:val="30"/>
          <w:highlight w:val="none"/>
        </w:rPr>
        <w:t>三、区域环境质量现状、环境保护目标及评价标准</w:t>
      </w:r>
    </w:p>
    <w:tbl>
      <w:tblPr>
        <w:tblStyle w:val="17"/>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00"/>
        <w:gridCol w:w="819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16" w:hRule="atLeast"/>
          <w:jc w:val="center"/>
        </w:trPr>
        <w:tc>
          <w:tcPr>
            <w:tcW w:w="800" w:type="dxa"/>
            <w:noWrap w:val="0"/>
            <w:vAlign w:val="center"/>
          </w:tcPr>
          <w:p>
            <w:pPr>
              <w:adjustRightInd w:val="0"/>
              <w:snapToGrid w:val="0"/>
              <w:jc w:val="center"/>
              <w:rPr>
                <w:rFonts w:hint="default" w:ascii="Times New Roman" w:hAnsi="Times New Roman" w:eastAsia="宋体" w:cs="Times New Roman"/>
                <w:b w:val="0"/>
                <w:bCs w:val="0"/>
                <w:color w:val="auto"/>
                <w:kern w:val="0"/>
                <w:sz w:val="21"/>
                <w:szCs w:val="21"/>
              </w:rPr>
            </w:pPr>
            <w:r>
              <w:rPr>
                <w:rFonts w:hint="default" w:ascii="Times New Roman" w:hAnsi="Times New Roman" w:eastAsia="宋体" w:cs="Times New Roman"/>
                <w:b w:val="0"/>
                <w:bCs w:val="0"/>
                <w:color w:val="auto"/>
                <w:kern w:val="0"/>
                <w:sz w:val="21"/>
                <w:szCs w:val="21"/>
              </w:rPr>
              <w:t>区域</w:t>
            </w:r>
          </w:p>
          <w:p>
            <w:pPr>
              <w:adjustRightInd w:val="0"/>
              <w:snapToGrid w:val="0"/>
              <w:jc w:val="center"/>
              <w:rPr>
                <w:rFonts w:hint="default" w:ascii="Times New Roman" w:hAnsi="Times New Roman" w:eastAsia="宋体" w:cs="Times New Roman"/>
                <w:b w:val="0"/>
                <w:bCs w:val="0"/>
                <w:color w:val="auto"/>
                <w:kern w:val="0"/>
                <w:sz w:val="21"/>
                <w:szCs w:val="21"/>
              </w:rPr>
            </w:pPr>
            <w:r>
              <w:rPr>
                <w:rFonts w:hint="default" w:ascii="Times New Roman" w:hAnsi="Times New Roman" w:eastAsia="宋体" w:cs="Times New Roman"/>
                <w:b w:val="0"/>
                <w:bCs w:val="0"/>
                <w:color w:val="auto"/>
                <w:kern w:val="0"/>
                <w:sz w:val="21"/>
                <w:szCs w:val="21"/>
              </w:rPr>
              <w:t>环境</w:t>
            </w:r>
          </w:p>
          <w:p>
            <w:pPr>
              <w:adjustRightInd w:val="0"/>
              <w:snapToGrid w:val="0"/>
              <w:jc w:val="center"/>
              <w:rPr>
                <w:rFonts w:hint="default" w:ascii="Times New Roman" w:hAnsi="Times New Roman" w:eastAsia="宋体" w:cs="Times New Roman"/>
                <w:b w:val="0"/>
                <w:bCs w:val="0"/>
                <w:color w:val="auto"/>
                <w:kern w:val="0"/>
                <w:sz w:val="21"/>
                <w:szCs w:val="21"/>
              </w:rPr>
            </w:pPr>
            <w:r>
              <w:rPr>
                <w:rFonts w:hint="default" w:ascii="Times New Roman" w:hAnsi="Times New Roman" w:eastAsia="宋体" w:cs="Times New Roman"/>
                <w:b w:val="0"/>
                <w:bCs w:val="0"/>
                <w:color w:val="auto"/>
                <w:kern w:val="0"/>
                <w:sz w:val="21"/>
                <w:szCs w:val="21"/>
              </w:rPr>
              <w:t>质量</w:t>
            </w:r>
          </w:p>
          <w:p>
            <w:pPr>
              <w:adjustRightInd w:val="0"/>
              <w:snapToGrid w:val="0"/>
              <w:jc w:val="center"/>
              <w:rPr>
                <w:rFonts w:hint="default" w:ascii="Times New Roman" w:hAnsi="Times New Roman" w:eastAsia="宋体" w:cs="Times New Roman"/>
                <w:b w:val="0"/>
                <w:bCs w:val="0"/>
                <w:color w:val="auto"/>
                <w:kern w:val="0"/>
                <w:sz w:val="21"/>
                <w:szCs w:val="21"/>
              </w:rPr>
            </w:pPr>
            <w:r>
              <w:rPr>
                <w:rFonts w:hint="default" w:ascii="Times New Roman" w:hAnsi="Times New Roman" w:eastAsia="宋体" w:cs="Times New Roman"/>
                <w:b w:val="0"/>
                <w:bCs w:val="0"/>
                <w:color w:val="auto"/>
                <w:kern w:val="0"/>
                <w:sz w:val="21"/>
                <w:szCs w:val="21"/>
              </w:rPr>
              <w:t>现状</w:t>
            </w:r>
          </w:p>
        </w:tc>
        <w:tc>
          <w:tcPr>
            <w:tcW w:w="8190" w:type="dxa"/>
            <w:noWrap w:val="0"/>
            <w:vAlign w:val="center"/>
          </w:tcPr>
          <w:p>
            <w:pPr>
              <w:spacing w:line="360" w:lineRule="auto"/>
              <w:ind w:firstLine="420" w:firstLineChars="200"/>
              <w:jc w:val="both"/>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kern w:val="2"/>
                <w:sz w:val="21"/>
                <w:szCs w:val="21"/>
              </w:rPr>
              <w:t>1环境空气质量现状：</w:t>
            </w:r>
          </w:p>
          <w:p>
            <w:pPr>
              <w:spacing w:line="360" w:lineRule="auto"/>
              <w:ind w:firstLine="420" w:firstLineChars="200"/>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sz w:val="21"/>
                <w:szCs w:val="21"/>
              </w:rPr>
              <w:t>根据</w:t>
            </w:r>
            <w:r>
              <w:rPr>
                <w:rFonts w:hint="eastAsia" w:cs="Times New Roman"/>
                <w:b w:val="0"/>
                <w:bCs w:val="0"/>
                <w:color w:val="auto"/>
                <w:sz w:val="21"/>
                <w:szCs w:val="21"/>
                <w:lang w:eastAsia="zh-CN"/>
              </w:rPr>
              <w:t>秦皇岛市生态环境局官网中</w:t>
            </w:r>
            <w:r>
              <w:rPr>
                <w:rFonts w:hint="default" w:ascii="Times New Roman" w:hAnsi="Times New Roman" w:eastAsia="宋体" w:cs="Times New Roman"/>
                <w:b w:val="0"/>
                <w:bCs w:val="0"/>
                <w:color w:val="auto"/>
                <w:sz w:val="21"/>
                <w:szCs w:val="21"/>
              </w:rPr>
              <w:t>《</w:t>
            </w:r>
            <w:r>
              <w:rPr>
                <w:rFonts w:hint="eastAsia" w:cs="Times New Roman"/>
                <w:b w:val="0"/>
                <w:bCs w:val="0"/>
                <w:color w:val="auto"/>
                <w:sz w:val="21"/>
                <w:szCs w:val="21"/>
                <w:lang w:eastAsia="zh-CN"/>
              </w:rPr>
              <w:t>关于</w:t>
            </w:r>
            <w:r>
              <w:rPr>
                <w:rFonts w:hint="eastAsia" w:cs="Times New Roman"/>
                <w:b w:val="0"/>
                <w:bCs w:val="0"/>
                <w:color w:val="auto"/>
                <w:sz w:val="21"/>
                <w:szCs w:val="21"/>
                <w:lang w:val="en-US" w:eastAsia="zh-CN"/>
              </w:rPr>
              <w:t>2021年5月份环境空气质量情况</w:t>
            </w:r>
            <w:r>
              <w:rPr>
                <w:rFonts w:hint="default" w:ascii="Times New Roman" w:hAnsi="Times New Roman" w:eastAsia="宋体" w:cs="Times New Roman"/>
                <w:b w:val="0"/>
                <w:bCs w:val="0"/>
                <w:color w:val="auto"/>
                <w:sz w:val="21"/>
                <w:szCs w:val="21"/>
              </w:rPr>
              <w:t>的通报》</w:t>
            </w:r>
            <w:r>
              <w:rPr>
                <w:rFonts w:hint="eastAsia" w:cs="Times New Roman"/>
                <w:b w:val="0"/>
                <w:bCs w:val="0"/>
                <w:color w:val="auto"/>
                <w:sz w:val="21"/>
                <w:szCs w:val="21"/>
                <w:lang w:eastAsia="zh-CN"/>
              </w:rPr>
              <w:t>（</w:t>
            </w:r>
            <w:r>
              <w:rPr>
                <w:rFonts w:hint="eastAsia" w:cs="Times New Roman"/>
                <w:b w:val="0"/>
                <w:bCs w:val="0"/>
                <w:color w:val="auto"/>
                <w:sz w:val="21"/>
                <w:szCs w:val="21"/>
                <w:lang w:val="en-US" w:eastAsia="zh-CN"/>
              </w:rPr>
              <w:t>2021.7.2</w:t>
            </w:r>
            <w:r>
              <w:rPr>
                <w:rFonts w:hint="eastAsia" w:cs="Times New Roman"/>
                <w:b w:val="0"/>
                <w:bCs w:val="0"/>
                <w:color w:val="auto"/>
                <w:sz w:val="21"/>
                <w:szCs w:val="21"/>
                <w:lang w:eastAsia="zh-CN"/>
              </w:rPr>
              <w:t>）</w:t>
            </w:r>
            <w:r>
              <w:rPr>
                <w:rFonts w:hint="default" w:ascii="Times New Roman" w:hAnsi="Times New Roman" w:eastAsia="宋体" w:cs="Times New Roman"/>
                <w:b w:val="0"/>
                <w:bCs w:val="0"/>
                <w:color w:val="auto"/>
                <w:sz w:val="21"/>
                <w:szCs w:val="21"/>
              </w:rPr>
              <w:t>，</w:t>
            </w:r>
            <w:r>
              <w:rPr>
                <w:rFonts w:hint="eastAsia" w:cs="Times New Roman"/>
                <w:b w:val="0"/>
                <w:bCs w:val="0"/>
                <w:color w:val="auto"/>
                <w:sz w:val="21"/>
                <w:szCs w:val="21"/>
                <w:lang w:eastAsia="zh-CN"/>
              </w:rPr>
              <w:t>以及</w:t>
            </w:r>
            <w:r>
              <w:rPr>
                <w:rFonts w:hint="eastAsia" w:cs="Times New Roman"/>
                <w:b w:val="0"/>
                <w:bCs w:val="0"/>
                <w:color w:val="auto"/>
                <w:sz w:val="21"/>
                <w:szCs w:val="21"/>
                <w:highlight w:val="none"/>
                <w:lang w:eastAsia="zh-CN"/>
              </w:rPr>
              <w:t>本项目附近企业秦皇岛骊骅淀粉股份有限公司的无组织非甲烷总烃检测报告（</w:t>
            </w:r>
            <w:r>
              <w:rPr>
                <w:rFonts w:hint="eastAsia" w:cs="Times New Roman"/>
                <w:b w:val="0"/>
                <w:bCs w:val="0"/>
                <w:color w:val="auto"/>
                <w:sz w:val="21"/>
                <w:szCs w:val="21"/>
                <w:highlight w:val="none"/>
                <w:lang w:val="en-US" w:eastAsia="zh-CN"/>
              </w:rPr>
              <w:t>2021年5月30日检测数据，检测厂界点位距离本项目厂界距离约300m</w:t>
            </w:r>
            <w:r>
              <w:rPr>
                <w:rFonts w:hint="eastAsia" w:cs="Times New Roman"/>
                <w:b w:val="0"/>
                <w:bCs w:val="0"/>
                <w:color w:val="auto"/>
                <w:sz w:val="21"/>
                <w:szCs w:val="21"/>
                <w:highlight w:val="none"/>
                <w:lang w:eastAsia="zh-CN"/>
              </w:rPr>
              <w:t>）</w:t>
            </w:r>
            <w:r>
              <w:rPr>
                <w:rFonts w:hint="eastAsia" w:cs="Times New Roman"/>
                <w:b w:val="0"/>
                <w:bCs w:val="0"/>
                <w:color w:val="auto"/>
                <w:sz w:val="21"/>
                <w:szCs w:val="21"/>
                <w:lang w:eastAsia="zh-CN"/>
              </w:rPr>
              <w:t>，抚宁</w:t>
            </w:r>
            <w:r>
              <w:rPr>
                <w:rFonts w:hint="default" w:ascii="Times New Roman" w:hAnsi="Times New Roman" w:eastAsia="宋体" w:cs="Times New Roman"/>
                <w:b w:val="0"/>
                <w:bCs w:val="0"/>
                <w:color w:val="auto"/>
                <w:sz w:val="21"/>
                <w:szCs w:val="21"/>
              </w:rPr>
              <w:t>区环境空气中SO</w:t>
            </w:r>
            <w:r>
              <w:rPr>
                <w:rFonts w:hint="default" w:ascii="Times New Roman" w:hAnsi="Times New Roman" w:eastAsia="宋体" w:cs="Times New Roman"/>
                <w:b w:val="0"/>
                <w:bCs w:val="0"/>
                <w:color w:val="auto"/>
                <w:sz w:val="21"/>
                <w:szCs w:val="21"/>
                <w:vertAlign w:val="subscript"/>
              </w:rPr>
              <w:t>2</w:t>
            </w:r>
            <w:r>
              <w:rPr>
                <w:rFonts w:hint="default" w:ascii="Times New Roman" w:hAnsi="Times New Roman" w:eastAsia="宋体" w:cs="Times New Roman"/>
                <w:b w:val="0"/>
                <w:bCs w:val="0"/>
                <w:color w:val="auto"/>
                <w:sz w:val="21"/>
                <w:szCs w:val="21"/>
              </w:rPr>
              <w:t>、NO</w:t>
            </w:r>
            <w:r>
              <w:rPr>
                <w:rFonts w:hint="default" w:ascii="Times New Roman" w:hAnsi="Times New Roman" w:eastAsia="宋体" w:cs="Times New Roman"/>
                <w:b w:val="0"/>
                <w:bCs w:val="0"/>
                <w:color w:val="auto"/>
                <w:sz w:val="21"/>
                <w:szCs w:val="21"/>
                <w:vertAlign w:val="subscript"/>
              </w:rPr>
              <w:t>2</w:t>
            </w:r>
            <w:r>
              <w:rPr>
                <w:rFonts w:hint="default" w:ascii="Times New Roman" w:hAnsi="Times New Roman" w:eastAsia="宋体" w:cs="Times New Roman"/>
                <w:b w:val="0"/>
                <w:bCs w:val="0"/>
                <w:color w:val="auto"/>
                <w:sz w:val="21"/>
                <w:szCs w:val="21"/>
              </w:rPr>
              <w:t>、PM</w:t>
            </w:r>
            <w:r>
              <w:rPr>
                <w:rFonts w:hint="default" w:ascii="Times New Roman" w:hAnsi="Times New Roman" w:eastAsia="宋体" w:cs="Times New Roman"/>
                <w:b w:val="0"/>
                <w:bCs w:val="0"/>
                <w:color w:val="auto"/>
                <w:sz w:val="21"/>
                <w:szCs w:val="21"/>
                <w:vertAlign w:val="subscript"/>
              </w:rPr>
              <w:t>10</w:t>
            </w:r>
            <w:r>
              <w:rPr>
                <w:rFonts w:hint="default" w:ascii="Times New Roman" w:hAnsi="Times New Roman" w:eastAsia="宋体" w:cs="Times New Roman"/>
                <w:b w:val="0"/>
                <w:bCs w:val="0"/>
                <w:color w:val="auto"/>
                <w:sz w:val="21"/>
                <w:szCs w:val="21"/>
              </w:rPr>
              <w:t>、CO、PM</w:t>
            </w:r>
            <w:r>
              <w:rPr>
                <w:rFonts w:hint="default" w:ascii="Times New Roman" w:hAnsi="Times New Roman" w:eastAsia="宋体" w:cs="Times New Roman"/>
                <w:b w:val="0"/>
                <w:bCs w:val="0"/>
                <w:color w:val="auto"/>
                <w:sz w:val="21"/>
                <w:szCs w:val="21"/>
                <w:vertAlign w:val="subscript"/>
              </w:rPr>
              <w:t>2.5</w:t>
            </w:r>
            <w:r>
              <w:rPr>
                <w:rFonts w:hint="eastAsia" w:cs="Times New Roman"/>
                <w:b w:val="0"/>
                <w:bCs w:val="0"/>
                <w:color w:val="auto"/>
                <w:sz w:val="21"/>
                <w:szCs w:val="21"/>
                <w:lang w:eastAsia="zh-CN"/>
              </w:rPr>
              <w:t>、</w:t>
            </w:r>
            <w:r>
              <w:rPr>
                <w:rFonts w:hint="default" w:ascii="Times New Roman" w:hAnsi="Times New Roman" w:eastAsia="宋体" w:cs="Times New Roman"/>
                <w:b w:val="0"/>
                <w:bCs w:val="0"/>
                <w:color w:val="auto"/>
                <w:sz w:val="21"/>
                <w:szCs w:val="21"/>
              </w:rPr>
              <w:t>O</w:t>
            </w:r>
            <w:r>
              <w:rPr>
                <w:rFonts w:hint="default" w:ascii="Times New Roman" w:hAnsi="Times New Roman" w:eastAsia="宋体" w:cs="Times New Roman"/>
                <w:b w:val="0"/>
                <w:bCs w:val="0"/>
                <w:color w:val="auto"/>
                <w:sz w:val="21"/>
                <w:szCs w:val="21"/>
                <w:vertAlign w:val="subscript"/>
              </w:rPr>
              <w:t>3</w:t>
            </w:r>
            <w:r>
              <w:rPr>
                <w:rFonts w:hint="eastAsia" w:cs="Times New Roman"/>
                <w:b w:val="0"/>
                <w:bCs w:val="0"/>
                <w:color w:val="auto"/>
                <w:sz w:val="21"/>
                <w:szCs w:val="21"/>
                <w:vertAlign w:val="baseline"/>
                <w:lang w:eastAsia="zh-CN"/>
              </w:rPr>
              <w:t>和非甲烷总烃</w:t>
            </w:r>
            <w:r>
              <w:rPr>
                <w:rFonts w:hint="default" w:ascii="Times New Roman" w:hAnsi="Times New Roman" w:eastAsia="宋体" w:cs="Times New Roman"/>
                <w:b w:val="0"/>
                <w:bCs w:val="0"/>
                <w:color w:val="auto"/>
                <w:sz w:val="21"/>
                <w:szCs w:val="21"/>
              </w:rPr>
              <w:t>的环境质量状况见下表：</w:t>
            </w:r>
          </w:p>
          <w:p>
            <w:pPr>
              <w:spacing w:line="360" w:lineRule="auto"/>
              <w:jc w:val="center"/>
              <w:rPr>
                <w:rFonts w:hint="default" w:ascii="Times New Roman" w:hAnsi="Times New Roman" w:eastAsia="宋体" w:cs="Times New Roman"/>
                <w:b w:val="0"/>
                <w:bCs w:val="0"/>
                <w:color w:val="auto"/>
                <w:kern w:val="2"/>
                <w:sz w:val="21"/>
                <w:szCs w:val="21"/>
                <w:lang w:val="en-US" w:eastAsia="zh-CN"/>
              </w:rPr>
            </w:pPr>
            <w:r>
              <w:rPr>
                <w:rFonts w:hint="default" w:ascii="Times New Roman" w:hAnsi="Times New Roman" w:eastAsia="宋体" w:cs="Times New Roman"/>
                <w:b w:val="0"/>
                <w:bCs w:val="0"/>
                <w:color w:val="auto"/>
                <w:kern w:val="2"/>
                <w:sz w:val="21"/>
                <w:szCs w:val="21"/>
              </w:rPr>
              <w:t>表</w:t>
            </w:r>
            <w:r>
              <w:rPr>
                <w:rFonts w:hint="eastAsia" w:cs="Times New Roman"/>
                <w:b w:val="0"/>
                <w:bCs w:val="0"/>
                <w:color w:val="auto"/>
                <w:kern w:val="2"/>
                <w:sz w:val="21"/>
                <w:szCs w:val="21"/>
                <w:lang w:val="en-US" w:eastAsia="zh-CN"/>
              </w:rPr>
              <w:t>3-1</w:t>
            </w:r>
            <w:r>
              <w:rPr>
                <w:rFonts w:hint="default" w:ascii="Times New Roman" w:hAnsi="Times New Roman" w:eastAsia="宋体" w:cs="Times New Roman"/>
                <w:b w:val="0"/>
                <w:bCs w:val="0"/>
                <w:color w:val="auto"/>
                <w:kern w:val="2"/>
                <w:sz w:val="21"/>
                <w:szCs w:val="21"/>
              </w:rPr>
              <w:t xml:space="preserve">  </w:t>
            </w:r>
            <w:r>
              <w:rPr>
                <w:rFonts w:hint="default" w:ascii="Times New Roman" w:hAnsi="Times New Roman" w:eastAsia="宋体" w:cs="Times New Roman"/>
                <w:b w:val="0"/>
                <w:bCs w:val="0"/>
                <w:color w:val="auto"/>
                <w:sz w:val="21"/>
                <w:szCs w:val="21"/>
              </w:rPr>
              <w:t>环境空气质量现状</w:t>
            </w:r>
            <w:r>
              <w:rPr>
                <w:rFonts w:hint="default" w:ascii="Times New Roman" w:hAnsi="Times New Roman" w:eastAsia="宋体" w:cs="Times New Roman"/>
                <w:b w:val="0"/>
                <w:bCs w:val="0"/>
                <w:color w:val="auto"/>
                <w:kern w:val="2"/>
                <w:sz w:val="21"/>
                <w:szCs w:val="21"/>
              </w:rPr>
              <w:t>一览表</w:t>
            </w:r>
            <w:r>
              <w:rPr>
                <w:rFonts w:hint="eastAsia" w:cs="Times New Roman"/>
                <w:b w:val="0"/>
                <w:bCs w:val="0"/>
                <w:color w:val="auto"/>
                <w:kern w:val="2"/>
                <w:sz w:val="21"/>
                <w:szCs w:val="21"/>
                <w:lang w:val="en-US" w:eastAsia="zh-CN"/>
              </w:rPr>
              <w:t xml:space="preserve">   单位：</w:t>
            </w:r>
            <w:r>
              <w:rPr>
                <w:rFonts w:hint="default" w:ascii="Times New Roman" w:hAnsi="Times New Roman" w:eastAsia="宋体" w:cs="Times New Roman"/>
                <w:b w:val="0"/>
                <w:bCs w:val="0"/>
                <w:color w:val="auto"/>
                <w:sz w:val="21"/>
                <w:szCs w:val="21"/>
              </w:rPr>
              <w:t>μg/m</w:t>
            </w:r>
            <w:r>
              <w:rPr>
                <w:rFonts w:hint="default" w:ascii="Times New Roman" w:hAnsi="Times New Roman" w:eastAsia="宋体" w:cs="Times New Roman"/>
                <w:b w:val="0"/>
                <w:bCs w:val="0"/>
                <w:color w:val="auto"/>
                <w:sz w:val="21"/>
                <w:szCs w:val="21"/>
                <w:vertAlign w:val="superscript"/>
              </w:rPr>
              <w:t>3</w:t>
            </w:r>
          </w:p>
          <w:tbl>
            <w:tblPr>
              <w:tblStyle w:val="17"/>
              <w:tblW w:w="8116"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956"/>
              <w:gridCol w:w="1635"/>
              <w:gridCol w:w="1125"/>
              <w:gridCol w:w="1185"/>
              <w:gridCol w:w="1185"/>
              <w:gridCol w:w="2030"/>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53" w:hRule="exact"/>
                <w:jc w:val="center"/>
              </w:trPr>
              <w:tc>
                <w:tcPr>
                  <w:tcW w:w="956" w:type="dxa"/>
                  <w:noWrap w:val="0"/>
                  <w:vAlign w:val="center"/>
                </w:tcPr>
                <w:p>
                  <w:pPr>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污染物</w:t>
                  </w:r>
                </w:p>
              </w:tc>
              <w:tc>
                <w:tcPr>
                  <w:tcW w:w="1635" w:type="dxa"/>
                  <w:noWrap w:val="0"/>
                  <w:vAlign w:val="center"/>
                </w:tcPr>
                <w:p>
                  <w:pPr>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平均时间</w:t>
                  </w:r>
                </w:p>
              </w:tc>
              <w:tc>
                <w:tcPr>
                  <w:tcW w:w="1125" w:type="dxa"/>
                  <w:noWrap w:val="0"/>
                  <w:vAlign w:val="center"/>
                </w:tcPr>
                <w:p>
                  <w:pPr>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二级浓度限值</w:t>
                  </w:r>
                </w:p>
              </w:tc>
              <w:tc>
                <w:tcPr>
                  <w:tcW w:w="1185" w:type="dxa"/>
                  <w:noWrap w:val="0"/>
                  <w:vAlign w:val="center"/>
                </w:tcPr>
                <w:p>
                  <w:pPr>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现状</w:t>
                  </w:r>
                </w:p>
                <w:p>
                  <w:pPr>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监测值</w:t>
                  </w:r>
                </w:p>
              </w:tc>
              <w:tc>
                <w:tcPr>
                  <w:tcW w:w="1185" w:type="dxa"/>
                  <w:noWrap w:val="0"/>
                  <w:vAlign w:val="center"/>
                </w:tcPr>
                <w:p>
                  <w:pPr>
                    <w:jc w:val="center"/>
                    <w:rPr>
                      <w:rFonts w:hint="default" w:ascii="Times New Roman" w:hAnsi="Times New Roman" w:eastAsia="宋体" w:cs="Times New Roman"/>
                      <w:b w:val="0"/>
                      <w:bCs w:val="0"/>
                      <w:color w:val="auto"/>
                      <w:sz w:val="21"/>
                      <w:szCs w:val="21"/>
                      <w:lang w:val="en-US" w:eastAsia="zh-CN"/>
                    </w:rPr>
                  </w:pPr>
                  <w:r>
                    <w:rPr>
                      <w:rFonts w:hint="eastAsia" w:cs="Times New Roman"/>
                      <w:b w:val="0"/>
                      <w:bCs w:val="0"/>
                      <w:color w:val="auto"/>
                      <w:sz w:val="21"/>
                      <w:szCs w:val="21"/>
                      <w:lang w:eastAsia="zh-CN"/>
                    </w:rPr>
                    <w:t>占标率</w:t>
                  </w:r>
                  <w:r>
                    <w:rPr>
                      <w:rFonts w:hint="eastAsia" w:cs="Times New Roman"/>
                      <w:b w:val="0"/>
                      <w:bCs w:val="0"/>
                      <w:color w:val="auto"/>
                      <w:sz w:val="21"/>
                      <w:szCs w:val="21"/>
                      <w:lang w:val="en-US" w:eastAsia="zh-CN"/>
                    </w:rPr>
                    <w:t>%</w:t>
                  </w:r>
                </w:p>
              </w:tc>
              <w:tc>
                <w:tcPr>
                  <w:tcW w:w="2030" w:type="dxa"/>
                  <w:noWrap w:val="0"/>
                  <w:vAlign w:val="center"/>
                </w:tcPr>
                <w:p>
                  <w:pPr>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标准来源</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956" w:type="dxa"/>
                  <w:noWrap w:val="0"/>
                  <w:vAlign w:val="center"/>
                </w:tcPr>
                <w:p>
                  <w:pPr>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SO</w:t>
                  </w:r>
                  <w:r>
                    <w:rPr>
                      <w:rFonts w:hint="default" w:ascii="Times New Roman" w:hAnsi="Times New Roman" w:eastAsia="宋体" w:cs="Times New Roman"/>
                      <w:b w:val="0"/>
                      <w:bCs w:val="0"/>
                      <w:color w:val="auto"/>
                      <w:sz w:val="21"/>
                      <w:szCs w:val="21"/>
                      <w:vertAlign w:val="subscript"/>
                    </w:rPr>
                    <w:t>2</w:t>
                  </w:r>
                </w:p>
              </w:tc>
              <w:tc>
                <w:tcPr>
                  <w:tcW w:w="1635" w:type="dxa"/>
                  <w:noWrap w:val="0"/>
                  <w:vAlign w:val="center"/>
                </w:tcPr>
                <w:p>
                  <w:pPr>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年平均</w:t>
                  </w:r>
                </w:p>
              </w:tc>
              <w:tc>
                <w:tcPr>
                  <w:tcW w:w="1125" w:type="dxa"/>
                  <w:noWrap w:val="0"/>
                  <w:vAlign w:val="center"/>
                </w:tcPr>
                <w:p>
                  <w:pPr>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60</w:t>
                  </w:r>
                </w:p>
              </w:tc>
              <w:tc>
                <w:tcPr>
                  <w:tcW w:w="1185" w:type="dxa"/>
                  <w:noWrap w:val="0"/>
                  <w:vAlign w:val="center"/>
                </w:tcPr>
                <w:p>
                  <w:pPr>
                    <w:jc w:val="center"/>
                    <w:rPr>
                      <w:rFonts w:hint="default" w:ascii="Times New Roman" w:hAnsi="Times New Roman" w:eastAsia="宋体" w:cs="Times New Roman"/>
                      <w:b w:val="0"/>
                      <w:bCs w:val="0"/>
                      <w:color w:val="auto"/>
                      <w:sz w:val="21"/>
                      <w:szCs w:val="21"/>
                      <w:lang w:eastAsia="zh-CN"/>
                    </w:rPr>
                  </w:pPr>
                  <w:r>
                    <w:rPr>
                      <w:rFonts w:hint="default" w:ascii="Times New Roman" w:hAnsi="Times New Roman" w:eastAsia="宋体" w:cs="Times New Roman"/>
                      <w:b w:val="0"/>
                      <w:bCs w:val="0"/>
                      <w:color w:val="auto"/>
                      <w:sz w:val="21"/>
                      <w:szCs w:val="21"/>
                    </w:rPr>
                    <w:t>1</w:t>
                  </w:r>
                  <w:r>
                    <w:rPr>
                      <w:rFonts w:hint="eastAsia" w:cs="Times New Roman"/>
                      <w:b w:val="0"/>
                      <w:bCs w:val="0"/>
                      <w:color w:val="auto"/>
                      <w:sz w:val="21"/>
                      <w:szCs w:val="21"/>
                      <w:lang w:val="en-US" w:eastAsia="zh-CN"/>
                    </w:rPr>
                    <w:t>3</w:t>
                  </w:r>
                </w:p>
              </w:tc>
              <w:tc>
                <w:tcPr>
                  <w:tcW w:w="1185" w:type="dxa"/>
                  <w:noWrap w:val="0"/>
                  <w:vAlign w:val="center"/>
                </w:tcPr>
                <w:p>
                  <w:pPr>
                    <w:jc w:val="center"/>
                    <w:rPr>
                      <w:rFonts w:hint="default" w:ascii="Times New Roman" w:hAnsi="Times New Roman" w:eastAsia="宋体" w:cs="Times New Roman"/>
                      <w:b w:val="0"/>
                      <w:bCs w:val="0"/>
                      <w:color w:val="auto"/>
                      <w:sz w:val="21"/>
                      <w:szCs w:val="21"/>
                      <w:lang w:val="en-US" w:eastAsia="zh-CN"/>
                    </w:rPr>
                  </w:pPr>
                  <w:r>
                    <w:rPr>
                      <w:rFonts w:hint="eastAsia" w:cs="Times New Roman"/>
                      <w:b w:val="0"/>
                      <w:bCs w:val="0"/>
                      <w:color w:val="auto"/>
                      <w:sz w:val="21"/>
                      <w:szCs w:val="21"/>
                      <w:lang w:val="en-US" w:eastAsia="zh-CN"/>
                    </w:rPr>
                    <w:t>21.67</w:t>
                  </w:r>
                </w:p>
              </w:tc>
              <w:tc>
                <w:tcPr>
                  <w:tcW w:w="2030" w:type="dxa"/>
                  <w:vMerge w:val="restart"/>
                  <w:noWrap w:val="0"/>
                  <w:vAlign w:val="center"/>
                </w:tcPr>
                <w:p>
                  <w:pPr>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《环境空气质量标准》（GB3095-2012）二级</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99" w:hRule="exact"/>
                <w:jc w:val="center"/>
              </w:trPr>
              <w:tc>
                <w:tcPr>
                  <w:tcW w:w="956" w:type="dxa"/>
                  <w:noWrap w:val="0"/>
                  <w:vAlign w:val="center"/>
                </w:tcPr>
                <w:p>
                  <w:pPr>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NO</w:t>
                  </w:r>
                  <w:r>
                    <w:rPr>
                      <w:rFonts w:hint="default" w:ascii="Times New Roman" w:hAnsi="Times New Roman" w:eastAsia="宋体" w:cs="Times New Roman"/>
                      <w:b w:val="0"/>
                      <w:bCs w:val="0"/>
                      <w:color w:val="auto"/>
                      <w:sz w:val="21"/>
                      <w:szCs w:val="21"/>
                      <w:vertAlign w:val="subscript"/>
                    </w:rPr>
                    <w:t>2</w:t>
                  </w:r>
                </w:p>
              </w:tc>
              <w:tc>
                <w:tcPr>
                  <w:tcW w:w="1635" w:type="dxa"/>
                  <w:noWrap w:val="0"/>
                  <w:vAlign w:val="center"/>
                </w:tcPr>
                <w:p>
                  <w:pPr>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年平均</w:t>
                  </w:r>
                </w:p>
              </w:tc>
              <w:tc>
                <w:tcPr>
                  <w:tcW w:w="1125" w:type="dxa"/>
                  <w:noWrap w:val="0"/>
                  <w:vAlign w:val="center"/>
                </w:tcPr>
                <w:p>
                  <w:pPr>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40</w:t>
                  </w:r>
                </w:p>
              </w:tc>
              <w:tc>
                <w:tcPr>
                  <w:tcW w:w="1185" w:type="dxa"/>
                  <w:noWrap w:val="0"/>
                  <w:vAlign w:val="center"/>
                </w:tcPr>
                <w:p>
                  <w:pPr>
                    <w:jc w:val="center"/>
                    <w:rPr>
                      <w:rFonts w:hint="default" w:ascii="Times New Roman" w:hAnsi="Times New Roman" w:eastAsia="宋体" w:cs="Times New Roman"/>
                      <w:b w:val="0"/>
                      <w:bCs w:val="0"/>
                      <w:color w:val="auto"/>
                      <w:sz w:val="21"/>
                      <w:szCs w:val="21"/>
                      <w:lang w:val="en-US" w:eastAsia="zh-CN"/>
                    </w:rPr>
                  </w:pPr>
                  <w:r>
                    <w:rPr>
                      <w:rFonts w:hint="eastAsia" w:cs="Times New Roman"/>
                      <w:b w:val="0"/>
                      <w:bCs w:val="0"/>
                      <w:color w:val="auto"/>
                      <w:sz w:val="21"/>
                      <w:szCs w:val="21"/>
                      <w:lang w:val="en-US" w:eastAsia="zh-CN"/>
                    </w:rPr>
                    <w:t>25</w:t>
                  </w:r>
                </w:p>
              </w:tc>
              <w:tc>
                <w:tcPr>
                  <w:tcW w:w="1185" w:type="dxa"/>
                  <w:noWrap w:val="0"/>
                  <w:vAlign w:val="center"/>
                </w:tcPr>
                <w:p>
                  <w:pPr>
                    <w:jc w:val="center"/>
                    <w:rPr>
                      <w:rFonts w:hint="default" w:ascii="Times New Roman" w:hAnsi="Times New Roman" w:eastAsia="宋体" w:cs="Times New Roman"/>
                      <w:b w:val="0"/>
                      <w:bCs w:val="0"/>
                      <w:color w:val="auto"/>
                      <w:sz w:val="21"/>
                      <w:szCs w:val="21"/>
                      <w:lang w:val="en-US" w:eastAsia="zh-CN"/>
                    </w:rPr>
                  </w:pPr>
                  <w:r>
                    <w:rPr>
                      <w:rFonts w:hint="eastAsia" w:cs="Times New Roman"/>
                      <w:b w:val="0"/>
                      <w:bCs w:val="0"/>
                      <w:color w:val="auto"/>
                      <w:sz w:val="21"/>
                      <w:szCs w:val="21"/>
                      <w:lang w:val="en-US" w:eastAsia="zh-CN"/>
                    </w:rPr>
                    <w:t>62.5</w:t>
                  </w:r>
                </w:p>
              </w:tc>
              <w:tc>
                <w:tcPr>
                  <w:tcW w:w="2030" w:type="dxa"/>
                  <w:vMerge w:val="continue"/>
                  <w:noWrap w:val="0"/>
                  <w:vAlign w:val="center"/>
                </w:tcPr>
                <w:p>
                  <w:pPr>
                    <w:jc w:val="center"/>
                    <w:rPr>
                      <w:rFonts w:hint="default" w:ascii="Times New Roman" w:hAnsi="Times New Roman" w:eastAsia="宋体" w:cs="Times New Roman"/>
                      <w:b w:val="0"/>
                      <w:bCs w:val="0"/>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77" w:hRule="exact"/>
                <w:jc w:val="center"/>
              </w:trPr>
              <w:tc>
                <w:tcPr>
                  <w:tcW w:w="956" w:type="dxa"/>
                  <w:noWrap w:val="0"/>
                  <w:vAlign w:val="center"/>
                </w:tcPr>
                <w:p>
                  <w:pPr>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CO</w:t>
                  </w:r>
                </w:p>
              </w:tc>
              <w:tc>
                <w:tcPr>
                  <w:tcW w:w="1635" w:type="dxa"/>
                  <w:noWrap w:val="0"/>
                  <w:vAlign w:val="center"/>
                </w:tcPr>
                <w:p>
                  <w:pPr>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24h平均</w:t>
                  </w:r>
                </w:p>
              </w:tc>
              <w:tc>
                <w:tcPr>
                  <w:tcW w:w="1125" w:type="dxa"/>
                  <w:noWrap w:val="0"/>
                  <w:vAlign w:val="center"/>
                </w:tcPr>
                <w:p>
                  <w:pPr>
                    <w:jc w:val="center"/>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color w:val="auto"/>
                      <w:sz w:val="21"/>
                      <w:szCs w:val="21"/>
                    </w:rPr>
                    <w:t>4</w:t>
                  </w:r>
                  <w:r>
                    <w:rPr>
                      <w:rFonts w:hint="eastAsia" w:cs="Times New Roman"/>
                      <w:b w:val="0"/>
                      <w:bCs w:val="0"/>
                      <w:color w:val="auto"/>
                      <w:sz w:val="21"/>
                      <w:szCs w:val="21"/>
                      <w:lang w:val="en-US" w:eastAsia="zh-CN"/>
                    </w:rPr>
                    <w:t>000</w:t>
                  </w:r>
                </w:p>
              </w:tc>
              <w:tc>
                <w:tcPr>
                  <w:tcW w:w="1185" w:type="dxa"/>
                  <w:noWrap w:val="0"/>
                  <w:vAlign w:val="center"/>
                </w:tcPr>
                <w:p>
                  <w:pPr>
                    <w:jc w:val="center"/>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color w:val="auto"/>
                      <w:sz w:val="21"/>
                      <w:szCs w:val="21"/>
                    </w:rPr>
                    <w:t>1</w:t>
                  </w:r>
                  <w:r>
                    <w:rPr>
                      <w:rFonts w:hint="eastAsia" w:cs="Times New Roman"/>
                      <w:b w:val="0"/>
                      <w:bCs w:val="0"/>
                      <w:color w:val="auto"/>
                      <w:sz w:val="21"/>
                      <w:szCs w:val="21"/>
                      <w:lang w:val="en-US" w:eastAsia="zh-CN"/>
                    </w:rPr>
                    <w:t>200</w:t>
                  </w:r>
                </w:p>
              </w:tc>
              <w:tc>
                <w:tcPr>
                  <w:tcW w:w="1185" w:type="dxa"/>
                  <w:noWrap w:val="0"/>
                  <w:vAlign w:val="center"/>
                </w:tcPr>
                <w:p>
                  <w:pPr>
                    <w:jc w:val="center"/>
                    <w:rPr>
                      <w:rFonts w:hint="default" w:ascii="Times New Roman" w:hAnsi="Times New Roman" w:eastAsia="宋体" w:cs="Times New Roman"/>
                      <w:b w:val="0"/>
                      <w:bCs w:val="0"/>
                      <w:color w:val="auto"/>
                      <w:sz w:val="21"/>
                      <w:szCs w:val="21"/>
                      <w:lang w:val="en-US" w:eastAsia="zh-CN"/>
                    </w:rPr>
                  </w:pPr>
                  <w:r>
                    <w:rPr>
                      <w:rFonts w:hint="eastAsia" w:cs="Times New Roman"/>
                      <w:b w:val="0"/>
                      <w:bCs w:val="0"/>
                      <w:color w:val="auto"/>
                      <w:sz w:val="21"/>
                      <w:szCs w:val="21"/>
                      <w:lang w:val="en-US" w:eastAsia="zh-CN"/>
                    </w:rPr>
                    <w:t>30</w:t>
                  </w:r>
                </w:p>
              </w:tc>
              <w:tc>
                <w:tcPr>
                  <w:tcW w:w="2030" w:type="dxa"/>
                  <w:vMerge w:val="continue"/>
                  <w:noWrap w:val="0"/>
                  <w:vAlign w:val="center"/>
                </w:tcPr>
                <w:p>
                  <w:pPr>
                    <w:jc w:val="center"/>
                    <w:rPr>
                      <w:rFonts w:hint="default" w:ascii="Times New Roman" w:hAnsi="Times New Roman" w:eastAsia="宋体" w:cs="Times New Roman"/>
                      <w:b w:val="0"/>
                      <w:bCs w:val="0"/>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40" w:hRule="exact"/>
                <w:jc w:val="center"/>
              </w:trPr>
              <w:tc>
                <w:tcPr>
                  <w:tcW w:w="956" w:type="dxa"/>
                  <w:noWrap w:val="0"/>
                  <w:vAlign w:val="center"/>
                </w:tcPr>
                <w:p>
                  <w:pPr>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O</w:t>
                  </w:r>
                  <w:r>
                    <w:rPr>
                      <w:rFonts w:hint="default" w:ascii="Times New Roman" w:hAnsi="Times New Roman" w:eastAsia="宋体" w:cs="Times New Roman"/>
                      <w:b w:val="0"/>
                      <w:bCs w:val="0"/>
                      <w:color w:val="auto"/>
                      <w:sz w:val="21"/>
                      <w:szCs w:val="21"/>
                      <w:vertAlign w:val="subscript"/>
                    </w:rPr>
                    <w:t>3</w:t>
                  </w:r>
                </w:p>
              </w:tc>
              <w:tc>
                <w:tcPr>
                  <w:tcW w:w="1635" w:type="dxa"/>
                  <w:noWrap w:val="0"/>
                  <w:vAlign w:val="center"/>
                </w:tcPr>
                <w:p>
                  <w:pPr>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日最大8h平均</w:t>
                  </w:r>
                </w:p>
              </w:tc>
              <w:tc>
                <w:tcPr>
                  <w:tcW w:w="1125" w:type="dxa"/>
                  <w:noWrap w:val="0"/>
                  <w:vAlign w:val="center"/>
                </w:tcPr>
                <w:p>
                  <w:pPr>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160</w:t>
                  </w:r>
                </w:p>
              </w:tc>
              <w:tc>
                <w:tcPr>
                  <w:tcW w:w="1185" w:type="dxa"/>
                  <w:noWrap w:val="0"/>
                  <w:vAlign w:val="center"/>
                </w:tcPr>
                <w:p>
                  <w:pPr>
                    <w:jc w:val="center"/>
                    <w:rPr>
                      <w:rFonts w:hint="default" w:ascii="Times New Roman" w:hAnsi="Times New Roman" w:eastAsia="宋体" w:cs="Times New Roman"/>
                      <w:b w:val="0"/>
                      <w:bCs w:val="0"/>
                      <w:color w:val="auto"/>
                      <w:sz w:val="21"/>
                      <w:szCs w:val="21"/>
                      <w:lang w:val="en-US"/>
                    </w:rPr>
                  </w:pPr>
                  <w:r>
                    <w:rPr>
                      <w:rFonts w:hint="default" w:ascii="Times New Roman" w:hAnsi="Times New Roman" w:eastAsia="宋体" w:cs="Times New Roman"/>
                      <w:b w:val="0"/>
                      <w:bCs w:val="0"/>
                      <w:color w:val="auto"/>
                      <w:sz w:val="21"/>
                      <w:szCs w:val="21"/>
                    </w:rPr>
                    <w:t>1</w:t>
                  </w:r>
                  <w:r>
                    <w:rPr>
                      <w:rFonts w:hint="eastAsia" w:cs="Times New Roman"/>
                      <w:b w:val="0"/>
                      <w:bCs w:val="0"/>
                      <w:color w:val="auto"/>
                      <w:sz w:val="21"/>
                      <w:szCs w:val="21"/>
                      <w:lang w:val="en-US" w:eastAsia="zh-CN"/>
                    </w:rPr>
                    <w:t>84</w:t>
                  </w:r>
                </w:p>
              </w:tc>
              <w:tc>
                <w:tcPr>
                  <w:tcW w:w="1185" w:type="dxa"/>
                  <w:noWrap w:val="0"/>
                  <w:vAlign w:val="center"/>
                </w:tcPr>
                <w:p>
                  <w:pPr>
                    <w:jc w:val="center"/>
                    <w:rPr>
                      <w:rFonts w:hint="default" w:ascii="Times New Roman" w:hAnsi="Times New Roman" w:eastAsia="宋体" w:cs="Times New Roman"/>
                      <w:b w:val="0"/>
                      <w:bCs w:val="0"/>
                      <w:color w:val="auto"/>
                      <w:sz w:val="21"/>
                      <w:szCs w:val="21"/>
                      <w:lang w:val="en-US" w:eastAsia="zh-CN"/>
                    </w:rPr>
                  </w:pPr>
                  <w:r>
                    <w:rPr>
                      <w:rFonts w:hint="eastAsia" w:cs="Times New Roman"/>
                      <w:b w:val="0"/>
                      <w:bCs w:val="0"/>
                      <w:color w:val="auto"/>
                      <w:sz w:val="21"/>
                      <w:szCs w:val="21"/>
                      <w:lang w:val="en-US" w:eastAsia="zh-CN"/>
                    </w:rPr>
                    <w:t>115</w:t>
                  </w:r>
                </w:p>
              </w:tc>
              <w:tc>
                <w:tcPr>
                  <w:tcW w:w="2030" w:type="dxa"/>
                  <w:vMerge w:val="continue"/>
                  <w:noWrap w:val="0"/>
                  <w:vAlign w:val="center"/>
                </w:tcPr>
                <w:p>
                  <w:pPr>
                    <w:jc w:val="center"/>
                    <w:rPr>
                      <w:rFonts w:hint="default" w:ascii="Times New Roman" w:hAnsi="Times New Roman" w:eastAsia="宋体" w:cs="Times New Roman"/>
                      <w:b w:val="0"/>
                      <w:bCs w:val="0"/>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44" w:hRule="exact"/>
                <w:jc w:val="center"/>
              </w:trPr>
              <w:tc>
                <w:tcPr>
                  <w:tcW w:w="956" w:type="dxa"/>
                  <w:noWrap w:val="0"/>
                  <w:vAlign w:val="center"/>
                </w:tcPr>
                <w:p>
                  <w:pPr>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PM</w:t>
                  </w:r>
                  <w:r>
                    <w:rPr>
                      <w:rFonts w:hint="default" w:ascii="Times New Roman" w:hAnsi="Times New Roman" w:eastAsia="宋体" w:cs="Times New Roman"/>
                      <w:b w:val="0"/>
                      <w:bCs w:val="0"/>
                      <w:color w:val="auto"/>
                      <w:sz w:val="21"/>
                      <w:szCs w:val="21"/>
                      <w:vertAlign w:val="subscript"/>
                    </w:rPr>
                    <w:t>10</w:t>
                  </w:r>
                </w:p>
              </w:tc>
              <w:tc>
                <w:tcPr>
                  <w:tcW w:w="1635" w:type="dxa"/>
                  <w:noWrap w:val="0"/>
                  <w:vAlign w:val="center"/>
                </w:tcPr>
                <w:p>
                  <w:pPr>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年平均</w:t>
                  </w:r>
                </w:p>
              </w:tc>
              <w:tc>
                <w:tcPr>
                  <w:tcW w:w="1125" w:type="dxa"/>
                  <w:noWrap w:val="0"/>
                  <w:vAlign w:val="center"/>
                </w:tcPr>
                <w:p>
                  <w:pPr>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70</w:t>
                  </w:r>
                </w:p>
              </w:tc>
              <w:tc>
                <w:tcPr>
                  <w:tcW w:w="1185" w:type="dxa"/>
                  <w:noWrap w:val="0"/>
                  <w:vAlign w:val="center"/>
                </w:tcPr>
                <w:p>
                  <w:pPr>
                    <w:jc w:val="center"/>
                    <w:rPr>
                      <w:rFonts w:hint="default" w:ascii="Times New Roman" w:hAnsi="Times New Roman" w:eastAsia="宋体" w:cs="Times New Roman"/>
                      <w:b w:val="0"/>
                      <w:bCs w:val="0"/>
                      <w:color w:val="auto"/>
                      <w:sz w:val="21"/>
                      <w:szCs w:val="21"/>
                      <w:lang w:eastAsia="zh-CN"/>
                    </w:rPr>
                  </w:pPr>
                  <w:r>
                    <w:rPr>
                      <w:rFonts w:hint="default" w:ascii="Times New Roman" w:hAnsi="Times New Roman" w:eastAsia="宋体" w:cs="Times New Roman"/>
                      <w:b w:val="0"/>
                      <w:bCs w:val="0"/>
                      <w:color w:val="auto"/>
                      <w:sz w:val="21"/>
                      <w:szCs w:val="21"/>
                    </w:rPr>
                    <w:t>6</w:t>
                  </w:r>
                  <w:r>
                    <w:rPr>
                      <w:rFonts w:hint="eastAsia" w:cs="Times New Roman"/>
                      <w:b w:val="0"/>
                      <w:bCs w:val="0"/>
                      <w:color w:val="auto"/>
                      <w:sz w:val="21"/>
                      <w:szCs w:val="21"/>
                      <w:lang w:val="en-US" w:eastAsia="zh-CN"/>
                    </w:rPr>
                    <w:t>3</w:t>
                  </w:r>
                </w:p>
              </w:tc>
              <w:tc>
                <w:tcPr>
                  <w:tcW w:w="1185" w:type="dxa"/>
                  <w:noWrap w:val="0"/>
                  <w:vAlign w:val="center"/>
                </w:tcPr>
                <w:p>
                  <w:pPr>
                    <w:jc w:val="center"/>
                    <w:rPr>
                      <w:rFonts w:hint="default" w:ascii="Times New Roman" w:hAnsi="Times New Roman" w:eastAsia="宋体" w:cs="Times New Roman"/>
                      <w:b w:val="0"/>
                      <w:bCs w:val="0"/>
                      <w:color w:val="auto"/>
                      <w:sz w:val="21"/>
                      <w:szCs w:val="21"/>
                      <w:lang w:val="en-US" w:eastAsia="zh-CN"/>
                    </w:rPr>
                  </w:pPr>
                  <w:r>
                    <w:rPr>
                      <w:rFonts w:hint="eastAsia" w:cs="Times New Roman"/>
                      <w:b w:val="0"/>
                      <w:bCs w:val="0"/>
                      <w:color w:val="auto"/>
                      <w:sz w:val="21"/>
                      <w:szCs w:val="21"/>
                      <w:lang w:val="en-US" w:eastAsia="zh-CN"/>
                    </w:rPr>
                    <w:t>90</w:t>
                  </w:r>
                </w:p>
              </w:tc>
              <w:tc>
                <w:tcPr>
                  <w:tcW w:w="2030" w:type="dxa"/>
                  <w:vMerge w:val="continue"/>
                  <w:noWrap w:val="0"/>
                  <w:vAlign w:val="center"/>
                </w:tcPr>
                <w:p>
                  <w:pPr>
                    <w:jc w:val="center"/>
                    <w:rPr>
                      <w:rFonts w:hint="default" w:ascii="Times New Roman" w:hAnsi="Times New Roman" w:eastAsia="宋体" w:cs="Times New Roman"/>
                      <w:b w:val="0"/>
                      <w:bCs w:val="0"/>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93" w:hRule="exact"/>
                <w:jc w:val="center"/>
              </w:trPr>
              <w:tc>
                <w:tcPr>
                  <w:tcW w:w="956" w:type="dxa"/>
                  <w:noWrap w:val="0"/>
                  <w:vAlign w:val="center"/>
                </w:tcPr>
                <w:p>
                  <w:pPr>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PM</w:t>
                  </w:r>
                  <w:r>
                    <w:rPr>
                      <w:rFonts w:hint="default" w:ascii="Times New Roman" w:hAnsi="Times New Roman" w:eastAsia="宋体" w:cs="Times New Roman"/>
                      <w:b w:val="0"/>
                      <w:bCs w:val="0"/>
                      <w:color w:val="auto"/>
                      <w:sz w:val="21"/>
                      <w:szCs w:val="21"/>
                      <w:vertAlign w:val="subscript"/>
                    </w:rPr>
                    <w:t>2.5</w:t>
                  </w:r>
                </w:p>
              </w:tc>
              <w:tc>
                <w:tcPr>
                  <w:tcW w:w="1635" w:type="dxa"/>
                  <w:noWrap w:val="0"/>
                  <w:vAlign w:val="center"/>
                </w:tcPr>
                <w:p>
                  <w:pPr>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年平均</w:t>
                  </w:r>
                </w:p>
              </w:tc>
              <w:tc>
                <w:tcPr>
                  <w:tcW w:w="1125" w:type="dxa"/>
                  <w:noWrap w:val="0"/>
                  <w:vAlign w:val="center"/>
                </w:tcPr>
                <w:p>
                  <w:pPr>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35</w:t>
                  </w:r>
                </w:p>
              </w:tc>
              <w:tc>
                <w:tcPr>
                  <w:tcW w:w="1185" w:type="dxa"/>
                  <w:noWrap w:val="0"/>
                  <w:vAlign w:val="center"/>
                </w:tcPr>
                <w:p>
                  <w:pPr>
                    <w:jc w:val="center"/>
                    <w:rPr>
                      <w:rFonts w:hint="default" w:ascii="Times New Roman" w:hAnsi="Times New Roman" w:eastAsia="宋体" w:cs="Times New Roman"/>
                      <w:b w:val="0"/>
                      <w:bCs w:val="0"/>
                      <w:color w:val="auto"/>
                      <w:sz w:val="21"/>
                      <w:szCs w:val="21"/>
                      <w:lang w:val="en-US" w:eastAsia="zh-CN"/>
                    </w:rPr>
                  </w:pPr>
                  <w:r>
                    <w:rPr>
                      <w:rFonts w:hint="eastAsia" w:cs="Times New Roman"/>
                      <w:b w:val="0"/>
                      <w:bCs w:val="0"/>
                      <w:color w:val="auto"/>
                      <w:sz w:val="21"/>
                      <w:szCs w:val="21"/>
                      <w:lang w:val="en-US" w:eastAsia="zh-CN"/>
                    </w:rPr>
                    <w:t>28</w:t>
                  </w:r>
                </w:p>
              </w:tc>
              <w:tc>
                <w:tcPr>
                  <w:tcW w:w="1185" w:type="dxa"/>
                  <w:noWrap w:val="0"/>
                  <w:vAlign w:val="center"/>
                </w:tcPr>
                <w:p>
                  <w:pPr>
                    <w:jc w:val="center"/>
                    <w:rPr>
                      <w:rFonts w:hint="default" w:ascii="Times New Roman" w:hAnsi="Times New Roman" w:eastAsia="宋体" w:cs="Times New Roman"/>
                      <w:b w:val="0"/>
                      <w:bCs w:val="0"/>
                      <w:color w:val="auto"/>
                      <w:sz w:val="21"/>
                      <w:szCs w:val="21"/>
                      <w:lang w:val="en-US" w:eastAsia="zh-CN"/>
                    </w:rPr>
                  </w:pPr>
                  <w:r>
                    <w:rPr>
                      <w:rFonts w:hint="eastAsia" w:cs="Times New Roman"/>
                      <w:b w:val="0"/>
                      <w:bCs w:val="0"/>
                      <w:color w:val="auto"/>
                      <w:sz w:val="21"/>
                      <w:szCs w:val="21"/>
                      <w:lang w:val="en-US" w:eastAsia="zh-CN"/>
                    </w:rPr>
                    <w:t>80</w:t>
                  </w:r>
                </w:p>
              </w:tc>
              <w:tc>
                <w:tcPr>
                  <w:tcW w:w="2030" w:type="dxa"/>
                  <w:vMerge w:val="continue"/>
                  <w:noWrap w:val="0"/>
                  <w:vAlign w:val="center"/>
                </w:tcPr>
                <w:p>
                  <w:pPr>
                    <w:jc w:val="center"/>
                    <w:rPr>
                      <w:rFonts w:hint="default" w:ascii="Times New Roman" w:hAnsi="Times New Roman" w:eastAsia="宋体" w:cs="Times New Roman"/>
                      <w:b w:val="0"/>
                      <w:bCs w:val="0"/>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118" w:hRule="exact"/>
                <w:jc w:val="center"/>
              </w:trPr>
              <w:tc>
                <w:tcPr>
                  <w:tcW w:w="956" w:type="dxa"/>
                  <w:noWrap w:val="0"/>
                  <w:vAlign w:val="center"/>
                </w:tcPr>
                <w:p>
                  <w:pPr>
                    <w:jc w:val="center"/>
                    <w:rPr>
                      <w:rFonts w:hint="eastAsia" w:ascii="Times New Roman" w:hAnsi="Times New Roman" w:eastAsia="宋体" w:cs="Times New Roman"/>
                      <w:b w:val="0"/>
                      <w:bCs w:val="0"/>
                      <w:color w:val="auto"/>
                      <w:sz w:val="21"/>
                      <w:szCs w:val="21"/>
                      <w:highlight w:val="none"/>
                      <w:lang w:eastAsia="zh-CN"/>
                    </w:rPr>
                  </w:pPr>
                  <w:r>
                    <w:rPr>
                      <w:rFonts w:hint="eastAsia" w:cs="Times New Roman"/>
                      <w:b w:val="0"/>
                      <w:bCs w:val="0"/>
                      <w:color w:val="auto"/>
                      <w:sz w:val="21"/>
                      <w:szCs w:val="21"/>
                      <w:highlight w:val="none"/>
                      <w:lang w:eastAsia="zh-CN"/>
                    </w:rPr>
                    <w:t>非甲烷总烃</w:t>
                  </w:r>
                </w:p>
              </w:tc>
              <w:tc>
                <w:tcPr>
                  <w:tcW w:w="1635" w:type="dxa"/>
                  <w:noWrap w:val="0"/>
                  <w:vAlign w:val="center"/>
                </w:tcPr>
                <w:p>
                  <w:pPr>
                    <w:jc w:val="center"/>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1h平均</w:t>
                  </w:r>
                </w:p>
              </w:tc>
              <w:tc>
                <w:tcPr>
                  <w:tcW w:w="1125" w:type="dxa"/>
                  <w:noWrap w:val="0"/>
                  <w:vAlign w:val="center"/>
                </w:tcPr>
                <w:p>
                  <w:pPr>
                    <w:jc w:val="center"/>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2000</w:t>
                  </w:r>
                </w:p>
              </w:tc>
              <w:tc>
                <w:tcPr>
                  <w:tcW w:w="1185" w:type="dxa"/>
                  <w:noWrap w:val="0"/>
                  <w:vAlign w:val="center"/>
                </w:tcPr>
                <w:p>
                  <w:pPr>
                    <w:jc w:val="center"/>
                    <w:rPr>
                      <w:rFonts w:hint="eastAsia"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900</w:t>
                  </w:r>
                </w:p>
                <w:p>
                  <w:pPr>
                    <w:jc w:val="center"/>
                    <w:rPr>
                      <w:rFonts w:hint="default"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（最大值）</w:t>
                  </w:r>
                </w:p>
              </w:tc>
              <w:tc>
                <w:tcPr>
                  <w:tcW w:w="1185" w:type="dxa"/>
                  <w:noWrap w:val="0"/>
                  <w:vAlign w:val="center"/>
                </w:tcPr>
                <w:p>
                  <w:pPr>
                    <w:jc w:val="center"/>
                    <w:rPr>
                      <w:rFonts w:hint="default"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45</w:t>
                  </w:r>
                </w:p>
              </w:tc>
              <w:tc>
                <w:tcPr>
                  <w:tcW w:w="2030" w:type="dxa"/>
                  <w:noWrap w:val="0"/>
                  <w:vAlign w:val="center"/>
                </w:tcPr>
                <w:p>
                  <w:pPr>
                    <w:jc w:val="center"/>
                    <w:rPr>
                      <w:rFonts w:hint="eastAsia" w:ascii="Times New Roman" w:hAnsi="Times New Roman" w:eastAsia="宋体" w:cs="Times New Roman"/>
                      <w:b w:val="0"/>
                      <w:bCs w:val="0"/>
                      <w:color w:val="auto"/>
                      <w:sz w:val="21"/>
                      <w:szCs w:val="21"/>
                      <w:highlight w:val="none"/>
                      <w:lang w:eastAsia="zh-CN"/>
                    </w:rPr>
                  </w:pPr>
                  <w:r>
                    <w:rPr>
                      <w:rFonts w:hint="eastAsia" w:cs="Times New Roman"/>
                      <w:b w:val="0"/>
                      <w:bCs w:val="0"/>
                      <w:color w:val="auto"/>
                      <w:sz w:val="21"/>
                      <w:szCs w:val="21"/>
                      <w:highlight w:val="none"/>
                      <w:lang w:eastAsia="zh-CN"/>
                    </w:rPr>
                    <w:t>《环境空气质量标准</w:t>
                  </w:r>
                  <w:r>
                    <w:rPr>
                      <w:rFonts w:hint="eastAsia" w:cs="Times New Roman"/>
                      <w:b w:val="0"/>
                      <w:bCs w:val="0"/>
                      <w:color w:val="auto"/>
                      <w:sz w:val="21"/>
                      <w:szCs w:val="21"/>
                      <w:highlight w:val="none"/>
                      <w:lang w:val="en-US" w:eastAsia="zh-CN"/>
                    </w:rPr>
                    <w:t xml:space="preserve"> 非甲烷总烃</w:t>
                  </w:r>
                  <w:r>
                    <w:rPr>
                      <w:rFonts w:hint="eastAsia" w:cs="Times New Roman"/>
                      <w:b w:val="0"/>
                      <w:bCs w:val="0"/>
                      <w:color w:val="auto"/>
                      <w:sz w:val="21"/>
                      <w:szCs w:val="21"/>
                      <w:highlight w:val="none"/>
                      <w:lang w:eastAsia="zh-CN"/>
                    </w:rPr>
                    <w:t>》（</w:t>
                  </w:r>
                  <w:r>
                    <w:rPr>
                      <w:rFonts w:hint="eastAsia" w:cs="Times New Roman"/>
                      <w:b w:val="0"/>
                      <w:bCs w:val="0"/>
                      <w:color w:val="auto"/>
                      <w:sz w:val="21"/>
                      <w:szCs w:val="21"/>
                      <w:highlight w:val="none"/>
                      <w:lang w:val="en-US" w:eastAsia="zh-CN"/>
                    </w:rPr>
                    <w:t>DB13/1577-2012</w:t>
                  </w:r>
                  <w:r>
                    <w:rPr>
                      <w:rFonts w:hint="eastAsia" w:cs="Times New Roman"/>
                      <w:b w:val="0"/>
                      <w:bCs w:val="0"/>
                      <w:color w:val="auto"/>
                      <w:sz w:val="21"/>
                      <w:szCs w:val="21"/>
                      <w:highlight w:val="none"/>
                      <w:lang w:eastAsia="zh-CN"/>
                    </w:rPr>
                    <w:t>）</w:t>
                  </w:r>
                </w:p>
              </w:tc>
            </w:tr>
          </w:tbl>
          <w:p>
            <w:pPr>
              <w:pStyle w:val="8"/>
              <w:keepNext w:val="0"/>
              <w:keepLines w:val="0"/>
              <w:pageBreakBefore w:val="0"/>
              <w:widowControl w:val="0"/>
              <w:kinsoku/>
              <w:wordWrap/>
              <w:overflowPunct/>
              <w:topLinePunct w:val="0"/>
              <w:autoSpaceDE/>
              <w:autoSpaceDN/>
              <w:bidi w:val="0"/>
              <w:adjustRightInd/>
              <w:snapToGrid w:val="0"/>
              <w:spacing w:line="360" w:lineRule="auto"/>
              <w:ind w:firstLine="420" w:firstLineChars="200"/>
              <w:jc w:val="both"/>
              <w:textAlignment w:val="auto"/>
              <w:rPr>
                <w:rFonts w:hint="eastAsia" w:ascii="Times New Roman" w:hAnsi="Times New Roman" w:eastAsia="宋体" w:cs="Times New Roman"/>
                <w:b w:val="0"/>
                <w:bCs w:val="0"/>
                <w:color w:val="auto"/>
                <w:sz w:val="21"/>
                <w:szCs w:val="21"/>
                <w:lang w:eastAsia="zh-CN"/>
              </w:rPr>
            </w:pPr>
            <w:r>
              <w:rPr>
                <w:rFonts w:hint="default" w:ascii="Times New Roman" w:hAnsi="Times New Roman" w:eastAsia="宋体" w:cs="Times New Roman"/>
                <w:b w:val="0"/>
                <w:bCs w:val="0"/>
                <w:color w:val="auto"/>
                <w:sz w:val="21"/>
                <w:szCs w:val="21"/>
              </w:rPr>
              <w:t>从上表可以看出，</w:t>
            </w:r>
            <w:r>
              <w:rPr>
                <w:rFonts w:hint="eastAsia" w:ascii="Times New Roman" w:hAnsi="Times New Roman" w:cs="Times New Roman"/>
                <w:b w:val="0"/>
                <w:bCs w:val="0"/>
                <w:color w:val="auto"/>
                <w:sz w:val="21"/>
                <w:szCs w:val="21"/>
                <w:lang w:eastAsia="zh-CN"/>
              </w:rPr>
              <w:t>抚宁</w:t>
            </w:r>
            <w:r>
              <w:rPr>
                <w:rFonts w:hint="default" w:ascii="Times New Roman" w:hAnsi="Times New Roman" w:eastAsia="宋体" w:cs="Times New Roman"/>
                <w:b w:val="0"/>
                <w:bCs w:val="0"/>
                <w:color w:val="auto"/>
                <w:sz w:val="21"/>
                <w:szCs w:val="21"/>
              </w:rPr>
              <w:t>区环境空气中SO</w:t>
            </w:r>
            <w:r>
              <w:rPr>
                <w:rFonts w:hint="default" w:ascii="Times New Roman" w:hAnsi="Times New Roman" w:eastAsia="宋体" w:cs="Times New Roman"/>
                <w:b w:val="0"/>
                <w:bCs w:val="0"/>
                <w:color w:val="auto"/>
                <w:sz w:val="21"/>
                <w:szCs w:val="21"/>
                <w:vertAlign w:val="subscript"/>
              </w:rPr>
              <w:t>2</w:t>
            </w:r>
            <w:r>
              <w:rPr>
                <w:rFonts w:hint="default" w:ascii="Times New Roman" w:hAnsi="Times New Roman" w:eastAsia="宋体" w:cs="Times New Roman"/>
                <w:b w:val="0"/>
                <w:bCs w:val="0"/>
                <w:color w:val="auto"/>
                <w:sz w:val="21"/>
                <w:szCs w:val="21"/>
              </w:rPr>
              <w:t>、NO</w:t>
            </w:r>
            <w:r>
              <w:rPr>
                <w:rFonts w:hint="default" w:ascii="Times New Roman" w:hAnsi="Times New Roman" w:eastAsia="宋体" w:cs="Times New Roman"/>
                <w:b w:val="0"/>
                <w:bCs w:val="0"/>
                <w:color w:val="auto"/>
                <w:sz w:val="21"/>
                <w:szCs w:val="21"/>
                <w:vertAlign w:val="subscript"/>
              </w:rPr>
              <w:t>2</w:t>
            </w:r>
            <w:r>
              <w:rPr>
                <w:rFonts w:hint="default" w:ascii="Times New Roman" w:hAnsi="Times New Roman" w:eastAsia="宋体" w:cs="Times New Roman"/>
                <w:b w:val="0"/>
                <w:bCs w:val="0"/>
                <w:color w:val="auto"/>
                <w:sz w:val="21"/>
                <w:szCs w:val="21"/>
              </w:rPr>
              <w:t>、CO、PM</w:t>
            </w:r>
            <w:r>
              <w:rPr>
                <w:rFonts w:hint="default" w:ascii="Times New Roman" w:hAnsi="Times New Roman" w:eastAsia="宋体" w:cs="Times New Roman"/>
                <w:b w:val="0"/>
                <w:bCs w:val="0"/>
                <w:color w:val="auto"/>
                <w:sz w:val="21"/>
                <w:szCs w:val="21"/>
                <w:vertAlign w:val="subscript"/>
              </w:rPr>
              <w:t>10</w:t>
            </w:r>
            <w:r>
              <w:rPr>
                <w:rFonts w:hint="default" w:ascii="Times New Roman" w:hAnsi="Times New Roman" w:eastAsia="宋体" w:cs="Times New Roman"/>
                <w:b w:val="0"/>
                <w:bCs w:val="0"/>
                <w:color w:val="auto"/>
                <w:sz w:val="21"/>
                <w:szCs w:val="21"/>
                <w:vertAlign w:val="baseline"/>
                <w:lang w:eastAsia="zh-CN"/>
              </w:rPr>
              <w:t>、</w:t>
            </w:r>
            <w:r>
              <w:rPr>
                <w:rFonts w:hint="default" w:ascii="Times New Roman" w:hAnsi="Times New Roman" w:eastAsia="宋体" w:cs="Times New Roman"/>
                <w:b w:val="0"/>
                <w:bCs w:val="0"/>
                <w:color w:val="auto"/>
                <w:sz w:val="21"/>
                <w:szCs w:val="21"/>
              </w:rPr>
              <w:t>PM</w:t>
            </w:r>
            <w:r>
              <w:rPr>
                <w:rFonts w:hint="default" w:ascii="Times New Roman" w:hAnsi="Times New Roman" w:eastAsia="宋体" w:cs="Times New Roman"/>
                <w:b w:val="0"/>
                <w:bCs w:val="0"/>
                <w:color w:val="auto"/>
                <w:sz w:val="21"/>
                <w:szCs w:val="21"/>
                <w:vertAlign w:val="subscript"/>
              </w:rPr>
              <w:t>2.5</w:t>
            </w:r>
            <w:r>
              <w:rPr>
                <w:rFonts w:hint="default" w:ascii="Times New Roman" w:hAnsi="Times New Roman" w:eastAsia="宋体" w:cs="Times New Roman"/>
                <w:b w:val="0"/>
                <w:bCs w:val="0"/>
                <w:color w:val="auto"/>
                <w:sz w:val="21"/>
                <w:szCs w:val="21"/>
              </w:rPr>
              <w:t>浓度满足《环境空气质量标准》（GB3095-2012）中二级标准要求</w:t>
            </w:r>
            <w:r>
              <w:rPr>
                <w:rFonts w:hint="default" w:ascii="Times New Roman" w:hAnsi="Times New Roman" w:eastAsia="宋体" w:cs="Times New Roman"/>
                <w:b w:val="0"/>
                <w:bCs w:val="0"/>
                <w:color w:val="auto"/>
                <w:sz w:val="21"/>
                <w:szCs w:val="21"/>
                <w:lang w:eastAsia="zh-CN"/>
              </w:rPr>
              <w:t>，</w:t>
            </w:r>
            <w:r>
              <w:rPr>
                <w:rFonts w:hint="default" w:ascii="Times New Roman" w:hAnsi="Times New Roman" w:eastAsia="宋体" w:cs="Times New Roman"/>
                <w:b w:val="0"/>
                <w:bCs w:val="0"/>
                <w:color w:val="auto"/>
                <w:sz w:val="21"/>
                <w:szCs w:val="21"/>
              </w:rPr>
              <w:t>O</w:t>
            </w:r>
            <w:r>
              <w:rPr>
                <w:rFonts w:hint="default" w:ascii="Times New Roman" w:hAnsi="Times New Roman" w:eastAsia="宋体" w:cs="Times New Roman"/>
                <w:b w:val="0"/>
                <w:bCs w:val="0"/>
                <w:color w:val="auto"/>
                <w:sz w:val="21"/>
                <w:szCs w:val="21"/>
                <w:vertAlign w:val="subscript"/>
              </w:rPr>
              <w:t>3</w:t>
            </w:r>
            <w:r>
              <w:rPr>
                <w:rFonts w:hint="default" w:ascii="Times New Roman" w:hAnsi="Times New Roman" w:eastAsia="宋体" w:cs="Times New Roman"/>
                <w:b w:val="0"/>
                <w:bCs w:val="0"/>
                <w:color w:val="auto"/>
                <w:sz w:val="21"/>
                <w:szCs w:val="21"/>
                <w:vertAlign w:val="baseline"/>
                <w:lang w:eastAsia="zh-CN"/>
              </w:rPr>
              <w:t>浓度未达到</w:t>
            </w:r>
            <w:r>
              <w:rPr>
                <w:rFonts w:hint="default" w:ascii="Times New Roman" w:hAnsi="Times New Roman" w:eastAsia="宋体" w:cs="Times New Roman"/>
                <w:b w:val="0"/>
                <w:bCs w:val="0"/>
                <w:color w:val="auto"/>
                <w:sz w:val="21"/>
                <w:szCs w:val="21"/>
              </w:rPr>
              <w:t>《环境空气质量标准》（GB3095-2012）中二级标准要求</w:t>
            </w:r>
            <w:r>
              <w:rPr>
                <w:rFonts w:hint="eastAsia" w:ascii="Times New Roman" w:hAnsi="Times New Roman" w:cs="Times New Roman"/>
                <w:b w:val="0"/>
                <w:bCs w:val="0"/>
                <w:color w:val="auto"/>
                <w:sz w:val="21"/>
                <w:szCs w:val="21"/>
                <w:lang w:eastAsia="zh-CN"/>
              </w:rPr>
              <w:t>，非甲烷总烃浓度满足</w:t>
            </w:r>
            <w:r>
              <w:rPr>
                <w:rFonts w:hint="eastAsia" w:cs="Times New Roman"/>
                <w:b w:val="0"/>
                <w:bCs w:val="0"/>
                <w:color w:val="auto"/>
                <w:sz w:val="21"/>
                <w:szCs w:val="21"/>
                <w:highlight w:val="none"/>
                <w:lang w:eastAsia="zh-CN"/>
              </w:rPr>
              <w:t>《环境空气质量标准</w:t>
            </w:r>
            <w:r>
              <w:rPr>
                <w:rFonts w:hint="eastAsia" w:cs="Times New Roman"/>
                <w:b w:val="0"/>
                <w:bCs w:val="0"/>
                <w:color w:val="auto"/>
                <w:sz w:val="21"/>
                <w:szCs w:val="21"/>
                <w:highlight w:val="none"/>
                <w:lang w:val="en-US" w:eastAsia="zh-CN"/>
              </w:rPr>
              <w:t xml:space="preserve"> 非甲烷</w:t>
            </w:r>
            <w:r>
              <w:rPr>
                <w:rFonts w:hint="eastAsia" w:ascii="Times New Roman" w:hAnsi="Times New Roman" w:eastAsia="宋体" w:cs="Times New Roman"/>
                <w:b w:val="0"/>
                <w:bCs w:val="0"/>
                <w:color w:val="auto"/>
                <w:sz w:val="21"/>
                <w:szCs w:val="21"/>
                <w:lang w:val="en-US" w:eastAsia="zh-CN"/>
              </w:rPr>
              <w:t>总烃</w:t>
            </w:r>
            <w:r>
              <w:rPr>
                <w:rFonts w:hint="eastAsia" w:ascii="Times New Roman" w:hAnsi="Times New Roman" w:eastAsia="宋体" w:cs="Times New Roman"/>
                <w:b w:val="0"/>
                <w:bCs w:val="0"/>
                <w:color w:val="auto"/>
                <w:sz w:val="21"/>
                <w:szCs w:val="21"/>
                <w:lang w:eastAsia="zh-CN"/>
              </w:rPr>
              <w:t>》（</w:t>
            </w:r>
            <w:r>
              <w:rPr>
                <w:rFonts w:hint="eastAsia" w:ascii="Times New Roman" w:hAnsi="Times New Roman" w:eastAsia="宋体" w:cs="Times New Roman"/>
                <w:b w:val="0"/>
                <w:bCs w:val="0"/>
                <w:color w:val="auto"/>
                <w:sz w:val="21"/>
                <w:szCs w:val="21"/>
                <w:lang w:val="en-US" w:eastAsia="zh-CN"/>
              </w:rPr>
              <w:t>DB13/1577-2012</w:t>
            </w:r>
            <w:r>
              <w:rPr>
                <w:rFonts w:hint="eastAsia" w:ascii="Times New Roman" w:hAnsi="Times New Roman" w:eastAsia="宋体" w:cs="Times New Roman"/>
                <w:b w:val="0"/>
                <w:bCs w:val="0"/>
                <w:color w:val="auto"/>
                <w:sz w:val="21"/>
                <w:szCs w:val="21"/>
                <w:lang w:eastAsia="zh-CN"/>
              </w:rPr>
              <w:t>）</w:t>
            </w:r>
            <w:r>
              <w:rPr>
                <w:rFonts w:hint="eastAsia" w:cs="Times New Roman"/>
                <w:b w:val="0"/>
                <w:bCs w:val="0"/>
                <w:color w:val="auto"/>
                <w:sz w:val="21"/>
                <w:szCs w:val="21"/>
                <w:highlight w:val="none"/>
                <w:lang w:eastAsia="zh-CN"/>
              </w:rPr>
              <w:t>中二级标准</w:t>
            </w:r>
            <w:r>
              <w:rPr>
                <w:rFonts w:hint="default" w:ascii="Times New Roman" w:hAnsi="Times New Roman" w:eastAsia="宋体" w:cs="Times New Roman"/>
                <w:b w:val="0"/>
                <w:bCs w:val="0"/>
                <w:color w:val="auto"/>
                <w:sz w:val="21"/>
                <w:szCs w:val="21"/>
              </w:rPr>
              <w:t>。</w:t>
            </w:r>
            <w:r>
              <w:rPr>
                <w:rFonts w:hint="eastAsia" w:ascii="Times New Roman" w:hAnsi="Times New Roman" w:eastAsia="宋体" w:cs="Times New Roman"/>
                <w:b w:val="0"/>
                <w:bCs w:val="0"/>
                <w:color w:val="auto"/>
                <w:sz w:val="21"/>
                <w:szCs w:val="21"/>
                <w:lang w:eastAsia="zh-CN"/>
              </w:rPr>
              <w:t>综上，项目所在区域为不达标区域。</w:t>
            </w:r>
          </w:p>
          <w:p>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default" w:ascii="Times New Roman" w:hAnsi="Times New Roman" w:eastAsia="宋体" w:cs="Times New Roman"/>
                <w:b w:val="0"/>
                <w:bCs w:val="0"/>
                <w:color w:val="auto"/>
                <w:sz w:val="21"/>
                <w:szCs w:val="21"/>
                <w:highlight w:val="none"/>
              </w:rPr>
            </w:pPr>
            <w:r>
              <w:rPr>
                <w:rFonts w:hint="eastAsia" w:ascii="Times New Roman" w:hAnsi="Times New Roman" w:eastAsia="宋体" w:cs="Times New Roman"/>
                <w:b w:val="0"/>
                <w:bCs w:val="0"/>
                <w:color w:val="auto"/>
                <w:sz w:val="21"/>
                <w:szCs w:val="21"/>
                <w:highlight w:val="none"/>
                <w:lang w:val="en-US" w:eastAsia="zh-CN"/>
              </w:rPr>
              <w:t>2</w:t>
            </w:r>
            <w:r>
              <w:rPr>
                <w:rFonts w:hint="default" w:ascii="Times New Roman" w:hAnsi="Times New Roman" w:eastAsia="宋体" w:cs="Times New Roman"/>
                <w:b w:val="0"/>
                <w:bCs w:val="0"/>
                <w:color w:val="auto"/>
                <w:sz w:val="21"/>
                <w:szCs w:val="21"/>
                <w:highlight w:val="none"/>
              </w:rPr>
              <w:t xml:space="preserve"> 水环境质量现状</w:t>
            </w:r>
          </w:p>
          <w:p>
            <w:pPr>
              <w:pStyle w:val="2"/>
              <w:keepNext w:val="0"/>
              <w:keepLines w:val="0"/>
              <w:pageBreakBefore w:val="0"/>
              <w:widowControl w:val="0"/>
              <w:kinsoku/>
              <w:wordWrap/>
              <w:overflowPunct/>
              <w:topLinePunct w:val="0"/>
              <w:autoSpaceDE/>
              <w:autoSpaceDN/>
              <w:bidi w:val="0"/>
              <w:spacing w:after="0" w:afterLines="0" w:line="360" w:lineRule="auto"/>
              <w:ind w:left="0" w:leftChars="0" w:firstLine="420" w:firstLineChars="200"/>
              <w:textAlignment w:val="auto"/>
              <w:rPr>
                <w:rFonts w:hint="default" w:ascii="Times New Roman" w:hAnsi="Times New Roman" w:eastAsia="宋体" w:cs="Times New Roman"/>
                <w:b w:val="0"/>
                <w:bCs w:val="0"/>
                <w:color w:val="auto"/>
                <w:sz w:val="21"/>
                <w:szCs w:val="21"/>
              </w:rPr>
            </w:pPr>
            <w:r>
              <w:rPr>
                <w:rFonts w:hint="eastAsia" w:ascii="Times New Roman" w:cs="Times New Roman"/>
                <w:b w:val="0"/>
                <w:bCs w:val="0"/>
                <w:color w:val="auto"/>
                <w:sz w:val="21"/>
                <w:szCs w:val="21"/>
                <w:lang w:val="en-US" w:eastAsia="zh-CN"/>
              </w:rPr>
              <w:t>离</w:t>
            </w:r>
            <w:r>
              <w:rPr>
                <w:rFonts w:hint="default" w:ascii="Times New Roman" w:hAnsi="Times New Roman" w:eastAsia="宋体" w:cs="Times New Roman"/>
                <w:b w:val="0"/>
                <w:bCs w:val="0"/>
                <w:color w:val="auto"/>
                <w:sz w:val="21"/>
                <w:szCs w:val="21"/>
                <w:lang w:val="en-US" w:eastAsia="zh-CN"/>
              </w:rPr>
              <w:t>项目</w:t>
            </w:r>
            <w:r>
              <w:rPr>
                <w:rFonts w:hint="eastAsia" w:ascii="Times New Roman" w:cs="Times New Roman"/>
                <w:b w:val="0"/>
                <w:bCs w:val="0"/>
                <w:color w:val="auto"/>
                <w:sz w:val="21"/>
                <w:szCs w:val="21"/>
                <w:lang w:val="en-US" w:eastAsia="zh-CN"/>
              </w:rPr>
              <w:t>厂区最近的地表水敏感点为东北侧217m的东干渠，</w:t>
            </w:r>
            <w:r>
              <w:rPr>
                <w:rFonts w:hint="default" w:ascii="Times New Roman" w:hAnsi="Times New Roman" w:eastAsia="宋体" w:cs="Times New Roman"/>
                <w:b w:val="0"/>
                <w:bCs w:val="0"/>
                <w:color w:val="auto"/>
                <w:sz w:val="21"/>
                <w:szCs w:val="21"/>
                <w:lang w:val="en-US" w:eastAsia="zh-CN"/>
              </w:rPr>
              <w:t>所在区域地表水环境执行</w:t>
            </w:r>
            <w:r>
              <w:rPr>
                <w:rFonts w:hint="default" w:ascii="Times New Roman" w:hAnsi="Times New Roman" w:eastAsia="宋体" w:cs="Times New Roman"/>
                <w:b w:val="0"/>
                <w:bCs w:val="0"/>
                <w:color w:val="auto"/>
                <w:sz w:val="21"/>
                <w:szCs w:val="21"/>
              </w:rPr>
              <w:t>《地表水质量标准》（GB3838-2002）Ⅲ类标准。</w:t>
            </w:r>
            <w:r>
              <w:rPr>
                <w:rFonts w:hint="default" w:ascii="Times New Roman" w:hAnsi="Times New Roman" w:eastAsia="宋体" w:cs="Times New Roman"/>
                <w:b w:val="0"/>
                <w:bCs w:val="0"/>
                <w:color w:val="auto"/>
                <w:sz w:val="21"/>
                <w:szCs w:val="21"/>
                <w:lang w:eastAsia="zh-CN"/>
              </w:rPr>
              <w:t>项目所在地下水环境执行</w:t>
            </w:r>
            <w:r>
              <w:rPr>
                <w:rFonts w:hint="default" w:ascii="Times New Roman" w:hAnsi="Times New Roman" w:eastAsia="宋体" w:cs="Times New Roman"/>
                <w:b w:val="0"/>
                <w:bCs w:val="0"/>
                <w:color w:val="auto"/>
                <w:sz w:val="21"/>
                <w:szCs w:val="21"/>
              </w:rPr>
              <w:t>《地下水质量标准》（GB/T14848-2017）Ⅲ类标准要求。</w:t>
            </w:r>
            <w:r>
              <w:rPr>
                <w:rFonts w:hint="default" w:ascii="Times New Roman" w:hAnsi="Times New Roman" w:eastAsia="宋体" w:cs="Times New Roman"/>
                <w:color w:val="auto"/>
                <w:sz w:val="21"/>
                <w:szCs w:val="21"/>
                <w:lang w:val="en-US" w:eastAsia="zh-CN"/>
              </w:rPr>
              <w:t>本项目生产废水</w:t>
            </w:r>
            <w:r>
              <w:rPr>
                <w:rFonts w:hint="eastAsia" w:ascii="Times New Roman" w:cs="Times New Roman"/>
                <w:color w:val="auto"/>
                <w:sz w:val="21"/>
                <w:szCs w:val="21"/>
                <w:lang w:val="en-US" w:eastAsia="zh-CN"/>
              </w:rPr>
              <w:t>和</w:t>
            </w:r>
            <w:r>
              <w:rPr>
                <w:rFonts w:hint="default" w:ascii="Times New Roman" w:hAnsi="Times New Roman" w:eastAsia="宋体" w:cs="Times New Roman"/>
                <w:color w:val="auto"/>
                <w:sz w:val="21"/>
                <w:szCs w:val="21"/>
                <w:lang w:val="en-US" w:eastAsia="zh-CN"/>
              </w:rPr>
              <w:t>生活污水排入</w:t>
            </w:r>
            <w:r>
              <w:rPr>
                <w:rFonts w:hint="eastAsia" w:ascii="Times New Roman" w:cs="Times New Roman"/>
                <w:color w:val="auto"/>
                <w:sz w:val="21"/>
                <w:szCs w:val="21"/>
                <w:lang w:val="en-US" w:eastAsia="zh-CN"/>
              </w:rPr>
              <w:t>厂区内污水处理站处理后经市政污水管网排至抚宁</w:t>
            </w:r>
            <w:r>
              <w:rPr>
                <w:rFonts w:hint="default" w:ascii="Times New Roman" w:hAnsi="Times New Roman" w:eastAsia="宋体" w:cs="Times New Roman"/>
                <w:color w:val="auto"/>
                <w:sz w:val="21"/>
                <w:szCs w:val="21"/>
                <w:lang w:val="en-US" w:eastAsia="zh-CN"/>
              </w:rPr>
              <w:t>污水处理厂，对附近区域地表水</w:t>
            </w:r>
            <w:r>
              <w:rPr>
                <w:rFonts w:hint="eastAsia" w:ascii="Times New Roman" w:hAnsi="Times New Roman" w:cs="Times New Roman"/>
                <w:color w:val="auto"/>
                <w:sz w:val="21"/>
                <w:szCs w:val="21"/>
                <w:lang w:val="en-US" w:eastAsia="zh-CN"/>
              </w:rPr>
              <w:t>、地下水均</w:t>
            </w:r>
            <w:r>
              <w:rPr>
                <w:rFonts w:hint="default" w:ascii="Times New Roman" w:hAnsi="Times New Roman" w:eastAsia="宋体" w:cs="Times New Roman"/>
                <w:color w:val="auto"/>
                <w:sz w:val="21"/>
                <w:szCs w:val="21"/>
                <w:lang w:val="en-US" w:eastAsia="zh-CN"/>
              </w:rPr>
              <w:t>无影响。</w:t>
            </w:r>
          </w:p>
          <w:p>
            <w:pPr>
              <w:pStyle w:val="8"/>
              <w:keepNext w:val="0"/>
              <w:keepLines w:val="0"/>
              <w:pageBreakBefore w:val="0"/>
              <w:widowControl w:val="0"/>
              <w:kinsoku/>
              <w:wordWrap/>
              <w:overflowPunct/>
              <w:topLinePunct w:val="0"/>
              <w:autoSpaceDE/>
              <w:autoSpaceDN/>
              <w:bidi w:val="0"/>
              <w:adjustRightInd/>
              <w:snapToGrid w:val="0"/>
              <w:spacing w:line="360" w:lineRule="auto"/>
              <w:ind w:firstLine="420" w:firstLineChars="200"/>
              <w:jc w:val="both"/>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lang w:val="en-US" w:eastAsia="zh-CN"/>
              </w:rPr>
              <w:t>3</w:t>
            </w:r>
            <w:r>
              <w:rPr>
                <w:rFonts w:hint="default" w:ascii="Times New Roman" w:hAnsi="Times New Roman" w:eastAsia="宋体" w:cs="Times New Roman"/>
                <w:b w:val="0"/>
                <w:bCs w:val="0"/>
                <w:color w:val="auto"/>
                <w:sz w:val="21"/>
                <w:szCs w:val="21"/>
              </w:rPr>
              <w:t xml:space="preserve"> 声环境质量现状</w:t>
            </w:r>
          </w:p>
          <w:p>
            <w:pPr>
              <w:spacing w:line="360" w:lineRule="auto"/>
              <w:ind w:firstLine="420" w:firstLineChars="200"/>
              <w:jc w:val="both"/>
              <w:rPr>
                <w:rFonts w:hint="default" w:ascii="Times New Roman" w:hAnsi="Times New Roman" w:eastAsia="宋体" w:cs="Times New Roman"/>
                <w:b w:val="0"/>
                <w:bCs w:val="0"/>
                <w:color w:val="auto"/>
                <w:kern w:val="0"/>
                <w:sz w:val="21"/>
                <w:szCs w:val="21"/>
              </w:rPr>
            </w:pPr>
            <w:r>
              <w:rPr>
                <w:rFonts w:hint="default" w:ascii="Times New Roman" w:hAnsi="Times New Roman" w:eastAsia="宋体" w:cs="Times New Roman"/>
                <w:color w:val="auto"/>
                <w:sz w:val="21"/>
                <w:szCs w:val="21"/>
                <w:lang w:eastAsia="zh-CN"/>
              </w:rPr>
              <w:t>本项目厂界外周边</w:t>
            </w:r>
            <w:r>
              <w:rPr>
                <w:rFonts w:hint="default" w:ascii="Times New Roman" w:hAnsi="Times New Roman" w:eastAsia="宋体" w:cs="Times New Roman"/>
                <w:color w:val="auto"/>
                <w:sz w:val="21"/>
                <w:szCs w:val="21"/>
                <w:lang w:val="en-US" w:eastAsia="zh-CN"/>
              </w:rPr>
              <w:t>50米内无声环境保护目标。</w:t>
            </w:r>
            <w:r>
              <w:rPr>
                <w:rFonts w:hint="default" w:ascii="Times New Roman" w:hAnsi="Times New Roman" w:eastAsia="宋体" w:cs="Times New Roman"/>
                <w:b w:val="0"/>
                <w:bCs w:val="0"/>
                <w:color w:val="auto"/>
                <w:kern w:val="2"/>
                <w:sz w:val="21"/>
                <w:szCs w:val="21"/>
                <w:lang w:val="en-US" w:eastAsia="zh-CN" w:bidi="ar-SA"/>
              </w:rPr>
              <w:t>项目所在地声环境质量状况良好，可满足《声环境质量标准》（GB3096—2008）中2类标准要求。</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400" w:hRule="atLeast"/>
          <w:jc w:val="center"/>
        </w:trPr>
        <w:tc>
          <w:tcPr>
            <w:tcW w:w="800" w:type="dxa"/>
            <w:noWrap w:val="0"/>
            <w:vAlign w:val="center"/>
          </w:tcPr>
          <w:p>
            <w:pPr>
              <w:adjustRightInd w:val="0"/>
              <w:snapToGrid w:val="0"/>
              <w:jc w:val="center"/>
              <w:rPr>
                <w:rFonts w:hint="default" w:ascii="Times New Roman" w:hAnsi="Times New Roman" w:eastAsia="宋体" w:cs="Times New Roman"/>
                <w:b/>
                <w:bCs/>
                <w:color w:val="auto"/>
                <w:kern w:val="0"/>
                <w:sz w:val="21"/>
                <w:szCs w:val="21"/>
              </w:rPr>
            </w:pPr>
            <w:r>
              <w:rPr>
                <w:rFonts w:hint="default" w:ascii="Times New Roman" w:hAnsi="Times New Roman" w:eastAsia="宋体" w:cs="Times New Roman"/>
                <w:b/>
                <w:bCs/>
                <w:color w:val="auto"/>
                <w:kern w:val="0"/>
                <w:sz w:val="21"/>
                <w:szCs w:val="21"/>
              </w:rPr>
              <w:t>环境</w:t>
            </w:r>
          </w:p>
          <w:p>
            <w:pPr>
              <w:adjustRightInd w:val="0"/>
              <w:snapToGrid w:val="0"/>
              <w:jc w:val="center"/>
              <w:rPr>
                <w:rFonts w:hint="default" w:ascii="Times New Roman" w:hAnsi="Times New Roman" w:eastAsia="宋体" w:cs="Times New Roman"/>
                <w:b/>
                <w:bCs/>
                <w:color w:val="auto"/>
                <w:kern w:val="0"/>
                <w:sz w:val="21"/>
                <w:szCs w:val="21"/>
              </w:rPr>
            </w:pPr>
            <w:r>
              <w:rPr>
                <w:rFonts w:hint="default" w:ascii="Times New Roman" w:hAnsi="Times New Roman" w:eastAsia="宋体" w:cs="Times New Roman"/>
                <w:b/>
                <w:bCs/>
                <w:color w:val="auto"/>
                <w:kern w:val="0"/>
                <w:sz w:val="21"/>
                <w:szCs w:val="21"/>
              </w:rPr>
              <w:t>保护</w:t>
            </w:r>
          </w:p>
          <w:p>
            <w:pPr>
              <w:adjustRightInd w:val="0"/>
              <w:snapToGrid w:val="0"/>
              <w:jc w:val="center"/>
              <w:rPr>
                <w:rFonts w:hint="default" w:ascii="Times New Roman" w:hAnsi="Times New Roman" w:eastAsia="宋体" w:cs="Times New Roman"/>
                <w:b/>
                <w:bCs/>
                <w:color w:val="auto"/>
                <w:kern w:val="0"/>
                <w:sz w:val="21"/>
                <w:szCs w:val="21"/>
              </w:rPr>
            </w:pPr>
            <w:r>
              <w:rPr>
                <w:rFonts w:hint="default" w:ascii="Times New Roman" w:hAnsi="Times New Roman" w:eastAsia="宋体" w:cs="Times New Roman"/>
                <w:b/>
                <w:bCs/>
                <w:color w:val="auto"/>
                <w:kern w:val="0"/>
                <w:sz w:val="21"/>
                <w:szCs w:val="21"/>
              </w:rPr>
              <w:t>目标</w:t>
            </w:r>
          </w:p>
        </w:tc>
        <w:tc>
          <w:tcPr>
            <w:tcW w:w="8190" w:type="dxa"/>
            <w:noWrap w:val="0"/>
            <w:vAlign w:val="center"/>
          </w:tcPr>
          <w:p>
            <w:pPr>
              <w:spacing w:line="360" w:lineRule="auto"/>
              <w:ind w:firstLine="420" w:firstLineChars="200"/>
              <w:jc w:val="both"/>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项目所在区域环境保护目标、标准、级别见下表。</w:t>
            </w:r>
          </w:p>
          <w:p>
            <w:pPr>
              <w:autoSpaceDE w:val="0"/>
              <w:autoSpaceDN w:val="0"/>
              <w:spacing w:line="360" w:lineRule="auto"/>
              <w:jc w:val="center"/>
              <w:rPr>
                <w:rFonts w:hint="default" w:ascii="Times New Roman" w:hAnsi="Times New Roman" w:eastAsia="宋体" w:cs="Times New Roman"/>
                <w:b/>
                <w:bCs/>
                <w:color w:val="auto"/>
                <w:sz w:val="21"/>
                <w:szCs w:val="21"/>
              </w:rPr>
            </w:pPr>
            <w:r>
              <w:rPr>
                <w:rFonts w:hint="default" w:ascii="Times New Roman" w:hAnsi="Times New Roman" w:eastAsia="宋体" w:cs="Times New Roman"/>
                <w:b/>
                <w:bCs/>
                <w:color w:val="auto"/>
                <w:sz w:val="21"/>
                <w:szCs w:val="21"/>
              </w:rPr>
              <w:t>表</w:t>
            </w:r>
            <w:r>
              <w:rPr>
                <w:rFonts w:hint="eastAsia" w:cs="Times New Roman"/>
                <w:b/>
                <w:bCs/>
                <w:color w:val="auto"/>
                <w:sz w:val="21"/>
                <w:szCs w:val="21"/>
                <w:lang w:val="en-US" w:eastAsia="zh-CN"/>
              </w:rPr>
              <w:t>3-2</w:t>
            </w:r>
            <w:r>
              <w:rPr>
                <w:rFonts w:hint="default" w:ascii="Times New Roman" w:hAnsi="Times New Roman" w:eastAsia="宋体" w:cs="Times New Roman"/>
                <w:b/>
                <w:bCs/>
                <w:color w:val="auto"/>
                <w:sz w:val="21"/>
                <w:szCs w:val="21"/>
              </w:rPr>
              <w:t xml:space="preserve">  </w:t>
            </w:r>
            <w:r>
              <w:rPr>
                <w:rFonts w:hint="default" w:ascii="Times New Roman" w:hAnsi="Times New Roman" w:eastAsia="宋体" w:cs="Times New Roman"/>
                <w:b/>
                <w:bCs/>
                <w:color w:val="auto"/>
                <w:sz w:val="21"/>
                <w:szCs w:val="21"/>
                <w:lang w:eastAsia="zh-CN"/>
              </w:rPr>
              <w:t>本厂区</w:t>
            </w:r>
            <w:r>
              <w:rPr>
                <w:rFonts w:hint="default" w:ascii="Times New Roman" w:hAnsi="Times New Roman" w:eastAsia="宋体" w:cs="Times New Roman"/>
                <w:b/>
                <w:bCs/>
                <w:color w:val="auto"/>
                <w:sz w:val="21"/>
                <w:szCs w:val="21"/>
              </w:rPr>
              <w:t>周边环境保护目标一览表</w:t>
            </w:r>
          </w:p>
          <w:p>
            <w:pPr>
              <w:adjustRightInd w:val="0"/>
              <w:snapToGrid w:val="0"/>
              <w:jc w:val="center"/>
              <w:rPr>
                <w:rFonts w:hint="default" w:ascii="Times New Roman" w:hAnsi="Times New Roman" w:eastAsia="宋体" w:cs="Times New Roman"/>
                <w:color w:val="auto"/>
                <w:sz w:val="21"/>
                <w:szCs w:val="21"/>
              </w:rPr>
            </w:pPr>
          </w:p>
          <w:tbl>
            <w:tblPr>
              <w:tblStyle w:val="17"/>
              <w:tblW w:w="8036" w:type="dxa"/>
              <w:jc w:val="center"/>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fixed"/>
              <w:tblCellMar>
                <w:top w:w="0" w:type="dxa"/>
                <w:left w:w="108" w:type="dxa"/>
                <w:bottom w:w="0" w:type="dxa"/>
                <w:right w:w="108" w:type="dxa"/>
              </w:tblCellMar>
            </w:tblPr>
            <w:tblGrid>
              <w:gridCol w:w="846"/>
              <w:gridCol w:w="1108"/>
              <w:gridCol w:w="815"/>
              <w:gridCol w:w="844"/>
              <w:gridCol w:w="770"/>
              <w:gridCol w:w="916"/>
              <w:gridCol w:w="804"/>
              <w:gridCol w:w="768"/>
              <w:gridCol w:w="1165"/>
            </w:tblGrid>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463" w:hRule="atLeast"/>
                <w:jc w:val="center"/>
              </w:trPr>
              <w:tc>
                <w:tcPr>
                  <w:tcW w:w="846" w:type="dxa"/>
                  <w:vMerge w:val="restart"/>
                  <w:noWrap w:val="0"/>
                  <w:vAlign w:val="center"/>
                </w:tcPr>
                <w:p>
                  <w:pPr>
                    <w:spacing w:line="240" w:lineRule="auto"/>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环境</w:t>
                  </w:r>
                </w:p>
                <w:p>
                  <w:pPr>
                    <w:spacing w:line="240" w:lineRule="auto"/>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要素</w:t>
                  </w:r>
                </w:p>
              </w:tc>
              <w:tc>
                <w:tcPr>
                  <w:tcW w:w="1108" w:type="dxa"/>
                  <w:vMerge w:val="restart"/>
                  <w:noWrap w:val="0"/>
                  <w:vAlign w:val="center"/>
                </w:tcPr>
                <w:p>
                  <w:pPr>
                    <w:widowControl/>
                    <w:spacing w:line="240" w:lineRule="auto"/>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eastAsia="zh-CN"/>
                    </w:rPr>
                    <w:t>名称</w:t>
                  </w:r>
                </w:p>
              </w:tc>
              <w:tc>
                <w:tcPr>
                  <w:tcW w:w="1659" w:type="dxa"/>
                  <w:gridSpan w:val="2"/>
                  <w:noWrap w:val="0"/>
                  <w:vAlign w:val="center"/>
                </w:tcPr>
                <w:p>
                  <w:pPr>
                    <w:widowControl/>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eastAsia="zh-CN"/>
                    </w:rPr>
                    <w:t>坐标</w:t>
                  </w:r>
                </w:p>
              </w:tc>
              <w:tc>
                <w:tcPr>
                  <w:tcW w:w="770" w:type="dxa"/>
                  <w:vMerge w:val="restart"/>
                  <w:noWrap w:val="0"/>
                  <w:vAlign w:val="center"/>
                </w:tcPr>
                <w:p>
                  <w:pPr>
                    <w:widowControl/>
                    <w:spacing w:line="240" w:lineRule="auto"/>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eastAsia="zh-CN"/>
                    </w:rPr>
                    <w:t>保护对象</w:t>
                  </w:r>
                </w:p>
              </w:tc>
              <w:tc>
                <w:tcPr>
                  <w:tcW w:w="916" w:type="dxa"/>
                  <w:vMerge w:val="restart"/>
                  <w:noWrap w:val="0"/>
                  <w:vAlign w:val="center"/>
                </w:tcPr>
                <w:p>
                  <w:pPr>
                    <w:widowControl/>
                    <w:spacing w:line="240" w:lineRule="auto"/>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eastAsia="zh-CN"/>
                    </w:rPr>
                    <w:t>保护内容</w:t>
                  </w:r>
                </w:p>
              </w:tc>
              <w:tc>
                <w:tcPr>
                  <w:tcW w:w="804" w:type="dxa"/>
                  <w:vMerge w:val="restart"/>
                  <w:noWrap w:val="0"/>
                  <w:vAlign w:val="center"/>
                </w:tcPr>
                <w:p>
                  <w:pPr>
                    <w:spacing w:line="240" w:lineRule="auto"/>
                    <w:jc w:val="center"/>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环境功能区</w:t>
                  </w:r>
                </w:p>
              </w:tc>
              <w:tc>
                <w:tcPr>
                  <w:tcW w:w="768" w:type="dxa"/>
                  <w:vMerge w:val="restart"/>
                  <w:noWrap w:val="0"/>
                  <w:vAlign w:val="center"/>
                </w:tcPr>
                <w:p>
                  <w:pPr>
                    <w:widowControl/>
                    <w:spacing w:line="240" w:lineRule="auto"/>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eastAsia="zh-CN"/>
                    </w:rPr>
                    <w:t>相对厂址</w:t>
                  </w:r>
                  <w:r>
                    <w:rPr>
                      <w:rFonts w:hint="default" w:ascii="Times New Roman" w:hAnsi="Times New Roman" w:eastAsia="宋体" w:cs="Times New Roman"/>
                      <w:color w:val="auto"/>
                      <w:sz w:val="21"/>
                      <w:szCs w:val="21"/>
                      <w:highlight w:val="none"/>
                    </w:rPr>
                    <w:t>方位</w:t>
                  </w:r>
                </w:p>
              </w:tc>
              <w:tc>
                <w:tcPr>
                  <w:tcW w:w="1165" w:type="dxa"/>
                  <w:vMerge w:val="restart"/>
                  <w:noWrap w:val="0"/>
                  <w:vAlign w:val="center"/>
                </w:tcPr>
                <w:p>
                  <w:pPr>
                    <w:widowControl/>
                    <w:spacing w:line="240" w:lineRule="auto"/>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eastAsia="zh-CN"/>
                    </w:rPr>
                    <w:t>相对</w:t>
                  </w:r>
                  <w:r>
                    <w:rPr>
                      <w:rFonts w:hint="default" w:ascii="Times New Roman" w:hAnsi="Times New Roman" w:eastAsia="宋体" w:cs="Times New Roman"/>
                      <w:color w:val="auto"/>
                      <w:sz w:val="21"/>
                      <w:szCs w:val="21"/>
                      <w:highlight w:val="none"/>
                    </w:rPr>
                    <w:t>厂界的</w:t>
                  </w:r>
                </w:p>
                <w:p>
                  <w:pPr>
                    <w:spacing w:line="240" w:lineRule="auto"/>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距离（m）</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431" w:hRule="atLeast"/>
                <w:jc w:val="center"/>
              </w:trPr>
              <w:tc>
                <w:tcPr>
                  <w:tcW w:w="846" w:type="dxa"/>
                  <w:vMerge w:val="continue"/>
                  <w:noWrap w:val="0"/>
                  <w:vAlign w:val="center"/>
                </w:tcPr>
                <w:p>
                  <w:pPr>
                    <w:spacing w:line="240" w:lineRule="auto"/>
                    <w:jc w:val="center"/>
                    <w:rPr>
                      <w:rFonts w:hint="default" w:ascii="Times New Roman" w:hAnsi="Times New Roman" w:eastAsia="宋体" w:cs="Times New Roman"/>
                      <w:color w:val="auto"/>
                      <w:sz w:val="21"/>
                      <w:szCs w:val="21"/>
                      <w:highlight w:val="yellow"/>
                    </w:rPr>
                  </w:pPr>
                </w:p>
              </w:tc>
              <w:tc>
                <w:tcPr>
                  <w:tcW w:w="1108" w:type="dxa"/>
                  <w:vMerge w:val="continue"/>
                  <w:noWrap w:val="0"/>
                  <w:vAlign w:val="center"/>
                </w:tcPr>
                <w:p>
                  <w:pPr>
                    <w:widowControl/>
                    <w:spacing w:line="240" w:lineRule="auto"/>
                    <w:jc w:val="center"/>
                    <w:rPr>
                      <w:rFonts w:hint="default" w:ascii="Times New Roman" w:hAnsi="Times New Roman" w:eastAsia="宋体" w:cs="Times New Roman"/>
                      <w:color w:val="auto"/>
                      <w:sz w:val="21"/>
                      <w:szCs w:val="21"/>
                      <w:highlight w:val="yellow"/>
                      <w:lang w:eastAsia="zh-CN"/>
                    </w:rPr>
                  </w:pPr>
                </w:p>
              </w:tc>
              <w:tc>
                <w:tcPr>
                  <w:tcW w:w="815" w:type="dxa"/>
                  <w:noWrap w:val="0"/>
                  <w:vAlign w:val="center"/>
                </w:tcPr>
                <w:p>
                  <w:pPr>
                    <w:spacing w:line="240" w:lineRule="auto"/>
                    <w:jc w:val="center"/>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val="en-US" w:eastAsia="zh-CN"/>
                    </w:rPr>
                    <w:t>东经</w:t>
                  </w:r>
                </w:p>
              </w:tc>
              <w:tc>
                <w:tcPr>
                  <w:tcW w:w="844" w:type="dxa"/>
                  <w:noWrap w:val="0"/>
                  <w:vAlign w:val="center"/>
                </w:tcPr>
                <w:p>
                  <w:pPr>
                    <w:widowControl/>
                    <w:spacing w:line="240" w:lineRule="auto"/>
                    <w:jc w:val="center"/>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val="en-US" w:eastAsia="zh-CN"/>
                    </w:rPr>
                    <w:t>北纬</w:t>
                  </w:r>
                </w:p>
              </w:tc>
              <w:tc>
                <w:tcPr>
                  <w:tcW w:w="770" w:type="dxa"/>
                  <w:vMerge w:val="continue"/>
                  <w:noWrap w:val="0"/>
                  <w:vAlign w:val="center"/>
                </w:tcPr>
                <w:p>
                  <w:pPr>
                    <w:widowControl/>
                    <w:spacing w:line="240" w:lineRule="auto"/>
                    <w:jc w:val="center"/>
                    <w:rPr>
                      <w:rFonts w:hint="default" w:ascii="Times New Roman" w:hAnsi="Times New Roman" w:eastAsia="宋体" w:cs="Times New Roman"/>
                      <w:color w:val="auto"/>
                      <w:sz w:val="21"/>
                      <w:szCs w:val="21"/>
                      <w:highlight w:val="yellow"/>
                    </w:rPr>
                  </w:pPr>
                </w:p>
              </w:tc>
              <w:tc>
                <w:tcPr>
                  <w:tcW w:w="916" w:type="dxa"/>
                  <w:vMerge w:val="continue"/>
                  <w:noWrap w:val="0"/>
                  <w:vAlign w:val="center"/>
                </w:tcPr>
                <w:p>
                  <w:pPr>
                    <w:widowControl/>
                    <w:spacing w:line="240" w:lineRule="auto"/>
                    <w:jc w:val="center"/>
                    <w:rPr>
                      <w:rFonts w:hint="default" w:ascii="Times New Roman" w:hAnsi="Times New Roman" w:eastAsia="宋体" w:cs="Times New Roman"/>
                      <w:color w:val="auto"/>
                      <w:sz w:val="21"/>
                      <w:szCs w:val="21"/>
                      <w:highlight w:val="yellow"/>
                      <w:lang w:eastAsia="zh-CN"/>
                    </w:rPr>
                  </w:pPr>
                </w:p>
              </w:tc>
              <w:tc>
                <w:tcPr>
                  <w:tcW w:w="804" w:type="dxa"/>
                  <w:vMerge w:val="continue"/>
                  <w:noWrap w:val="0"/>
                  <w:vAlign w:val="center"/>
                </w:tcPr>
                <w:p>
                  <w:pPr>
                    <w:spacing w:line="240" w:lineRule="auto"/>
                    <w:jc w:val="center"/>
                    <w:rPr>
                      <w:rFonts w:hint="default" w:ascii="Times New Roman" w:hAnsi="Times New Roman" w:eastAsia="宋体" w:cs="Times New Roman"/>
                      <w:color w:val="auto"/>
                      <w:sz w:val="21"/>
                      <w:szCs w:val="21"/>
                      <w:highlight w:val="yellow"/>
                      <w:lang w:eastAsia="zh-CN"/>
                    </w:rPr>
                  </w:pPr>
                </w:p>
              </w:tc>
              <w:tc>
                <w:tcPr>
                  <w:tcW w:w="768" w:type="dxa"/>
                  <w:vMerge w:val="continue"/>
                  <w:noWrap w:val="0"/>
                  <w:vAlign w:val="center"/>
                </w:tcPr>
                <w:p>
                  <w:pPr>
                    <w:widowControl/>
                    <w:spacing w:line="240" w:lineRule="auto"/>
                    <w:jc w:val="center"/>
                    <w:rPr>
                      <w:rFonts w:hint="default" w:ascii="Times New Roman" w:hAnsi="Times New Roman" w:eastAsia="宋体" w:cs="Times New Roman"/>
                      <w:color w:val="auto"/>
                      <w:sz w:val="21"/>
                      <w:szCs w:val="21"/>
                      <w:highlight w:val="yellow"/>
                      <w:lang w:eastAsia="zh-CN"/>
                    </w:rPr>
                  </w:pPr>
                </w:p>
              </w:tc>
              <w:tc>
                <w:tcPr>
                  <w:tcW w:w="1165" w:type="dxa"/>
                  <w:vMerge w:val="continue"/>
                  <w:noWrap w:val="0"/>
                  <w:vAlign w:val="center"/>
                </w:tcPr>
                <w:p>
                  <w:pPr>
                    <w:spacing w:line="240" w:lineRule="auto"/>
                    <w:jc w:val="center"/>
                    <w:rPr>
                      <w:rFonts w:hint="default" w:ascii="Times New Roman" w:hAnsi="Times New Roman" w:eastAsia="宋体" w:cs="Times New Roman"/>
                      <w:color w:val="auto"/>
                      <w:sz w:val="21"/>
                      <w:szCs w:val="21"/>
                      <w:highlight w:val="yellow"/>
                    </w:rPr>
                  </w:pP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684" w:hRule="atLeast"/>
                <w:jc w:val="center"/>
              </w:trPr>
              <w:tc>
                <w:tcPr>
                  <w:tcW w:w="846" w:type="dxa"/>
                  <w:vMerge w:val="restart"/>
                  <w:noWrap w:val="0"/>
                  <w:vAlign w:val="center"/>
                </w:tcPr>
                <w:p>
                  <w:pPr>
                    <w:spacing w:line="240" w:lineRule="auto"/>
                    <w:jc w:val="center"/>
                    <w:rPr>
                      <w:rFonts w:hint="eastAsia" w:ascii="Times New Roman" w:hAnsi="Times New Roman" w:eastAsia="宋体" w:cs="Times New Roman"/>
                      <w:color w:val="auto"/>
                      <w:sz w:val="21"/>
                      <w:szCs w:val="21"/>
                      <w:highlight w:val="none"/>
                      <w:lang w:eastAsia="zh-CN"/>
                    </w:rPr>
                  </w:pPr>
                  <w:r>
                    <w:rPr>
                      <w:rFonts w:hint="eastAsia" w:ascii="Times New Roman" w:hAnsi="Times New Roman" w:eastAsia="宋体" w:cs="Times New Roman"/>
                      <w:color w:val="auto"/>
                      <w:sz w:val="21"/>
                      <w:szCs w:val="21"/>
                      <w:highlight w:val="none"/>
                      <w:lang w:eastAsia="zh-CN"/>
                    </w:rPr>
                    <w:t>大气环境</w:t>
                  </w:r>
                </w:p>
              </w:tc>
              <w:tc>
                <w:tcPr>
                  <w:tcW w:w="1108" w:type="dxa"/>
                  <w:noWrap w:val="0"/>
                  <w:vAlign w:val="center"/>
                </w:tcPr>
                <w:p>
                  <w:pPr>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大李官营</w:t>
                  </w:r>
                  <w:r>
                    <w:rPr>
                      <w:rFonts w:hint="default" w:ascii="Times New Roman" w:hAnsi="Times New Roman" w:eastAsia="宋体" w:cs="Times New Roman"/>
                      <w:color w:val="auto"/>
                      <w:sz w:val="21"/>
                      <w:szCs w:val="21"/>
                      <w:highlight w:val="none"/>
                      <w:lang w:val="en-US" w:eastAsia="zh-CN"/>
                    </w:rPr>
                    <w:t>村</w:t>
                  </w:r>
                </w:p>
              </w:tc>
              <w:tc>
                <w:tcPr>
                  <w:tcW w:w="815" w:type="dxa"/>
                  <w:noWrap w:val="0"/>
                  <w:vAlign w:val="center"/>
                </w:tcPr>
                <w:p>
                  <w:pPr>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119.227881</w:t>
                  </w:r>
                </w:p>
              </w:tc>
              <w:tc>
                <w:tcPr>
                  <w:tcW w:w="844" w:type="dxa"/>
                  <w:noWrap w:val="0"/>
                  <w:vAlign w:val="center"/>
                </w:tcPr>
                <w:p>
                  <w:pPr>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39.906812</w:t>
                  </w:r>
                </w:p>
              </w:tc>
              <w:tc>
                <w:tcPr>
                  <w:tcW w:w="770" w:type="dxa"/>
                  <w:noWrap w:val="0"/>
                  <w:vAlign w:val="center"/>
                </w:tcPr>
                <w:p>
                  <w:pPr>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r>
                    <w:rPr>
                      <w:rFonts w:hint="default" w:ascii="Times New Roman" w:hAnsi="Times New Roman" w:cs="Times New Roman"/>
                      <w:color w:val="auto"/>
                      <w:sz w:val="21"/>
                      <w:szCs w:val="21"/>
                      <w:highlight w:val="none"/>
                      <w:lang w:val="en-US" w:eastAsia="zh-CN"/>
                    </w:rPr>
                    <w:t>0</w:t>
                  </w:r>
                  <w:r>
                    <w:rPr>
                      <w:rFonts w:hint="default" w:ascii="Times New Roman" w:hAnsi="Times New Roman" w:eastAsia="宋体" w:cs="Times New Roman"/>
                      <w:color w:val="auto"/>
                      <w:sz w:val="21"/>
                      <w:szCs w:val="21"/>
                      <w:highlight w:val="none"/>
                      <w:lang w:val="en-US" w:eastAsia="zh-CN"/>
                    </w:rPr>
                    <w:t>00人</w:t>
                  </w:r>
                </w:p>
              </w:tc>
              <w:tc>
                <w:tcPr>
                  <w:tcW w:w="916" w:type="dxa"/>
                  <w:vMerge w:val="restart"/>
                  <w:noWrap w:val="0"/>
                  <w:vAlign w:val="center"/>
                </w:tcPr>
                <w:p>
                  <w:pPr>
                    <w:spacing w:line="240" w:lineRule="auto"/>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eastAsia="zh-CN"/>
                    </w:rPr>
                    <w:t>居民</w:t>
                  </w:r>
                </w:p>
              </w:tc>
              <w:tc>
                <w:tcPr>
                  <w:tcW w:w="804" w:type="dxa"/>
                  <w:vMerge w:val="restart"/>
                  <w:noWrap w:val="0"/>
                  <w:vAlign w:val="center"/>
                </w:tcPr>
                <w:p>
                  <w:pPr>
                    <w:spacing w:line="240" w:lineRule="auto"/>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二类</w:t>
                  </w:r>
                </w:p>
              </w:tc>
              <w:tc>
                <w:tcPr>
                  <w:tcW w:w="768" w:type="dxa"/>
                  <w:noWrap w:val="0"/>
                  <w:vAlign w:val="center"/>
                </w:tcPr>
                <w:p>
                  <w:pPr>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W</w:t>
                  </w:r>
                </w:p>
              </w:tc>
              <w:tc>
                <w:tcPr>
                  <w:tcW w:w="1165" w:type="dxa"/>
                  <w:noWrap w:val="0"/>
                  <w:vAlign w:val="center"/>
                </w:tcPr>
                <w:p>
                  <w:pPr>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230</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684" w:hRule="atLeast"/>
                <w:jc w:val="center"/>
              </w:trPr>
              <w:tc>
                <w:tcPr>
                  <w:tcW w:w="846" w:type="dxa"/>
                  <w:vMerge w:val="continue"/>
                  <w:noWrap w:val="0"/>
                  <w:vAlign w:val="center"/>
                </w:tcPr>
                <w:p>
                  <w:pPr>
                    <w:spacing w:line="240" w:lineRule="auto"/>
                    <w:jc w:val="center"/>
                    <w:rPr>
                      <w:rFonts w:hint="default" w:ascii="Times New Roman" w:hAnsi="Times New Roman" w:eastAsia="宋体" w:cs="Times New Roman"/>
                      <w:color w:val="auto"/>
                      <w:sz w:val="21"/>
                      <w:szCs w:val="21"/>
                      <w:highlight w:val="yellow"/>
                    </w:rPr>
                  </w:pPr>
                </w:p>
              </w:tc>
              <w:tc>
                <w:tcPr>
                  <w:tcW w:w="1108" w:type="dxa"/>
                  <w:noWrap w:val="0"/>
                  <w:vAlign w:val="center"/>
                </w:tcPr>
                <w:p>
                  <w:pPr>
                    <w:spacing w:line="240" w:lineRule="auto"/>
                    <w:jc w:val="center"/>
                    <w:rPr>
                      <w:rFonts w:hint="default" w:ascii="Times New Roman" w:hAnsi="Times New Roman" w:eastAsia="宋体"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朱各庄</w:t>
                  </w:r>
                  <w:r>
                    <w:rPr>
                      <w:rFonts w:hint="default" w:ascii="Times New Roman" w:hAnsi="Times New Roman" w:eastAsia="宋体" w:cs="Times New Roman"/>
                      <w:color w:val="auto"/>
                      <w:sz w:val="21"/>
                      <w:szCs w:val="21"/>
                      <w:highlight w:val="none"/>
                      <w:lang w:eastAsia="zh-CN"/>
                    </w:rPr>
                    <w:t>村</w:t>
                  </w:r>
                </w:p>
              </w:tc>
              <w:tc>
                <w:tcPr>
                  <w:tcW w:w="815" w:type="dxa"/>
                  <w:noWrap w:val="0"/>
                  <w:vAlign w:val="center"/>
                </w:tcPr>
                <w:p>
                  <w:pPr>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119.230521</w:t>
                  </w:r>
                </w:p>
              </w:tc>
              <w:tc>
                <w:tcPr>
                  <w:tcW w:w="844" w:type="dxa"/>
                  <w:noWrap w:val="0"/>
                  <w:vAlign w:val="center"/>
                </w:tcPr>
                <w:p>
                  <w:pPr>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39.913673</w:t>
                  </w:r>
                </w:p>
              </w:tc>
              <w:tc>
                <w:tcPr>
                  <w:tcW w:w="770" w:type="dxa"/>
                  <w:noWrap w:val="0"/>
                  <w:vAlign w:val="center"/>
                </w:tcPr>
                <w:p>
                  <w:pPr>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9</w:t>
                  </w:r>
                  <w:r>
                    <w:rPr>
                      <w:rFonts w:hint="default" w:ascii="Times New Roman" w:hAnsi="Times New Roman" w:eastAsia="宋体" w:cs="Times New Roman"/>
                      <w:color w:val="auto"/>
                      <w:sz w:val="21"/>
                      <w:szCs w:val="21"/>
                      <w:highlight w:val="none"/>
                      <w:lang w:val="en-US" w:eastAsia="zh-CN"/>
                    </w:rPr>
                    <w:t>00人</w:t>
                  </w:r>
                </w:p>
              </w:tc>
              <w:tc>
                <w:tcPr>
                  <w:tcW w:w="916" w:type="dxa"/>
                  <w:vMerge w:val="continue"/>
                  <w:noWrap w:val="0"/>
                  <w:vAlign w:val="center"/>
                </w:tcPr>
                <w:p>
                  <w:pPr>
                    <w:spacing w:line="240" w:lineRule="auto"/>
                    <w:jc w:val="center"/>
                    <w:rPr>
                      <w:rFonts w:hint="default" w:ascii="Times New Roman" w:hAnsi="Times New Roman" w:eastAsia="宋体" w:cs="Times New Roman"/>
                      <w:color w:val="auto"/>
                      <w:sz w:val="21"/>
                      <w:szCs w:val="21"/>
                      <w:highlight w:val="yellow"/>
                    </w:rPr>
                  </w:pPr>
                </w:p>
              </w:tc>
              <w:tc>
                <w:tcPr>
                  <w:tcW w:w="804" w:type="dxa"/>
                  <w:vMerge w:val="continue"/>
                  <w:noWrap w:val="0"/>
                  <w:vAlign w:val="center"/>
                </w:tcPr>
                <w:p>
                  <w:pPr>
                    <w:spacing w:line="240" w:lineRule="auto"/>
                    <w:jc w:val="center"/>
                    <w:rPr>
                      <w:rFonts w:hint="default" w:ascii="Times New Roman" w:hAnsi="Times New Roman" w:eastAsia="宋体" w:cs="Times New Roman"/>
                      <w:color w:val="auto"/>
                      <w:sz w:val="21"/>
                      <w:szCs w:val="21"/>
                      <w:highlight w:val="yellow"/>
                    </w:rPr>
                  </w:pPr>
                </w:p>
              </w:tc>
              <w:tc>
                <w:tcPr>
                  <w:tcW w:w="768" w:type="dxa"/>
                  <w:noWrap w:val="0"/>
                  <w:vAlign w:val="center"/>
                </w:tcPr>
                <w:p>
                  <w:pPr>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N</w:t>
                  </w:r>
                </w:p>
              </w:tc>
              <w:tc>
                <w:tcPr>
                  <w:tcW w:w="1165" w:type="dxa"/>
                  <w:noWrap w:val="0"/>
                  <w:vAlign w:val="center"/>
                </w:tcPr>
                <w:p>
                  <w:pPr>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4</w:t>
                  </w:r>
                  <w:r>
                    <w:rPr>
                      <w:rFonts w:hint="default" w:ascii="Times New Roman" w:hAnsi="Times New Roman" w:cs="Times New Roman"/>
                      <w:color w:val="auto"/>
                      <w:sz w:val="21"/>
                      <w:szCs w:val="21"/>
                      <w:highlight w:val="none"/>
                      <w:lang w:val="en-US" w:eastAsia="zh-CN"/>
                    </w:rPr>
                    <w:t>8</w:t>
                  </w:r>
                  <w:r>
                    <w:rPr>
                      <w:rFonts w:hint="default" w:ascii="Times New Roman" w:hAnsi="Times New Roman" w:eastAsia="宋体" w:cs="Times New Roman"/>
                      <w:color w:val="auto"/>
                      <w:sz w:val="21"/>
                      <w:szCs w:val="21"/>
                      <w:highlight w:val="none"/>
                      <w:lang w:val="en-US" w:eastAsia="zh-CN"/>
                    </w:rPr>
                    <w:t>0</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714" w:hRule="atLeast"/>
                <w:jc w:val="center"/>
              </w:trPr>
              <w:tc>
                <w:tcPr>
                  <w:tcW w:w="846" w:type="dxa"/>
                  <w:noWrap w:val="0"/>
                  <w:vAlign w:val="center"/>
                </w:tcPr>
                <w:p>
                  <w:pPr>
                    <w:spacing w:line="240" w:lineRule="auto"/>
                    <w:jc w:val="center"/>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声环境</w:t>
                  </w:r>
                </w:p>
              </w:tc>
              <w:tc>
                <w:tcPr>
                  <w:tcW w:w="7190" w:type="dxa"/>
                  <w:gridSpan w:val="8"/>
                  <w:noWrap w:val="0"/>
                  <w:vAlign w:val="center"/>
                </w:tcPr>
                <w:p>
                  <w:pPr>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lang w:val="en-US" w:eastAsia="zh-CN"/>
                    </w:rPr>
                    <w:t>厂界外50米范围内无声环境保护目标</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714" w:hRule="atLeast"/>
                <w:jc w:val="center"/>
              </w:trPr>
              <w:tc>
                <w:tcPr>
                  <w:tcW w:w="846" w:type="dxa"/>
                  <w:noWrap w:val="0"/>
                  <w:vAlign w:val="center"/>
                </w:tcPr>
                <w:p>
                  <w:pPr>
                    <w:spacing w:line="240" w:lineRule="auto"/>
                    <w:jc w:val="center"/>
                    <w:rPr>
                      <w:rFonts w:hint="default" w:ascii="Times New Roman" w:hAnsi="Times New Roman" w:eastAsia="宋体" w:cs="Times New Roman"/>
                      <w:color w:val="auto"/>
                      <w:sz w:val="21"/>
                      <w:szCs w:val="21"/>
                      <w:highlight w:val="none"/>
                      <w:lang w:eastAsia="zh-CN"/>
                    </w:rPr>
                  </w:pPr>
                  <w:r>
                    <w:rPr>
                      <w:rFonts w:hint="eastAsia" w:cs="Times New Roman"/>
                      <w:color w:val="auto"/>
                      <w:sz w:val="21"/>
                      <w:szCs w:val="21"/>
                      <w:highlight w:val="none"/>
                      <w:lang w:eastAsia="zh-CN"/>
                    </w:rPr>
                    <w:t>地表水</w:t>
                  </w:r>
                </w:p>
              </w:tc>
              <w:tc>
                <w:tcPr>
                  <w:tcW w:w="7190" w:type="dxa"/>
                  <w:gridSpan w:val="8"/>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eastAsia" w:ascii="Times New Roman" w:hAnsi="Times New Roman" w:cs="Times New Roman"/>
                      <w:color w:val="auto"/>
                      <w:sz w:val="21"/>
                      <w:szCs w:val="21"/>
                      <w:lang w:val="en-US" w:eastAsia="zh-CN"/>
                    </w:rPr>
                    <w:t>东北侧217m处为东干渠</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714" w:hRule="atLeast"/>
                <w:jc w:val="center"/>
              </w:trPr>
              <w:tc>
                <w:tcPr>
                  <w:tcW w:w="846" w:type="dxa"/>
                  <w:noWrap w:val="0"/>
                  <w:vAlign w:val="center"/>
                </w:tcPr>
                <w:p>
                  <w:pPr>
                    <w:spacing w:line="240" w:lineRule="auto"/>
                    <w:jc w:val="center"/>
                    <w:rPr>
                      <w:rFonts w:hint="default" w:ascii="Times New Roman" w:hAnsi="Times New Roman" w:eastAsia="宋体" w:cs="Times New Roman"/>
                      <w:color w:val="auto"/>
                      <w:sz w:val="21"/>
                      <w:szCs w:val="21"/>
                      <w:highlight w:val="none"/>
                      <w:lang w:eastAsia="zh-CN"/>
                    </w:rPr>
                  </w:pPr>
                  <w:r>
                    <w:rPr>
                      <w:rFonts w:hint="eastAsia" w:ascii="Times New Roman" w:hAnsi="Times New Roman" w:eastAsia="宋体" w:cs="Times New Roman"/>
                      <w:color w:val="auto"/>
                      <w:sz w:val="21"/>
                      <w:szCs w:val="21"/>
                      <w:highlight w:val="none"/>
                      <w:lang w:eastAsia="zh-CN"/>
                    </w:rPr>
                    <w:t>地下水</w:t>
                  </w:r>
                </w:p>
              </w:tc>
              <w:tc>
                <w:tcPr>
                  <w:tcW w:w="7190" w:type="dxa"/>
                  <w:gridSpan w:val="8"/>
                  <w:noWrap w:val="0"/>
                  <w:vAlign w:val="center"/>
                </w:tcPr>
                <w:p>
                  <w:pPr>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lang w:val="en-US" w:eastAsia="zh-CN"/>
                    </w:rPr>
                    <w:t>厂界外500米范围内无特殊地下水资源</w:t>
                  </w:r>
                </w:p>
              </w:tc>
            </w:tr>
          </w:tbl>
          <w:p>
            <w:pPr>
              <w:pStyle w:val="2"/>
              <w:rPr>
                <w:rFonts w:hint="default" w:ascii="Times New Roman" w:hAnsi="Times New Roman" w:eastAsia="宋体" w:cs="Times New Roman"/>
                <w:color w:val="auto"/>
                <w:kern w:val="0"/>
                <w:sz w:val="21"/>
                <w:szCs w:val="21"/>
              </w:rPr>
            </w:pPr>
          </w:p>
          <w:p>
            <w:pPr>
              <w:pStyle w:val="2"/>
              <w:rPr>
                <w:rFonts w:hint="default" w:ascii="Times New Roman" w:hAnsi="Times New Roman" w:eastAsia="宋体" w:cs="Times New Roman"/>
                <w:color w:val="auto"/>
                <w:kern w:val="0"/>
                <w:sz w:val="21"/>
                <w:szCs w:val="21"/>
              </w:rPr>
            </w:pPr>
          </w:p>
          <w:p>
            <w:pPr>
              <w:pStyle w:val="2"/>
              <w:rPr>
                <w:rFonts w:hint="default" w:ascii="Times New Roman" w:hAnsi="Times New Roman" w:eastAsia="宋体" w:cs="Times New Roman"/>
                <w:color w:val="auto"/>
                <w:kern w:val="0"/>
                <w:sz w:val="21"/>
                <w:szCs w:val="21"/>
              </w:rPr>
            </w:pPr>
          </w:p>
          <w:p>
            <w:pPr>
              <w:pStyle w:val="2"/>
              <w:rPr>
                <w:rFonts w:hint="default" w:ascii="Times New Roman" w:hAnsi="Times New Roman" w:eastAsia="宋体" w:cs="Times New Roman"/>
                <w:color w:val="auto"/>
                <w:kern w:val="0"/>
                <w:sz w:val="21"/>
                <w:szCs w:val="21"/>
              </w:rPr>
            </w:pPr>
          </w:p>
          <w:p>
            <w:pPr>
              <w:pStyle w:val="2"/>
              <w:rPr>
                <w:rFonts w:hint="default" w:ascii="Times New Roman" w:hAnsi="Times New Roman" w:eastAsia="宋体" w:cs="Times New Roman"/>
                <w:color w:val="auto"/>
                <w:kern w:val="0"/>
                <w:sz w:val="21"/>
                <w:szCs w:val="21"/>
              </w:rPr>
            </w:pPr>
          </w:p>
          <w:p>
            <w:pPr>
              <w:pStyle w:val="2"/>
              <w:rPr>
                <w:rFonts w:hint="default" w:ascii="Times New Roman" w:hAnsi="Times New Roman" w:eastAsia="宋体" w:cs="Times New Roman"/>
                <w:color w:val="auto"/>
                <w:kern w:val="0"/>
                <w:sz w:val="21"/>
                <w:szCs w:val="21"/>
              </w:rPr>
            </w:pPr>
          </w:p>
          <w:p>
            <w:pPr>
              <w:pStyle w:val="2"/>
              <w:rPr>
                <w:rFonts w:hint="default" w:ascii="Times New Roman" w:hAnsi="Times New Roman" w:eastAsia="宋体" w:cs="Times New Roman"/>
                <w:color w:val="auto"/>
                <w:kern w:val="0"/>
                <w:sz w:val="21"/>
                <w:szCs w:val="21"/>
              </w:rPr>
            </w:pPr>
          </w:p>
          <w:p>
            <w:pPr>
              <w:pStyle w:val="2"/>
              <w:rPr>
                <w:rFonts w:hint="default" w:ascii="Times New Roman" w:hAnsi="Times New Roman" w:eastAsia="宋体" w:cs="Times New Roman"/>
                <w:color w:val="auto"/>
                <w:kern w:val="0"/>
                <w:sz w:val="21"/>
                <w:szCs w:val="21"/>
              </w:rPr>
            </w:pPr>
          </w:p>
          <w:p>
            <w:pPr>
              <w:pStyle w:val="2"/>
              <w:rPr>
                <w:rFonts w:hint="default" w:ascii="Times New Roman" w:hAnsi="Times New Roman" w:eastAsia="宋体" w:cs="Times New Roman"/>
                <w:color w:val="auto"/>
                <w:kern w:val="0"/>
                <w:sz w:val="21"/>
                <w:szCs w:val="21"/>
              </w:rPr>
            </w:pPr>
          </w:p>
          <w:p>
            <w:pPr>
              <w:pStyle w:val="2"/>
              <w:rPr>
                <w:rFonts w:hint="default" w:ascii="Times New Roman" w:hAnsi="Times New Roman" w:eastAsia="宋体" w:cs="Times New Roman"/>
                <w:color w:val="auto"/>
                <w:kern w:val="0"/>
                <w:sz w:val="21"/>
                <w:szCs w:val="21"/>
              </w:rPr>
            </w:pPr>
          </w:p>
          <w:p>
            <w:pPr>
              <w:pStyle w:val="2"/>
              <w:rPr>
                <w:rFonts w:hint="default" w:ascii="Times New Roman" w:hAnsi="Times New Roman" w:eastAsia="宋体" w:cs="Times New Roman"/>
                <w:color w:val="auto"/>
                <w:kern w:val="0"/>
                <w:sz w:val="21"/>
                <w:szCs w:val="21"/>
              </w:rPr>
            </w:pPr>
          </w:p>
          <w:p>
            <w:pPr>
              <w:pStyle w:val="2"/>
              <w:rPr>
                <w:rFonts w:hint="default" w:ascii="Times New Roman" w:hAnsi="Times New Roman" w:eastAsia="宋体" w:cs="Times New Roman"/>
                <w:color w:val="auto"/>
                <w:kern w:val="0"/>
                <w:sz w:val="21"/>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007" w:hRule="atLeast"/>
          <w:jc w:val="center"/>
        </w:trPr>
        <w:tc>
          <w:tcPr>
            <w:tcW w:w="800" w:type="dxa"/>
            <w:noWrap w:val="0"/>
            <w:tcMar>
              <w:left w:w="28" w:type="dxa"/>
              <w:right w:w="28" w:type="dxa"/>
            </w:tcMar>
            <w:vAlign w:val="center"/>
          </w:tcPr>
          <w:p>
            <w:pPr>
              <w:adjustRightInd w:val="0"/>
              <w:snapToGrid w:val="0"/>
              <w:jc w:val="center"/>
              <w:rPr>
                <w:rFonts w:hint="default" w:ascii="Times New Roman" w:hAnsi="Times New Roman" w:eastAsia="宋体" w:cs="Times New Roman"/>
                <w:b w:val="0"/>
                <w:bCs w:val="0"/>
                <w:color w:val="auto"/>
                <w:kern w:val="0"/>
                <w:sz w:val="21"/>
                <w:szCs w:val="21"/>
              </w:rPr>
            </w:pPr>
            <w:r>
              <w:rPr>
                <w:rFonts w:hint="default" w:ascii="Times New Roman" w:hAnsi="Times New Roman" w:eastAsia="宋体" w:cs="Times New Roman"/>
                <w:b w:val="0"/>
                <w:bCs w:val="0"/>
                <w:color w:val="auto"/>
                <w:kern w:val="0"/>
                <w:sz w:val="21"/>
                <w:szCs w:val="21"/>
              </w:rPr>
              <w:t>污染</w:t>
            </w:r>
          </w:p>
          <w:p>
            <w:pPr>
              <w:adjustRightInd w:val="0"/>
              <w:snapToGrid w:val="0"/>
              <w:jc w:val="center"/>
              <w:rPr>
                <w:rFonts w:hint="default" w:ascii="Times New Roman" w:hAnsi="Times New Roman" w:eastAsia="宋体" w:cs="Times New Roman"/>
                <w:b w:val="0"/>
                <w:bCs w:val="0"/>
                <w:color w:val="auto"/>
                <w:kern w:val="0"/>
                <w:sz w:val="21"/>
                <w:szCs w:val="21"/>
              </w:rPr>
            </w:pPr>
            <w:r>
              <w:rPr>
                <w:rFonts w:hint="default" w:ascii="Times New Roman" w:hAnsi="Times New Roman" w:eastAsia="宋体" w:cs="Times New Roman"/>
                <w:b w:val="0"/>
                <w:bCs w:val="0"/>
                <w:color w:val="auto"/>
                <w:kern w:val="0"/>
                <w:sz w:val="21"/>
                <w:szCs w:val="21"/>
              </w:rPr>
              <w:t>物排</w:t>
            </w:r>
          </w:p>
          <w:p>
            <w:pPr>
              <w:adjustRightInd w:val="0"/>
              <w:snapToGrid w:val="0"/>
              <w:jc w:val="center"/>
              <w:rPr>
                <w:rFonts w:hint="default" w:ascii="Times New Roman" w:hAnsi="Times New Roman" w:eastAsia="宋体" w:cs="Times New Roman"/>
                <w:b w:val="0"/>
                <w:bCs w:val="0"/>
                <w:color w:val="auto"/>
                <w:kern w:val="0"/>
                <w:sz w:val="21"/>
                <w:szCs w:val="21"/>
              </w:rPr>
            </w:pPr>
            <w:r>
              <w:rPr>
                <w:rFonts w:hint="default" w:ascii="Times New Roman" w:hAnsi="Times New Roman" w:eastAsia="宋体" w:cs="Times New Roman"/>
                <w:b w:val="0"/>
                <w:bCs w:val="0"/>
                <w:color w:val="auto"/>
                <w:kern w:val="0"/>
                <w:sz w:val="21"/>
                <w:szCs w:val="21"/>
              </w:rPr>
              <w:t>放控</w:t>
            </w:r>
          </w:p>
          <w:p>
            <w:pPr>
              <w:adjustRightInd w:val="0"/>
              <w:snapToGrid w:val="0"/>
              <w:jc w:val="center"/>
              <w:rPr>
                <w:rFonts w:hint="default" w:ascii="Times New Roman" w:hAnsi="Times New Roman" w:eastAsia="宋体" w:cs="Times New Roman"/>
                <w:b w:val="0"/>
                <w:bCs w:val="0"/>
                <w:color w:val="auto"/>
                <w:kern w:val="0"/>
                <w:sz w:val="21"/>
                <w:szCs w:val="21"/>
              </w:rPr>
            </w:pPr>
            <w:r>
              <w:rPr>
                <w:rFonts w:hint="default" w:ascii="Times New Roman" w:hAnsi="Times New Roman" w:eastAsia="宋体" w:cs="Times New Roman"/>
                <w:b w:val="0"/>
                <w:bCs w:val="0"/>
                <w:color w:val="auto"/>
                <w:kern w:val="0"/>
                <w:sz w:val="21"/>
                <w:szCs w:val="21"/>
              </w:rPr>
              <w:t>制标</w:t>
            </w:r>
          </w:p>
          <w:p>
            <w:pPr>
              <w:adjustRightInd w:val="0"/>
              <w:snapToGrid w:val="0"/>
              <w:jc w:val="center"/>
              <w:rPr>
                <w:rFonts w:hint="default" w:ascii="Times New Roman" w:hAnsi="Times New Roman" w:eastAsia="宋体" w:cs="Times New Roman"/>
                <w:b w:val="0"/>
                <w:bCs w:val="0"/>
                <w:color w:val="auto"/>
                <w:kern w:val="0"/>
                <w:sz w:val="21"/>
                <w:szCs w:val="21"/>
              </w:rPr>
            </w:pPr>
            <w:r>
              <w:rPr>
                <w:rFonts w:hint="default" w:ascii="Times New Roman" w:hAnsi="Times New Roman" w:eastAsia="宋体" w:cs="Times New Roman"/>
                <w:b w:val="0"/>
                <w:bCs w:val="0"/>
                <w:color w:val="auto"/>
                <w:kern w:val="0"/>
                <w:sz w:val="21"/>
                <w:szCs w:val="21"/>
              </w:rPr>
              <w:t>准</w:t>
            </w:r>
          </w:p>
        </w:tc>
        <w:tc>
          <w:tcPr>
            <w:tcW w:w="8190" w:type="dxa"/>
            <w:noWrap w:val="0"/>
            <w:vAlign w:val="center"/>
          </w:tcPr>
          <w:p>
            <w:pPr>
              <w:keepNext w:val="0"/>
              <w:keepLines w:val="0"/>
              <w:pageBreakBefore w:val="0"/>
              <w:widowControl w:val="0"/>
              <w:kinsoku/>
              <w:wordWrap/>
              <w:overflowPunct/>
              <w:topLinePunct w:val="0"/>
              <w:autoSpaceDE/>
              <w:autoSpaceDN/>
              <w:bidi w:val="0"/>
              <w:spacing w:line="360" w:lineRule="auto"/>
              <w:ind w:firstLine="420" w:firstLineChars="200"/>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highlight w:val="none"/>
              </w:rPr>
              <w:t>1 施工期</w:t>
            </w:r>
          </w:p>
          <w:p>
            <w:pPr>
              <w:keepNext w:val="0"/>
              <w:keepLines w:val="0"/>
              <w:pageBreakBefore w:val="0"/>
              <w:widowControl w:val="0"/>
              <w:kinsoku/>
              <w:wordWrap/>
              <w:overflowPunct/>
              <w:topLinePunct w:val="0"/>
              <w:autoSpaceDE/>
              <w:autoSpaceDN/>
              <w:bidi w:val="0"/>
              <w:adjustRightInd w:val="0"/>
              <w:snapToGrid/>
              <w:spacing w:line="360" w:lineRule="auto"/>
              <w:ind w:right="0" w:rightChars="0" w:firstLine="420" w:firstLineChars="200"/>
              <w:jc w:val="both"/>
              <w:textAlignment w:val="baseline"/>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color w:val="auto"/>
                <w:sz w:val="21"/>
                <w:szCs w:val="21"/>
                <w:lang w:val="en-US" w:eastAsia="zh-CN"/>
              </w:rPr>
              <w:t>施工场地扬尘执行《施工场地扬尘排放标准》（DB13/2934-2019）：颗粒物（PM10）限值：80μg/m³。</w:t>
            </w:r>
          </w:p>
          <w:p>
            <w:pPr>
              <w:pStyle w:val="2"/>
              <w:keepNext w:val="0"/>
              <w:keepLines w:val="0"/>
              <w:pageBreakBefore w:val="0"/>
              <w:widowControl w:val="0"/>
              <w:kinsoku/>
              <w:wordWrap/>
              <w:overflowPunct/>
              <w:topLinePunct w:val="0"/>
              <w:autoSpaceDE/>
              <w:autoSpaceDN/>
              <w:bidi w:val="0"/>
              <w:spacing w:after="0" w:line="360" w:lineRule="auto"/>
              <w:ind w:firstLine="420" w:firstLineChars="200"/>
              <w:textAlignment w:val="auto"/>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color w:val="auto"/>
                <w:sz w:val="21"/>
                <w:szCs w:val="21"/>
                <w:lang w:val="en-US" w:eastAsia="zh-CN"/>
              </w:rPr>
              <w:t>施工期噪声执行《建筑施工场界环境噪声排放标准》（GB12523—2011）：</w:t>
            </w:r>
          </w:p>
          <w:p>
            <w:pPr>
              <w:pStyle w:val="2"/>
              <w:keepNext w:val="0"/>
              <w:keepLines w:val="0"/>
              <w:pageBreakBefore w:val="0"/>
              <w:widowControl w:val="0"/>
              <w:kinsoku/>
              <w:wordWrap/>
              <w:overflowPunct/>
              <w:topLinePunct w:val="0"/>
              <w:autoSpaceDE/>
              <w:autoSpaceDN/>
              <w:bidi w:val="0"/>
              <w:spacing w:after="0" w:line="360" w:lineRule="auto"/>
              <w:ind w:firstLine="420" w:firstLineChars="200"/>
              <w:textAlignment w:val="auto"/>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color w:val="auto"/>
                <w:sz w:val="21"/>
                <w:szCs w:val="21"/>
                <w:lang w:val="en-US" w:eastAsia="zh-CN"/>
              </w:rPr>
              <w:t>昼间：70 dB（A）     夜间：55 dB（A）</w:t>
            </w:r>
          </w:p>
          <w:p>
            <w:pPr>
              <w:pStyle w:val="2"/>
              <w:keepNext w:val="0"/>
              <w:keepLines w:val="0"/>
              <w:pageBreakBefore w:val="0"/>
              <w:widowControl w:val="0"/>
              <w:kinsoku/>
              <w:wordWrap/>
              <w:overflowPunct/>
              <w:topLinePunct w:val="0"/>
              <w:autoSpaceDE/>
              <w:autoSpaceDN/>
              <w:bidi w:val="0"/>
              <w:spacing w:after="0" w:line="360" w:lineRule="auto"/>
              <w:ind w:firstLine="420" w:firstLineChars="200"/>
              <w:textAlignment w:val="auto"/>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color w:val="auto"/>
                <w:sz w:val="21"/>
                <w:szCs w:val="21"/>
                <w:lang w:val="en-US" w:eastAsia="zh-CN"/>
              </w:rPr>
              <w:t>2 运营期</w:t>
            </w:r>
          </w:p>
          <w:p>
            <w:pPr>
              <w:keepNext w:val="0"/>
              <w:keepLines w:val="0"/>
              <w:pageBreakBefore w:val="0"/>
              <w:widowControl w:val="0"/>
              <w:tabs>
                <w:tab w:val="left" w:pos="6090"/>
              </w:tabs>
              <w:kinsoku/>
              <w:wordWrap/>
              <w:overflowPunct/>
              <w:topLinePunct w:val="0"/>
              <w:autoSpaceDE/>
              <w:autoSpaceDN/>
              <w:bidi w:val="0"/>
              <w:adjustRightInd w:val="0"/>
              <w:snapToGrid w:val="0"/>
              <w:spacing w:line="360" w:lineRule="auto"/>
              <w:ind w:firstLine="420" w:firstLineChars="200"/>
              <w:jc w:val="both"/>
              <w:textAlignment w:val="auto"/>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color w:val="auto"/>
                <w:sz w:val="21"/>
                <w:szCs w:val="21"/>
                <w:lang w:val="en-US" w:eastAsia="zh-CN"/>
              </w:rPr>
              <w:t>（1）废气</w:t>
            </w:r>
          </w:p>
          <w:p>
            <w:pPr>
              <w:pStyle w:val="2"/>
              <w:keepNext w:val="0"/>
              <w:keepLines w:val="0"/>
              <w:pageBreakBefore w:val="0"/>
              <w:widowControl w:val="0"/>
              <w:kinsoku/>
              <w:wordWrap/>
              <w:overflowPunct/>
              <w:topLinePunct w:val="0"/>
              <w:autoSpaceDE/>
              <w:autoSpaceDN/>
              <w:bidi w:val="0"/>
              <w:spacing w:after="0" w:line="36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表</w:t>
            </w:r>
            <w:r>
              <w:rPr>
                <w:rFonts w:hint="eastAsia" w:ascii="Times New Roman" w:cs="Times New Roman"/>
                <w:b w:val="0"/>
                <w:bCs w:val="0"/>
                <w:color w:val="auto"/>
                <w:sz w:val="21"/>
                <w:szCs w:val="21"/>
                <w:highlight w:val="none"/>
                <w:lang w:val="en-US" w:eastAsia="zh-CN"/>
              </w:rPr>
              <w:t xml:space="preserve">3-3  </w:t>
            </w:r>
            <w:r>
              <w:rPr>
                <w:rFonts w:hint="default" w:ascii="Times New Roman" w:hAnsi="Times New Roman" w:eastAsia="宋体" w:cs="Times New Roman"/>
                <w:b w:val="0"/>
                <w:bCs w:val="0"/>
                <w:color w:val="auto"/>
                <w:sz w:val="21"/>
                <w:szCs w:val="21"/>
                <w:highlight w:val="none"/>
                <w:lang w:val="en-US" w:eastAsia="zh-CN"/>
              </w:rPr>
              <w:t>废气污染物排放标准</w:t>
            </w:r>
          </w:p>
          <w:tbl>
            <w:tblPr>
              <w:tblStyle w:val="18"/>
              <w:tblW w:w="7958"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1087"/>
              <w:gridCol w:w="1650"/>
              <w:gridCol w:w="2010"/>
              <w:gridCol w:w="3211"/>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618" w:hRule="atLeast"/>
                <w:jc w:val="center"/>
              </w:trPr>
              <w:tc>
                <w:tcPr>
                  <w:tcW w:w="1087"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eastAsia="zh-CN"/>
                    </w:rPr>
                    <w:t>排放点</w:t>
                  </w:r>
                </w:p>
              </w:tc>
              <w:tc>
                <w:tcPr>
                  <w:tcW w:w="165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eastAsia="zh-CN"/>
                    </w:rPr>
                    <w:t>污染物</w:t>
                  </w:r>
                </w:p>
              </w:tc>
              <w:tc>
                <w:tcPr>
                  <w:tcW w:w="201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eastAsia="zh-CN"/>
                    </w:rPr>
                  </w:pPr>
                  <w:r>
                    <w:rPr>
                      <w:rFonts w:hint="default" w:ascii="Times New Roman" w:hAnsi="Times New Roman" w:eastAsia="宋体" w:cs="Times New Roman"/>
                      <w:b w:val="0"/>
                      <w:bCs w:val="0"/>
                      <w:color w:val="auto"/>
                      <w:sz w:val="21"/>
                      <w:szCs w:val="21"/>
                      <w:vertAlign w:val="baseline"/>
                      <w:lang w:eastAsia="zh-CN"/>
                    </w:rPr>
                    <w:t>标准值</w:t>
                  </w:r>
                </w:p>
              </w:tc>
              <w:tc>
                <w:tcPr>
                  <w:tcW w:w="3211"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eastAsia="zh-CN"/>
                    </w:rPr>
                    <w:t>执行</w:t>
                  </w:r>
                  <w:r>
                    <w:rPr>
                      <w:rFonts w:hint="default" w:ascii="Times New Roman" w:hAnsi="Times New Roman" w:eastAsia="宋体" w:cs="Times New Roman"/>
                      <w:b w:val="0"/>
                      <w:bCs w:val="0"/>
                      <w:color w:val="auto"/>
                      <w:sz w:val="21"/>
                      <w:szCs w:val="21"/>
                      <w:vertAlign w:val="baseline"/>
                      <w:lang w:eastAsia="zh-CN"/>
                    </w:rPr>
                    <w:t>标准</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66" w:hRule="atLeast"/>
                <w:jc w:val="center"/>
              </w:trPr>
              <w:tc>
                <w:tcPr>
                  <w:tcW w:w="1087" w:type="dxa"/>
                  <w:vMerge w:val="restart"/>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eastAsia="zh-CN"/>
                    </w:rPr>
                  </w:pPr>
                  <w:r>
                    <w:rPr>
                      <w:rFonts w:hint="default" w:ascii="Times New Roman" w:hAnsi="Times New Roman" w:eastAsia="宋体" w:cs="Times New Roman"/>
                      <w:b w:val="0"/>
                      <w:bCs w:val="0"/>
                      <w:color w:val="auto"/>
                      <w:sz w:val="21"/>
                      <w:szCs w:val="21"/>
                      <w:vertAlign w:val="baseline"/>
                      <w:lang w:eastAsia="zh-CN"/>
                    </w:rPr>
                    <w:t>锅炉排气筒</w:t>
                  </w:r>
                </w:p>
              </w:tc>
              <w:tc>
                <w:tcPr>
                  <w:tcW w:w="165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eastAsia="zh-CN"/>
                    </w:rPr>
                  </w:pPr>
                  <w:r>
                    <w:rPr>
                      <w:rFonts w:hint="default" w:ascii="Times New Roman" w:hAnsi="Times New Roman" w:eastAsia="宋体" w:cs="Times New Roman"/>
                      <w:b w:val="0"/>
                      <w:bCs w:val="0"/>
                      <w:color w:val="auto"/>
                      <w:sz w:val="21"/>
                      <w:szCs w:val="21"/>
                      <w:vertAlign w:val="baseline"/>
                      <w:lang w:eastAsia="zh-CN"/>
                    </w:rPr>
                    <w:t>颗粒物</w:t>
                  </w:r>
                </w:p>
              </w:tc>
              <w:tc>
                <w:tcPr>
                  <w:tcW w:w="201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5mg/m³</w:t>
                  </w:r>
                </w:p>
              </w:tc>
              <w:tc>
                <w:tcPr>
                  <w:tcW w:w="3211" w:type="dxa"/>
                  <w:vMerge w:val="restart"/>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eastAsia="zh-CN"/>
                    </w:rPr>
                  </w:pPr>
                  <w:r>
                    <w:rPr>
                      <w:rFonts w:hint="default" w:ascii="Times New Roman" w:hAnsi="Times New Roman" w:eastAsia="宋体" w:cs="Times New Roman"/>
                      <w:b w:val="0"/>
                      <w:bCs w:val="0"/>
                      <w:color w:val="auto"/>
                      <w:sz w:val="21"/>
                      <w:szCs w:val="21"/>
                      <w:vertAlign w:val="baseline"/>
                      <w:lang w:eastAsia="zh-CN"/>
                    </w:rPr>
                    <w:t>《锅炉大气污染物排放标准》（</w:t>
                  </w:r>
                  <w:r>
                    <w:rPr>
                      <w:rFonts w:hint="default" w:ascii="Times New Roman" w:hAnsi="Times New Roman" w:eastAsia="宋体" w:cs="Times New Roman"/>
                      <w:b w:val="0"/>
                      <w:bCs w:val="0"/>
                      <w:color w:val="auto"/>
                      <w:sz w:val="21"/>
                      <w:szCs w:val="21"/>
                      <w:vertAlign w:val="baseline"/>
                      <w:lang w:val="en-US" w:eastAsia="zh-CN"/>
                    </w:rPr>
                    <w:t>DB13/5161-2020</w:t>
                  </w:r>
                  <w:r>
                    <w:rPr>
                      <w:rFonts w:hint="default" w:ascii="Times New Roman" w:hAnsi="Times New Roman" w:eastAsia="宋体" w:cs="Times New Roman"/>
                      <w:b w:val="0"/>
                      <w:bCs w:val="0"/>
                      <w:color w:val="auto"/>
                      <w:sz w:val="21"/>
                      <w:szCs w:val="21"/>
                      <w:vertAlign w:val="baseline"/>
                      <w:lang w:eastAsia="zh-CN"/>
                    </w:rPr>
                    <w:t>）</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1087"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rPr>
                  </w:pPr>
                </w:p>
              </w:tc>
              <w:tc>
                <w:tcPr>
                  <w:tcW w:w="165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SO</w:t>
                  </w:r>
                  <w:r>
                    <w:rPr>
                      <w:rFonts w:hint="default" w:ascii="Times New Roman" w:hAnsi="Times New Roman" w:eastAsia="宋体" w:cs="Times New Roman"/>
                      <w:b w:val="0"/>
                      <w:bCs w:val="0"/>
                      <w:color w:val="auto"/>
                      <w:sz w:val="21"/>
                      <w:szCs w:val="21"/>
                      <w:vertAlign w:val="subscript"/>
                      <w:lang w:val="en-US" w:eastAsia="zh-CN"/>
                    </w:rPr>
                    <w:t>2</w:t>
                  </w:r>
                </w:p>
              </w:tc>
              <w:tc>
                <w:tcPr>
                  <w:tcW w:w="201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10mg/m³</w:t>
                  </w:r>
                </w:p>
              </w:tc>
              <w:tc>
                <w:tcPr>
                  <w:tcW w:w="3211"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1087"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eastAsia="zh-CN"/>
                    </w:rPr>
                  </w:pPr>
                </w:p>
              </w:tc>
              <w:tc>
                <w:tcPr>
                  <w:tcW w:w="165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NO</w:t>
                  </w:r>
                  <w:r>
                    <w:rPr>
                      <w:rFonts w:hint="default" w:ascii="Times New Roman" w:hAnsi="Times New Roman" w:eastAsia="宋体" w:cs="Times New Roman"/>
                      <w:b w:val="0"/>
                      <w:bCs w:val="0"/>
                      <w:color w:val="auto"/>
                      <w:sz w:val="21"/>
                      <w:szCs w:val="21"/>
                      <w:vertAlign w:val="subscript"/>
                      <w:lang w:val="en-US" w:eastAsia="zh-CN"/>
                    </w:rPr>
                    <w:t>X</w:t>
                  </w:r>
                </w:p>
              </w:tc>
              <w:tc>
                <w:tcPr>
                  <w:tcW w:w="201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50mg/m³</w:t>
                  </w:r>
                </w:p>
              </w:tc>
              <w:tc>
                <w:tcPr>
                  <w:tcW w:w="3211"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1087"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eastAsia="zh-CN"/>
                    </w:rPr>
                  </w:pPr>
                </w:p>
              </w:tc>
              <w:tc>
                <w:tcPr>
                  <w:tcW w:w="165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烟气黑度</w:t>
                  </w:r>
                </w:p>
              </w:tc>
              <w:tc>
                <w:tcPr>
                  <w:tcW w:w="201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eastAsia" w:ascii="Times New Roman"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≤1</w:t>
                  </w:r>
                </w:p>
              </w:tc>
              <w:tc>
                <w:tcPr>
                  <w:tcW w:w="3211"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61" w:hRule="atLeast"/>
                <w:jc w:val="center"/>
              </w:trPr>
              <w:tc>
                <w:tcPr>
                  <w:tcW w:w="1087"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eastAsia="zh-CN"/>
                    </w:rPr>
                  </w:pPr>
                  <w:r>
                    <w:rPr>
                      <w:rFonts w:hint="eastAsia" w:ascii="Times New Roman" w:cs="Times New Roman"/>
                      <w:b w:val="0"/>
                      <w:bCs w:val="0"/>
                      <w:color w:val="auto"/>
                      <w:sz w:val="21"/>
                      <w:szCs w:val="21"/>
                      <w:vertAlign w:val="baseline"/>
                      <w:lang w:eastAsia="zh-CN"/>
                    </w:rPr>
                    <w:t>生产车间</w:t>
                  </w:r>
                  <w:r>
                    <w:rPr>
                      <w:rFonts w:hint="default" w:ascii="Times New Roman" w:hAnsi="Times New Roman" w:eastAsia="宋体" w:cs="Times New Roman"/>
                      <w:b w:val="0"/>
                      <w:bCs w:val="0"/>
                      <w:color w:val="auto"/>
                      <w:sz w:val="21"/>
                      <w:szCs w:val="21"/>
                      <w:vertAlign w:val="baseline"/>
                      <w:lang w:eastAsia="zh-CN"/>
                    </w:rPr>
                    <w:t>排气筒</w:t>
                  </w:r>
                </w:p>
              </w:tc>
              <w:tc>
                <w:tcPr>
                  <w:tcW w:w="165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eastAsia="zh-CN"/>
                    </w:rPr>
                  </w:pPr>
                  <w:r>
                    <w:rPr>
                      <w:rFonts w:hint="default" w:ascii="Times New Roman" w:hAnsi="Times New Roman" w:eastAsia="宋体" w:cs="Times New Roman"/>
                      <w:b w:val="0"/>
                      <w:bCs w:val="0"/>
                      <w:color w:val="auto"/>
                      <w:sz w:val="21"/>
                      <w:szCs w:val="21"/>
                      <w:vertAlign w:val="baseline"/>
                      <w:lang w:eastAsia="zh-CN"/>
                    </w:rPr>
                    <w:t>颗粒物</w:t>
                  </w:r>
                </w:p>
              </w:tc>
              <w:tc>
                <w:tcPr>
                  <w:tcW w:w="201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120</w:t>
                  </w:r>
                  <w:r>
                    <w:rPr>
                      <w:rFonts w:hint="default" w:ascii="Times New Roman" w:hAnsi="Times New Roman" w:eastAsia="宋体" w:cs="Times New Roman"/>
                      <w:b w:val="0"/>
                      <w:bCs w:val="0"/>
                      <w:color w:val="auto"/>
                      <w:sz w:val="21"/>
                      <w:szCs w:val="21"/>
                      <w:vertAlign w:val="baseline"/>
                      <w:lang w:val="en-US" w:eastAsia="zh-CN"/>
                    </w:rPr>
                    <w:t>mg/m³</w:t>
                  </w:r>
                </w:p>
              </w:tc>
              <w:tc>
                <w:tcPr>
                  <w:tcW w:w="3211"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cs="Times New Roman"/>
                      <w:b w:val="0"/>
                      <w:bCs w:val="0"/>
                      <w:color w:val="auto"/>
                      <w:sz w:val="21"/>
                      <w:szCs w:val="21"/>
                      <w:lang w:val="en-US" w:eastAsia="zh-CN"/>
                    </w:rPr>
                  </w:pPr>
                  <w:r>
                    <w:rPr>
                      <w:rFonts w:hint="default" w:ascii="Times New Roman" w:cs="Times New Roman"/>
                      <w:b w:val="0"/>
                      <w:bCs w:val="0"/>
                      <w:color w:val="auto"/>
                      <w:sz w:val="21"/>
                      <w:szCs w:val="21"/>
                      <w:lang w:val="en-US" w:eastAsia="zh-CN"/>
                    </w:rPr>
                    <w:t>《大气污染物综合排放标准》（GB16297-1996）表2中“其他”类</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61" w:hRule="atLeast"/>
                <w:jc w:val="center"/>
              </w:trPr>
              <w:tc>
                <w:tcPr>
                  <w:tcW w:w="1087"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eastAsia" w:ascii="Times New Roman" w:cs="Times New Roman"/>
                      <w:b w:val="0"/>
                      <w:bCs w:val="0"/>
                      <w:color w:val="auto"/>
                      <w:sz w:val="21"/>
                      <w:szCs w:val="21"/>
                      <w:vertAlign w:val="baseline"/>
                      <w:lang w:eastAsia="zh-CN"/>
                    </w:rPr>
                  </w:pPr>
                  <w:r>
                    <w:rPr>
                      <w:rFonts w:hint="eastAsia" w:ascii="Times New Roman" w:cs="Times New Roman"/>
                      <w:b w:val="0"/>
                      <w:bCs w:val="0"/>
                      <w:color w:val="auto"/>
                      <w:sz w:val="21"/>
                      <w:szCs w:val="21"/>
                      <w:vertAlign w:val="baseline"/>
                      <w:lang w:eastAsia="zh-CN"/>
                    </w:rPr>
                    <w:t>制罐车间排气筒</w:t>
                  </w:r>
                </w:p>
              </w:tc>
              <w:tc>
                <w:tcPr>
                  <w:tcW w:w="165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eastAsia="zh-CN"/>
                    </w:rPr>
                  </w:pPr>
                  <w:r>
                    <w:rPr>
                      <w:rFonts w:hint="eastAsia" w:ascii="Times New Roman" w:cs="Times New Roman"/>
                      <w:b w:val="0"/>
                      <w:bCs w:val="0"/>
                      <w:color w:val="auto"/>
                      <w:sz w:val="21"/>
                      <w:szCs w:val="21"/>
                      <w:vertAlign w:val="baseline"/>
                      <w:lang w:eastAsia="zh-CN"/>
                    </w:rPr>
                    <w:t>非甲烷总烃</w:t>
                  </w:r>
                </w:p>
              </w:tc>
              <w:tc>
                <w:tcPr>
                  <w:tcW w:w="201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80mg/m³</w:t>
                  </w:r>
                </w:p>
              </w:tc>
              <w:tc>
                <w:tcPr>
                  <w:tcW w:w="3211"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cs="Times New Roman"/>
                      <w:b w:val="0"/>
                      <w:bCs w:val="0"/>
                      <w:color w:val="auto"/>
                      <w:sz w:val="21"/>
                      <w:szCs w:val="21"/>
                      <w:lang w:val="en-US" w:eastAsia="zh-CN"/>
                    </w:rPr>
                  </w:pPr>
                  <w:r>
                    <w:rPr>
                      <w:rFonts w:hint="eastAsia" w:ascii="Times New Roman" w:cs="Times New Roman"/>
                      <w:b w:val="0"/>
                      <w:bCs w:val="0"/>
                      <w:color w:val="auto"/>
                      <w:sz w:val="21"/>
                      <w:szCs w:val="21"/>
                      <w:highlight w:val="none"/>
                      <w:lang w:val="en-US" w:eastAsia="zh-CN"/>
                    </w:rPr>
                    <w:t>《工业企业挥发性有机物排放控制标准》（DB13/2322-2016）表1其他类/</w:t>
                  </w:r>
                  <w:r>
                    <w:rPr>
                      <w:rFonts w:hint="default" w:ascii="Times New Roman" w:cs="Times New Roman"/>
                      <w:b w:val="0"/>
                      <w:bCs w:val="0"/>
                      <w:color w:val="auto"/>
                      <w:sz w:val="21"/>
                      <w:szCs w:val="21"/>
                      <w:lang w:val="en-US" w:eastAsia="zh-CN"/>
                    </w:rPr>
                    <w:t>《大气污染物综合排放标准》（GB16297-1996）表2</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838" w:hRule="atLeast"/>
                <w:jc w:val="center"/>
              </w:trPr>
              <w:tc>
                <w:tcPr>
                  <w:tcW w:w="1087"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eastAsia="zh-CN"/>
                    </w:rPr>
                    <w:t>厂界</w:t>
                  </w:r>
                </w:p>
              </w:tc>
              <w:tc>
                <w:tcPr>
                  <w:tcW w:w="165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eastAsia="zh-CN"/>
                    </w:rPr>
                    <w:t>颗粒物</w:t>
                  </w:r>
                </w:p>
              </w:tc>
              <w:tc>
                <w:tcPr>
                  <w:tcW w:w="201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rPr>
                    <w:t>0.</w:t>
                  </w:r>
                  <w:r>
                    <w:rPr>
                      <w:rFonts w:hint="eastAsia" w:ascii="Times New Roman" w:cs="Times New Roman"/>
                      <w:b w:val="0"/>
                      <w:bCs w:val="0"/>
                      <w:color w:val="auto"/>
                      <w:sz w:val="21"/>
                      <w:szCs w:val="21"/>
                      <w:lang w:val="en-US" w:eastAsia="zh-CN"/>
                    </w:rPr>
                    <w:t>3</w:t>
                  </w:r>
                  <w:r>
                    <w:rPr>
                      <w:rFonts w:hint="default" w:ascii="Times New Roman" w:hAnsi="Times New Roman" w:eastAsia="宋体" w:cs="Times New Roman"/>
                      <w:b w:val="0"/>
                      <w:bCs w:val="0"/>
                      <w:color w:val="auto"/>
                      <w:sz w:val="21"/>
                      <w:szCs w:val="21"/>
                    </w:rPr>
                    <w:t>mg/m</w:t>
                  </w:r>
                  <w:r>
                    <w:rPr>
                      <w:rFonts w:hint="default" w:ascii="Times New Roman" w:hAnsi="Times New Roman" w:eastAsia="宋体" w:cs="Times New Roman"/>
                      <w:b w:val="0"/>
                      <w:bCs w:val="0"/>
                      <w:color w:val="auto"/>
                      <w:sz w:val="21"/>
                      <w:szCs w:val="21"/>
                      <w:vertAlign w:val="superscript"/>
                    </w:rPr>
                    <w:t>3</w:t>
                  </w:r>
                </w:p>
              </w:tc>
              <w:tc>
                <w:tcPr>
                  <w:tcW w:w="3211"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lang w:val="en-US" w:eastAsia="zh-CN"/>
                    </w:rPr>
                    <w:t>《</w:t>
                  </w:r>
                  <w:r>
                    <w:rPr>
                      <w:rFonts w:hint="eastAsia" w:ascii="Times New Roman" w:cs="Times New Roman"/>
                      <w:b w:val="0"/>
                      <w:bCs w:val="0"/>
                      <w:color w:val="auto"/>
                      <w:sz w:val="21"/>
                      <w:szCs w:val="21"/>
                      <w:lang w:val="en-US" w:eastAsia="zh-CN"/>
                    </w:rPr>
                    <w:t>秦皇岛市人民政府办公室关于执行钢铁等行业大气污染物排放特别要求的通知</w:t>
                  </w:r>
                  <w:r>
                    <w:rPr>
                      <w:rFonts w:hint="default" w:ascii="Times New Roman" w:hAnsi="Times New Roman" w:eastAsia="宋体" w:cs="Times New Roman"/>
                      <w:b w:val="0"/>
                      <w:bCs w:val="0"/>
                      <w:color w:val="auto"/>
                      <w:sz w:val="21"/>
                      <w:szCs w:val="21"/>
                      <w:lang w:val="en-US" w:eastAsia="zh-CN"/>
                    </w:rPr>
                    <w:t>》(</w:t>
                  </w:r>
                  <w:r>
                    <w:rPr>
                      <w:rFonts w:hint="eastAsia" w:ascii="Times New Roman" w:cs="Times New Roman"/>
                      <w:b w:val="0"/>
                      <w:bCs w:val="0"/>
                      <w:color w:val="auto"/>
                      <w:sz w:val="21"/>
                      <w:szCs w:val="21"/>
                      <w:lang w:val="en-US" w:eastAsia="zh-CN"/>
                    </w:rPr>
                    <w:t>[2021]-10</w:t>
                  </w:r>
                  <w:r>
                    <w:rPr>
                      <w:rFonts w:hint="default" w:ascii="Times New Roman" w:hAnsi="Times New Roman" w:eastAsia="宋体" w:cs="Times New Roman"/>
                      <w:b w:val="0"/>
                      <w:bCs w:val="0"/>
                      <w:color w:val="auto"/>
                      <w:sz w:val="21"/>
                      <w:szCs w:val="21"/>
                      <w:lang w:val="en-US" w:eastAsia="zh-CN"/>
                    </w:rPr>
                    <w:t>)</w:t>
                  </w:r>
                  <w:r>
                    <w:rPr>
                      <w:rFonts w:hint="eastAsia" w:ascii="Times New Roman" w:cs="Times New Roman"/>
                      <w:b w:val="0"/>
                      <w:bCs w:val="0"/>
                      <w:color w:val="auto"/>
                      <w:sz w:val="21"/>
                      <w:szCs w:val="21"/>
                      <w:lang w:val="en-US" w:eastAsia="zh-CN"/>
                    </w:rPr>
                    <w:t>中厂界颗粒物</w:t>
                  </w:r>
                  <w:r>
                    <w:rPr>
                      <w:rFonts w:hint="default" w:ascii="Times New Roman" w:hAnsi="Times New Roman" w:eastAsia="宋体" w:cs="Times New Roman"/>
                      <w:b w:val="0"/>
                      <w:bCs w:val="0"/>
                      <w:color w:val="auto"/>
                      <w:sz w:val="21"/>
                      <w:szCs w:val="21"/>
                      <w:lang w:val="en-US" w:eastAsia="zh-CN"/>
                    </w:rPr>
                    <w:t>无组织排放限值</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838" w:hRule="atLeast"/>
                <w:jc w:val="center"/>
              </w:trPr>
              <w:tc>
                <w:tcPr>
                  <w:tcW w:w="1087"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eastAsia="zh-CN"/>
                    </w:rPr>
                  </w:pPr>
                  <w:r>
                    <w:rPr>
                      <w:rFonts w:hint="eastAsia" w:ascii="Times New Roman" w:cs="Times New Roman"/>
                      <w:b w:val="0"/>
                      <w:bCs w:val="0"/>
                      <w:color w:val="auto"/>
                      <w:sz w:val="21"/>
                      <w:szCs w:val="21"/>
                      <w:vertAlign w:val="baseline"/>
                      <w:lang w:eastAsia="zh-CN"/>
                    </w:rPr>
                    <w:t>厂界</w:t>
                  </w:r>
                </w:p>
              </w:tc>
              <w:tc>
                <w:tcPr>
                  <w:tcW w:w="165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eastAsia="zh-CN"/>
                    </w:rPr>
                  </w:pPr>
                  <w:r>
                    <w:rPr>
                      <w:rFonts w:hint="eastAsia" w:ascii="Times New Roman" w:cs="Times New Roman"/>
                      <w:b w:val="0"/>
                      <w:bCs w:val="0"/>
                      <w:color w:val="auto"/>
                      <w:sz w:val="21"/>
                      <w:szCs w:val="21"/>
                      <w:vertAlign w:val="baseline"/>
                      <w:lang w:eastAsia="zh-CN"/>
                    </w:rPr>
                    <w:t>非甲烷总烃</w:t>
                  </w:r>
                </w:p>
              </w:tc>
              <w:tc>
                <w:tcPr>
                  <w:tcW w:w="201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lang w:val="en-US" w:eastAsia="zh-CN"/>
                    </w:rPr>
                  </w:pPr>
                  <w:r>
                    <w:rPr>
                      <w:rFonts w:hint="eastAsia" w:ascii="Times New Roman" w:cs="Times New Roman"/>
                      <w:b w:val="0"/>
                      <w:bCs w:val="0"/>
                      <w:color w:val="auto"/>
                      <w:sz w:val="21"/>
                      <w:szCs w:val="21"/>
                      <w:lang w:val="en-US" w:eastAsia="zh-CN"/>
                    </w:rPr>
                    <w:t>2.0mg/m³</w:t>
                  </w:r>
                </w:p>
              </w:tc>
              <w:tc>
                <w:tcPr>
                  <w:tcW w:w="3211"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lang w:val="en-US" w:eastAsia="zh-CN"/>
                    </w:rPr>
                  </w:pPr>
                  <w:r>
                    <w:rPr>
                      <w:rFonts w:hint="eastAsia" w:ascii="Times New Roman" w:cs="Times New Roman"/>
                      <w:b w:val="0"/>
                      <w:bCs w:val="0"/>
                      <w:color w:val="auto"/>
                      <w:sz w:val="21"/>
                      <w:szCs w:val="21"/>
                      <w:lang w:val="en-US" w:eastAsia="zh-CN"/>
                    </w:rPr>
                    <w:t>《工业企业挥发性有机物排放控制标准》（DB13/2322-2016）表2/《挥发性有机物无组织排放控制标准》（GB37822-2019）</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087" w:type="dxa"/>
                  <w:vMerge w:val="restart"/>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eastAsia" w:ascii="Times New Roman" w:cs="Times New Roman"/>
                      <w:b w:val="0"/>
                      <w:bCs w:val="0"/>
                      <w:color w:val="auto"/>
                      <w:sz w:val="21"/>
                      <w:szCs w:val="21"/>
                      <w:vertAlign w:val="baseline"/>
                      <w:lang w:eastAsia="zh-CN"/>
                    </w:rPr>
                  </w:pPr>
                  <w:r>
                    <w:rPr>
                      <w:rFonts w:hint="eastAsia" w:ascii="Times New Roman" w:cs="Times New Roman"/>
                      <w:b w:val="0"/>
                      <w:bCs w:val="0"/>
                      <w:color w:val="auto"/>
                      <w:sz w:val="21"/>
                      <w:szCs w:val="21"/>
                      <w:vertAlign w:val="baseline"/>
                      <w:lang w:eastAsia="zh-CN"/>
                    </w:rPr>
                    <w:t>污水处理站</w:t>
                  </w:r>
                </w:p>
              </w:tc>
              <w:tc>
                <w:tcPr>
                  <w:tcW w:w="165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eastAsia" w:ascii="Times New Roman" w:cs="Times New Roman"/>
                      <w:b w:val="0"/>
                      <w:bCs w:val="0"/>
                      <w:color w:val="auto"/>
                      <w:sz w:val="21"/>
                      <w:szCs w:val="21"/>
                      <w:vertAlign w:val="baseline"/>
                      <w:lang w:eastAsia="zh-CN"/>
                    </w:rPr>
                  </w:pPr>
                  <w:r>
                    <w:rPr>
                      <w:rFonts w:hint="eastAsia" w:ascii="Times New Roman" w:cs="Times New Roman"/>
                      <w:b w:val="0"/>
                      <w:bCs w:val="0"/>
                      <w:color w:val="auto"/>
                      <w:sz w:val="21"/>
                      <w:szCs w:val="21"/>
                      <w:vertAlign w:val="baseline"/>
                      <w:lang w:eastAsia="zh-CN"/>
                    </w:rPr>
                    <w:t>氨气</w:t>
                  </w:r>
                </w:p>
              </w:tc>
              <w:tc>
                <w:tcPr>
                  <w:tcW w:w="201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cs="Times New Roman"/>
                      <w:b w:val="0"/>
                      <w:bCs w:val="0"/>
                      <w:color w:val="auto"/>
                      <w:sz w:val="21"/>
                      <w:szCs w:val="21"/>
                      <w:lang w:val="en-US" w:eastAsia="zh-CN"/>
                    </w:rPr>
                  </w:pPr>
                  <w:r>
                    <w:rPr>
                      <w:rFonts w:hint="eastAsia" w:ascii="Times New Roman" w:cs="Times New Roman"/>
                      <w:b w:val="0"/>
                      <w:bCs w:val="0"/>
                      <w:color w:val="auto"/>
                      <w:sz w:val="21"/>
                      <w:szCs w:val="21"/>
                      <w:lang w:val="en-US" w:eastAsia="zh-CN"/>
                    </w:rPr>
                    <w:t>1.5mg/m³</w:t>
                  </w:r>
                </w:p>
              </w:tc>
              <w:tc>
                <w:tcPr>
                  <w:tcW w:w="3211" w:type="dxa"/>
                  <w:vMerge w:val="restart"/>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cs="Times New Roman"/>
                      <w:b w:val="0"/>
                      <w:bCs w:val="0"/>
                      <w:color w:val="auto"/>
                      <w:sz w:val="21"/>
                      <w:szCs w:val="21"/>
                      <w:lang w:val="en-US" w:eastAsia="zh-CN"/>
                    </w:rPr>
                  </w:pPr>
                  <w:r>
                    <w:rPr>
                      <w:rFonts w:hint="eastAsia" w:ascii="Times New Roman" w:cs="Times New Roman"/>
                      <w:b w:val="0"/>
                      <w:bCs w:val="0"/>
                      <w:color w:val="auto"/>
                      <w:sz w:val="21"/>
                      <w:szCs w:val="21"/>
                      <w:lang w:val="en-US" w:eastAsia="zh-CN"/>
                    </w:rPr>
                    <w:t>《恶臭污染物排放标准》（GB14554-93）表1二级</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76" w:hRule="atLeast"/>
                <w:jc w:val="center"/>
              </w:trPr>
              <w:tc>
                <w:tcPr>
                  <w:tcW w:w="1087"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color w:val="auto"/>
                    </w:rPr>
                  </w:pPr>
                </w:p>
              </w:tc>
              <w:tc>
                <w:tcPr>
                  <w:tcW w:w="165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eastAsia" w:ascii="Times New Roman" w:cs="Times New Roman"/>
                      <w:b w:val="0"/>
                      <w:bCs w:val="0"/>
                      <w:color w:val="auto"/>
                      <w:sz w:val="21"/>
                      <w:szCs w:val="21"/>
                      <w:vertAlign w:val="baseline"/>
                      <w:lang w:eastAsia="zh-CN"/>
                    </w:rPr>
                  </w:pPr>
                  <w:r>
                    <w:rPr>
                      <w:rFonts w:hint="eastAsia" w:ascii="Times New Roman" w:cs="Times New Roman"/>
                      <w:b w:val="0"/>
                      <w:bCs w:val="0"/>
                      <w:color w:val="auto"/>
                      <w:sz w:val="21"/>
                      <w:szCs w:val="21"/>
                      <w:vertAlign w:val="baseline"/>
                      <w:lang w:eastAsia="zh-CN"/>
                    </w:rPr>
                    <w:t>硫化氢</w:t>
                  </w:r>
                </w:p>
              </w:tc>
              <w:tc>
                <w:tcPr>
                  <w:tcW w:w="201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0.06mg/m³</w:t>
                  </w:r>
                </w:p>
              </w:tc>
              <w:tc>
                <w:tcPr>
                  <w:tcW w:w="3211"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eastAsia" w:ascii="Times New Roman" w:cs="Times New Roman"/>
                      <w:b w:val="0"/>
                      <w:bCs w:val="0"/>
                      <w:color w:val="auto"/>
                      <w:sz w:val="21"/>
                      <w:szCs w:val="21"/>
                      <w:vertAlign w:val="baseline"/>
                      <w:lang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76" w:hRule="atLeast"/>
                <w:jc w:val="center"/>
              </w:trPr>
              <w:tc>
                <w:tcPr>
                  <w:tcW w:w="1087"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eastAsia" w:ascii="Times New Roman" w:cs="Times New Roman"/>
                      <w:b w:val="0"/>
                      <w:bCs w:val="0"/>
                      <w:color w:val="auto"/>
                      <w:sz w:val="21"/>
                      <w:szCs w:val="21"/>
                      <w:vertAlign w:val="baseline"/>
                      <w:lang w:eastAsia="zh-CN"/>
                    </w:rPr>
                  </w:pPr>
                </w:p>
              </w:tc>
              <w:tc>
                <w:tcPr>
                  <w:tcW w:w="165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eastAsia" w:ascii="Times New Roman" w:cs="Times New Roman"/>
                      <w:b w:val="0"/>
                      <w:bCs w:val="0"/>
                      <w:color w:val="auto"/>
                      <w:sz w:val="21"/>
                      <w:szCs w:val="21"/>
                      <w:vertAlign w:val="baseline"/>
                      <w:lang w:eastAsia="zh-CN"/>
                    </w:rPr>
                  </w:pPr>
                  <w:r>
                    <w:rPr>
                      <w:rFonts w:hint="eastAsia" w:ascii="Times New Roman" w:cs="Times New Roman"/>
                      <w:b w:val="0"/>
                      <w:bCs w:val="0"/>
                      <w:color w:val="auto"/>
                      <w:sz w:val="21"/>
                      <w:szCs w:val="21"/>
                      <w:vertAlign w:val="baseline"/>
                      <w:lang w:eastAsia="zh-CN"/>
                    </w:rPr>
                    <w:t>臭气浓度</w:t>
                  </w:r>
                </w:p>
              </w:tc>
              <w:tc>
                <w:tcPr>
                  <w:tcW w:w="201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20</w:t>
                  </w:r>
                </w:p>
              </w:tc>
              <w:tc>
                <w:tcPr>
                  <w:tcW w:w="3211"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eastAsia" w:ascii="Times New Roman" w:cs="Times New Roman"/>
                      <w:b w:val="0"/>
                      <w:bCs w:val="0"/>
                      <w:color w:val="auto"/>
                      <w:sz w:val="21"/>
                      <w:szCs w:val="21"/>
                      <w:vertAlign w:val="baseline"/>
                      <w:lang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92" w:hRule="atLeast"/>
                <w:jc w:val="center"/>
              </w:trPr>
              <w:tc>
                <w:tcPr>
                  <w:tcW w:w="1087"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eastAsia="zh-CN"/>
                    </w:rPr>
                  </w:pPr>
                  <w:r>
                    <w:rPr>
                      <w:rFonts w:hint="default" w:ascii="Times New Roman" w:hAnsi="Times New Roman" w:eastAsia="宋体" w:cs="Times New Roman"/>
                      <w:b w:val="0"/>
                      <w:bCs w:val="0"/>
                      <w:color w:val="auto"/>
                      <w:sz w:val="21"/>
                      <w:szCs w:val="21"/>
                      <w:vertAlign w:val="baseline"/>
                      <w:lang w:eastAsia="zh-CN"/>
                    </w:rPr>
                    <w:t>食堂</w:t>
                  </w:r>
                </w:p>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eastAsia="zh-CN"/>
                    </w:rPr>
                    <w:t>排气口</w:t>
                  </w:r>
                </w:p>
              </w:tc>
              <w:tc>
                <w:tcPr>
                  <w:tcW w:w="165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eastAsia="zh-CN"/>
                    </w:rPr>
                    <w:t>油烟</w:t>
                  </w:r>
                </w:p>
              </w:tc>
              <w:tc>
                <w:tcPr>
                  <w:tcW w:w="201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2.</w:t>
                  </w:r>
                  <w:r>
                    <w:rPr>
                      <w:rFonts w:hint="default" w:ascii="Times New Roman" w:hAnsi="Times New Roman" w:eastAsia="宋体" w:cs="Times New Roman"/>
                      <w:b w:val="0"/>
                      <w:bCs w:val="0"/>
                      <w:color w:val="auto"/>
                      <w:sz w:val="21"/>
                      <w:szCs w:val="21"/>
                      <w:vertAlign w:val="baseline"/>
                      <w:lang w:val="en-US" w:eastAsia="zh-CN"/>
                    </w:rPr>
                    <w:t>.0</w:t>
                  </w:r>
                  <w:r>
                    <w:rPr>
                      <w:rFonts w:hint="default" w:ascii="Times New Roman" w:hAnsi="Times New Roman" w:eastAsia="宋体" w:cs="Times New Roman"/>
                      <w:b w:val="0"/>
                      <w:bCs w:val="0"/>
                      <w:color w:val="auto"/>
                      <w:sz w:val="21"/>
                      <w:szCs w:val="21"/>
                    </w:rPr>
                    <w:t>mg/m</w:t>
                  </w:r>
                  <w:r>
                    <w:rPr>
                      <w:rFonts w:hint="default" w:ascii="Times New Roman" w:hAnsi="Times New Roman" w:eastAsia="宋体" w:cs="Times New Roman"/>
                      <w:b w:val="0"/>
                      <w:bCs w:val="0"/>
                      <w:color w:val="auto"/>
                      <w:sz w:val="21"/>
                      <w:szCs w:val="21"/>
                      <w:vertAlign w:val="superscript"/>
                    </w:rPr>
                    <w:t>3</w:t>
                  </w:r>
                </w:p>
              </w:tc>
              <w:tc>
                <w:tcPr>
                  <w:tcW w:w="3211"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《饮食业油烟排放标准》（试行）（GB18483-2001）</w:t>
                  </w:r>
                </w:p>
              </w:tc>
            </w:tr>
          </w:tbl>
          <w:p>
            <w:pPr>
              <w:keepNext w:val="0"/>
              <w:keepLines w:val="0"/>
              <w:pageBreakBefore w:val="0"/>
              <w:widowControl w:val="0"/>
              <w:tabs>
                <w:tab w:val="left" w:pos="6090"/>
              </w:tabs>
              <w:kinsoku/>
              <w:wordWrap/>
              <w:overflowPunct/>
              <w:topLinePunct w:val="0"/>
              <w:autoSpaceDE/>
              <w:autoSpaceDN/>
              <w:bidi w:val="0"/>
              <w:adjustRightInd w:val="0"/>
              <w:snapToGrid w:val="0"/>
              <w:spacing w:line="360" w:lineRule="auto"/>
              <w:ind w:firstLine="420" w:firstLineChars="200"/>
              <w:jc w:val="both"/>
              <w:textAlignment w:val="auto"/>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color w:val="auto"/>
                <w:sz w:val="21"/>
                <w:szCs w:val="21"/>
                <w:lang w:eastAsia="zh-CN"/>
              </w:rPr>
              <w:t>（</w:t>
            </w:r>
            <w:r>
              <w:rPr>
                <w:rFonts w:hint="default" w:ascii="Times New Roman" w:hAnsi="Times New Roman" w:eastAsia="宋体" w:cs="Times New Roman"/>
                <w:b w:val="0"/>
                <w:bCs w:val="0"/>
                <w:color w:val="auto"/>
                <w:sz w:val="21"/>
                <w:szCs w:val="21"/>
                <w:lang w:val="en-US" w:eastAsia="zh-CN"/>
              </w:rPr>
              <w:t>2</w:t>
            </w:r>
            <w:r>
              <w:rPr>
                <w:rFonts w:hint="default" w:ascii="Times New Roman" w:hAnsi="Times New Roman" w:eastAsia="宋体" w:cs="Times New Roman"/>
                <w:b w:val="0"/>
                <w:bCs w:val="0"/>
                <w:color w:val="auto"/>
                <w:sz w:val="21"/>
                <w:szCs w:val="21"/>
                <w:lang w:eastAsia="zh-CN"/>
              </w:rPr>
              <w:t>）噪声</w:t>
            </w:r>
          </w:p>
          <w:p>
            <w:pPr>
              <w:pStyle w:val="2"/>
              <w:keepNext w:val="0"/>
              <w:keepLines w:val="0"/>
              <w:pageBreakBefore w:val="0"/>
              <w:widowControl w:val="0"/>
              <w:kinsoku/>
              <w:wordWrap/>
              <w:overflowPunct/>
              <w:topLinePunct w:val="0"/>
              <w:autoSpaceDE/>
              <w:autoSpaceDN/>
              <w:bidi w:val="0"/>
              <w:spacing w:after="0" w:line="360" w:lineRule="auto"/>
              <w:ind w:firstLine="420" w:firstLineChars="200"/>
              <w:jc w:val="center"/>
              <w:textAlignment w:val="auto"/>
              <w:rPr>
                <w:rFonts w:hint="default" w:ascii="Times New Roman" w:hAnsi="Times New Roman" w:eastAsia="宋体" w:cs="Times New Roman"/>
                <w:b w:val="0"/>
                <w:bCs w:val="0"/>
                <w:color w:val="auto"/>
                <w:sz w:val="21"/>
                <w:szCs w:val="21"/>
                <w:lang w:val="en-US" w:eastAsia="zh-CN"/>
              </w:rPr>
            </w:pPr>
          </w:p>
          <w:p>
            <w:pPr>
              <w:pStyle w:val="2"/>
              <w:keepNext w:val="0"/>
              <w:keepLines w:val="0"/>
              <w:pageBreakBefore w:val="0"/>
              <w:widowControl w:val="0"/>
              <w:kinsoku/>
              <w:wordWrap/>
              <w:overflowPunct/>
              <w:topLinePunct w:val="0"/>
              <w:autoSpaceDE/>
              <w:autoSpaceDN/>
              <w:bidi w:val="0"/>
              <w:spacing w:after="0" w:line="360" w:lineRule="auto"/>
              <w:ind w:firstLine="420" w:firstLineChars="200"/>
              <w:jc w:val="center"/>
              <w:textAlignment w:val="auto"/>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color w:val="auto"/>
                <w:sz w:val="21"/>
                <w:szCs w:val="21"/>
                <w:lang w:val="en-US" w:eastAsia="zh-CN"/>
              </w:rPr>
              <w:t>表</w:t>
            </w:r>
            <w:r>
              <w:rPr>
                <w:rFonts w:hint="eastAsia" w:ascii="Times New Roman" w:cs="Times New Roman"/>
                <w:b w:val="0"/>
                <w:bCs w:val="0"/>
                <w:color w:val="auto"/>
                <w:sz w:val="21"/>
                <w:szCs w:val="21"/>
                <w:lang w:val="en-US" w:eastAsia="zh-CN"/>
              </w:rPr>
              <w:t>3-4</w:t>
            </w:r>
            <w:r>
              <w:rPr>
                <w:rFonts w:hint="default" w:ascii="Times New Roman" w:hAnsi="Times New Roman" w:eastAsia="宋体" w:cs="Times New Roman"/>
                <w:b w:val="0"/>
                <w:bCs w:val="0"/>
                <w:color w:val="auto"/>
                <w:sz w:val="21"/>
                <w:szCs w:val="21"/>
                <w:lang w:val="en-US" w:eastAsia="zh-CN"/>
              </w:rPr>
              <w:t xml:space="preserve">  噪声排放限值</w:t>
            </w:r>
            <w:r>
              <w:rPr>
                <w:rFonts w:hint="eastAsia" w:ascii="Times New Roman" w:cs="Times New Roman"/>
                <w:b w:val="0"/>
                <w:bCs w:val="0"/>
                <w:color w:val="auto"/>
                <w:sz w:val="21"/>
                <w:szCs w:val="21"/>
                <w:lang w:val="en-US" w:eastAsia="zh-CN"/>
              </w:rPr>
              <w:t xml:space="preserve">    单位：dB（A）</w:t>
            </w:r>
          </w:p>
          <w:tbl>
            <w:tblPr>
              <w:tblStyle w:val="17"/>
              <w:tblW w:w="4974"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1030"/>
              <w:gridCol w:w="1140"/>
              <w:gridCol w:w="1410"/>
              <w:gridCol w:w="1500"/>
              <w:gridCol w:w="2853"/>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436" w:hRule="atLeast"/>
                <w:jc w:val="center"/>
              </w:trPr>
              <w:tc>
                <w:tcPr>
                  <w:tcW w:w="649" w:type="pct"/>
                  <w:vMerge w:val="restart"/>
                  <w:tcBorders>
                    <w:tl2br w:val="nil"/>
                    <w:tr2bl w:val="nil"/>
                  </w:tcBorders>
                  <w:noWrap w:val="0"/>
                  <w:vAlign w:val="center"/>
                </w:tcPr>
                <w:p>
                  <w:pPr>
                    <w:spacing w:line="240" w:lineRule="auto"/>
                    <w:jc w:val="center"/>
                    <w:rPr>
                      <w:rFonts w:hint="default" w:ascii="Times New Roman" w:hAnsi="Times New Roman" w:eastAsia="宋体" w:cs="Times New Roman"/>
                      <w:b w:val="0"/>
                      <w:bCs w:val="0"/>
                      <w:color w:val="auto"/>
                      <w:sz w:val="21"/>
                      <w:szCs w:val="21"/>
                      <w:lang w:eastAsia="zh-CN"/>
                    </w:rPr>
                  </w:pPr>
                  <w:r>
                    <w:rPr>
                      <w:rFonts w:hint="default" w:ascii="Times New Roman" w:hAnsi="Times New Roman" w:eastAsia="宋体" w:cs="Times New Roman"/>
                      <w:b w:val="0"/>
                      <w:bCs w:val="0"/>
                      <w:color w:val="auto"/>
                      <w:sz w:val="21"/>
                      <w:szCs w:val="21"/>
                      <w:lang w:eastAsia="zh-CN"/>
                    </w:rPr>
                    <w:t>厂界</w:t>
                  </w:r>
                </w:p>
              </w:tc>
              <w:tc>
                <w:tcPr>
                  <w:tcW w:w="718" w:type="pct"/>
                  <w:vMerge w:val="restart"/>
                  <w:tcBorders>
                    <w:tl2br w:val="nil"/>
                    <w:tr2bl w:val="nil"/>
                  </w:tcBorders>
                  <w:noWrap w:val="0"/>
                  <w:vAlign w:val="center"/>
                </w:tcPr>
                <w:p>
                  <w:pPr>
                    <w:spacing w:line="240" w:lineRule="auto"/>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采用级别</w:t>
                  </w:r>
                </w:p>
              </w:tc>
              <w:tc>
                <w:tcPr>
                  <w:tcW w:w="1834" w:type="pct"/>
                  <w:gridSpan w:val="2"/>
                  <w:tcBorders>
                    <w:tl2br w:val="nil"/>
                    <w:tr2bl w:val="nil"/>
                  </w:tcBorders>
                  <w:noWrap w:val="0"/>
                  <w:vAlign w:val="center"/>
                </w:tcPr>
                <w:p>
                  <w:pPr>
                    <w:spacing w:line="240" w:lineRule="auto"/>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标  准  值</w:t>
                  </w:r>
                </w:p>
              </w:tc>
              <w:tc>
                <w:tcPr>
                  <w:tcW w:w="1798" w:type="pct"/>
                  <w:vMerge w:val="restart"/>
                  <w:tcBorders>
                    <w:tl2br w:val="nil"/>
                    <w:tr2bl w:val="nil"/>
                  </w:tcBorders>
                  <w:noWrap w:val="0"/>
                  <w:vAlign w:val="center"/>
                </w:tcPr>
                <w:p>
                  <w:pPr>
                    <w:spacing w:line="240" w:lineRule="auto"/>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标准来源</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412" w:hRule="atLeast"/>
                <w:jc w:val="center"/>
              </w:trPr>
              <w:tc>
                <w:tcPr>
                  <w:tcW w:w="649" w:type="pct"/>
                  <w:vMerge w:val="continue"/>
                  <w:tcBorders>
                    <w:tl2br w:val="nil"/>
                    <w:tr2bl w:val="nil"/>
                  </w:tcBorders>
                  <w:noWrap w:val="0"/>
                  <w:vAlign w:val="center"/>
                </w:tcPr>
                <w:p>
                  <w:pPr>
                    <w:spacing w:line="240" w:lineRule="auto"/>
                    <w:jc w:val="center"/>
                    <w:rPr>
                      <w:rFonts w:hint="default" w:ascii="Times New Roman" w:hAnsi="Times New Roman" w:eastAsia="宋体" w:cs="Times New Roman"/>
                      <w:b w:val="0"/>
                      <w:bCs w:val="0"/>
                      <w:color w:val="auto"/>
                      <w:sz w:val="21"/>
                      <w:szCs w:val="21"/>
                    </w:rPr>
                  </w:pPr>
                </w:p>
              </w:tc>
              <w:tc>
                <w:tcPr>
                  <w:tcW w:w="718" w:type="pct"/>
                  <w:vMerge w:val="continue"/>
                  <w:tcBorders>
                    <w:tl2br w:val="nil"/>
                    <w:tr2bl w:val="nil"/>
                  </w:tcBorders>
                  <w:noWrap w:val="0"/>
                  <w:vAlign w:val="center"/>
                </w:tcPr>
                <w:p>
                  <w:pPr>
                    <w:spacing w:line="240" w:lineRule="auto"/>
                    <w:jc w:val="center"/>
                    <w:rPr>
                      <w:rFonts w:hint="default" w:ascii="Times New Roman" w:hAnsi="Times New Roman" w:eastAsia="宋体" w:cs="Times New Roman"/>
                      <w:b w:val="0"/>
                      <w:bCs w:val="0"/>
                      <w:color w:val="auto"/>
                      <w:sz w:val="21"/>
                      <w:szCs w:val="21"/>
                    </w:rPr>
                  </w:pPr>
                </w:p>
              </w:tc>
              <w:tc>
                <w:tcPr>
                  <w:tcW w:w="888" w:type="pct"/>
                  <w:tcBorders>
                    <w:tl2br w:val="nil"/>
                    <w:tr2bl w:val="nil"/>
                  </w:tcBorders>
                  <w:noWrap w:val="0"/>
                  <w:vAlign w:val="center"/>
                </w:tcPr>
                <w:p>
                  <w:pPr>
                    <w:spacing w:line="240" w:lineRule="auto"/>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昼  间</w:t>
                  </w:r>
                </w:p>
              </w:tc>
              <w:tc>
                <w:tcPr>
                  <w:tcW w:w="945" w:type="pct"/>
                  <w:tcBorders>
                    <w:tl2br w:val="nil"/>
                    <w:tr2bl w:val="nil"/>
                  </w:tcBorders>
                  <w:noWrap w:val="0"/>
                  <w:vAlign w:val="center"/>
                </w:tcPr>
                <w:p>
                  <w:pPr>
                    <w:spacing w:line="240" w:lineRule="auto"/>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夜  间</w:t>
                  </w:r>
                </w:p>
              </w:tc>
              <w:tc>
                <w:tcPr>
                  <w:tcW w:w="1798" w:type="pct"/>
                  <w:vMerge w:val="continue"/>
                  <w:tcBorders>
                    <w:tl2br w:val="nil"/>
                    <w:tr2bl w:val="nil"/>
                  </w:tcBorders>
                  <w:noWrap w:val="0"/>
                  <w:vAlign w:val="center"/>
                </w:tcPr>
                <w:p>
                  <w:pPr>
                    <w:spacing w:line="240" w:lineRule="auto"/>
                    <w:jc w:val="center"/>
                    <w:rPr>
                      <w:rFonts w:hint="default" w:ascii="Times New Roman" w:hAnsi="Times New Roman" w:eastAsia="宋体" w:cs="Times New Roman"/>
                      <w:b w:val="0"/>
                      <w:bCs w:val="0"/>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32" w:hRule="atLeast"/>
                <w:jc w:val="center"/>
              </w:trPr>
              <w:tc>
                <w:tcPr>
                  <w:tcW w:w="649" w:type="pct"/>
                  <w:tcBorders>
                    <w:tl2br w:val="nil"/>
                    <w:tr2bl w:val="nil"/>
                  </w:tcBorders>
                  <w:noWrap w:val="0"/>
                  <w:vAlign w:val="center"/>
                </w:tcPr>
                <w:p>
                  <w:pPr>
                    <w:spacing w:line="240" w:lineRule="auto"/>
                    <w:jc w:val="center"/>
                    <w:rPr>
                      <w:rFonts w:hint="default" w:ascii="Times New Roman" w:hAnsi="Times New Roman" w:eastAsia="宋体" w:cs="Times New Roman"/>
                      <w:b w:val="0"/>
                      <w:bCs w:val="0"/>
                      <w:color w:val="auto"/>
                      <w:sz w:val="21"/>
                      <w:szCs w:val="21"/>
                      <w:lang w:eastAsia="zh-CN"/>
                    </w:rPr>
                  </w:pPr>
                  <w:r>
                    <w:rPr>
                      <w:rFonts w:hint="eastAsia" w:cs="Times New Roman"/>
                      <w:b w:val="0"/>
                      <w:bCs w:val="0"/>
                      <w:color w:val="auto"/>
                      <w:sz w:val="21"/>
                      <w:szCs w:val="21"/>
                      <w:lang w:eastAsia="zh-CN"/>
                    </w:rPr>
                    <w:t>四周</w:t>
                  </w:r>
                </w:p>
              </w:tc>
              <w:tc>
                <w:tcPr>
                  <w:tcW w:w="718" w:type="pct"/>
                  <w:tcBorders>
                    <w:tl2br w:val="nil"/>
                    <w:tr2bl w:val="nil"/>
                  </w:tcBorders>
                  <w:noWrap w:val="0"/>
                  <w:vAlign w:val="center"/>
                </w:tcPr>
                <w:p>
                  <w:pPr>
                    <w:pStyle w:val="31"/>
                    <w:spacing w:line="240" w:lineRule="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2类</w:t>
                  </w:r>
                </w:p>
              </w:tc>
              <w:tc>
                <w:tcPr>
                  <w:tcW w:w="888" w:type="pct"/>
                  <w:tcBorders>
                    <w:tl2br w:val="nil"/>
                    <w:tr2bl w:val="nil"/>
                  </w:tcBorders>
                  <w:noWrap w:val="0"/>
                  <w:vAlign w:val="center"/>
                </w:tcPr>
                <w:p>
                  <w:pPr>
                    <w:pStyle w:val="31"/>
                    <w:spacing w:line="240" w:lineRule="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60</w:t>
                  </w:r>
                </w:p>
              </w:tc>
              <w:tc>
                <w:tcPr>
                  <w:tcW w:w="945" w:type="pct"/>
                  <w:tcBorders>
                    <w:tl2br w:val="nil"/>
                    <w:tr2bl w:val="nil"/>
                  </w:tcBorders>
                  <w:noWrap w:val="0"/>
                  <w:vAlign w:val="center"/>
                </w:tcPr>
                <w:p>
                  <w:pPr>
                    <w:spacing w:line="240" w:lineRule="auto"/>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50</w:t>
                  </w:r>
                </w:p>
              </w:tc>
              <w:tc>
                <w:tcPr>
                  <w:tcW w:w="1798" w:type="pct"/>
                  <w:tcBorders>
                    <w:tl2br w:val="nil"/>
                    <w:tr2bl w:val="nil"/>
                  </w:tcBorders>
                  <w:noWrap w:val="0"/>
                  <w:vAlign w:val="center"/>
                </w:tcPr>
                <w:p>
                  <w:pPr>
                    <w:spacing w:line="240" w:lineRule="auto"/>
                    <w:jc w:val="center"/>
                    <w:rPr>
                      <w:rFonts w:hint="default" w:ascii="Times New Roman" w:hAnsi="Times New Roman" w:eastAsia="宋体" w:cs="Times New Roman"/>
                      <w:b w:val="0"/>
                      <w:bCs w:val="0"/>
                      <w:color w:val="auto"/>
                      <w:sz w:val="21"/>
                      <w:szCs w:val="21"/>
                    </w:rPr>
                  </w:pPr>
                  <w:r>
                    <w:rPr>
                      <w:rFonts w:hint="default" w:ascii="Times New Roman" w:hAnsi="Times New Roman" w:eastAsia="仿宋" w:cs="Times New Roman"/>
                      <w:color w:val="auto"/>
                      <w:sz w:val="24"/>
                      <w:szCs w:val="24"/>
                    </w:rPr>
                    <w:t>《</w:t>
                  </w:r>
                  <w:r>
                    <w:rPr>
                      <w:rFonts w:hint="default" w:ascii="Times New Roman" w:hAnsi="Times New Roman" w:eastAsia="宋体" w:cs="Times New Roman"/>
                      <w:b w:val="0"/>
                      <w:bCs w:val="0"/>
                      <w:color w:val="auto"/>
                      <w:kern w:val="2"/>
                      <w:sz w:val="21"/>
                      <w:szCs w:val="21"/>
                      <w:vertAlign w:val="baseline"/>
                      <w:lang w:val="en-US" w:eastAsia="zh-CN" w:bidi="ar-SA"/>
                    </w:rPr>
                    <w:t>工业企业厂界环境噪声排放标准》GB12348—2008</w:t>
                  </w:r>
                </w:p>
              </w:tc>
            </w:tr>
          </w:tbl>
          <w:p>
            <w:pPr>
              <w:pStyle w:val="2"/>
              <w:keepNext w:val="0"/>
              <w:keepLines w:val="0"/>
              <w:pageBreakBefore w:val="0"/>
              <w:widowControl w:val="0"/>
              <w:kinsoku/>
              <w:wordWrap/>
              <w:overflowPunct/>
              <w:topLinePunct w:val="0"/>
              <w:autoSpaceDE/>
              <w:autoSpaceDN/>
              <w:bidi w:val="0"/>
              <w:adjustRightInd w:val="0"/>
              <w:snapToGrid/>
              <w:spacing w:after="0" w:line="360" w:lineRule="auto"/>
              <w:ind w:left="0" w:leftChars="0" w:firstLine="420" w:firstLineChars="200"/>
              <w:textAlignment w:val="baseline"/>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color w:val="auto"/>
                <w:sz w:val="21"/>
                <w:szCs w:val="21"/>
                <w:lang w:val="en-US" w:eastAsia="zh-CN"/>
              </w:rPr>
              <w:t>（3）废水</w:t>
            </w:r>
          </w:p>
          <w:p>
            <w:pPr>
              <w:keepNext w:val="0"/>
              <w:keepLines w:val="0"/>
              <w:pageBreakBefore w:val="0"/>
              <w:widowControl w:val="0"/>
              <w:kinsoku/>
              <w:wordWrap/>
              <w:overflowPunct/>
              <w:topLinePunct w:val="0"/>
              <w:autoSpaceDE/>
              <w:autoSpaceDN/>
              <w:bidi w:val="0"/>
              <w:adjustRightInd w:val="0"/>
              <w:snapToGrid/>
              <w:spacing w:line="360" w:lineRule="auto"/>
              <w:ind w:left="0" w:leftChars="0" w:right="0" w:rightChars="0" w:firstLine="420" w:firstLineChars="200"/>
              <w:jc w:val="left"/>
              <w:textAlignment w:val="baseline"/>
              <w:outlineLvl w:val="9"/>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生活污水排放执行《污水综合排放标准》（GB8978-1996）表4三级标准和</w:t>
            </w:r>
            <w:r>
              <w:rPr>
                <w:rFonts w:hint="eastAsia" w:cs="Times New Roman"/>
                <w:b w:val="0"/>
                <w:bCs w:val="0"/>
                <w:color w:val="auto"/>
                <w:sz w:val="21"/>
                <w:szCs w:val="21"/>
                <w:lang w:val="en-US" w:eastAsia="zh-CN"/>
              </w:rPr>
              <w:t>抚宁污水处理厂</w:t>
            </w:r>
            <w:r>
              <w:rPr>
                <w:rFonts w:hint="default" w:ascii="Times New Roman" w:hAnsi="Times New Roman" w:eastAsia="宋体" w:cs="Times New Roman"/>
                <w:b w:val="0"/>
                <w:bCs w:val="0"/>
                <w:color w:val="auto"/>
                <w:sz w:val="21"/>
                <w:szCs w:val="21"/>
                <w:highlight w:val="none"/>
                <w:lang w:val="en-US" w:eastAsia="zh-CN"/>
              </w:rPr>
              <w:t>收水标准，标准值如下：</w:t>
            </w:r>
          </w:p>
          <w:p>
            <w:pPr>
              <w:pStyle w:val="2"/>
              <w:ind w:left="0" w:leftChars="0" w:firstLine="0" w:firstLineChars="0"/>
              <w:rPr>
                <w:rFonts w:hint="default" w:ascii="Times New Roman" w:hAnsi="Times New Roman" w:eastAsia="宋体" w:cs="Times New Roman"/>
                <w:b w:val="0"/>
                <w:bCs w:val="0"/>
                <w:color w:val="auto"/>
                <w:sz w:val="21"/>
                <w:szCs w:val="21"/>
                <w:lang w:val="en-US" w:eastAsia="zh-CN"/>
              </w:rPr>
            </w:pPr>
          </w:p>
          <w:p>
            <w:pPr>
              <w:keepNext w:val="0"/>
              <w:keepLines w:val="0"/>
              <w:pageBreakBefore w:val="0"/>
              <w:widowControl w:val="0"/>
              <w:kinsoku/>
              <w:wordWrap/>
              <w:overflowPunct/>
              <w:topLinePunct w:val="0"/>
              <w:autoSpaceDE/>
              <w:autoSpaceDN/>
              <w:bidi w:val="0"/>
              <w:adjustRightInd w:val="0"/>
              <w:snapToGrid/>
              <w:spacing w:line="360" w:lineRule="auto"/>
              <w:ind w:left="0" w:leftChars="0" w:right="0" w:rightChars="0" w:firstLine="420" w:firstLineChars="200"/>
              <w:jc w:val="center"/>
              <w:textAlignment w:val="baseline"/>
              <w:outlineLvl w:val="9"/>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表</w:t>
            </w:r>
            <w:r>
              <w:rPr>
                <w:rFonts w:hint="eastAsia" w:cs="Times New Roman"/>
                <w:b w:val="0"/>
                <w:bCs w:val="0"/>
                <w:color w:val="auto"/>
                <w:sz w:val="21"/>
                <w:szCs w:val="21"/>
                <w:highlight w:val="none"/>
                <w:lang w:val="en-US" w:eastAsia="zh-CN"/>
              </w:rPr>
              <w:t xml:space="preserve">3-5  </w:t>
            </w:r>
            <w:r>
              <w:rPr>
                <w:rFonts w:hint="default" w:ascii="Times New Roman" w:hAnsi="Times New Roman" w:eastAsia="宋体" w:cs="Times New Roman"/>
                <w:b w:val="0"/>
                <w:bCs w:val="0"/>
                <w:color w:val="auto"/>
                <w:sz w:val="21"/>
                <w:szCs w:val="21"/>
                <w:highlight w:val="none"/>
                <w:lang w:val="en-US" w:eastAsia="zh-CN"/>
              </w:rPr>
              <w:t xml:space="preserve"> 废水执行标准  </w:t>
            </w:r>
            <w:r>
              <w:rPr>
                <w:rFonts w:hint="eastAsia" w:cs="Times New Roman"/>
                <w:b w:val="0"/>
                <w:bCs w:val="0"/>
                <w:color w:val="auto"/>
                <w:sz w:val="21"/>
                <w:szCs w:val="21"/>
                <w:highlight w:val="none"/>
                <w:lang w:val="en-US" w:eastAsia="zh-CN"/>
              </w:rPr>
              <w:t xml:space="preserve">  单位：</w:t>
            </w:r>
            <w:r>
              <w:rPr>
                <w:rFonts w:hint="default" w:ascii="Times New Roman" w:hAnsi="Times New Roman" w:eastAsia="宋体" w:cs="Times New Roman"/>
                <w:b w:val="0"/>
                <w:bCs w:val="0"/>
                <w:color w:val="auto"/>
                <w:sz w:val="21"/>
                <w:szCs w:val="21"/>
                <w:highlight w:val="none"/>
                <w:lang w:val="en-US" w:eastAsia="zh-CN"/>
              </w:rPr>
              <w:t>mg/L</w:t>
            </w:r>
          </w:p>
          <w:tbl>
            <w:tblPr>
              <w:tblStyle w:val="18"/>
              <w:tblW w:w="7958"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1124"/>
              <w:gridCol w:w="763"/>
              <w:gridCol w:w="885"/>
              <w:gridCol w:w="855"/>
              <w:gridCol w:w="945"/>
              <w:gridCol w:w="1605"/>
              <w:gridCol w:w="900"/>
              <w:gridCol w:w="881"/>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03" w:hRule="atLeast"/>
                <w:jc w:val="center"/>
              </w:trPr>
              <w:tc>
                <w:tcPr>
                  <w:tcW w:w="1124" w:type="dxa"/>
                  <w:vMerge w:val="restart"/>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标准来源</w:t>
                  </w:r>
                </w:p>
              </w:tc>
              <w:tc>
                <w:tcPr>
                  <w:tcW w:w="6834" w:type="dxa"/>
                  <w:gridSpan w:val="7"/>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污染物</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666" w:hRule="atLeast"/>
                <w:jc w:val="center"/>
              </w:trPr>
              <w:tc>
                <w:tcPr>
                  <w:tcW w:w="1124"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p>
              </w:tc>
              <w:tc>
                <w:tcPr>
                  <w:tcW w:w="763"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pH</w:t>
                  </w:r>
                </w:p>
              </w:tc>
              <w:tc>
                <w:tcPr>
                  <w:tcW w:w="885"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COD</w:t>
                  </w:r>
                </w:p>
              </w:tc>
              <w:tc>
                <w:tcPr>
                  <w:tcW w:w="855"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氨氮</w:t>
                  </w:r>
                </w:p>
              </w:tc>
              <w:tc>
                <w:tcPr>
                  <w:tcW w:w="945"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SS</w:t>
                  </w:r>
                </w:p>
              </w:tc>
              <w:tc>
                <w:tcPr>
                  <w:tcW w:w="1605"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动植物油</w:t>
                  </w:r>
                </w:p>
              </w:tc>
              <w:tc>
                <w:tcPr>
                  <w:tcW w:w="90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总磷</w:t>
                  </w:r>
                </w:p>
              </w:tc>
              <w:tc>
                <w:tcPr>
                  <w:tcW w:w="881"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总氮</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12" w:hRule="atLeast"/>
                <w:jc w:val="center"/>
              </w:trPr>
              <w:tc>
                <w:tcPr>
                  <w:tcW w:w="1124"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lang w:val="en-US" w:eastAsia="zh-CN"/>
                    </w:rPr>
                    <w:t>《污水综合排放标准》</w:t>
                  </w:r>
                </w:p>
              </w:tc>
              <w:tc>
                <w:tcPr>
                  <w:tcW w:w="763" w:type="dxa"/>
                  <w:tcBorders>
                    <w:tl2br w:val="nil"/>
                    <w:tr2bl w:val="nil"/>
                  </w:tcBorders>
                  <w:vAlign w:val="center"/>
                </w:tcPr>
                <w:p>
                  <w:pPr>
                    <w:pStyle w:val="2"/>
                    <w:adjustRightInd w:val="0"/>
                    <w:spacing w:after="0"/>
                    <w:ind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仿宋" w:cs="Times New Roman"/>
                      <w:color w:val="auto"/>
                      <w:sz w:val="21"/>
                      <w:szCs w:val="21"/>
                    </w:rPr>
                    <w:t>6</w:t>
                  </w:r>
                  <w:r>
                    <w:rPr>
                      <w:rFonts w:hint="eastAsia" w:ascii="Times New Roman" w:hAnsi="Times New Roman" w:eastAsia="仿宋" w:cs="Times New Roman"/>
                      <w:color w:val="auto"/>
                      <w:sz w:val="21"/>
                      <w:szCs w:val="21"/>
                      <w:lang w:val="en-US" w:eastAsia="zh-CN"/>
                    </w:rPr>
                    <w:t>-9</w:t>
                  </w:r>
                </w:p>
              </w:tc>
              <w:tc>
                <w:tcPr>
                  <w:tcW w:w="885" w:type="dxa"/>
                  <w:tcBorders>
                    <w:tl2br w:val="nil"/>
                    <w:tr2bl w:val="nil"/>
                  </w:tcBorders>
                  <w:vAlign w:val="center"/>
                </w:tcPr>
                <w:p>
                  <w:pPr>
                    <w:pStyle w:val="2"/>
                    <w:adjustRightInd w:val="0"/>
                    <w:spacing w:after="0"/>
                    <w:ind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仿宋" w:cs="Times New Roman"/>
                      <w:color w:val="auto"/>
                      <w:sz w:val="21"/>
                      <w:szCs w:val="21"/>
                    </w:rPr>
                    <w:t>500</w:t>
                  </w:r>
                </w:p>
              </w:tc>
              <w:tc>
                <w:tcPr>
                  <w:tcW w:w="855" w:type="dxa"/>
                  <w:tcBorders>
                    <w:tl2br w:val="nil"/>
                    <w:tr2bl w:val="nil"/>
                  </w:tcBorders>
                  <w:vAlign w:val="center"/>
                </w:tcPr>
                <w:p>
                  <w:pPr>
                    <w:pStyle w:val="2"/>
                    <w:adjustRightInd w:val="0"/>
                    <w:spacing w:after="0"/>
                    <w:ind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仿宋" w:cs="Times New Roman"/>
                      <w:color w:val="auto"/>
                      <w:sz w:val="21"/>
                      <w:szCs w:val="21"/>
                    </w:rPr>
                    <w:t>/</w:t>
                  </w:r>
                </w:p>
              </w:tc>
              <w:tc>
                <w:tcPr>
                  <w:tcW w:w="945" w:type="dxa"/>
                  <w:tcBorders>
                    <w:tl2br w:val="nil"/>
                    <w:tr2bl w:val="nil"/>
                  </w:tcBorders>
                  <w:vAlign w:val="center"/>
                </w:tcPr>
                <w:p>
                  <w:pPr>
                    <w:pStyle w:val="2"/>
                    <w:adjustRightInd w:val="0"/>
                    <w:spacing w:after="0"/>
                    <w:ind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hAnsi="Times New Roman" w:eastAsia="仿宋" w:cs="Times New Roman"/>
                      <w:color w:val="auto"/>
                      <w:sz w:val="21"/>
                      <w:szCs w:val="21"/>
                      <w:lang w:val="en-US" w:eastAsia="zh-CN"/>
                    </w:rPr>
                    <w:t>4</w:t>
                  </w:r>
                  <w:r>
                    <w:rPr>
                      <w:rFonts w:hint="default" w:ascii="Times New Roman" w:hAnsi="Times New Roman" w:eastAsia="仿宋" w:cs="Times New Roman"/>
                      <w:color w:val="auto"/>
                      <w:sz w:val="21"/>
                      <w:szCs w:val="21"/>
                    </w:rPr>
                    <w:t>00</w:t>
                  </w:r>
                </w:p>
              </w:tc>
              <w:tc>
                <w:tcPr>
                  <w:tcW w:w="1605" w:type="dxa"/>
                  <w:tcBorders>
                    <w:tl2br w:val="nil"/>
                    <w:tr2bl w:val="nil"/>
                  </w:tcBorders>
                  <w:vAlign w:val="center"/>
                </w:tcPr>
                <w:p>
                  <w:pPr>
                    <w:pStyle w:val="2"/>
                    <w:adjustRightInd w:val="0"/>
                    <w:spacing w:after="0"/>
                    <w:ind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hAnsi="Times New Roman" w:eastAsia="仿宋" w:cs="Times New Roman"/>
                      <w:color w:val="auto"/>
                      <w:sz w:val="21"/>
                      <w:szCs w:val="21"/>
                      <w:lang w:val="en-US" w:eastAsia="zh-CN"/>
                    </w:rPr>
                    <w:t>10</w:t>
                  </w:r>
                  <w:r>
                    <w:rPr>
                      <w:rFonts w:hint="default" w:ascii="Times New Roman" w:hAnsi="Times New Roman" w:eastAsia="仿宋" w:cs="Times New Roman"/>
                      <w:color w:val="auto"/>
                      <w:sz w:val="21"/>
                      <w:szCs w:val="21"/>
                    </w:rPr>
                    <w:t>0</w:t>
                  </w:r>
                </w:p>
              </w:tc>
              <w:tc>
                <w:tcPr>
                  <w:tcW w:w="900" w:type="dxa"/>
                  <w:tcBorders>
                    <w:tl2br w:val="nil"/>
                    <w:tr2bl w:val="nil"/>
                  </w:tcBorders>
                  <w:vAlign w:val="center"/>
                </w:tcPr>
                <w:p>
                  <w:pPr>
                    <w:pStyle w:val="2"/>
                    <w:adjustRightInd w:val="0"/>
                    <w:spacing w:after="0"/>
                    <w:ind w:firstLine="0" w:firstLineChars="0"/>
                    <w:jc w:val="center"/>
                    <w:textAlignment w:val="baseline"/>
                    <w:rPr>
                      <w:rFonts w:hint="default" w:ascii="Times New Roman" w:hAnsi="Times New Roman" w:eastAsia="仿宋" w:cs="Times New Roman"/>
                      <w:color w:val="auto"/>
                      <w:sz w:val="21"/>
                      <w:szCs w:val="21"/>
                      <w:lang w:val="en-US" w:eastAsia="zh-CN"/>
                    </w:rPr>
                  </w:pPr>
                  <w:r>
                    <w:rPr>
                      <w:rFonts w:hint="eastAsia" w:ascii="Times New Roman" w:eastAsia="仿宋" w:cs="Times New Roman"/>
                      <w:color w:val="auto"/>
                      <w:sz w:val="21"/>
                      <w:szCs w:val="21"/>
                      <w:lang w:val="en-US" w:eastAsia="zh-CN"/>
                    </w:rPr>
                    <w:t>/</w:t>
                  </w:r>
                </w:p>
              </w:tc>
              <w:tc>
                <w:tcPr>
                  <w:tcW w:w="881" w:type="dxa"/>
                  <w:tcBorders>
                    <w:tl2br w:val="nil"/>
                    <w:tr2bl w:val="nil"/>
                  </w:tcBorders>
                  <w:vAlign w:val="center"/>
                </w:tcPr>
                <w:p>
                  <w:pPr>
                    <w:pStyle w:val="2"/>
                    <w:adjustRightInd w:val="0"/>
                    <w:spacing w:after="0"/>
                    <w:ind w:firstLine="0" w:firstLineChars="0"/>
                    <w:jc w:val="center"/>
                    <w:textAlignment w:val="baseline"/>
                    <w:rPr>
                      <w:rFonts w:hint="default" w:ascii="Times New Roman" w:hAnsi="Times New Roman" w:eastAsia="仿宋" w:cs="Times New Roman"/>
                      <w:color w:val="auto"/>
                      <w:sz w:val="21"/>
                      <w:szCs w:val="21"/>
                      <w:lang w:val="en-US" w:eastAsia="zh-CN"/>
                    </w:rPr>
                  </w:pPr>
                  <w:r>
                    <w:rPr>
                      <w:rFonts w:hint="eastAsia" w:ascii="Times New Roman" w:eastAsia="仿宋" w:cs="Times New Roman"/>
                      <w:color w:val="auto"/>
                      <w:sz w:val="21"/>
                      <w:szCs w:val="21"/>
                      <w:lang w:val="en-US" w:eastAsia="zh-CN"/>
                    </w:rPr>
                    <w:t>/</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8" w:hRule="atLeast"/>
                <w:jc w:val="center"/>
              </w:trPr>
              <w:tc>
                <w:tcPr>
                  <w:tcW w:w="1124"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highlight w:val="none"/>
                      <w:vertAlign w:val="baseline"/>
                      <w:lang w:val="en-US" w:eastAsia="zh-CN"/>
                    </w:rPr>
                  </w:pPr>
                  <w:r>
                    <w:rPr>
                      <w:rFonts w:hint="eastAsia" w:ascii="Times New Roman" w:cs="Times New Roman"/>
                      <w:b w:val="0"/>
                      <w:bCs w:val="0"/>
                      <w:color w:val="auto"/>
                      <w:sz w:val="21"/>
                      <w:szCs w:val="21"/>
                      <w:highlight w:val="none"/>
                      <w:lang w:val="en-US" w:eastAsia="zh-CN"/>
                    </w:rPr>
                    <w:t>抚宁污水处理厂</w:t>
                  </w:r>
                </w:p>
              </w:tc>
              <w:tc>
                <w:tcPr>
                  <w:tcW w:w="763" w:type="dxa"/>
                  <w:tcBorders>
                    <w:tl2br w:val="nil"/>
                    <w:tr2bl w:val="nil"/>
                  </w:tcBorders>
                  <w:vAlign w:val="center"/>
                </w:tcPr>
                <w:p>
                  <w:pPr>
                    <w:pStyle w:val="2"/>
                    <w:adjustRightInd w:val="0"/>
                    <w:spacing w:after="0"/>
                    <w:ind w:firstLine="0" w:firstLineChars="0"/>
                    <w:jc w:val="center"/>
                    <w:textAlignment w:val="baseline"/>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仿宋" w:cs="Times New Roman"/>
                      <w:color w:val="auto"/>
                      <w:sz w:val="21"/>
                      <w:szCs w:val="21"/>
                    </w:rPr>
                    <w:t>6-9</w:t>
                  </w:r>
                </w:p>
              </w:tc>
              <w:tc>
                <w:tcPr>
                  <w:tcW w:w="885" w:type="dxa"/>
                  <w:tcBorders>
                    <w:tl2br w:val="nil"/>
                    <w:tr2bl w:val="nil"/>
                  </w:tcBorders>
                  <w:vAlign w:val="center"/>
                </w:tcPr>
                <w:p>
                  <w:pPr>
                    <w:pStyle w:val="2"/>
                    <w:adjustRightInd w:val="0"/>
                    <w:spacing w:after="0"/>
                    <w:ind w:firstLine="0" w:firstLineChars="0"/>
                    <w:jc w:val="center"/>
                    <w:textAlignment w:val="baseline"/>
                    <w:rPr>
                      <w:rFonts w:hint="default" w:ascii="Times New Roman" w:hAnsi="Times New Roman" w:eastAsia="宋体" w:cs="Times New Roman"/>
                      <w:b w:val="0"/>
                      <w:bCs w:val="0"/>
                      <w:color w:val="auto"/>
                      <w:sz w:val="21"/>
                      <w:szCs w:val="21"/>
                      <w:highlight w:val="none"/>
                      <w:vertAlign w:val="baseline"/>
                      <w:lang w:val="en-US" w:eastAsia="zh-CN"/>
                    </w:rPr>
                  </w:pPr>
                  <w:r>
                    <w:rPr>
                      <w:rFonts w:hint="eastAsia" w:ascii="Times New Roman" w:eastAsia="仿宋" w:cs="Times New Roman"/>
                      <w:color w:val="auto"/>
                      <w:sz w:val="21"/>
                      <w:szCs w:val="21"/>
                      <w:lang w:val="en-US" w:eastAsia="zh-CN"/>
                    </w:rPr>
                    <w:t>50</w:t>
                  </w:r>
                  <w:r>
                    <w:rPr>
                      <w:rFonts w:hint="default" w:ascii="Times New Roman" w:hAnsi="Times New Roman" w:eastAsia="仿宋" w:cs="Times New Roman"/>
                      <w:color w:val="auto"/>
                      <w:sz w:val="21"/>
                      <w:szCs w:val="21"/>
                    </w:rPr>
                    <w:t>0</w:t>
                  </w:r>
                </w:p>
              </w:tc>
              <w:tc>
                <w:tcPr>
                  <w:tcW w:w="855" w:type="dxa"/>
                  <w:tcBorders>
                    <w:tl2br w:val="nil"/>
                    <w:tr2bl w:val="nil"/>
                  </w:tcBorders>
                  <w:vAlign w:val="center"/>
                </w:tcPr>
                <w:p>
                  <w:pPr>
                    <w:pStyle w:val="2"/>
                    <w:adjustRightInd w:val="0"/>
                    <w:spacing w:after="0"/>
                    <w:ind w:firstLine="0" w:firstLineChars="0"/>
                    <w:jc w:val="center"/>
                    <w:textAlignment w:val="baseline"/>
                    <w:rPr>
                      <w:rFonts w:hint="default" w:ascii="Times New Roman" w:hAnsi="Times New Roman" w:eastAsia="宋体" w:cs="Times New Roman"/>
                      <w:b w:val="0"/>
                      <w:bCs w:val="0"/>
                      <w:color w:val="auto"/>
                      <w:sz w:val="21"/>
                      <w:szCs w:val="21"/>
                      <w:highlight w:val="none"/>
                      <w:vertAlign w:val="baseline"/>
                      <w:lang w:val="en-US" w:eastAsia="zh-CN"/>
                    </w:rPr>
                  </w:pPr>
                  <w:r>
                    <w:rPr>
                      <w:rFonts w:hint="eastAsia" w:ascii="Times New Roman" w:eastAsia="仿宋" w:cs="Times New Roman"/>
                      <w:color w:val="auto"/>
                      <w:sz w:val="21"/>
                      <w:szCs w:val="21"/>
                      <w:lang w:val="en-US" w:eastAsia="zh-CN"/>
                    </w:rPr>
                    <w:t>22</w:t>
                  </w:r>
                </w:p>
              </w:tc>
              <w:tc>
                <w:tcPr>
                  <w:tcW w:w="945" w:type="dxa"/>
                  <w:tcBorders>
                    <w:tl2br w:val="nil"/>
                    <w:tr2bl w:val="nil"/>
                  </w:tcBorders>
                  <w:vAlign w:val="center"/>
                </w:tcPr>
                <w:p>
                  <w:pPr>
                    <w:pStyle w:val="2"/>
                    <w:adjustRightInd w:val="0"/>
                    <w:spacing w:after="0"/>
                    <w:ind w:firstLine="0" w:firstLineChars="0"/>
                    <w:jc w:val="center"/>
                    <w:textAlignment w:val="baseline"/>
                    <w:rPr>
                      <w:rFonts w:hint="default" w:ascii="Times New Roman" w:hAnsi="Times New Roman" w:eastAsia="宋体" w:cs="Times New Roman"/>
                      <w:b w:val="0"/>
                      <w:bCs w:val="0"/>
                      <w:color w:val="auto"/>
                      <w:sz w:val="21"/>
                      <w:szCs w:val="21"/>
                      <w:highlight w:val="none"/>
                      <w:vertAlign w:val="baseline"/>
                      <w:lang w:val="en-US" w:eastAsia="zh-CN"/>
                    </w:rPr>
                  </w:pPr>
                  <w:r>
                    <w:rPr>
                      <w:rFonts w:hint="eastAsia" w:ascii="Times New Roman" w:eastAsia="仿宋" w:cs="Times New Roman"/>
                      <w:color w:val="auto"/>
                      <w:sz w:val="21"/>
                      <w:szCs w:val="21"/>
                      <w:lang w:val="en-US" w:eastAsia="zh-CN"/>
                    </w:rPr>
                    <w:t>30</w:t>
                  </w:r>
                  <w:r>
                    <w:rPr>
                      <w:rFonts w:hint="default" w:ascii="Times New Roman" w:hAnsi="Times New Roman" w:eastAsia="仿宋" w:cs="Times New Roman"/>
                      <w:color w:val="auto"/>
                      <w:sz w:val="21"/>
                      <w:szCs w:val="21"/>
                    </w:rPr>
                    <w:t>0</w:t>
                  </w:r>
                </w:p>
              </w:tc>
              <w:tc>
                <w:tcPr>
                  <w:tcW w:w="1605" w:type="dxa"/>
                  <w:tcBorders>
                    <w:tl2br w:val="nil"/>
                    <w:tr2bl w:val="nil"/>
                  </w:tcBorders>
                  <w:vAlign w:val="center"/>
                </w:tcPr>
                <w:p>
                  <w:pPr>
                    <w:pStyle w:val="2"/>
                    <w:adjustRightInd w:val="0"/>
                    <w:spacing w:after="0"/>
                    <w:ind w:firstLine="0" w:firstLineChars="0"/>
                    <w:jc w:val="center"/>
                    <w:textAlignment w:val="baseline"/>
                    <w:rPr>
                      <w:rFonts w:hint="eastAsia" w:ascii="Times New Roman" w:hAnsi="Times New Roman" w:eastAsia="宋体" w:cs="Times New Roman"/>
                      <w:b w:val="0"/>
                      <w:bCs w:val="0"/>
                      <w:color w:val="auto"/>
                      <w:sz w:val="21"/>
                      <w:szCs w:val="21"/>
                      <w:highlight w:val="none"/>
                      <w:vertAlign w:val="baseline"/>
                      <w:lang w:val="en-US" w:eastAsia="zh-CN"/>
                    </w:rPr>
                  </w:pPr>
                  <w:r>
                    <w:rPr>
                      <w:rFonts w:hint="eastAsia" w:ascii="Times New Roman" w:eastAsia="仿宋" w:cs="Times New Roman"/>
                      <w:color w:val="auto"/>
                      <w:sz w:val="21"/>
                      <w:szCs w:val="21"/>
                      <w:lang w:val="en-US" w:eastAsia="zh-CN"/>
                    </w:rPr>
                    <w:t>/</w:t>
                  </w:r>
                </w:p>
              </w:tc>
              <w:tc>
                <w:tcPr>
                  <w:tcW w:w="900" w:type="dxa"/>
                  <w:tcBorders>
                    <w:tl2br w:val="nil"/>
                    <w:tr2bl w:val="nil"/>
                  </w:tcBorders>
                  <w:vAlign w:val="center"/>
                </w:tcPr>
                <w:p>
                  <w:pPr>
                    <w:pStyle w:val="2"/>
                    <w:adjustRightInd w:val="0"/>
                    <w:spacing w:after="0"/>
                    <w:ind w:firstLine="0" w:firstLineChars="0"/>
                    <w:jc w:val="center"/>
                    <w:textAlignment w:val="baseline"/>
                    <w:rPr>
                      <w:rFonts w:hint="default" w:ascii="Times New Roman" w:eastAsia="仿宋" w:cs="Times New Roman"/>
                      <w:color w:val="auto"/>
                      <w:sz w:val="21"/>
                      <w:szCs w:val="21"/>
                      <w:lang w:val="en-US" w:eastAsia="zh-CN"/>
                    </w:rPr>
                  </w:pPr>
                  <w:r>
                    <w:rPr>
                      <w:rFonts w:hint="eastAsia" w:ascii="Times New Roman" w:eastAsia="仿宋" w:cs="Times New Roman"/>
                      <w:color w:val="auto"/>
                      <w:sz w:val="21"/>
                      <w:szCs w:val="21"/>
                      <w:lang w:val="en-US" w:eastAsia="zh-CN"/>
                    </w:rPr>
                    <w:t>4</w:t>
                  </w:r>
                </w:p>
              </w:tc>
              <w:tc>
                <w:tcPr>
                  <w:tcW w:w="881" w:type="dxa"/>
                  <w:tcBorders>
                    <w:tl2br w:val="nil"/>
                    <w:tr2bl w:val="nil"/>
                  </w:tcBorders>
                  <w:vAlign w:val="center"/>
                </w:tcPr>
                <w:p>
                  <w:pPr>
                    <w:pStyle w:val="2"/>
                    <w:adjustRightInd w:val="0"/>
                    <w:spacing w:after="0"/>
                    <w:ind w:firstLine="0" w:firstLineChars="0"/>
                    <w:jc w:val="center"/>
                    <w:textAlignment w:val="baseline"/>
                    <w:rPr>
                      <w:rFonts w:hint="default" w:ascii="Times New Roman" w:eastAsia="仿宋" w:cs="Times New Roman"/>
                      <w:color w:val="auto"/>
                      <w:sz w:val="21"/>
                      <w:szCs w:val="21"/>
                      <w:lang w:val="en-US" w:eastAsia="zh-CN"/>
                    </w:rPr>
                  </w:pPr>
                  <w:r>
                    <w:rPr>
                      <w:rFonts w:hint="eastAsia" w:ascii="Times New Roman" w:eastAsia="仿宋" w:cs="Times New Roman"/>
                      <w:color w:val="auto"/>
                      <w:sz w:val="21"/>
                      <w:szCs w:val="21"/>
                      <w:lang w:val="en-US" w:eastAsia="zh-CN"/>
                    </w:rPr>
                    <w:t>30</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80" w:hRule="atLeast"/>
                <w:jc w:val="center"/>
              </w:trPr>
              <w:tc>
                <w:tcPr>
                  <w:tcW w:w="1124"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afterLines="0"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本评价执行标准</w:t>
                  </w:r>
                </w:p>
              </w:tc>
              <w:tc>
                <w:tcPr>
                  <w:tcW w:w="763" w:type="dxa"/>
                  <w:tcBorders>
                    <w:tl2br w:val="nil"/>
                    <w:tr2bl w:val="nil"/>
                  </w:tcBorders>
                  <w:vAlign w:val="center"/>
                </w:tcPr>
                <w:p>
                  <w:pPr>
                    <w:pStyle w:val="2"/>
                    <w:adjustRightInd w:val="0"/>
                    <w:spacing w:after="0"/>
                    <w:ind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6-9</w:t>
                  </w:r>
                </w:p>
              </w:tc>
              <w:tc>
                <w:tcPr>
                  <w:tcW w:w="885" w:type="dxa"/>
                  <w:tcBorders>
                    <w:tl2br w:val="nil"/>
                    <w:tr2bl w:val="nil"/>
                  </w:tcBorders>
                  <w:vAlign w:val="center"/>
                </w:tcPr>
                <w:p>
                  <w:pPr>
                    <w:pStyle w:val="2"/>
                    <w:adjustRightInd w:val="0"/>
                    <w:spacing w:after="0"/>
                    <w:ind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500</w:t>
                  </w:r>
                </w:p>
              </w:tc>
              <w:tc>
                <w:tcPr>
                  <w:tcW w:w="855" w:type="dxa"/>
                  <w:tcBorders>
                    <w:tl2br w:val="nil"/>
                    <w:tr2bl w:val="nil"/>
                  </w:tcBorders>
                  <w:vAlign w:val="center"/>
                </w:tcPr>
                <w:p>
                  <w:pPr>
                    <w:pStyle w:val="2"/>
                    <w:adjustRightInd w:val="0"/>
                    <w:spacing w:after="0"/>
                    <w:ind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22</w:t>
                  </w:r>
                </w:p>
              </w:tc>
              <w:tc>
                <w:tcPr>
                  <w:tcW w:w="945" w:type="dxa"/>
                  <w:tcBorders>
                    <w:tl2br w:val="nil"/>
                    <w:tr2bl w:val="nil"/>
                  </w:tcBorders>
                  <w:vAlign w:val="center"/>
                </w:tcPr>
                <w:p>
                  <w:pPr>
                    <w:pStyle w:val="2"/>
                    <w:adjustRightInd w:val="0"/>
                    <w:spacing w:after="0"/>
                    <w:ind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300</w:t>
                  </w:r>
                </w:p>
              </w:tc>
              <w:tc>
                <w:tcPr>
                  <w:tcW w:w="1605" w:type="dxa"/>
                  <w:tcBorders>
                    <w:tl2br w:val="nil"/>
                    <w:tr2bl w:val="nil"/>
                  </w:tcBorders>
                  <w:vAlign w:val="center"/>
                </w:tcPr>
                <w:p>
                  <w:pPr>
                    <w:pStyle w:val="2"/>
                    <w:adjustRightInd w:val="0"/>
                    <w:spacing w:after="0"/>
                    <w:ind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100</w:t>
                  </w:r>
                </w:p>
              </w:tc>
              <w:tc>
                <w:tcPr>
                  <w:tcW w:w="900" w:type="dxa"/>
                  <w:tcBorders>
                    <w:tl2br w:val="nil"/>
                    <w:tr2bl w:val="nil"/>
                  </w:tcBorders>
                  <w:vAlign w:val="center"/>
                </w:tcPr>
                <w:p>
                  <w:pPr>
                    <w:pStyle w:val="2"/>
                    <w:adjustRightInd w:val="0"/>
                    <w:spacing w:after="0"/>
                    <w:ind w:firstLine="0" w:firstLineChars="0"/>
                    <w:jc w:val="center"/>
                    <w:textAlignment w:val="baseline"/>
                    <w:rPr>
                      <w:rFonts w:hint="eastAsia" w:ascii="Times New Roman" w:cs="Times New Roman"/>
                      <w:b w:val="0"/>
                      <w:bCs w:val="0"/>
                      <w:color w:val="auto"/>
                      <w:sz w:val="21"/>
                      <w:szCs w:val="21"/>
                      <w:vertAlign w:val="baseline"/>
                      <w:lang w:val="en-US" w:eastAsia="zh-CN"/>
                    </w:rPr>
                  </w:pPr>
                  <w:r>
                    <w:rPr>
                      <w:rFonts w:hint="eastAsia" w:ascii="Times New Roman" w:eastAsia="仿宋" w:cs="Times New Roman"/>
                      <w:color w:val="auto"/>
                      <w:sz w:val="21"/>
                      <w:szCs w:val="21"/>
                      <w:lang w:val="en-US" w:eastAsia="zh-CN"/>
                    </w:rPr>
                    <w:t>4</w:t>
                  </w:r>
                </w:p>
              </w:tc>
              <w:tc>
                <w:tcPr>
                  <w:tcW w:w="881" w:type="dxa"/>
                  <w:tcBorders>
                    <w:tl2br w:val="nil"/>
                    <w:tr2bl w:val="nil"/>
                  </w:tcBorders>
                  <w:vAlign w:val="center"/>
                </w:tcPr>
                <w:p>
                  <w:pPr>
                    <w:pStyle w:val="2"/>
                    <w:adjustRightInd w:val="0"/>
                    <w:spacing w:after="0"/>
                    <w:ind w:firstLine="0" w:firstLineChars="0"/>
                    <w:jc w:val="center"/>
                    <w:textAlignment w:val="baseline"/>
                    <w:rPr>
                      <w:rFonts w:hint="eastAsia" w:ascii="Times New Roman" w:cs="Times New Roman"/>
                      <w:b w:val="0"/>
                      <w:bCs w:val="0"/>
                      <w:color w:val="auto"/>
                      <w:sz w:val="21"/>
                      <w:szCs w:val="21"/>
                      <w:vertAlign w:val="baseline"/>
                      <w:lang w:val="en-US" w:eastAsia="zh-CN"/>
                    </w:rPr>
                  </w:pPr>
                  <w:r>
                    <w:rPr>
                      <w:rFonts w:hint="eastAsia" w:ascii="Times New Roman" w:eastAsia="仿宋" w:cs="Times New Roman"/>
                      <w:color w:val="auto"/>
                      <w:sz w:val="21"/>
                      <w:szCs w:val="21"/>
                      <w:lang w:val="en-US" w:eastAsia="zh-CN"/>
                    </w:rPr>
                    <w:t>30</w:t>
                  </w:r>
                </w:p>
              </w:tc>
            </w:tr>
          </w:tbl>
          <w:p>
            <w:pPr>
              <w:pStyle w:val="2"/>
              <w:keepNext w:val="0"/>
              <w:keepLines w:val="0"/>
              <w:pageBreakBefore w:val="0"/>
              <w:widowControl w:val="0"/>
              <w:kinsoku/>
              <w:wordWrap/>
              <w:overflowPunct/>
              <w:topLinePunct w:val="0"/>
              <w:autoSpaceDE/>
              <w:autoSpaceDN/>
              <w:bidi w:val="0"/>
              <w:adjustRightInd w:val="0"/>
              <w:snapToGrid/>
              <w:spacing w:after="0" w:line="360" w:lineRule="auto"/>
              <w:ind w:left="0" w:leftChars="0" w:firstLine="420" w:firstLineChars="200"/>
              <w:textAlignment w:val="baseline"/>
              <w:rPr>
                <w:rFonts w:hint="default" w:ascii="Times New Roman" w:hAnsi="Times New Roman" w:eastAsia="宋体" w:cs="Times New Roman"/>
                <w:b w:val="0"/>
                <w:bCs w:val="0"/>
                <w:color w:val="auto"/>
                <w:sz w:val="21"/>
                <w:szCs w:val="21"/>
                <w:lang w:val="en-US" w:eastAsia="zh-CN"/>
              </w:rPr>
            </w:pPr>
          </w:p>
          <w:p>
            <w:pPr>
              <w:pStyle w:val="2"/>
              <w:keepNext w:val="0"/>
              <w:keepLines w:val="0"/>
              <w:pageBreakBefore w:val="0"/>
              <w:widowControl w:val="0"/>
              <w:kinsoku/>
              <w:wordWrap/>
              <w:overflowPunct/>
              <w:topLinePunct w:val="0"/>
              <w:autoSpaceDE/>
              <w:autoSpaceDN/>
              <w:bidi w:val="0"/>
              <w:adjustRightInd w:val="0"/>
              <w:snapToGrid/>
              <w:spacing w:after="0" w:line="360" w:lineRule="auto"/>
              <w:ind w:left="0" w:leftChars="0" w:firstLine="420" w:firstLineChars="200"/>
              <w:textAlignment w:val="baseline"/>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color w:val="auto"/>
                <w:sz w:val="21"/>
                <w:szCs w:val="21"/>
                <w:lang w:val="en-US" w:eastAsia="zh-CN"/>
              </w:rPr>
              <w:t>（4）固废</w:t>
            </w:r>
          </w:p>
          <w:p>
            <w:pPr>
              <w:pStyle w:val="2"/>
              <w:keepNext w:val="0"/>
              <w:keepLines w:val="0"/>
              <w:pageBreakBefore w:val="0"/>
              <w:widowControl w:val="0"/>
              <w:kinsoku/>
              <w:wordWrap/>
              <w:overflowPunct/>
              <w:topLinePunct w:val="0"/>
              <w:autoSpaceDE/>
              <w:autoSpaceDN/>
              <w:bidi w:val="0"/>
              <w:adjustRightInd w:val="0"/>
              <w:snapToGrid/>
              <w:spacing w:after="0" w:line="360" w:lineRule="auto"/>
              <w:ind w:left="0" w:leftChars="0" w:firstLine="420" w:firstLineChars="200"/>
              <w:textAlignment w:val="baseline"/>
              <w:rPr>
                <w:rFonts w:hint="default" w:ascii="Times New Roman" w:hAnsi="Times New Roman" w:eastAsia="宋体" w:cs="Times New Roman"/>
                <w:b w:val="0"/>
                <w:bCs w:val="0"/>
                <w:color w:val="auto"/>
                <w:sz w:val="21"/>
                <w:szCs w:val="21"/>
                <w:lang w:eastAsia="zh-CN"/>
              </w:rPr>
            </w:pPr>
            <w:r>
              <w:rPr>
                <w:rStyle w:val="23"/>
                <w:rFonts w:hint="eastAsia"/>
                <w:color w:val="auto"/>
              </w:rPr>
              <w:t>一般固体废物贮存过程应</w:t>
            </w:r>
            <w:r>
              <w:rPr>
                <w:rStyle w:val="23"/>
                <w:color w:val="auto"/>
              </w:rPr>
              <w:t>满足相应防渗</w:t>
            </w:r>
            <w:r>
              <w:rPr>
                <w:rStyle w:val="23"/>
                <w:rFonts w:hint="eastAsia"/>
                <w:color w:val="auto"/>
              </w:rPr>
              <w:t>、</w:t>
            </w:r>
            <w:r>
              <w:rPr>
                <w:rStyle w:val="23"/>
                <w:color w:val="auto"/>
              </w:rPr>
              <w:t>防雨淋</w:t>
            </w:r>
            <w:r>
              <w:rPr>
                <w:rStyle w:val="23"/>
                <w:rFonts w:hint="eastAsia"/>
                <w:color w:val="auto"/>
              </w:rPr>
              <w:t>、</w:t>
            </w:r>
            <w:r>
              <w:rPr>
                <w:rStyle w:val="23"/>
                <w:color w:val="auto"/>
              </w:rPr>
              <w:t>防扬尘等环境保护要求</w:t>
            </w:r>
            <w:r>
              <w:rPr>
                <w:rFonts w:hint="default" w:ascii="Times New Roman" w:hAnsi="Times New Roman" w:eastAsia="宋体" w:cs="Times New Roman"/>
                <w:b w:val="0"/>
                <w:bCs w:val="0"/>
                <w:color w:val="auto"/>
                <w:sz w:val="21"/>
                <w:szCs w:val="21"/>
                <w:lang w:eastAsia="zh-CN"/>
              </w:rPr>
              <w:t>。</w:t>
            </w:r>
          </w:p>
          <w:p>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rPr>
                <w:rFonts w:hint="default" w:ascii="Times New Roman" w:hAnsi="Times New Roman" w:eastAsia="宋体" w:cs="Times New Roman"/>
                <w:b w:val="0"/>
                <w:bCs w:val="0"/>
                <w:color w:val="auto"/>
                <w:kern w:val="0"/>
                <w:sz w:val="21"/>
                <w:szCs w:val="21"/>
              </w:rPr>
            </w:pPr>
            <w:r>
              <w:rPr>
                <w:rFonts w:hint="default" w:ascii="Times New Roman" w:hAnsi="Times New Roman" w:eastAsia="宋体" w:cs="Times New Roman"/>
                <w:b w:val="0"/>
                <w:bCs w:val="0"/>
                <w:color w:val="auto"/>
                <w:sz w:val="21"/>
                <w:szCs w:val="21"/>
                <w:lang w:eastAsia="zh-CN"/>
              </w:rPr>
              <w:t>《危险废物执行</w:t>
            </w:r>
            <w:r>
              <w:rPr>
                <w:rFonts w:hint="default" w:ascii="Times New Roman" w:hAnsi="Times New Roman" w:eastAsia="宋体" w:cs="Times New Roman"/>
                <w:b w:val="0"/>
                <w:bCs w:val="0"/>
                <w:color w:val="auto"/>
                <w:kern w:val="2"/>
                <w:sz w:val="21"/>
                <w:szCs w:val="21"/>
                <w:lang w:val="en-US" w:eastAsia="zh-CN" w:bidi="ar-SA"/>
              </w:rPr>
              <w:t>危险废物贮存污染控制标准》（GB18597-2001）及修改单要求。</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996" w:hRule="atLeast"/>
          <w:jc w:val="center"/>
        </w:trPr>
        <w:tc>
          <w:tcPr>
            <w:tcW w:w="800" w:type="dxa"/>
            <w:noWrap w:val="0"/>
            <w:vAlign w:val="center"/>
          </w:tcPr>
          <w:p>
            <w:pPr>
              <w:adjustRightInd w:val="0"/>
              <w:snapToGrid w:val="0"/>
              <w:jc w:val="center"/>
              <w:rPr>
                <w:rFonts w:hint="default" w:ascii="Times New Roman" w:hAnsi="Times New Roman" w:eastAsia="宋体" w:cs="Times New Roman"/>
                <w:b/>
                <w:bCs/>
                <w:color w:val="auto"/>
                <w:kern w:val="0"/>
                <w:sz w:val="21"/>
                <w:szCs w:val="21"/>
              </w:rPr>
            </w:pPr>
            <w:r>
              <w:rPr>
                <w:rFonts w:hint="default" w:ascii="Times New Roman" w:hAnsi="Times New Roman" w:eastAsia="宋体" w:cs="Times New Roman"/>
                <w:b/>
                <w:bCs/>
                <w:color w:val="auto"/>
                <w:kern w:val="0"/>
                <w:sz w:val="21"/>
                <w:szCs w:val="21"/>
              </w:rPr>
              <w:t>总量</w:t>
            </w:r>
          </w:p>
          <w:p>
            <w:pPr>
              <w:adjustRightInd w:val="0"/>
              <w:snapToGrid w:val="0"/>
              <w:jc w:val="center"/>
              <w:rPr>
                <w:rFonts w:hint="default" w:ascii="Times New Roman" w:hAnsi="Times New Roman" w:eastAsia="宋体" w:cs="Times New Roman"/>
                <w:b/>
                <w:bCs/>
                <w:color w:val="auto"/>
                <w:kern w:val="0"/>
                <w:sz w:val="21"/>
                <w:szCs w:val="21"/>
              </w:rPr>
            </w:pPr>
            <w:r>
              <w:rPr>
                <w:rFonts w:hint="default" w:ascii="Times New Roman" w:hAnsi="Times New Roman" w:eastAsia="宋体" w:cs="Times New Roman"/>
                <w:b/>
                <w:bCs/>
                <w:color w:val="auto"/>
                <w:kern w:val="0"/>
                <w:sz w:val="21"/>
                <w:szCs w:val="21"/>
              </w:rPr>
              <w:t>控制</w:t>
            </w:r>
          </w:p>
          <w:p>
            <w:pPr>
              <w:adjustRightInd w:val="0"/>
              <w:snapToGrid w:val="0"/>
              <w:jc w:val="center"/>
              <w:rPr>
                <w:rFonts w:hint="default" w:ascii="Times New Roman" w:hAnsi="Times New Roman" w:eastAsia="宋体" w:cs="Times New Roman"/>
                <w:b/>
                <w:bCs/>
                <w:color w:val="auto"/>
                <w:kern w:val="0"/>
                <w:sz w:val="21"/>
                <w:szCs w:val="21"/>
              </w:rPr>
            </w:pPr>
            <w:r>
              <w:rPr>
                <w:rFonts w:hint="default" w:ascii="Times New Roman" w:hAnsi="Times New Roman" w:eastAsia="宋体" w:cs="Times New Roman"/>
                <w:b/>
                <w:bCs/>
                <w:color w:val="auto"/>
                <w:kern w:val="0"/>
                <w:sz w:val="21"/>
                <w:szCs w:val="21"/>
              </w:rPr>
              <w:t>指标</w:t>
            </w:r>
          </w:p>
        </w:tc>
        <w:tc>
          <w:tcPr>
            <w:tcW w:w="8190" w:type="dxa"/>
            <w:noWrap w:val="0"/>
            <w:vAlign w:val="center"/>
          </w:tcPr>
          <w:p>
            <w:pPr>
              <w:pStyle w:val="2"/>
              <w:spacing w:after="0" w:line="360" w:lineRule="auto"/>
              <w:ind w:firstLine="420" w:firstLineChars="200"/>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本项目</w:t>
            </w:r>
            <w:r>
              <w:rPr>
                <w:rFonts w:hint="default" w:ascii="Times New Roman" w:hAnsi="Times New Roman" w:eastAsia="宋体" w:cs="Times New Roman"/>
                <w:color w:val="auto"/>
                <w:sz w:val="21"/>
                <w:szCs w:val="21"/>
                <w:highlight w:val="none"/>
                <w:lang w:eastAsia="zh-CN"/>
              </w:rPr>
              <w:t>污染物总量控制计算如下：</w:t>
            </w:r>
          </w:p>
          <w:p>
            <w:pPr>
              <w:pStyle w:val="2"/>
              <w:keepNext w:val="0"/>
              <w:keepLines w:val="0"/>
              <w:pageBreakBefore w:val="0"/>
              <w:widowControl w:val="0"/>
              <w:kinsoku/>
              <w:wordWrap/>
              <w:overflowPunct/>
              <w:topLinePunct w:val="0"/>
              <w:autoSpaceDE/>
              <w:autoSpaceDN/>
              <w:bidi w:val="0"/>
              <w:adjustRightInd w:val="0"/>
              <w:snapToGrid w:val="0"/>
              <w:spacing w:after="0" w:line="360" w:lineRule="auto"/>
              <w:ind w:firstLine="420" w:firstLineChars="200"/>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lang w:eastAsia="zh-CN"/>
              </w:rPr>
              <w:t>（</w:t>
            </w:r>
            <w:r>
              <w:rPr>
                <w:rFonts w:hint="default" w:ascii="Times New Roman" w:hAnsi="Times New Roman" w:eastAsia="宋体" w:cs="Times New Roman"/>
                <w:color w:val="auto"/>
                <w:sz w:val="21"/>
                <w:szCs w:val="21"/>
                <w:lang w:val="en-US" w:eastAsia="zh-CN"/>
              </w:rPr>
              <w:t>1</w:t>
            </w:r>
            <w:r>
              <w:rPr>
                <w:rFonts w:hint="default" w:ascii="Times New Roman" w:hAnsi="Times New Roman" w:eastAsia="宋体" w:cs="Times New Roman"/>
                <w:color w:val="auto"/>
                <w:sz w:val="21"/>
                <w:szCs w:val="21"/>
                <w:lang w:eastAsia="zh-CN"/>
              </w:rPr>
              <w:t>）本项目建成后涉及总量控制中</w:t>
            </w:r>
            <w:r>
              <w:rPr>
                <w:rFonts w:hint="default" w:ascii="Times New Roman" w:hAnsi="Times New Roman" w:eastAsia="宋体" w:cs="Times New Roman"/>
                <w:color w:val="auto"/>
                <w:sz w:val="21"/>
                <w:szCs w:val="21"/>
                <w:lang w:val="en-US" w:eastAsia="zh-CN"/>
              </w:rPr>
              <w:t>SO</w:t>
            </w:r>
            <w:r>
              <w:rPr>
                <w:rFonts w:hint="default" w:ascii="Times New Roman" w:hAnsi="Times New Roman" w:eastAsia="宋体" w:cs="Times New Roman"/>
                <w:color w:val="auto"/>
                <w:sz w:val="21"/>
                <w:szCs w:val="21"/>
                <w:vertAlign w:val="subscript"/>
                <w:lang w:val="en-US" w:eastAsia="zh-CN"/>
              </w:rPr>
              <w:t>2</w:t>
            </w:r>
            <w:r>
              <w:rPr>
                <w:rFonts w:hint="default" w:ascii="Times New Roman" w:hAnsi="Times New Roman" w:eastAsia="宋体" w:cs="Times New Roman"/>
                <w:color w:val="auto"/>
                <w:sz w:val="21"/>
                <w:szCs w:val="21"/>
                <w:lang w:val="en-US" w:eastAsia="zh-CN"/>
              </w:rPr>
              <w:t>、NO</w:t>
            </w:r>
            <w:r>
              <w:rPr>
                <w:rFonts w:hint="default" w:ascii="Times New Roman" w:hAnsi="Times New Roman" w:eastAsia="宋体" w:cs="Times New Roman"/>
                <w:color w:val="auto"/>
                <w:sz w:val="21"/>
                <w:szCs w:val="21"/>
                <w:vertAlign w:val="subscript"/>
                <w:lang w:val="en-US" w:eastAsia="zh-CN"/>
              </w:rPr>
              <w:t>X</w:t>
            </w:r>
            <w:r>
              <w:rPr>
                <w:rFonts w:hint="eastAsia" w:ascii="Times New Roman" w:cs="Times New Roman"/>
                <w:color w:val="auto"/>
                <w:sz w:val="21"/>
                <w:szCs w:val="21"/>
                <w:vertAlign w:val="baseline"/>
                <w:lang w:val="en-US" w:eastAsia="zh-CN"/>
              </w:rPr>
              <w:t>、VOCs</w:t>
            </w:r>
            <w:r>
              <w:rPr>
                <w:rFonts w:hint="default" w:ascii="Times New Roman" w:hAnsi="Times New Roman" w:eastAsia="宋体" w:cs="Times New Roman"/>
                <w:color w:val="auto"/>
                <w:sz w:val="21"/>
                <w:szCs w:val="21"/>
                <w:vertAlign w:val="baseline"/>
                <w:lang w:val="en-US" w:eastAsia="zh-CN"/>
              </w:rPr>
              <w:t>和COD、氨氮</w:t>
            </w:r>
            <w:r>
              <w:rPr>
                <w:rFonts w:hint="eastAsia" w:ascii="Times New Roman" w:cs="Times New Roman"/>
                <w:color w:val="auto"/>
                <w:sz w:val="21"/>
                <w:szCs w:val="21"/>
                <w:vertAlign w:val="baseline"/>
                <w:lang w:val="en-US" w:eastAsia="zh-CN"/>
              </w:rPr>
              <w:t>、总磷、总氮</w:t>
            </w:r>
            <w:r>
              <w:rPr>
                <w:rFonts w:hint="default" w:ascii="Times New Roman" w:hAnsi="Times New Roman" w:eastAsia="宋体" w:cs="Times New Roman"/>
                <w:color w:val="auto"/>
                <w:sz w:val="21"/>
                <w:szCs w:val="21"/>
                <w:lang w:eastAsia="zh-CN"/>
              </w:rPr>
              <w:t>的排放。</w:t>
            </w:r>
          </w:p>
          <w:p>
            <w:pPr>
              <w:pStyle w:val="2"/>
              <w:keepNext w:val="0"/>
              <w:keepLines w:val="0"/>
              <w:pageBreakBefore w:val="0"/>
              <w:widowControl w:val="0"/>
              <w:kinsoku/>
              <w:wordWrap/>
              <w:overflowPunct/>
              <w:topLinePunct w:val="0"/>
              <w:autoSpaceDE/>
              <w:autoSpaceDN/>
              <w:bidi w:val="0"/>
              <w:adjustRightInd w:val="0"/>
              <w:snapToGrid w:val="0"/>
              <w:spacing w:after="0" w:line="360" w:lineRule="auto"/>
              <w:ind w:firstLine="420" w:firstLineChars="200"/>
              <w:textAlignment w:val="auto"/>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lang w:eastAsia="zh-CN"/>
              </w:rPr>
              <w:t>（</w:t>
            </w:r>
            <w:r>
              <w:rPr>
                <w:rFonts w:hint="default" w:ascii="Times New Roman" w:hAnsi="Times New Roman" w:eastAsia="宋体" w:cs="Times New Roman"/>
                <w:color w:val="auto"/>
                <w:sz w:val="21"/>
                <w:szCs w:val="21"/>
                <w:lang w:val="en-US" w:eastAsia="zh-CN"/>
              </w:rPr>
              <w:t>2</w:t>
            </w:r>
            <w:r>
              <w:rPr>
                <w:rFonts w:hint="default" w:ascii="Times New Roman" w:hAnsi="Times New Roman" w:eastAsia="宋体" w:cs="Times New Roman"/>
                <w:color w:val="auto"/>
                <w:sz w:val="21"/>
                <w:szCs w:val="21"/>
                <w:lang w:eastAsia="zh-CN"/>
              </w:rPr>
              <w:t>）废水</w:t>
            </w:r>
          </w:p>
          <w:p>
            <w:pPr>
              <w:pStyle w:val="2"/>
              <w:keepNext w:val="0"/>
              <w:keepLines w:val="0"/>
              <w:pageBreakBefore w:val="0"/>
              <w:widowControl w:val="0"/>
              <w:kinsoku/>
              <w:wordWrap/>
              <w:overflowPunct/>
              <w:topLinePunct w:val="0"/>
              <w:autoSpaceDE/>
              <w:autoSpaceDN/>
              <w:bidi w:val="0"/>
              <w:adjustRightInd w:val="0"/>
              <w:snapToGrid w:val="0"/>
              <w:spacing w:after="0" w:line="360" w:lineRule="auto"/>
              <w:ind w:firstLine="420" w:firstLineChars="200"/>
              <w:textAlignment w:val="auto"/>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lang w:eastAsia="zh-CN"/>
              </w:rPr>
              <w:t>①按</w:t>
            </w:r>
            <w:r>
              <w:rPr>
                <w:rFonts w:hint="eastAsia" w:ascii="Times New Roman" w:cs="Times New Roman"/>
                <w:color w:val="auto"/>
                <w:sz w:val="21"/>
                <w:szCs w:val="21"/>
                <w:lang w:val="en-US" w:eastAsia="zh-CN"/>
              </w:rPr>
              <w:t>抚宁污水处理厂</w:t>
            </w:r>
            <w:r>
              <w:rPr>
                <w:rFonts w:hint="default" w:ascii="Times New Roman" w:hAnsi="Times New Roman" w:eastAsia="宋体" w:cs="Times New Roman"/>
                <w:color w:val="auto"/>
                <w:sz w:val="21"/>
                <w:szCs w:val="21"/>
                <w:lang w:eastAsia="zh-CN"/>
              </w:rPr>
              <w:t>收水标准计算</w:t>
            </w:r>
          </w:p>
          <w:p>
            <w:pPr>
              <w:pStyle w:val="2"/>
              <w:keepNext w:val="0"/>
              <w:keepLines w:val="0"/>
              <w:pageBreakBefore w:val="0"/>
              <w:widowControl w:val="0"/>
              <w:kinsoku/>
              <w:wordWrap/>
              <w:overflowPunct/>
              <w:topLinePunct w:val="0"/>
              <w:autoSpaceDE/>
              <w:autoSpaceDN/>
              <w:bidi w:val="0"/>
              <w:adjustRightInd w:val="0"/>
              <w:snapToGrid w:val="0"/>
              <w:spacing w:after="0" w:line="360" w:lineRule="auto"/>
              <w:ind w:firstLine="420" w:firstLineChars="200"/>
              <w:textAlignment w:val="auto"/>
              <w:rPr>
                <w:rFonts w:hint="default" w:ascii="Times New Roman" w:hAnsi="Times New Roman" w:eastAsia="宋体" w:cs="Times New Roman"/>
                <w:bCs/>
                <w:color w:val="auto"/>
                <w:sz w:val="21"/>
                <w:szCs w:val="21"/>
                <w:lang w:eastAsia="zh-CN"/>
              </w:rPr>
            </w:pPr>
            <w:r>
              <w:rPr>
                <w:rFonts w:hint="default" w:ascii="Times New Roman" w:hAnsi="Times New Roman" w:eastAsia="宋体" w:cs="Times New Roman"/>
                <w:bCs/>
                <w:color w:val="auto"/>
                <w:sz w:val="21"/>
                <w:szCs w:val="21"/>
              </w:rPr>
              <w:t>本项目建成后</w:t>
            </w:r>
            <w:r>
              <w:rPr>
                <w:rFonts w:hint="default" w:ascii="Times New Roman" w:hAnsi="Times New Roman" w:eastAsia="宋体" w:cs="Times New Roman"/>
                <w:bCs/>
                <w:color w:val="auto"/>
                <w:sz w:val="21"/>
                <w:szCs w:val="21"/>
                <w:lang w:eastAsia="zh-CN"/>
              </w:rPr>
              <w:t>生活</w:t>
            </w:r>
            <w:r>
              <w:rPr>
                <w:rFonts w:hint="eastAsia" w:ascii="Times New Roman" w:cs="Times New Roman"/>
                <w:bCs/>
                <w:color w:val="auto"/>
                <w:sz w:val="21"/>
                <w:szCs w:val="21"/>
                <w:lang w:eastAsia="zh-CN"/>
              </w:rPr>
              <w:t>污</w:t>
            </w:r>
            <w:r>
              <w:rPr>
                <w:rFonts w:hint="default" w:ascii="Times New Roman" w:hAnsi="Times New Roman" w:eastAsia="宋体" w:cs="Times New Roman"/>
                <w:bCs/>
                <w:color w:val="auto"/>
                <w:sz w:val="21"/>
                <w:szCs w:val="21"/>
              </w:rPr>
              <w:t>水</w:t>
            </w:r>
            <w:r>
              <w:rPr>
                <w:rFonts w:hint="eastAsia" w:ascii="Times New Roman" w:cs="Times New Roman"/>
                <w:bCs/>
                <w:color w:val="auto"/>
                <w:sz w:val="21"/>
                <w:szCs w:val="21"/>
                <w:lang w:eastAsia="zh-CN"/>
              </w:rPr>
              <w:t>和生产废水</w:t>
            </w:r>
            <w:r>
              <w:rPr>
                <w:rFonts w:hint="default" w:ascii="Times New Roman" w:hAnsi="Times New Roman" w:eastAsia="宋体" w:cs="Times New Roman"/>
                <w:bCs/>
                <w:color w:val="auto"/>
                <w:sz w:val="21"/>
                <w:szCs w:val="21"/>
              </w:rPr>
              <w:t>排放量预测为</w:t>
            </w:r>
            <w:r>
              <w:rPr>
                <w:rFonts w:hint="eastAsia" w:ascii="Times New Roman" w:cs="Times New Roman"/>
                <w:color w:val="auto"/>
                <w:sz w:val="21"/>
                <w:szCs w:val="21"/>
                <w:highlight w:val="none"/>
                <w:lang w:val="en-US" w:eastAsia="zh-CN"/>
              </w:rPr>
              <w:t>34063.02</w:t>
            </w:r>
            <w:r>
              <w:rPr>
                <w:rFonts w:hint="default" w:ascii="Times New Roman" w:hAnsi="Times New Roman" w:eastAsia="宋体" w:cs="Times New Roman"/>
                <w:color w:val="auto"/>
                <w:sz w:val="21"/>
                <w:szCs w:val="21"/>
                <w:highlight w:val="none"/>
              </w:rPr>
              <w:t>m</w:t>
            </w:r>
            <w:r>
              <w:rPr>
                <w:rFonts w:hint="default" w:ascii="Times New Roman" w:hAnsi="Times New Roman" w:eastAsia="宋体" w:cs="Times New Roman"/>
                <w:color w:val="auto"/>
                <w:sz w:val="21"/>
                <w:szCs w:val="21"/>
                <w:highlight w:val="none"/>
                <w:vertAlign w:val="superscript"/>
              </w:rPr>
              <w:t>3</w:t>
            </w:r>
            <w:r>
              <w:rPr>
                <w:rFonts w:hint="default" w:ascii="Times New Roman" w:hAnsi="Times New Roman" w:eastAsia="宋体" w:cs="Times New Roman"/>
                <w:color w:val="auto"/>
                <w:sz w:val="21"/>
                <w:szCs w:val="21"/>
                <w:highlight w:val="none"/>
              </w:rPr>
              <w:t>/a</w:t>
            </w:r>
            <w:r>
              <w:rPr>
                <w:rFonts w:hint="default" w:ascii="Times New Roman" w:hAnsi="Times New Roman" w:eastAsia="宋体" w:cs="Times New Roman"/>
                <w:bCs/>
                <w:color w:val="auto"/>
                <w:sz w:val="21"/>
                <w:szCs w:val="21"/>
              </w:rPr>
              <w:t>，</w:t>
            </w:r>
            <w:r>
              <w:rPr>
                <w:rFonts w:hint="eastAsia" w:ascii="Times New Roman" w:cs="Times New Roman"/>
                <w:bCs/>
                <w:color w:val="auto"/>
                <w:sz w:val="21"/>
                <w:szCs w:val="21"/>
                <w:lang w:eastAsia="zh-CN"/>
              </w:rPr>
              <w:t>抚宁</w:t>
            </w:r>
            <w:r>
              <w:rPr>
                <w:rFonts w:hint="eastAsia" w:ascii="Times New Roman" w:cs="Times New Roman"/>
                <w:color w:val="auto"/>
                <w:sz w:val="21"/>
                <w:szCs w:val="21"/>
                <w:lang w:val="en-US" w:eastAsia="zh-CN"/>
              </w:rPr>
              <w:t>污水处理</w:t>
            </w:r>
            <w:r>
              <w:rPr>
                <w:rFonts w:hint="default" w:ascii="Times New Roman" w:hAnsi="Times New Roman" w:eastAsia="宋体" w:cs="Times New Roman"/>
                <w:bCs/>
                <w:color w:val="auto"/>
                <w:sz w:val="21"/>
                <w:szCs w:val="21"/>
                <w:lang w:eastAsia="zh-CN"/>
              </w:rPr>
              <w:t>厂收水标准为：</w:t>
            </w:r>
            <w:r>
              <w:rPr>
                <w:rFonts w:hint="default" w:ascii="Times New Roman" w:hAnsi="Times New Roman" w:eastAsia="宋体" w:cs="Times New Roman"/>
                <w:color w:val="auto"/>
                <w:sz w:val="21"/>
                <w:szCs w:val="21"/>
              </w:rPr>
              <w:t>COD：</w:t>
            </w:r>
            <w:r>
              <w:rPr>
                <w:rFonts w:hint="eastAsia" w:ascii="Times New Roman" w:cs="Times New Roman"/>
                <w:color w:val="auto"/>
                <w:sz w:val="21"/>
                <w:szCs w:val="21"/>
                <w:lang w:val="en-US" w:eastAsia="zh-CN"/>
              </w:rPr>
              <w:t>50</w:t>
            </w:r>
            <w:r>
              <w:rPr>
                <w:rFonts w:hint="default" w:ascii="Times New Roman" w:hAnsi="Times New Roman" w:eastAsia="宋体" w:cs="Times New Roman"/>
                <w:color w:val="auto"/>
                <w:sz w:val="21"/>
                <w:szCs w:val="21"/>
              </w:rPr>
              <w:t>0mg/L，NH</w:t>
            </w:r>
            <w:r>
              <w:rPr>
                <w:rFonts w:hint="default" w:ascii="Times New Roman" w:hAnsi="Times New Roman" w:eastAsia="宋体" w:cs="Times New Roman"/>
                <w:color w:val="auto"/>
                <w:sz w:val="21"/>
                <w:szCs w:val="21"/>
                <w:vertAlign w:val="subscript"/>
              </w:rPr>
              <w:t>3</w:t>
            </w:r>
            <w:r>
              <w:rPr>
                <w:rFonts w:hint="default" w:ascii="Times New Roman" w:hAnsi="Times New Roman" w:eastAsia="宋体" w:cs="Times New Roman"/>
                <w:color w:val="auto"/>
                <w:sz w:val="21"/>
                <w:szCs w:val="21"/>
              </w:rPr>
              <w:t>-N：</w:t>
            </w:r>
            <w:r>
              <w:rPr>
                <w:rFonts w:hint="eastAsia" w:ascii="Times New Roman" w:cs="Times New Roman"/>
                <w:color w:val="auto"/>
                <w:sz w:val="21"/>
                <w:szCs w:val="21"/>
                <w:lang w:val="en-US" w:eastAsia="zh-CN"/>
              </w:rPr>
              <w:t>22</w:t>
            </w:r>
            <w:r>
              <w:rPr>
                <w:rFonts w:hint="default" w:ascii="Times New Roman" w:hAnsi="Times New Roman" w:eastAsia="宋体" w:cs="Times New Roman"/>
                <w:color w:val="auto"/>
                <w:sz w:val="21"/>
                <w:szCs w:val="21"/>
              </w:rPr>
              <w:t>mg/L</w:t>
            </w:r>
            <w:r>
              <w:rPr>
                <w:rFonts w:hint="eastAsia" w:ascii="Times New Roman" w:cs="Times New Roman"/>
                <w:color w:val="auto"/>
                <w:sz w:val="21"/>
                <w:szCs w:val="21"/>
                <w:lang w:eastAsia="zh-CN"/>
              </w:rPr>
              <w:t>，总磷：</w:t>
            </w:r>
            <w:r>
              <w:rPr>
                <w:rFonts w:hint="eastAsia" w:ascii="Times New Roman" w:cs="Times New Roman"/>
                <w:color w:val="auto"/>
                <w:sz w:val="21"/>
                <w:szCs w:val="21"/>
                <w:lang w:val="en-US" w:eastAsia="zh-CN"/>
              </w:rPr>
              <w:t>4mg/L，总氮30mg/L</w:t>
            </w:r>
            <w:r>
              <w:rPr>
                <w:rFonts w:hint="default" w:ascii="Times New Roman" w:hAnsi="Times New Roman" w:eastAsia="宋体" w:cs="Times New Roman"/>
                <w:color w:val="auto"/>
                <w:sz w:val="21"/>
                <w:szCs w:val="21"/>
                <w:lang w:eastAsia="zh-CN"/>
              </w:rPr>
              <w:t>。</w:t>
            </w:r>
          </w:p>
          <w:p>
            <w:pPr>
              <w:pStyle w:val="2"/>
              <w:keepNext w:val="0"/>
              <w:keepLines w:val="0"/>
              <w:pageBreakBefore w:val="0"/>
              <w:widowControl w:val="0"/>
              <w:kinsoku/>
              <w:wordWrap/>
              <w:overflowPunct/>
              <w:topLinePunct w:val="0"/>
              <w:autoSpaceDE/>
              <w:autoSpaceDN/>
              <w:bidi w:val="0"/>
              <w:adjustRightInd w:val="0"/>
              <w:snapToGrid w:val="0"/>
              <w:spacing w:after="0" w:line="360" w:lineRule="auto"/>
              <w:ind w:firstLine="420" w:firstLineChars="200"/>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bCs/>
                <w:color w:val="auto"/>
                <w:sz w:val="21"/>
                <w:szCs w:val="21"/>
              </w:rPr>
              <w:t>COD</w:t>
            </w:r>
            <w:r>
              <w:rPr>
                <w:rFonts w:hint="default" w:ascii="Times New Roman" w:hAnsi="Times New Roman" w:eastAsia="宋体" w:cs="Times New Roman"/>
                <w:color w:val="auto"/>
                <w:sz w:val="21"/>
                <w:szCs w:val="21"/>
              </w:rPr>
              <w:t>=</w:t>
            </w:r>
            <w:r>
              <w:rPr>
                <w:rFonts w:hint="eastAsia" w:ascii="Times New Roman" w:cs="Times New Roman"/>
                <w:color w:val="auto"/>
                <w:sz w:val="21"/>
                <w:szCs w:val="21"/>
                <w:lang w:val="en-US" w:eastAsia="zh-CN"/>
              </w:rPr>
              <w:t>50</w:t>
            </w:r>
            <w:r>
              <w:rPr>
                <w:rFonts w:hint="default" w:ascii="Times New Roman" w:hAnsi="Times New Roman" w:eastAsia="宋体" w:cs="Times New Roman"/>
                <w:color w:val="auto"/>
                <w:sz w:val="21"/>
                <w:szCs w:val="21"/>
              </w:rPr>
              <w:t>0mg/L×</w:t>
            </w:r>
            <w:r>
              <w:rPr>
                <w:rFonts w:hint="eastAsia" w:ascii="Times New Roman" w:cs="Times New Roman"/>
                <w:color w:val="auto"/>
                <w:sz w:val="21"/>
                <w:szCs w:val="21"/>
                <w:highlight w:val="none"/>
                <w:lang w:val="en-US" w:eastAsia="zh-CN"/>
              </w:rPr>
              <w:t>34063.02</w:t>
            </w:r>
            <w:r>
              <w:rPr>
                <w:rFonts w:hint="default" w:ascii="Times New Roman" w:hAnsi="Times New Roman" w:eastAsia="宋体" w:cs="Times New Roman"/>
                <w:color w:val="auto"/>
                <w:sz w:val="21"/>
                <w:szCs w:val="21"/>
              </w:rPr>
              <w:t>m</w:t>
            </w:r>
            <w:r>
              <w:rPr>
                <w:rFonts w:hint="default" w:ascii="Times New Roman" w:hAnsi="Times New Roman" w:eastAsia="宋体" w:cs="Times New Roman"/>
                <w:color w:val="auto"/>
                <w:sz w:val="21"/>
                <w:szCs w:val="21"/>
                <w:vertAlign w:val="superscript"/>
              </w:rPr>
              <w:t>3</w:t>
            </w:r>
            <w:r>
              <w:rPr>
                <w:rFonts w:hint="default" w:ascii="Times New Roman" w:hAnsi="Times New Roman" w:eastAsia="宋体" w:cs="Times New Roman"/>
                <w:color w:val="auto"/>
                <w:sz w:val="21"/>
                <w:szCs w:val="21"/>
              </w:rPr>
              <w:t>/a =</w:t>
            </w:r>
            <w:r>
              <w:rPr>
                <w:rFonts w:hint="eastAsia" w:ascii="Times New Roman" w:cs="Times New Roman"/>
                <w:color w:val="auto"/>
                <w:sz w:val="21"/>
                <w:szCs w:val="21"/>
                <w:lang w:val="en-US" w:eastAsia="zh-CN"/>
              </w:rPr>
              <w:t>17.032</w:t>
            </w:r>
            <w:r>
              <w:rPr>
                <w:rFonts w:hint="default" w:ascii="Times New Roman" w:hAnsi="Times New Roman" w:eastAsia="宋体" w:cs="Times New Roman"/>
                <w:color w:val="auto"/>
                <w:sz w:val="21"/>
                <w:szCs w:val="21"/>
              </w:rPr>
              <w:t>t/a</w:t>
            </w:r>
          </w:p>
          <w:p>
            <w:pPr>
              <w:pStyle w:val="2"/>
              <w:keepNext w:val="0"/>
              <w:keepLines w:val="0"/>
              <w:pageBreakBefore w:val="0"/>
              <w:widowControl w:val="0"/>
              <w:kinsoku/>
              <w:wordWrap/>
              <w:overflowPunct/>
              <w:topLinePunct w:val="0"/>
              <w:autoSpaceDE/>
              <w:autoSpaceDN/>
              <w:bidi w:val="0"/>
              <w:adjustRightInd w:val="0"/>
              <w:snapToGrid w:val="0"/>
              <w:spacing w:after="0" w:line="360" w:lineRule="auto"/>
              <w:ind w:firstLine="420" w:firstLineChars="200"/>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NH</w:t>
            </w:r>
            <w:r>
              <w:rPr>
                <w:rFonts w:hint="default" w:ascii="Times New Roman" w:hAnsi="Times New Roman" w:eastAsia="宋体" w:cs="Times New Roman"/>
                <w:color w:val="auto"/>
                <w:sz w:val="21"/>
                <w:szCs w:val="21"/>
                <w:vertAlign w:val="subscript"/>
              </w:rPr>
              <w:t>3</w:t>
            </w:r>
            <w:r>
              <w:rPr>
                <w:rFonts w:hint="default" w:ascii="Times New Roman" w:hAnsi="Times New Roman" w:eastAsia="宋体" w:cs="Times New Roman"/>
                <w:color w:val="auto"/>
                <w:sz w:val="21"/>
                <w:szCs w:val="21"/>
              </w:rPr>
              <w:t>-N=</w:t>
            </w:r>
            <w:r>
              <w:rPr>
                <w:rFonts w:hint="eastAsia" w:ascii="Times New Roman" w:cs="Times New Roman"/>
                <w:color w:val="auto"/>
                <w:sz w:val="21"/>
                <w:szCs w:val="21"/>
                <w:lang w:val="en-US" w:eastAsia="zh-CN"/>
              </w:rPr>
              <w:t>22</w:t>
            </w:r>
            <w:r>
              <w:rPr>
                <w:rFonts w:hint="default" w:ascii="Times New Roman" w:hAnsi="Times New Roman" w:eastAsia="宋体" w:cs="Times New Roman"/>
                <w:color w:val="auto"/>
                <w:sz w:val="21"/>
                <w:szCs w:val="21"/>
              </w:rPr>
              <w:t>mg/L×</w:t>
            </w:r>
            <w:r>
              <w:rPr>
                <w:rFonts w:hint="eastAsia" w:ascii="Times New Roman" w:cs="Times New Roman"/>
                <w:color w:val="auto"/>
                <w:sz w:val="21"/>
                <w:szCs w:val="21"/>
                <w:highlight w:val="none"/>
                <w:lang w:val="en-US" w:eastAsia="zh-CN"/>
              </w:rPr>
              <w:t>34063.02</w:t>
            </w:r>
            <w:r>
              <w:rPr>
                <w:rFonts w:hint="default" w:ascii="Times New Roman" w:hAnsi="Times New Roman" w:eastAsia="宋体" w:cs="Times New Roman"/>
                <w:color w:val="auto"/>
                <w:sz w:val="21"/>
                <w:szCs w:val="21"/>
              </w:rPr>
              <w:t>m</w:t>
            </w:r>
            <w:r>
              <w:rPr>
                <w:rFonts w:hint="default" w:ascii="Times New Roman" w:hAnsi="Times New Roman" w:eastAsia="宋体" w:cs="Times New Roman"/>
                <w:color w:val="auto"/>
                <w:sz w:val="21"/>
                <w:szCs w:val="21"/>
                <w:vertAlign w:val="superscript"/>
              </w:rPr>
              <w:t>3</w:t>
            </w:r>
            <w:r>
              <w:rPr>
                <w:rFonts w:hint="default" w:ascii="Times New Roman" w:hAnsi="Times New Roman" w:eastAsia="宋体" w:cs="Times New Roman"/>
                <w:color w:val="auto"/>
                <w:sz w:val="21"/>
                <w:szCs w:val="21"/>
              </w:rPr>
              <w:t>/a =</w:t>
            </w:r>
            <w:r>
              <w:rPr>
                <w:rFonts w:hint="eastAsia" w:ascii="Times New Roman" w:cs="Times New Roman"/>
                <w:color w:val="auto"/>
                <w:sz w:val="21"/>
                <w:szCs w:val="21"/>
                <w:lang w:val="en-US" w:eastAsia="zh-CN"/>
              </w:rPr>
              <w:t>0.7494</w:t>
            </w:r>
            <w:r>
              <w:rPr>
                <w:rFonts w:hint="default" w:ascii="Times New Roman" w:hAnsi="Times New Roman" w:eastAsia="宋体" w:cs="Times New Roman"/>
                <w:color w:val="auto"/>
                <w:sz w:val="21"/>
                <w:szCs w:val="21"/>
              </w:rPr>
              <w:t>t/a</w:t>
            </w:r>
          </w:p>
          <w:p>
            <w:pPr>
              <w:pStyle w:val="2"/>
              <w:keepNext w:val="0"/>
              <w:keepLines w:val="0"/>
              <w:pageBreakBefore w:val="0"/>
              <w:widowControl w:val="0"/>
              <w:kinsoku/>
              <w:wordWrap/>
              <w:overflowPunct/>
              <w:topLinePunct w:val="0"/>
              <w:autoSpaceDE/>
              <w:autoSpaceDN/>
              <w:bidi w:val="0"/>
              <w:adjustRightInd w:val="0"/>
              <w:snapToGrid w:val="0"/>
              <w:spacing w:after="0" w:line="360" w:lineRule="auto"/>
              <w:ind w:firstLine="420" w:firstLineChars="200"/>
              <w:textAlignment w:val="auto"/>
              <w:rPr>
                <w:rFonts w:hint="default" w:ascii="Times New Roman" w:hAnsi="Times New Roman" w:eastAsia="宋体" w:cs="Times New Roman"/>
                <w:color w:val="auto"/>
                <w:sz w:val="21"/>
                <w:szCs w:val="21"/>
              </w:rPr>
            </w:pPr>
            <w:r>
              <w:rPr>
                <w:rFonts w:hint="eastAsia" w:ascii="Times New Roman" w:cs="Times New Roman"/>
                <w:color w:val="auto"/>
                <w:sz w:val="21"/>
                <w:szCs w:val="21"/>
                <w:lang w:eastAsia="zh-CN"/>
              </w:rPr>
              <w:t>总磷</w:t>
            </w:r>
            <w:r>
              <w:rPr>
                <w:rFonts w:hint="default" w:ascii="Times New Roman" w:hAnsi="Times New Roman" w:eastAsia="宋体" w:cs="Times New Roman"/>
                <w:color w:val="auto"/>
                <w:sz w:val="21"/>
                <w:szCs w:val="21"/>
              </w:rPr>
              <w:t>=</w:t>
            </w:r>
            <w:r>
              <w:rPr>
                <w:rFonts w:hint="eastAsia" w:ascii="Times New Roman" w:cs="Times New Roman"/>
                <w:color w:val="auto"/>
                <w:sz w:val="21"/>
                <w:szCs w:val="21"/>
                <w:lang w:val="en-US" w:eastAsia="zh-CN"/>
              </w:rPr>
              <w:t>4</w:t>
            </w:r>
            <w:r>
              <w:rPr>
                <w:rFonts w:hint="default" w:ascii="Times New Roman" w:hAnsi="Times New Roman" w:eastAsia="宋体" w:cs="Times New Roman"/>
                <w:color w:val="auto"/>
                <w:sz w:val="21"/>
                <w:szCs w:val="21"/>
              </w:rPr>
              <w:t>mg/L×</w:t>
            </w:r>
            <w:r>
              <w:rPr>
                <w:rFonts w:hint="eastAsia" w:ascii="Times New Roman" w:cs="Times New Roman"/>
                <w:color w:val="auto"/>
                <w:sz w:val="21"/>
                <w:szCs w:val="21"/>
                <w:highlight w:val="none"/>
                <w:lang w:val="en-US" w:eastAsia="zh-CN"/>
              </w:rPr>
              <w:t>34063.02</w:t>
            </w:r>
            <w:r>
              <w:rPr>
                <w:rFonts w:hint="default" w:ascii="Times New Roman" w:hAnsi="Times New Roman" w:eastAsia="宋体" w:cs="Times New Roman"/>
                <w:color w:val="auto"/>
                <w:sz w:val="21"/>
                <w:szCs w:val="21"/>
              </w:rPr>
              <w:t>m</w:t>
            </w:r>
            <w:r>
              <w:rPr>
                <w:rFonts w:hint="default" w:ascii="Times New Roman" w:hAnsi="Times New Roman" w:eastAsia="宋体" w:cs="Times New Roman"/>
                <w:color w:val="auto"/>
                <w:sz w:val="21"/>
                <w:szCs w:val="21"/>
                <w:vertAlign w:val="superscript"/>
              </w:rPr>
              <w:t>3</w:t>
            </w:r>
            <w:r>
              <w:rPr>
                <w:rFonts w:hint="default" w:ascii="Times New Roman" w:hAnsi="Times New Roman" w:eastAsia="宋体" w:cs="Times New Roman"/>
                <w:color w:val="auto"/>
                <w:sz w:val="21"/>
                <w:szCs w:val="21"/>
              </w:rPr>
              <w:t>/a =</w:t>
            </w:r>
            <w:r>
              <w:rPr>
                <w:rFonts w:hint="eastAsia" w:ascii="Times New Roman" w:cs="Times New Roman"/>
                <w:color w:val="auto"/>
                <w:sz w:val="21"/>
                <w:szCs w:val="21"/>
                <w:lang w:val="en-US" w:eastAsia="zh-CN"/>
              </w:rPr>
              <w:t>0.1363</w:t>
            </w:r>
            <w:r>
              <w:rPr>
                <w:rFonts w:hint="default" w:ascii="Times New Roman" w:hAnsi="Times New Roman" w:eastAsia="宋体" w:cs="Times New Roman"/>
                <w:color w:val="auto"/>
                <w:sz w:val="21"/>
                <w:szCs w:val="21"/>
              </w:rPr>
              <w:t>t/a</w:t>
            </w:r>
          </w:p>
          <w:p>
            <w:pPr>
              <w:pStyle w:val="2"/>
              <w:keepNext w:val="0"/>
              <w:keepLines w:val="0"/>
              <w:pageBreakBefore w:val="0"/>
              <w:widowControl w:val="0"/>
              <w:kinsoku/>
              <w:wordWrap/>
              <w:overflowPunct/>
              <w:topLinePunct w:val="0"/>
              <w:autoSpaceDE/>
              <w:autoSpaceDN/>
              <w:bidi w:val="0"/>
              <w:adjustRightInd w:val="0"/>
              <w:snapToGrid w:val="0"/>
              <w:spacing w:after="0" w:line="360" w:lineRule="auto"/>
              <w:ind w:firstLine="420" w:firstLineChars="200"/>
              <w:textAlignment w:val="auto"/>
              <w:rPr>
                <w:rFonts w:hint="default"/>
                <w:color w:val="auto"/>
              </w:rPr>
            </w:pPr>
            <w:r>
              <w:rPr>
                <w:rFonts w:hint="eastAsia" w:ascii="Times New Roman" w:cs="Times New Roman"/>
                <w:color w:val="auto"/>
                <w:sz w:val="21"/>
                <w:szCs w:val="21"/>
                <w:lang w:eastAsia="zh-CN"/>
              </w:rPr>
              <w:t>总氮</w:t>
            </w:r>
            <w:r>
              <w:rPr>
                <w:rFonts w:hint="default" w:ascii="Times New Roman" w:hAnsi="Times New Roman" w:eastAsia="宋体" w:cs="Times New Roman"/>
                <w:color w:val="auto"/>
                <w:sz w:val="21"/>
                <w:szCs w:val="21"/>
              </w:rPr>
              <w:t>=</w:t>
            </w:r>
            <w:r>
              <w:rPr>
                <w:rFonts w:hint="eastAsia" w:ascii="Times New Roman" w:cs="Times New Roman"/>
                <w:color w:val="auto"/>
                <w:sz w:val="21"/>
                <w:szCs w:val="21"/>
                <w:lang w:val="en-US" w:eastAsia="zh-CN"/>
              </w:rPr>
              <w:t>30</w:t>
            </w:r>
            <w:r>
              <w:rPr>
                <w:rFonts w:hint="default" w:ascii="Times New Roman" w:hAnsi="Times New Roman" w:eastAsia="宋体" w:cs="Times New Roman"/>
                <w:color w:val="auto"/>
                <w:sz w:val="21"/>
                <w:szCs w:val="21"/>
              </w:rPr>
              <w:t>mg/L×</w:t>
            </w:r>
            <w:r>
              <w:rPr>
                <w:rFonts w:hint="eastAsia" w:ascii="Times New Roman" w:cs="Times New Roman"/>
                <w:color w:val="auto"/>
                <w:sz w:val="21"/>
                <w:szCs w:val="21"/>
                <w:highlight w:val="none"/>
                <w:lang w:val="en-US" w:eastAsia="zh-CN"/>
              </w:rPr>
              <w:t>34063.02</w:t>
            </w:r>
            <w:r>
              <w:rPr>
                <w:rFonts w:hint="default" w:ascii="Times New Roman" w:hAnsi="Times New Roman" w:eastAsia="宋体" w:cs="Times New Roman"/>
                <w:color w:val="auto"/>
                <w:sz w:val="21"/>
                <w:szCs w:val="21"/>
              </w:rPr>
              <w:t>m</w:t>
            </w:r>
            <w:r>
              <w:rPr>
                <w:rFonts w:hint="default" w:ascii="Times New Roman" w:hAnsi="Times New Roman" w:eastAsia="宋体" w:cs="Times New Roman"/>
                <w:color w:val="auto"/>
                <w:sz w:val="21"/>
                <w:szCs w:val="21"/>
                <w:vertAlign w:val="superscript"/>
              </w:rPr>
              <w:t>3</w:t>
            </w:r>
            <w:r>
              <w:rPr>
                <w:rFonts w:hint="default" w:ascii="Times New Roman" w:hAnsi="Times New Roman" w:eastAsia="宋体" w:cs="Times New Roman"/>
                <w:color w:val="auto"/>
                <w:sz w:val="21"/>
                <w:szCs w:val="21"/>
              </w:rPr>
              <w:t>/a =</w:t>
            </w:r>
            <w:r>
              <w:rPr>
                <w:rFonts w:hint="eastAsia" w:ascii="Times New Roman" w:cs="Times New Roman"/>
                <w:color w:val="auto"/>
                <w:sz w:val="21"/>
                <w:szCs w:val="21"/>
                <w:lang w:val="en-US" w:eastAsia="zh-CN"/>
              </w:rPr>
              <w:t>1.022</w:t>
            </w:r>
            <w:r>
              <w:rPr>
                <w:rFonts w:hint="default" w:ascii="Times New Roman" w:hAnsi="Times New Roman" w:eastAsia="宋体" w:cs="Times New Roman"/>
                <w:color w:val="auto"/>
                <w:sz w:val="21"/>
                <w:szCs w:val="21"/>
              </w:rPr>
              <w:t>t/a</w:t>
            </w:r>
          </w:p>
          <w:p>
            <w:pPr>
              <w:pStyle w:val="2"/>
              <w:keepNext w:val="0"/>
              <w:keepLines w:val="0"/>
              <w:pageBreakBefore w:val="0"/>
              <w:widowControl w:val="0"/>
              <w:kinsoku/>
              <w:wordWrap/>
              <w:overflowPunct/>
              <w:topLinePunct w:val="0"/>
              <w:autoSpaceDE/>
              <w:autoSpaceDN/>
              <w:bidi w:val="0"/>
              <w:adjustRightInd w:val="0"/>
              <w:snapToGrid w:val="0"/>
              <w:spacing w:after="0" w:line="360" w:lineRule="auto"/>
              <w:ind w:left="0" w:leftChars="0" w:firstLine="420" w:firstLineChars="200"/>
              <w:textAlignment w:val="auto"/>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lang w:eastAsia="zh-CN"/>
              </w:rPr>
              <w:t>②按标准排放浓度计算</w:t>
            </w:r>
          </w:p>
          <w:p>
            <w:pPr>
              <w:pStyle w:val="2"/>
              <w:keepNext w:val="0"/>
              <w:keepLines w:val="0"/>
              <w:pageBreakBefore w:val="0"/>
              <w:widowControl w:val="0"/>
              <w:kinsoku/>
              <w:wordWrap/>
              <w:overflowPunct/>
              <w:topLinePunct w:val="0"/>
              <w:autoSpaceDE/>
              <w:autoSpaceDN/>
              <w:bidi w:val="0"/>
              <w:adjustRightInd w:val="0"/>
              <w:snapToGrid w:val="0"/>
              <w:spacing w:after="0" w:afterLines="0" w:line="360" w:lineRule="auto"/>
              <w:ind w:firstLine="420" w:firstLineChars="200"/>
              <w:textAlignment w:val="auto"/>
              <w:rPr>
                <w:rFonts w:hint="default" w:ascii="Times New Roman" w:hAnsi="Times New Roman" w:eastAsia="宋体" w:cs="Times New Roman"/>
                <w:bCs/>
                <w:color w:val="auto"/>
                <w:sz w:val="21"/>
                <w:szCs w:val="21"/>
              </w:rPr>
            </w:pPr>
            <w:r>
              <w:rPr>
                <w:rFonts w:hint="default" w:ascii="Times New Roman" w:hAnsi="Times New Roman" w:eastAsia="宋体" w:cs="Times New Roman"/>
                <w:color w:val="auto"/>
                <w:sz w:val="21"/>
                <w:szCs w:val="21"/>
                <w:highlight w:val="none"/>
                <w:lang w:val="en-US" w:eastAsia="zh-CN"/>
              </w:rPr>
              <w:t>《污水综合排放标准》（GB8978-1996）表4三级标准</w:t>
            </w:r>
            <w:r>
              <w:rPr>
                <w:rFonts w:hint="default" w:ascii="Times New Roman" w:hAnsi="Times New Roman" w:eastAsia="宋体" w:cs="Times New Roman"/>
                <w:color w:val="auto"/>
                <w:sz w:val="21"/>
                <w:szCs w:val="21"/>
              </w:rPr>
              <w:t>，即COD：50</w:t>
            </w:r>
            <w:r>
              <w:rPr>
                <w:rFonts w:hint="default" w:ascii="Times New Roman" w:hAnsi="Times New Roman" w:eastAsia="宋体" w:cs="Times New Roman"/>
                <w:color w:val="auto"/>
                <w:sz w:val="21"/>
                <w:szCs w:val="21"/>
                <w:lang w:val="en-US" w:eastAsia="zh-CN"/>
              </w:rPr>
              <w:t>0</w:t>
            </w:r>
            <w:r>
              <w:rPr>
                <w:rFonts w:hint="default" w:ascii="Times New Roman" w:hAnsi="Times New Roman" w:eastAsia="宋体" w:cs="Times New Roman"/>
                <w:color w:val="auto"/>
                <w:sz w:val="21"/>
                <w:szCs w:val="21"/>
              </w:rPr>
              <w:t xml:space="preserve">mg/L。 </w:t>
            </w:r>
            <w:r>
              <w:rPr>
                <w:rFonts w:hint="default" w:ascii="Times New Roman" w:hAnsi="Times New Roman" w:eastAsia="宋体" w:cs="Times New Roman"/>
                <w:bCs/>
                <w:color w:val="auto"/>
                <w:sz w:val="21"/>
                <w:szCs w:val="21"/>
              </w:rPr>
              <w:t>本项目建成后全厂废水排放量为</w:t>
            </w:r>
            <w:r>
              <w:rPr>
                <w:rFonts w:hint="eastAsia" w:ascii="Times New Roman" w:cs="Times New Roman"/>
                <w:color w:val="auto"/>
                <w:sz w:val="21"/>
                <w:szCs w:val="21"/>
                <w:highlight w:val="none"/>
                <w:lang w:val="en-US" w:eastAsia="zh-CN"/>
              </w:rPr>
              <w:t>34063.02</w:t>
            </w:r>
            <w:r>
              <w:rPr>
                <w:rFonts w:hint="default" w:ascii="Times New Roman" w:hAnsi="Times New Roman" w:eastAsia="宋体" w:cs="Times New Roman"/>
                <w:color w:val="auto"/>
                <w:sz w:val="21"/>
                <w:szCs w:val="21"/>
              </w:rPr>
              <w:t>m</w:t>
            </w:r>
            <w:r>
              <w:rPr>
                <w:rFonts w:hint="default" w:ascii="Times New Roman" w:hAnsi="Times New Roman" w:eastAsia="宋体" w:cs="Times New Roman"/>
                <w:color w:val="auto"/>
                <w:sz w:val="21"/>
                <w:szCs w:val="21"/>
                <w:vertAlign w:val="superscript"/>
              </w:rPr>
              <w:t>3</w:t>
            </w:r>
            <w:r>
              <w:rPr>
                <w:rFonts w:hint="default" w:ascii="Times New Roman" w:hAnsi="Times New Roman" w:eastAsia="宋体" w:cs="Times New Roman"/>
                <w:color w:val="auto"/>
                <w:sz w:val="21"/>
                <w:szCs w:val="21"/>
              </w:rPr>
              <w:t>/a</w:t>
            </w:r>
            <w:r>
              <w:rPr>
                <w:rFonts w:hint="default" w:ascii="Times New Roman" w:hAnsi="Times New Roman" w:eastAsia="宋体" w:cs="Times New Roman"/>
                <w:bCs/>
                <w:color w:val="auto"/>
                <w:sz w:val="21"/>
                <w:szCs w:val="21"/>
              </w:rPr>
              <w:t>，废水污染物计算过程如下：</w:t>
            </w:r>
          </w:p>
          <w:p>
            <w:pPr>
              <w:pStyle w:val="2"/>
              <w:keepNext w:val="0"/>
              <w:keepLines w:val="0"/>
              <w:pageBreakBefore w:val="0"/>
              <w:widowControl w:val="0"/>
              <w:kinsoku/>
              <w:wordWrap/>
              <w:overflowPunct/>
              <w:topLinePunct w:val="0"/>
              <w:autoSpaceDE/>
              <w:autoSpaceDN/>
              <w:bidi w:val="0"/>
              <w:spacing w:after="0" w:afterLines="0" w:line="360" w:lineRule="auto"/>
              <w:ind w:firstLine="420" w:firstLineChars="200"/>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bCs/>
                <w:color w:val="auto"/>
                <w:sz w:val="21"/>
                <w:szCs w:val="21"/>
              </w:rPr>
              <w:t>COD</w:t>
            </w:r>
            <w:r>
              <w:rPr>
                <w:rFonts w:hint="default" w:ascii="Times New Roman" w:hAnsi="Times New Roman" w:eastAsia="宋体" w:cs="Times New Roman"/>
                <w:color w:val="auto"/>
                <w:sz w:val="21"/>
                <w:szCs w:val="21"/>
              </w:rPr>
              <w:t>=5</w:t>
            </w:r>
            <w:r>
              <w:rPr>
                <w:rFonts w:hint="default" w:ascii="Times New Roman" w:hAnsi="Times New Roman" w:eastAsia="宋体" w:cs="Times New Roman"/>
                <w:color w:val="auto"/>
                <w:sz w:val="21"/>
                <w:szCs w:val="21"/>
                <w:lang w:val="en-US" w:eastAsia="zh-CN"/>
              </w:rPr>
              <w:t>0</w:t>
            </w:r>
            <w:r>
              <w:rPr>
                <w:rFonts w:hint="default" w:ascii="Times New Roman" w:hAnsi="Times New Roman" w:eastAsia="宋体" w:cs="Times New Roman"/>
                <w:color w:val="auto"/>
                <w:sz w:val="21"/>
                <w:szCs w:val="21"/>
              </w:rPr>
              <w:t>0mg/L×</w:t>
            </w:r>
            <w:r>
              <w:rPr>
                <w:rFonts w:hint="eastAsia" w:ascii="Times New Roman" w:cs="Times New Roman"/>
                <w:color w:val="auto"/>
                <w:sz w:val="21"/>
                <w:szCs w:val="21"/>
                <w:highlight w:val="none"/>
                <w:lang w:val="en-US" w:eastAsia="zh-CN"/>
              </w:rPr>
              <w:t>34063.02</w:t>
            </w:r>
            <w:r>
              <w:rPr>
                <w:rFonts w:hint="default" w:ascii="Times New Roman" w:hAnsi="Times New Roman" w:eastAsia="宋体" w:cs="Times New Roman"/>
                <w:color w:val="auto"/>
                <w:sz w:val="21"/>
                <w:szCs w:val="21"/>
              </w:rPr>
              <w:t>m</w:t>
            </w:r>
            <w:r>
              <w:rPr>
                <w:rFonts w:hint="default" w:ascii="Times New Roman" w:hAnsi="Times New Roman" w:eastAsia="宋体" w:cs="Times New Roman"/>
                <w:color w:val="auto"/>
                <w:sz w:val="21"/>
                <w:szCs w:val="21"/>
                <w:vertAlign w:val="superscript"/>
              </w:rPr>
              <w:t>3</w:t>
            </w:r>
            <w:r>
              <w:rPr>
                <w:rFonts w:hint="default" w:ascii="Times New Roman" w:hAnsi="Times New Roman" w:eastAsia="宋体" w:cs="Times New Roman"/>
                <w:color w:val="auto"/>
                <w:sz w:val="21"/>
                <w:szCs w:val="21"/>
              </w:rPr>
              <w:t>/a =</w:t>
            </w:r>
            <w:r>
              <w:rPr>
                <w:rFonts w:hint="eastAsia" w:ascii="Times New Roman" w:cs="Times New Roman"/>
                <w:color w:val="auto"/>
                <w:sz w:val="21"/>
                <w:szCs w:val="21"/>
                <w:lang w:val="en-US" w:eastAsia="zh-CN"/>
              </w:rPr>
              <w:t>17.032</w:t>
            </w:r>
            <w:r>
              <w:rPr>
                <w:rFonts w:hint="default" w:ascii="Times New Roman" w:hAnsi="Times New Roman" w:eastAsia="宋体" w:cs="Times New Roman"/>
                <w:color w:val="auto"/>
                <w:sz w:val="21"/>
                <w:szCs w:val="21"/>
              </w:rPr>
              <w:t>t/a</w:t>
            </w:r>
          </w:p>
          <w:p>
            <w:pPr>
              <w:pStyle w:val="2"/>
              <w:keepNext w:val="0"/>
              <w:keepLines w:val="0"/>
              <w:pageBreakBefore w:val="0"/>
              <w:widowControl w:val="0"/>
              <w:kinsoku/>
              <w:wordWrap/>
              <w:overflowPunct/>
              <w:topLinePunct w:val="0"/>
              <w:autoSpaceDE/>
              <w:autoSpaceDN/>
              <w:bidi w:val="0"/>
              <w:adjustRightInd w:val="0"/>
              <w:snapToGrid w:val="0"/>
              <w:spacing w:after="0" w:line="360" w:lineRule="auto"/>
              <w:ind w:left="0" w:leftChars="0" w:firstLine="420" w:firstLineChars="200"/>
              <w:textAlignment w:val="auto"/>
              <w:rPr>
                <w:rFonts w:hint="default" w:ascii="Times New Roman" w:hAnsi="Times New Roman" w:eastAsia="宋体" w:cs="Times New Roman"/>
                <w:color w:val="auto"/>
                <w:sz w:val="21"/>
                <w:szCs w:val="21"/>
                <w:lang w:eastAsia="zh-CN"/>
              </w:rPr>
            </w:pPr>
            <w:r>
              <w:rPr>
                <w:rFonts w:hint="eastAsia" w:ascii="Times New Roman" w:cs="Times New Roman"/>
                <w:color w:val="auto"/>
                <w:sz w:val="21"/>
                <w:szCs w:val="21"/>
                <w:lang w:eastAsia="zh-CN"/>
              </w:rPr>
              <w:t>③</w:t>
            </w:r>
            <w:r>
              <w:rPr>
                <w:rFonts w:hint="default" w:ascii="Times New Roman" w:hAnsi="Times New Roman" w:eastAsia="宋体" w:cs="Times New Roman"/>
                <w:color w:val="auto"/>
                <w:sz w:val="21"/>
                <w:szCs w:val="21"/>
                <w:lang w:eastAsia="zh-CN"/>
              </w:rPr>
              <w:t>按</w:t>
            </w:r>
            <w:r>
              <w:rPr>
                <w:rFonts w:hint="eastAsia" w:ascii="Times New Roman" w:cs="Times New Roman"/>
                <w:color w:val="auto"/>
                <w:sz w:val="21"/>
                <w:szCs w:val="21"/>
                <w:lang w:eastAsia="zh-CN"/>
              </w:rPr>
              <w:t>预测</w:t>
            </w:r>
            <w:r>
              <w:rPr>
                <w:rFonts w:hint="default" w:ascii="Times New Roman" w:hAnsi="Times New Roman" w:eastAsia="宋体" w:cs="Times New Roman"/>
                <w:color w:val="auto"/>
                <w:sz w:val="21"/>
                <w:szCs w:val="21"/>
                <w:lang w:eastAsia="zh-CN"/>
              </w:rPr>
              <w:t>排放浓度计算</w:t>
            </w:r>
          </w:p>
          <w:p>
            <w:pPr>
              <w:pStyle w:val="2"/>
              <w:keepNext w:val="0"/>
              <w:keepLines w:val="0"/>
              <w:pageBreakBefore w:val="0"/>
              <w:widowControl w:val="0"/>
              <w:kinsoku/>
              <w:wordWrap/>
              <w:overflowPunct/>
              <w:topLinePunct w:val="0"/>
              <w:autoSpaceDE/>
              <w:autoSpaceDN/>
              <w:bidi w:val="0"/>
              <w:adjustRightInd w:val="0"/>
              <w:snapToGrid w:val="0"/>
              <w:spacing w:after="0" w:afterLines="0" w:line="360" w:lineRule="auto"/>
              <w:ind w:firstLine="420" w:firstLineChars="200"/>
              <w:textAlignment w:val="auto"/>
              <w:rPr>
                <w:rFonts w:hint="default" w:ascii="Times New Roman" w:hAnsi="Times New Roman" w:eastAsia="宋体" w:cs="Times New Roman"/>
                <w:bCs/>
                <w:color w:val="auto"/>
                <w:sz w:val="21"/>
                <w:szCs w:val="21"/>
              </w:rPr>
            </w:pPr>
            <w:r>
              <w:rPr>
                <w:rFonts w:hint="eastAsia" w:ascii="Times New Roman" w:cs="Times New Roman"/>
                <w:color w:val="auto"/>
                <w:sz w:val="21"/>
                <w:szCs w:val="21"/>
                <w:highlight w:val="none"/>
                <w:lang w:val="en-US" w:eastAsia="zh-CN"/>
              </w:rPr>
              <w:t>按照本环评预测排放浓度</w:t>
            </w:r>
            <w:r>
              <w:rPr>
                <w:rFonts w:hint="default" w:ascii="Times New Roman" w:hAnsi="Times New Roman" w:eastAsia="宋体" w:cs="Times New Roman"/>
                <w:color w:val="auto"/>
                <w:sz w:val="21"/>
                <w:szCs w:val="21"/>
              </w:rPr>
              <w:t>，即COD</w:t>
            </w:r>
            <w:r>
              <w:rPr>
                <w:rFonts w:hint="eastAsia" w:ascii="Times New Roman" w:cs="Times New Roman"/>
                <w:color w:val="auto"/>
                <w:sz w:val="21"/>
                <w:szCs w:val="21"/>
                <w:lang w:val="en-US" w:eastAsia="zh-CN"/>
              </w:rPr>
              <w:t xml:space="preserve"> 260.81</w:t>
            </w:r>
            <w:r>
              <w:rPr>
                <w:rFonts w:hint="default" w:ascii="Times New Roman" w:hAnsi="Times New Roman" w:eastAsia="宋体" w:cs="Times New Roman"/>
                <w:color w:val="auto"/>
                <w:sz w:val="21"/>
                <w:szCs w:val="21"/>
              </w:rPr>
              <w:t>mg/L</w:t>
            </w:r>
            <w:r>
              <w:rPr>
                <w:rFonts w:hint="eastAsia" w:ascii="Times New Roman" w:cs="Times New Roman"/>
                <w:color w:val="auto"/>
                <w:sz w:val="21"/>
                <w:szCs w:val="21"/>
                <w:lang w:eastAsia="zh-CN"/>
              </w:rPr>
              <w:t>，</w:t>
            </w:r>
            <w:r>
              <w:rPr>
                <w:rFonts w:hint="default" w:ascii="Times New Roman" w:hAnsi="Times New Roman" w:eastAsia="宋体" w:cs="Times New Roman"/>
                <w:color w:val="auto"/>
                <w:sz w:val="21"/>
                <w:szCs w:val="21"/>
              </w:rPr>
              <w:t>NH</w:t>
            </w:r>
            <w:r>
              <w:rPr>
                <w:rFonts w:hint="default" w:ascii="Times New Roman" w:hAnsi="Times New Roman" w:eastAsia="宋体" w:cs="Times New Roman"/>
                <w:color w:val="auto"/>
                <w:sz w:val="21"/>
                <w:szCs w:val="21"/>
                <w:vertAlign w:val="subscript"/>
              </w:rPr>
              <w:t>3</w:t>
            </w:r>
            <w:r>
              <w:rPr>
                <w:rFonts w:hint="default" w:ascii="Times New Roman" w:hAnsi="Times New Roman" w:eastAsia="宋体" w:cs="Times New Roman"/>
                <w:color w:val="auto"/>
                <w:sz w:val="21"/>
                <w:szCs w:val="21"/>
              </w:rPr>
              <w:t>-N</w:t>
            </w:r>
            <w:r>
              <w:rPr>
                <w:rFonts w:hint="eastAsia" w:ascii="Times New Roman" w:cs="Times New Roman"/>
                <w:color w:val="auto"/>
                <w:sz w:val="21"/>
                <w:szCs w:val="21"/>
                <w:lang w:val="en-US" w:eastAsia="zh-CN"/>
              </w:rPr>
              <w:t xml:space="preserve"> 10.356</w:t>
            </w:r>
            <w:r>
              <w:rPr>
                <w:rFonts w:hint="default" w:ascii="Times New Roman" w:hAnsi="Times New Roman" w:eastAsia="宋体" w:cs="Times New Roman"/>
                <w:color w:val="auto"/>
                <w:sz w:val="21"/>
                <w:szCs w:val="21"/>
              </w:rPr>
              <w:t>mg/L</w:t>
            </w:r>
            <w:r>
              <w:rPr>
                <w:rFonts w:hint="eastAsia" w:ascii="Times New Roman" w:cs="Times New Roman"/>
                <w:color w:val="auto"/>
                <w:sz w:val="21"/>
                <w:szCs w:val="21"/>
                <w:lang w:eastAsia="zh-CN"/>
              </w:rPr>
              <w:t>，总磷：</w:t>
            </w:r>
            <w:r>
              <w:rPr>
                <w:rFonts w:hint="eastAsia" w:ascii="Times New Roman" w:cs="Times New Roman"/>
                <w:color w:val="auto"/>
                <w:sz w:val="21"/>
                <w:szCs w:val="21"/>
                <w:lang w:val="en-US" w:eastAsia="zh-CN"/>
              </w:rPr>
              <w:t>2.01mg/L，总氮11.75mg/L</w:t>
            </w:r>
            <w:r>
              <w:rPr>
                <w:rFonts w:hint="default" w:ascii="Times New Roman" w:hAnsi="Times New Roman" w:eastAsia="宋体" w:cs="Times New Roman"/>
                <w:color w:val="auto"/>
                <w:sz w:val="21"/>
                <w:szCs w:val="21"/>
                <w:lang w:eastAsia="zh-CN"/>
              </w:rPr>
              <w:t>。</w:t>
            </w:r>
            <w:r>
              <w:rPr>
                <w:rFonts w:hint="default" w:ascii="Times New Roman" w:hAnsi="Times New Roman" w:eastAsia="宋体" w:cs="Times New Roman"/>
                <w:color w:val="auto"/>
                <w:sz w:val="21"/>
                <w:szCs w:val="21"/>
              </w:rPr>
              <w:t xml:space="preserve"> </w:t>
            </w:r>
            <w:r>
              <w:rPr>
                <w:rFonts w:hint="default" w:ascii="Times New Roman" w:hAnsi="Times New Roman" w:eastAsia="宋体" w:cs="Times New Roman"/>
                <w:bCs/>
                <w:color w:val="auto"/>
                <w:sz w:val="21"/>
                <w:szCs w:val="21"/>
              </w:rPr>
              <w:t>本项目建成后全厂废水排放量为</w:t>
            </w:r>
            <w:r>
              <w:rPr>
                <w:rFonts w:hint="eastAsia" w:ascii="Times New Roman" w:cs="Times New Roman"/>
                <w:color w:val="auto"/>
                <w:sz w:val="21"/>
                <w:szCs w:val="21"/>
                <w:highlight w:val="none"/>
                <w:lang w:val="en-US" w:eastAsia="zh-CN"/>
              </w:rPr>
              <w:t>34063.02</w:t>
            </w:r>
            <w:r>
              <w:rPr>
                <w:rFonts w:hint="default" w:ascii="Times New Roman" w:hAnsi="Times New Roman" w:eastAsia="宋体" w:cs="Times New Roman"/>
                <w:color w:val="auto"/>
                <w:sz w:val="21"/>
                <w:szCs w:val="21"/>
              </w:rPr>
              <w:t>m</w:t>
            </w:r>
            <w:r>
              <w:rPr>
                <w:rFonts w:hint="default" w:ascii="Times New Roman" w:hAnsi="Times New Roman" w:eastAsia="宋体" w:cs="Times New Roman"/>
                <w:color w:val="auto"/>
                <w:sz w:val="21"/>
                <w:szCs w:val="21"/>
                <w:vertAlign w:val="superscript"/>
              </w:rPr>
              <w:t>3</w:t>
            </w:r>
            <w:r>
              <w:rPr>
                <w:rFonts w:hint="default" w:ascii="Times New Roman" w:hAnsi="Times New Roman" w:eastAsia="宋体" w:cs="Times New Roman"/>
                <w:color w:val="auto"/>
                <w:sz w:val="21"/>
                <w:szCs w:val="21"/>
              </w:rPr>
              <w:t>/a</w:t>
            </w:r>
            <w:r>
              <w:rPr>
                <w:rFonts w:hint="default" w:ascii="Times New Roman" w:hAnsi="Times New Roman" w:eastAsia="宋体" w:cs="Times New Roman"/>
                <w:bCs/>
                <w:color w:val="auto"/>
                <w:sz w:val="21"/>
                <w:szCs w:val="21"/>
              </w:rPr>
              <w:t>，废水污染物计算过程如下：</w:t>
            </w:r>
          </w:p>
          <w:p>
            <w:pPr>
              <w:pStyle w:val="2"/>
              <w:keepNext w:val="0"/>
              <w:keepLines w:val="0"/>
              <w:pageBreakBefore w:val="0"/>
              <w:widowControl w:val="0"/>
              <w:kinsoku/>
              <w:wordWrap/>
              <w:overflowPunct/>
              <w:topLinePunct w:val="0"/>
              <w:autoSpaceDE/>
              <w:autoSpaceDN/>
              <w:bidi w:val="0"/>
              <w:adjustRightInd w:val="0"/>
              <w:snapToGrid w:val="0"/>
              <w:spacing w:after="0" w:line="360" w:lineRule="auto"/>
              <w:ind w:firstLine="420" w:firstLineChars="200"/>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bCs/>
                <w:color w:val="auto"/>
                <w:sz w:val="21"/>
                <w:szCs w:val="21"/>
              </w:rPr>
              <w:t>COD</w:t>
            </w:r>
            <w:r>
              <w:rPr>
                <w:rFonts w:hint="default" w:ascii="Times New Roman" w:hAnsi="Times New Roman" w:eastAsia="宋体" w:cs="Times New Roman"/>
                <w:color w:val="auto"/>
                <w:sz w:val="21"/>
                <w:szCs w:val="21"/>
              </w:rPr>
              <w:t>=</w:t>
            </w:r>
            <w:r>
              <w:rPr>
                <w:rFonts w:hint="eastAsia" w:ascii="Times New Roman" w:cs="Times New Roman"/>
                <w:color w:val="auto"/>
                <w:sz w:val="21"/>
                <w:szCs w:val="21"/>
                <w:lang w:val="en-US" w:eastAsia="zh-CN"/>
              </w:rPr>
              <w:t>260.81</w:t>
            </w:r>
            <w:r>
              <w:rPr>
                <w:rFonts w:hint="default" w:ascii="Times New Roman" w:hAnsi="Times New Roman" w:eastAsia="宋体" w:cs="Times New Roman"/>
                <w:color w:val="auto"/>
                <w:sz w:val="21"/>
                <w:szCs w:val="21"/>
              </w:rPr>
              <w:t>mg/L×</w:t>
            </w:r>
            <w:r>
              <w:rPr>
                <w:rFonts w:hint="eastAsia" w:ascii="Times New Roman" w:cs="Times New Roman"/>
                <w:color w:val="auto"/>
                <w:sz w:val="21"/>
                <w:szCs w:val="21"/>
                <w:highlight w:val="none"/>
                <w:lang w:val="en-US" w:eastAsia="zh-CN"/>
              </w:rPr>
              <w:t>34063.02</w:t>
            </w:r>
            <w:r>
              <w:rPr>
                <w:rFonts w:hint="default" w:ascii="Times New Roman" w:hAnsi="Times New Roman" w:eastAsia="宋体" w:cs="Times New Roman"/>
                <w:color w:val="auto"/>
                <w:sz w:val="21"/>
                <w:szCs w:val="21"/>
              </w:rPr>
              <w:t>m</w:t>
            </w:r>
            <w:r>
              <w:rPr>
                <w:rFonts w:hint="default" w:ascii="Times New Roman" w:hAnsi="Times New Roman" w:eastAsia="宋体" w:cs="Times New Roman"/>
                <w:color w:val="auto"/>
                <w:sz w:val="21"/>
                <w:szCs w:val="21"/>
                <w:vertAlign w:val="superscript"/>
              </w:rPr>
              <w:t>3</w:t>
            </w:r>
            <w:r>
              <w:rPr>
                <w:rFonts w:hint="default" w:ascii="Times New Roman" w:hAnsi="Times New Roman" w:eastAsia="宋体" w:cs="Times New Roman"/>
                <w:color w:val="auto"/>
                <w:sz w:val="21"/>
                <w:szCs w:val="21"/>
              </w:rPr>
              <w:t>/a =</w:t>
            </w:r>
            <w:r>
              <w:rPr>
                <w:rFonts w:hint="eastAsia" w:ascii="Times New Roman" w:cs="Times New Roman"/>
                <w:color w:val="auto"/>
                <w:sz w:val="21"/>
                <w:szCs w:val="21"/>
                <w:lang w:val="en-US" w:eastAsia="zh-CN"/>
              </w:rPr>
              <w:t>8.884</w:t>
            </w:r>
            <w:r>
              <w:rPr>
                <w:rFonts w:hint="default" w:ascii="Times New Roman" w:hAnsi="Times New Roman" w:eastAsia="宋体" w:cs="Times New Roman"/>
                <w:color w:val="auto"/>
                <w:sz w:val="21"/>
                <w:szCs w:val="21"/>
              </w:rPr>
              <w:t>t/a</w:t>
            </w:r>
          </w:p>
          <w:p>
            <w:pPr>
              <w:pStyle w:val="2"/>
              <w:keepNext w:val="0"/>
              <w:keepLines w:val="0"/>
              <w:pageBreakBefore w:val="0"/>
              <w:widowControl w:val="0"/>
              <w:kinsoku/>
              <w:wordWrap/>
              <w:overflowPunct/>
              <w:topLinePunct w:val="0"/>
              <w:autoSpaceDE/>
              <w:autoSpaceDN/>
              <w:bidi w:val="0"/>
              <w:adjustRightInd w:val="0"/>
              <w:snapToGrid w:val="0"/>
              <w:spacing w:after="0" w:line="360" w:lineRule="auto"/>
              <w:ind w:firstLine="420" w:firstLineChars="200"/>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NH</w:t>
            </w:r>
            <w:r>
              <w:rPr>
                <w:rFonts w:hint="default" w:ascii="Times New Roman" w:hAnsi="Times New Roman" w:eastAsia="宋体" w:cs="Times New Roman"/>
                <w:color w:val="auto"/>
                <w:sz w:val="21"/>
                <w:szCs w:val="21"/>
                <w:vertAlign w:val="subscript"/>
              </w:rPr>
              <w:t>3</w:t>
            </w:r>
            <w:r>
              <w:rPr>
                <w:rFonts w:hint="default" w:ascii="Times New Roman" w:hAnsi="Times New Roman" w:eastAsia="宋体" w:cs="Times New Roman"/>
                <w:color w:val="auto"/>
                <w:sz w:val="21"/>
                <w:szCs w:val="21"/>
              </w:rPr>
              <w:t>-N=</w:t>
            </w:r>
            <w:r>
              <w:rPr>
                <w:rFonts w:hint="eastAsia" w:ascii="Times New Roman" w:cs="Times New Roman"/>
                <w:color w:val="auto"/>
                <w:sz w:val="21"/>
                <w:szCs w:val="21"/>
                <w:lang w:val="en-US" w:eastAsia="zh-CN"/>
              </w:rPr>
              <w:t>10.356</w:t>
            </w:r>
            <w:r>
              <w:rPr>
                <w:rFonts w:hint="default" w:ascii="Times New Roman" w:hAnsi="Times New Roman" w:eastAsia="宋体" w:cs="Times New Roman"/>
                <w:color w:val="auto"/>
                <w:sz w:val="21"/>
                <w:szCs w:val="21"/>
              </w:rPr>
              <w:t>mg/L×</w:t>
            </w:r>
            <w:r>
              <w:rPr>
                <w:rFonts w:hint="eastAsia" w:ascii="Times New Roman" w:cs="Times New Roman"/>
                <w:color w:val="auto"/>
                <w:sz w:val="21"/>
                <w:szCs w:val="21"/>
                <w:highlight w:val="none"/>
                <w:lang w:val="en-US" w:eastAsia="zh-CN"/>
              </w:rPr>
              <w:t>34063.02</w:t>
            </w:r>
            <w:r>
              <w:rPr>
                <w:rFonts w:hint="default" w:ascii="Times New Roman" w:hAnsi="Times New Roman" w:eastAsia="宋体" w:cs="Times New Roman"/>
                <w:color w:val="auto"/>
                <w:sz w:val="21"/>
                <w:szCs w:val="21"/>
              </w:rPr>
              <w:t>m</w:t>
            </w:r>
            <w:r>
              <w:rPr>
                <w:rFonts w:hint="default" w:ascii="Times New Roman" w:hAnsi="Times New Roman" w:eastAsia="宋体" w:cs="Times New Roman"/>
                <w:color w:val="auto"/>
                <w:sz w:val="21"/>
                <w:szCs w:val="21"/>
                <w:vertAlign w:val="superscript"/>
              </w:rPr>
              <w:t>3</w:t>
            </w:r>
            <w:r>
              <w:rPr>
                <w:rFonts w:hint="default" w:ascii="Times New Roman" w:hAnsi="Times New Roman" w:eastAsia="宋体" w:cs="Times New Roman"/>
                <w:color w:val="auto"/>
                <w:sz w:val="21"/>
                <w:szCs w:val="21"/>
              </w:rPr>
              <w:t>/a =</w:t>
            </w:r>
            <w:r>
              <w:rPr>
                <w:rFonts w:hint="eastAsia" w:ascii="Times New Roman" w:cs="Times New Roman"/>
                <w:color w:val="auto"/>
                <w:sz w:val="21"/>
                <w:szCs w:val="21"/>
                <w:lang w:val="en-US" w:eastAsia="zh-CN"/>
              </w:rPr>
              <w:t>0.3528</w:t>
            </w:r>
            <w:r>
              <w:rPr>
                <w:rFonts w:hint="default" w:ascii="Times New Roman" w:hAnsi="Times New Roman" w:eastAsia="宋体" w:cs="Times New Roman"/>
                <w:color w:val="auto"/>
                <w:sz w:val="21"/>
                <w:szCs w:val="21"/>
              </w:rPr>
              <w:t>t/a</w:t>
            </w:r>
          </w:p>
          <w:p>
            <w:pPr>
              <w:pStyle w:val="2"/>
              <w:keepNext w:val="0"/>
              <w:keepLines w:val="0"/>
              <w:pageBreakBefore w:val="0"/>
              <w:widowControl w:val="0"/>
              <w:kinsoku/>
              <w:wordWrap/>
              <w:overflowPunct/>
              <w:topLinePunct w:val="0"/>
              <w:autoSpaceDE/>
              <w:autoSpaceDN/>
              <w:bidi w:val="0"/>
              <w:adjustRightInd w:val="0"/>
              <w:snapToGrid w:val="0"/>
              <w:spacing w:after="0" w:line="360" w:lineRule="auto"/>
              <w:ind w:firstLine="420" w:firstLineChars="200"/>
              <w:textAlignment w:val="auto"/>
              <w:rPr>
                <w:rFonts w:hint="default" w:ascii="Times New Roman" w:hAnsi="Times New Roman" w:eastAsia="宋体" w:cs="Times New Roman"/>
                <w:color w:val="auto"/>
                <w:sz w:val="21"/>
                <w:szCs w:val="21"/>
              </w:rPr>
            </w:pPr>
            <w:r>
              <w:rPr>
                <w:rFonts w:hint="eastAsia" w:ascii="Times New Roman" w:cs="Times New Roman"/>
                <w:color w:val="auto"/>
                <w:sz w:val="21"/>
                <w:szCs w:val="21"/>
                <w:lang w:eastAsia="zh-CN"/>
              </w:rPr>
              <w:t>总磷</w:t>
            </w:r>
            <w:r>
              <w:rPr>
                <w:rFonts w:hint="default" w:ascii="Times New Roman" w:hAnsi="Times New Roman" w:eastAsia="宋体" w:cs="Times New Roman"/>
                <w:color w:val="auto"/>
                <w:sz w:val="21"/>
                <w:szCs w:val="21"/>
              </w:rPr>
              <w:t>=</w:t>
            </w:r>
            <w:r>
              <w:rPr>
                <w:rFonts w:hint="eastAsia" w:ascii="Times New Roman" w:cs="Times New Roman"/>
                <w:color w:val="auto"/>
                <w:sz w:val="21"/>
                <w:szCs w:val="21"/>
                <w:lang w:val="en-US" w:eastAsia="zh-CN"/>
              </w:rPr>
              <w:t>2.01</w:t>
            </w:r>
            <w:r>
              <w:rPr>
                <w:rFonts w:hint="default" w:ascii="Times New Roman" w:hAnsi="Times New Roman" w:eastAsia="宋体" w:cs="Times New Roman"/>
                <w:color w:val="auto"/>
                <w:sz w:val="21"/>
                <w:szCs w:val="21"/>
              </w:rPr>
              <w:t>mg/L×</w:t>
            </w:r>
            <w:r>
              <w:rPr>
                <w:rFonts w:hint="eastAsia" w:ascii="Times New Roman" w:cs="Times New Roman"/>
                <w:color w:val="auto"/>
                <w:sz w:val="21"/>
                <w:szCs w:val="21"/>
                <w:highlight w:val="none"/>
                <w:lang w:val="en-US" w:eastAsia="zh-CN"/>
              </w:rPr>
              <w:t>34063.02</w:t>
            </w:r>
            <w:r>
              <w:rPr>
                <w:rFonts w:hint="default" w:ascii="Times New Roman" w:hAnsi="Times New Roman" w:eastAsia="宋体" w:cs="Times New Roman"/>
                <w:color w:val="auto"/>
                <w:sz w:val="21"/>
                <w:szCs w:val="21"/>
              </w:rPr>
              <w:t>m</w:t>
            </w:r>
            <w:r>
              <w:rPr>
                <w:rFonts w:hint="default" w:ascii="Times New Roman" w:hAnsi="Times New Roman" w:eastAsia="宋体" w:cs="Times New Roman"/>
                <w:color w:val="auto"/>
                <w:sz w:val="21"/>
                <w:szCs w:val="21"/>
                <w:vertAlign w:val="superscript"/>
              </w:rPr>
              <w:t>3</w:t>
            </w:r>
            <w:r>
              <w:rPr>
                <w:rFonts w:hint="default" w:ascii="Times New Roman" w:hAnsi="Times New Roman" w:eastAsia="宋体" w:cs="Times New Roman"/>
                <w:color w:val="auto"/>
                <w:sz w:val="21"/>
                <w:szCs w:val="21"/>
              </w:rPr>
              <w:t>/a =</w:t>
            </w:r>
            <w:r>
              <w:rPr>
                <w:rFonts w:hint="eastAsia" w:ascii="Times New Roman" w:cs="Times New Roman"/>
                <w:color w:val="auto"/>
                <w:sz w:val="21"/>
                <w:szCs w:val="21"/>
                <w:lang w:val="en-US" w:eastAsia="zh-CN"/>
              </w:rPr>
              <w:t>0.0685</w:t>
            </w:r>
            <w:r>
              <w:rPr>
                <w:rFonts w:hint="default" w:ascii="Times New Roman" w:hAnsi="Times New Roman" w:eastAsia="宋体" w:cs="Times New Roman"/>
                <w:color w:val="auto"/>
                <w:sz w:val="21"/>
                <w:szCs w:val="21"/>
              </w:rPr>
              <w:t>t/a</w:t>
            </w:r>
          </w:p>
          <w:p>
            <w:pPr>
              <w:pStyle w:val="2"/>
              <w:keepNext w:val="0"/>
              <w:keepLines w:val="0"/>
              <w:pageBreakBefore w:val="0"/>
              <w:widowControl w:val="0"/>
              <w:kinsoku/>
              <w:wordWrap/>
              <w:overflowPunct/>
              <w:topLinePunct w:val="0"/>
              <w:autoSpaceDE/>
              <w:autoSpaceDN/>
              <w:bidi w:val="0"/>
              <w:adjustRightInd w:val="0"/>
              <w:snapToGrid w:val="0"/>
              <w:spacing w:after="0" w:line="360" w:lineRule="auto"/>
              <w:ind w:firstLine="420" w:firstLineChars="200"/>
              <w:textAlignment w:val="auto"/>
              <w:rPr>
                <w:rFonts w:hint="default" w:ascii="Times New Roman" w:hAnsi="Times New Roman" w:eastAsia="宋体" w:cs="Times New Roman"/>
                <w:color w:val="auto"/>
                <w:sz w:val="21"/>
                <w:szCs w:val="21"/>
              </w:rPr>
            </w:pPr>
            <w:r>
              <w:rPr>
                <w:rFonts w:hint="eastAsia" w:ascii="Times New Roman" w:cs="Times New Roman"/>
                <w:color w:val="auto"/>
                <w:sz w:val="21"/>
                <w:szCs w:val="21"/>
                <w:lang w:eastAsia="zh-CN"/>
              </w:rPr>
              <w:t>总氮</w:t>
            </w:r>
            <w:r>
              <w:rPr>
                <w:rFonts w:hint="default" w:ascii="Times New Roman" w:hAnsi="Times New Roman" w:eastAsia="宋体" w:cs="Times New Roman"/>
                <w:color w:val="auto"/>
                <w:sz w:val="21"/>
                <w:szCs w:val="21"/>
              </w:rPr>
              <w:t>=</w:t>
            </w:r>
            <w:r>
              <w:rPr>
                <w:rFonts w:hint="eastAsia" w:ascii="Times New Roman" w:cs="Times New Roman"/>
                <w:color w:val="auto"/>
                <w:sz w:val="21"/>
                <w:szCs w:val="21"/>
                <w:lang w:val="en-US" w:eastAsia="zh-CN"/>
              </w:rPr>
              <w:t>11.75</w:t>
            </w:r>
            <w:r>
              <w:rPr>
                <w:rFonts w:hint="default" w:ascii="Times New Roman" w:hAnsi="Times New Roman" w:eastAsia="宋体" w:cs="Times New Roman"/>
                <w:color w:val="auto"/>
                <w:sz w:val="21"/>
                <w:szCs w:val="21"/>
              </w:rPr>
              <w:t>mg/L×</w:t>
            </w:r>
            <w:r>
              <w:rPr>
                <w:rFonts w:hint="eastAsia" w:ascii="Times New Roman" w:cs="Times New Roman"/>
                <w:color w:val="auto"/>
                <w:sz w:val="21"/>
                <w:szCs w:val="21"/>
                <w:highlight w:val="none"/>
                <w:lang w:val="en-US" w:eastAsia="zh-CN"/>
              </w:rPr>
              <w:t>34063.02</w:t>
            </w:r>
            <w:r>
              <w:rPr>
                <w:rFonts w:hint="default" w:ascii="Times New Roman" w:hAnsi="Times New Roman" w:eastAsia="宋体" w:cs="Times New Roman"/>
                <w:color w:val="auto"/>
                <w:sz w:val="21"/>
                <w:szCs w:val="21"/>
              </w:rPr>
              <w:t>m</w:t>
            </w:r>
            <w:r>
              <w:rPr>
                <w:rFonts w:hint="default" w:ascii="Times New Roman" w:hAnsi="Times New Roman" w:eastAsia="宋体" w:cs="Times New Roman"/>
                <w:color w:val="auto"/>
                <w:sz w:val="21"/>
                <w:szCs w:val="21"/>
                <w:vertAlign w:val="superscript"/>
              </w:rPr>
              <w:t>3</w:t>
            </w:r>
            <w:r>
              <w:rPr>
                <w:rFonts w:hint="default" w:ascii="Times New Roman" w:hAnsi="Times New Roman" w:eastAsia="宋体" w:cs="Times New Roman"/>
                <w:color w:val="auto"/>
                <w:sz w:val="21"/>
                <w:szCs w:val="21"/>
              </w:rPr>
              <w:t>/a =</w:t>
            </w:r>
            <w:r>
              <w:rPr>
                <w:rFonts w:hint="eastAsia" w:ascii="Times New Roman" w:cs="Times New Roman"/>
                <w:color w:val="auto"/>
                <w:sz w:val="21"/>
                <w:szCs w:val="21"/>
                <w:lang w:val="en-US" w:eastAsia="zh-CN"/>
              </w:rPr>
              <w:t>0.4004</w:t>
            </w:r>
            <w:r>
              <w:rPr>
                <w:rFonts w:hint="default" w:ascii="Times New Roman" w:hAnsi="Times New Roman" w:eastAsia="宋体" w:cs="Times New Roman"/>
                <w:color w:val="auto"/>
                <w:sz w:val="21"/>
                <w:szCs w:val="21"/>
              </w:rPr>
              <w:t>t/a</w:t>
            </w:r>
          </w:p>
          <w:p>
            <w:pPr>
              <w:pStyle w:val="2"/>
              <w:keepNext w:val="0"/>
              <w:keepLines w:val="0"/>
              <w:pageBreakBefore w:val="0"/>
              <w:widowControl w:val="0"/>
              <w:kinsoku/>
              <w:wordWrap/>
              <w:overflowPunct/>
              <w:topLinePunct w:val="0"/>
              <w:autoSpaceDE/>
              <w:autoSpaceDN/>
              <w:bidi w:val="0"/>
              <w:adjustRightInd w:val="0"/>
              <w:snapToGrid w:val="0"/>
              <w:spacing w:after="0" w:line="360" w:lineRule="auto"/>
              <w:ind w:left="0" w:leftChars="0" w:firstLine="420" w:firstLineChars="200"/>
              <w:textAlignment w:val="auto"/>
              <w:rPr>
                <w:rFonts w:hint="default" w:ascii="Times New Roman" w:hAnsi="Times New Roman" w:eastAsia="宋体" w:cs="Times New Roman"/>
                <w:color w:val="auto"/>
                <w:sz w:val="21"/>
                <w:szCs w:val="21"/>
                <w:lang w:eastAsia="zh-CN"/>
              </w:rPr>
            </w:pPr>
            <w:r>
              <w:rPr>
                <w:rFonts w:hint="eastAsia" w:ascii="Times New Roman" w:cs="Times New Roman"/>
                <w:color w:val="auto"/>
                <w:sz w:val="21"/>
                <w:szCs w:val="21"/>
                <w:lang w:eastAsia="zh-CN"/>
              </w:rPr>
              <w:t>④</w:t>
            </w:r>
            <w:r>
              <w:rPr>
                <w:rFonts w:hint="default" w:ascii="Times New Roman" w:hAnsi="Times New Roman" w:eastAsia="宋体" w:cs="Times New Roman"/>
                <w:color w:val="auto"/>
                <w:sz w:val="21"/>
                <w:szCs w:val="21"/>
                <w:lang w:eastAsia="zh-CN"/>
              </w:rPr>
              <w:t>按</w:t>
            </w:r>
            <w:r>
              <w:rPr>
                <w:rFonts w:hint="eastAsia" w:ascii="Times New Roman" w:cs="Times New Roman"/>
                <w:color w:val="auto"/>
                <w:sz w:val="21"/>
                <w:szCs w:val="21"/>
                <w:lang w:eastAsia="zh-CN"/>
              </w:rPr>
              <w:t>城镇污水处理厂污染物排放标准（</w:t>
            </w:r>
            <w:r>
              <w:rPr>
                <w:rFonts w:hint="eastAsia" w:ascii="Times New Roman" w:cs="Times New Roman"/>
                <w:color w:val="auto"/>
                <w:sz w:val="21"/>
                <w:szCs w:val="21"/>
                <w:lang w:val="en-US" w:eastAsia="zh-CN"/>
              </w:rPr>
              <w:t>GB18918-2002</w:t>
            </w:r>
            <w:r>
              <w:rPr>
                <w:rFonts w:hint="eastAsia" w:ascii="Times New Roman" w:cs="Times New Roman"/>
                <w:color w:val="auto"/>
                <w:sz w:val="21"/>
                <w:szCs w:val="21"/>
                <w:lang w:eastAsia="zh-CN"/>
              </w:rPr>
              <w:t>）一级</w:t>
            </w:r>
            <w:r>
              <w:rPr>
                <w:rFonts w:hint="eastAsia" w:ascii="Times New Roman" w:cs="Times New Roman"/>
                <w:color w:val="auto"/>
                <w:sz w:val="21"/>
                <w:szCs w:val="21"/>
                <w:lang w:val="en-US" w:eastAsia="zh-CN"/>
              </w:rPr>
              <w:t>A</w:t>
            </w:r>
            <w:r>
              <w:rPr>
                <w:rFonts w:hint="default" w:ascii="Times New Roman" w:hAnsi="Times New Roman" w:eastAsia="宋体" w:cs="Times New Roman"/>
                <w:color w:val="auto"/>
                <w:sz w:val="21"/>
                <w:szCs w:val="21"/>
                <w:lang w:eastAsia="zh-CN"/>
              </w:rPr>
              <w:t>排放浓度计算</w:t>
            </w:r>
          </w:p>
          <w:p>
            <w:pPr>
              <w:pStyle w:val="2"/>
              <w:keepNext w:val="0"/>
              <w:keepLines w:val="0"/>
              <w:pageBreakBefore w:val="0"/>
              <w:widowControl w:val="0"/>
              <w:kinsoku/>
              <w:wordWrap/>
              <w:overflowPunct/>
              <w:topLinePunct w:val="0"/>
              <w:autoSpaceDE/>
              <w:autoSpaceDN/>
              <w:bidi w:val="0"/>
              <w:adjustRightInd w:val="0"/>
              <w:snapToGrid w:val="0"/>
              <w:spacing w:after="0" w:afterLines="0" w:line="360" w:lineRule="auto"/>
              <w:ind w:firstLine="420" w:firstLineChars="200"/>
              <w:textAlignment w:val="auto"/>
              <w:rPr>
                <w:rFonts w:hint="default" w:ascii="Times New Roman" w:hAnsi="Times New Roman" w:eastAsia="宋体" w:cs="Times New Roman"/>
                <w:bCs/>
                <w:color w:val="auto"/>
                <w:sz w:val="21"/>
                <w:szCs w:val="21"/>
              </w:rPr>
            </w:pPr>
            <w:r>
              <w:rPr>
                <w:rFonts w:hint="eastAsia" w:ascii="Times New Roman" w:cs="Times New Roman"/>
                <w:color w:val="auto"/>
                <w:sz w:val="21"/>
                <w:szCs w:val="21"/>
                <w:highlight w:val="none"/>
                <w:lang w:val="en-US" w:eastAsia="zh-CN"/>
              </w:rPr>
              <w:t>按照城镇污水处理厂一级A排放浓度</w:t>
            </w:r>
            <w:r>
              <w:rPr>
                <w:rFonts w:hint="default" w:ascii="Times New Roman" w:hAnsi="Times New Roman" w:eastAsia="宋体" w:cs="Times New Roman"/>
                <w:color w:val="auto"/>
                <w:sz w:val="21"/>
                <w:szCs w:val="21"/>
              </w:rPr>
              <w:t>，即COD</w:t>
            </w:r>
            <w:r>
              <w:rPr>
                <w:rFonts w:hint="eastAsia" w:ascii="Times New Roman" w:cs="Times New Roman"/>
                <w:color w:val="auto"/>
                <w:sz w:val="21"/>
                <w:szCs w:val="21"/>
                <w:lang w:val="en-US" w:eastAsia="zh-CN"/>
              </w:rPr>
              <w:t xml:space="preserve"> 50</w:t>
            </w:r>
            <w:r>
              <w:rPr>
                <w:rFonts w:hint="default" w:ascii="Times New Roman" w:hAnsi="Times New Roman" w:eastAsia="宋体" w:cs="Times New Roman"/>
                <w:color w:val="auto"/>
                <w:sz w:val="21"/>
                <w:szCs w:val="21"/>
              </w:rPr>
              <w:t>mg/L</w:t>
            </w:r>
            <w:r>
              <w:rPr>
                <w:rFonts w:hint="eastAsia" w:ascii="Times New Roman" w:cs="Times New Roman"/>
                <w:color w:val="auto"/>
                <w:sz w:val="21"/>
                <w:szCs w:val="21"/>
                <w:lang w:eastAsia="zh-CN"/>
              </w:rPr>
              <w:t>，</w:t>
            </w:r>
            <w:r>
              <w:rPr>
                <w:rFonts w:hint="default" w:ascii="Times New Roman" w:hAnsi="Times New Roman" w:eastAsia="宋体" w:cs="Times New Roman"/>
                <w:color w:val="auto"/>
                <w:sz w:val="21"/>
                <w:szCs w:val="21"/>
              </w:rPr>
              <w:t>NH</w:t>
            </w:r>
            <w:r>
              <w:rPr>
                <w:rFonts w:hint="default" w:ascii="Times New Roman" w:hAnsi="Times New Roman" w:eastAsia="宋体" w:cs="Times New Roman"/>
                <w:color w:val="auto"/>
                <w:sz w:val="21"/>
                <w:szCs w:val="21"/>
                <w:vertAlign w:val="subscript"/>
              </w:rPr>
              <w:t>3</w:t>
            </w:r>
            <w:r>
              <w:rPr>
                <w:rFonts w:hint="default" w:ascii="Times New Roman" w:hAnsi="Times New Roman" w:eastAsia="宋体" w:cs="Times New Roman"/>
                <w:color w:val="auto"/>
                <w:sz w:val="21"/>
                <w:szCs w:val="21"/>
              </w:rPr>
              <w:t>-N</w:t>
            </w:r>
            <w:r>
              <w:rPr>
                <w:rFonts w:hint="eastAsia" w:ascii="Times New Roman" w:cs="Times New Roman"/>
                <w:color w:val="auto"/>
                <w:sz w:val="21"/>
                <w:szCs w:val="21"/>
                <w:lang w:val="en-US" w:eastAsia="zh-CN"/>
              </w:rPr>
              <w:t xml:space="preserve"> 5</w:t>
            </w:r>
            <w:r>
              <w:rPr>
                <w:rFonts w:hint="default" w:ascii="Times New Roman" w:hAnsi="Times New Roman" w:eastAsia="宋体" w:cs="Times New Roman"/>
                <w:color w:val="auto"/>
                <w:sz w:val="21"/>
                <w:szCs w:val="21"/>
              </w:rPr>
              <w:t>mg/L</w:t>
            </w:r>
            <w:r>
              <w:rPr>
                <w:rFonts w:hint="eastAsia" w:ascii="Times New Roman" w:cs="Times New Roman"/>
                <w:color w:val="auto"/>
                <w:sz w:val="21"/>
                <w:szCs w:val="21"/>
                <w:lang w:eastAsia="zh-CN"/>
              </w:rPr>
              <w:t>，总磷：</w:t>
            </w:r>
            <w:r>
              <w:rPr>
                <w:rFonts w:hint="eastAsia" w:ascii="Times New Roman" w:cs="Times New Roman"/>
                <w:color w:val="auto"/>
                <w:sz w:val="21"/>
                <w:szCs w:val="21"/>
                <w:lang w:val="en-US" w:eastAsia="zh-CN"/>
              </w:rPr>
              <w:t>0.5mg/L，总氮15mg/L</w:t>
            </w:r>
            <w:r>
              <w:rPr>
                <w:rFonts w:hint="default" w:ascii="Times New Roman" w:hAnsi="Times New Roman" w:eastAsia="宋体" w:cs="Times New Roman"/>
                <w:color w:val="auto"/>
                <w:sz w:val="21"/>
                <w:szCs w:val="21"/>
                <w:lang w:eastAsia="zh-CN"/>
              </w:rPr>
              <w:t>。</w:t>
            </w:r>
            <w:r>
              <w:rPr>
                <w:rFonts w:hint="default" w:ascii="Times New Roman" w:hAnsi="Times New Roman" w:eastAsia="宋体" w:cs="Times New Roman"/>
                <w:color w:val="auto"/>
                <w:sz w:val="21"/>
                <w:szCs w:val="21"/>
              </w:rPr>
              <w:t xml:space="preserve"> </w:t>
            </w:r>
            <w:r>
              <w:rPr>
                <w:rFonts w:hint="default" w:ascii="Times New Roman" w:hAnsi="Times New Roman" w:eastAsia="宋体" w:cs="Times New Roman"/>
                <w:bCs/>
                <w:color w:val="auto"/>
                <w:sz w:val="21"/>
                <w:szCs w:val="21"/>
              </w:rPr>
              <w:t>本项目建成后全厂废水排放量为</w:t>
            </w:r>
            <w:r>
              <w:rPr>
                <w:rFonts w:hint="eastAsia" w:ascii="Times New Roman" w:cs="Times New Roman"/>
                <w:color w:val="auto"/>
                <w:sz w:val="21"/>
                <w:szCs w:val="21"/>
                <w:highlight w:val="none"/>
                <w:lang w:val="en-US" w:eastAsia="zh-CN"/>
              </w:rPr>
              <w:t>34063.02</w:t>
            </w:r>
            <w:r>
              <w:rPr>
                <w:rFonts w:hint="default" w:ascii="Times New Roman" w:hAnsi="Times New Roman" w:eastAsia="宋体" w:cs="Times New Roman"/>
                <w:color w:val="auto"/>
                <w:sz w:val="21"/>
                <w:szCs w:val="21"/>
              </w:rPr>
              <w:t>m</w:t>
            </w:r>
            <w:r>
              <w:rPr>
                <w:rFonts w:hint="default" w:ascii="Times New Roman" w:hAnsi="Times New Roman" w:eastAsia="宋体" w:cs="Times New Roman"/>
                <w:color w:val="auto"/>
                <w:sz w:val="21"/>
                <w:szCs w:val="21"/>
                <w:vertAlign w:val="superscript"/>
              </w:rPr>
              <w:t>3</w:t>
            </w:r>
            <w:r>
              <w:rPr>
                <w:rFonts w:hint="default" w:ascii="Times New Roman" w:hAnsi="Times New Roman" w:eastAsia="宋体" w:cs="Times New Roman"/>
                <w:color w:val="auto"/>
                <w:sz w:val="21"/>
                <w:szCs w:val="21"/>
              </w:rPr>
              <w:t>/a</w:t>
            </w:r>
            <w:r>
              <w:rPr>
                <w:rFonts w:hint="default" w:ascii="Times New Roman" w:hAnsi="Times New Roman" w:eastAsia="宋体" w:cs="Times New Roman"/>
                <w:bCs/>
                <w:color w:val="auto"/>
                <w:sz w:val="21"/>
                <w:szCs w:val="21"/>
              </w:rPr>
              <w:t>，废水污染物计算过程如下：</w:t>
            </w:r>
          </w:p>
          <w:p>
            <w:pPr>
              <w:pStyle w:val="2"/>
              <w:keepNext w:val="0"/>
              <w:keepLines w:val="0"/>
              <w:pageBreakBefore w:val="0"/>
              <w:widowControl w:val="0"/>
              <w:kinsoku/>
              <w:wordWrap/>
              <w:overflowPunct/>
              <w:topLinePunct w:val="0"/>
              <w:autoSpaceDE/>
              <w:autoSpaceDN/>
              <w:bidi w:val="0"/>
              <w:adjustRightInd w:val="0"/>
              <w:snapToGrid w:val="0"/>
              <w:spacing w:after="0" w:line="360" w:lineRule="auto"/>
              <w:ind w:firstLine="420" w:firstLineChars="200"/>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bCs/>
                <w:color w:val="auto"/>
                <w:sz w:val="21"/>
                <w:szCs w:val="21"/>
              </w:rPr>
              <w:t>COD</w:t>
            </w:r>
            <w:r>
              <w:rPr>
                <w:rFonts w:hint="default" w:ascii="Times New Roman" w:hAnsi="Times New Roman" w:eastAsia="宋体" w:cs="Times New Roman"/>
                <w:color w:val="auto"/>
                <w:sz w:val="21"/>
                <w:szCs w:val="21"/>
              </w:rPr>
              <w:t>=</w:t>
            </w:r>
            <w:r>
              <w:rPr>
                <w:rFonts w:hint="eastAsia" w:ascii="Times New Roman" w:cs="Times New Roman"/>
                <w:color w:val="auto"/>
                <w:sz w:val="21"/>
                <w:szCs w:val="21"/>
                <w:lang w:val="en-US" w:eastAsia="zh-CN"/>
              </w:rPr>
              <w:t>50</w:t>
            </w:r>
            <w:r>
              <w:rPr>
                <w:rFonts w:hint="default" w:ascii="Times New Roman" w:hAnsi="Times New Roman" w:eastAsia="宋体" w:cs="Times New Roman"/>
                <w:color w:val="auto"/>
                <w:sz w:val="21"/>
                <w:szCs w:val="21"/>
              </w:rPr>
              <w:t>mg/L×</w:t>
            </w:r>
            <w:r>
              <w:rPr>
                <w:rFonts w:hint="eastAsia" w:ascii="Times New Roman" w:cs="Times New Roman"/>
                <w:color w:val="auto"/>
                <w:sz w:val="21"/>
                <w:szCs w:val="21"/>
                <w:highlight w:val="none"/>
                <w:lang w:val="en-US" w:eastAsia="zh-CN"/>
              </w:rPr>
              <w:t>34063.02</w:t>
            </w:r>
            <w:r>
              <w:rPr>
                <w:rFonts w:hint="default" w:ascii="Times New Roman" w:hAnsi="Times New Roman" w:eastAsia="宋体" w:cs="Times New Roman"/>
                <w:color w:val="auto"/>
                <w:sz w:val="21"/>
                <w:szCs w:val="21"/>
              </w:rPr>
              <w:t>m</w:t>
            </w:r>
            <w:r>
              <w:rPr>
                <w:rFonts w:hint="default" w:ascii="Times New Roman" w:hAnsi="Times New Roman" w:eastAsia="宋体" w:cs="Times New Roman"/>
                <w:color w:val="auto"/>
                <w:sz w:val="21"/>
                <w:szCs w:val="21"/>
                <w:vertAlign w:val="superscript"/>
              </w:rPr>
              <w:t>3</w:t>
            </w:r>
            <w:r>
              <w:rPr>
                <w:rFonts w:hint="default" w:ascii="Times New Roman" w:hAnsi="Times New Roman" w:eastAsia="宋体" w:cs="Times New Roman"/>
                <w:color w:val="auto"/>
                <w:sz w:val="21"/>
                <w:szCs w:val="21"/>
              </w:rPr>
              <w:t>/a =</w:t>
            </w:r>
            <w:r>
              <w:rPr>
                <w:rFonts w:hint="eastAsia" w:ascii="Times New Roman" w:cs="Times New Roman"/>
                <w:color w:val="auto"/>
                <w:sz w:val="21"/>
                <w:szCs w:val="21"/>
                <w:lang w:val="en-US" w:eastAsia="zh-CN"/>
              </w:rPr>
              <w:t>1.703</w:t>
            </w:r>
            <w:r>
              <w:rPr>
                <w:rFonts w:hint="default" w:ascii="Times New Roman" w:hAnsi="Times New Roman" w:eastAsia="宋体" w:cs="Times New Roman"/>
                <w:color w:val="auto"/>
                <w:sz w:val="21"/>
                <w:szCs w:val="21"/>
              </w:rPr>
              <w:t>t/a</w:t>
            </w:r>
          </w:p>
          <w:p>
            <w:pPr>
              <w:pStyle w:val="2"/>
              <w:keepNext w:val="0"/>
              <w:keepLines w:val="0"/>
              <w:pageBreakBefore w:val="0"/>
              <w:widowControl w:val="0"/>
              <w:kinsoku/>
              <w:wordWrap/>
              <w:overflowPunct/>
              <w:topLinePunct w:val="0"/>
              <w:autoSpaceDE/>
              <w:autoSpaceDN/>
              <w:bidi w:val="0"/>
              <w:adjustRightInd w:val="0"/>
              <w:snapToGrid w:val="0"/>
              <w:spacing w:after="0" w:line="360" w:lineRule="auto"/>
              <w:ind w:firstLine="420" w:firstLineChars="200"/>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NH</w:t>
            </w:r>
            <w:r>
              <w:rPr>
                <w:rFonts w:hint="default" w:ascii="Times New Roman" w:hAnsi="Times New Roman" w:eastAsia="宋体" w:cs="Times New Roman"/>
                <w:color w:val="auto"/>
                <w:sz w:val="21"/>
                <w:szCs w:val="21"/>
                <w:vertAlign w:val="subscript"/>
              </w:rPr>
              <w:t>3</w:t>
            </w:r>
            <w:r>
              <w:rPr>
                <w:rFonts w:hint="default" w:ascii="Times New Roman" w:hAnsi="Times New Roman" w:eastAsia="宋体" w:cs="Times New Roman"/>
                <w:color w:val="auto"/>
                <w:sz w:val="21"/>
                <w:szCs w:val="21"/>
              </w:rPr>
              <w:t>-N=</w:t>
            </w:r>
            <w:r>
              <w:rPr>
                <w:rFonts w:hint="eastAsia" w:ascii="Times New Roman" w:cs="Times New Roman"/>
                <w:color w:val="auto"/>
                <w:sz w:val="21"/>
                <w:szCs w:val="21"/>
                <w:lang w:val="en-US" w:eastAsia="zh-CN"/>
              </w:rPr>
              <w:t>5</w:t>
            </w:r>
            <w:r>
              <w:rPr>
                <w:rFonts w:hint="default" w:ascii="Times New Roman" w:hAnsi="Times New Roman" w:eastAsia="宋体" w:cs="Times New Roman"/>
                <w:color w:val="auto"/>
                <w:sz w:val="21"/>
                <w:szCs w:val="21"/>
              </w:rPr>
              <w:t>mg/L×</w:t>
            </w:r>
            <w:r>
              <w:rPr>
                <w:rFonts w:hint="eastAsia" w:ascii="Times New Roman" w:cs="Times New Roman"/>
                <w:color w:val="auto"/>
                <w:sz w:val="21"/>
                <w:szCs w:val="21"/>
                <w:highlight w:val="none"/>
                <w:lang w:val="en-US" w:eastAsia="zh-CN"/>
              </w:rPr>
              <w:t>34063.02</w:t>
            </w:r>
            <w:r>
              <w:rPr>
                <w:rFonts w:hint="default" w:ascii="Times New Roman" w:hAnsi="Times New Roman" w:eastAsia="宋体" w:cs="Times New Roman"/>
                <w:color w:val="auto"/>
                <w:sz w:val="21"/>
                <w:szCs w:val="21"/>
              </w:rPr>
              <w:t>m</w:t>
            </w:r>
            <w:r>
              <w:rPr>
                <w:rFonts w:hint="default" w:ascii="Times New Roman" w:hAnsi="Times New Roman" w:eastAsia="宋体" w:cs="Times New Roman"/>
                <w:color w:val="auto"/>
                <w:sz w:val="21"/>
                <w:szCs w:val="21"/>
                <w:vertAlign w:val="superscript"/>
              </w:rPr>
              <w:t>3</w:t>
            </w:r>
            <w:r>
              <w:rPr>
                <w:rFonts w:hint="default" w:ascii="Times New Roman" w:hAnsi="Times New Roman" w:eastAsia="宋体" w:cs="Times New Roman"/>
                <w:color w:val="auto"/>
                <w:sz w:val="21"/>
                <w:szCs w:val="21"/>
              </w:rPr>
              <w:t>/a =</w:t>
            </w:r>
            <w:r>
              <w:rPr>
                <w:rFonts w:hint="eastAsia" w:ascii="Times New Roman" w:cs="Times New Roman"/>
                <w:color w:val="auto"/>
                <w:sz w:val="21"/>
                <w:szCs w:val="21"/>
                <w:lang w:val="en-US" w:eastAsia="zh-CN"/>
              </w:rPr>
              <w:t>0.17</w:t>
            </w:r>
            <w:r>
              <w:rPr>
                <w:rFonts w:hint="default" w:ascii="Times New Roman" w:hAnsi="Times New Roman" w:eastAsia="宋体" w:cs="Times New Roman"/>
                <w:color w:val="auto"/>
                <w:sz w:val="21"/>
                <w:szCs w:val="21"/>
              </w:rPr>
              <w:t>t/a</w:t>
            </w:r>
          </w:p>
          <w:p>
            <w:pPr>
              <w:pStyle w:val="2"/>
              <w:keepNext w:val="0"/>
              <w:keepLines w:val="0"/>
              <w:pageBreakBefore w:val="0"/>
              <w:widowControl w:val="0"/>
              <w:kinsoku/>
              <w:wordWrap/>
              <w:overflowPunct/>
              <w:topLinePunct w:val="0"/>
              <w:autoSpaceDE/>
              <w:autoSpaceDN/>
              <w:bidi w:val="0"/>
              <w:adjustRightInd w:val="0"/>
              <w:snapToGrid w:val="0"/>
              <w:spacing w:after="0" w:line="360" w:lineRule="auto"/>
              <w:ind w:firstLine="420" w:firstLineChars="200"/>
              <w:textAlignment w:val="auto"/>
              <w:rPr>
                <w:rFonts w:hint="default" w:ascii="Times New Roman" w:hAnsi="Times New Roman" w:eastAsia="宋体" w:cs="Times New Roman"/>
                <w:color w:val="auto"/>
                <w:sz w:val="21"/>
                <w:szCs w:val="21"/>
              </w:rPr>
            </w:pPr>
            <w:r>
              <w:rPr>
                <w:rFonts w:hint="eastAsia" w:ascii="Times New Roman" w:cs="Times New Roman"/>
                <w:color w:val="auto"/>
                <w:sz w:val="21"/>
                <w:szCs w:val="21"/>
                <w:lang w:eastAsia="zh-CN"/>
              </w:rPr>
              <w:t>总磷</w:t>
            </w:r>
            <w:r>
              <w:rPr>
                <w:rFonts w:hint="default" w:ascii="Times New Roman" w:hAnsi="Times New Roman" w:eastAsia="宋体" w:cs="Times New Roman"/>
                <w:color w:val="auto"/>
                <w:sz w:val="21"/>
                <w:szCs w:val="21"/>
              </w:rPr>
              <w:t>=</w:t>
            </w:r>
            <w:r>
              <w:rPr>
                <w:rFonts w:hint="eastAsia" w:ascii="Times New Roman" w:cs="Times New Roman"/>
                <w:color w:val="auto"/>
                <w:sz w:val="21"/>
                <w:szCs w:val="21"/>
                <w:lang w:val="en-US" w:eastAsia="zh-CN"/>
              </w:rPr>
              <w:t>0.5</w:t>
            </w:r>
            <w:r>
              <w:rPr>
                <w:rFonts w:hint="default" w:ascii="Times New Roman" w:hAnsi="Times New Roman" w:eastAsia="宋体" w:cs="Times New Roman"/>
                <w:color w:val="auto"/>
                <w:sz w:val="21"/>
                <w:szCs w:val="21"/>
              </w:rPr>
              <w:t>mg/L×</w:t>
            </w:r>
            <w:r>
              <w:rPr>
                <w:rFonts w:hint="eastAsia" w:ascii="Times New Roman" w:cs="Times New Roman"/>
                <w:color w:val="auto"/>
                <w:sz w:val="21"/>
                <w:szCs w:val="21"/>
                <w:highlight w:val="none"/>
                <w:lang w:val="en-US" w:eastAsia="zh-CN"/>
              </w:rPr>
              <w:t>34063.02</w:t>
            </w:r>
            <w:r>
              <w:rPr>
                <w:rFonts w:hint="default" w:ascii="Times New Roman" w:hAnsi="Times New Roman" w:eastAsia="宋体" w:cs="Times New Roman"/>
                <w:color w:val="auto"/>
                <w:sz w:val="21"/>
                <w:szCs w:val="21"/>
              </w:rPr>
              <w:t>m</w:t>
            </w:r>
            <w:r>
              <w:rPr>
                <w:rFonts w:hint="default" w:ascii="Times New Roman" w:hAnsi="Times New Roman" w:eastAsia="宋体" w:cs="Times New Roman"/>
                <w:color w:val="auto"/>
                <w:sz w:val="21"/>
                <w:szCs w:val="21"/>
                <w:vertAlign w:val="superscript"/>
              </w:rPr>
              <w:t>3</w:t>
            </w:r>
            <w:r>
              <w:rPr>
                <w:rFonts w:hint="default" w:ascii="Times New Roman" w:hAnsi="Times New Roman" w:eastAsia="宋体" w:cs="Times New Roman"/>
                <w:color w:val="auto"/>
                <w:sz w:val="21"/>
                <w:szCs w:val="21"/>
              </w:rPr>
              <w:t>/a =</w:t>
            </w:r>
            <w:r>
              <w:rPr>
                <w:rFonts w:hint="eastAsia" w:ascii="Times New Roman" w:cs="Times New Roman"/>
                <w:color w:val="auto"/>
                <w:sz w:val="21"/>
                <w:szCs w:val="21"/>
                <w:lang w:val="en-US" w:eastAsia="zh-CN"/>
              </w:rPr>
              <w:t>0.017</w:t>
            </w:r>
            <w:r>
              <w:rPr>
                <w:rFonts w:hint="default" w:ascii="Times New Roman" w:hAnsi="Times New Roman" w:eastAsia="宋体" w:cs="Times New Roman"/>
                <w:color w:val="auto"/>
                <w:sz w:val="21"/>
                <w:szCs w:val="21"/>
              </w:rPr>
              <w:t>t/a</w:t>
            </w:r>
          </w:p>
          <w:p>
            <w:pPr>
              <w:pStyle w:val="2"/>
              <w:keepNext w:val="0"/>
              <w:keepLines w:val="0"/>
              <w:pageBreakBefore w:val="0"/>
              <w:widowControl w:val="0"/>
              <w:kinsoku/>
              <w:wordWrap/>
              <w:overflowPunct/>
              <w:topLinePunct w:val="0"/>
              <w:autoSpaceDE/>
              <w:autoSpaceDN/>
              <w:bidi w:val="0"/>
              <w:adjustRightInd w:val="0"/>
              <w:snapToGrid w:val="0"/>
              <w:spacing w:after="0" w:line="360" w:lineRule="auto"/>
              <w:ind w:firstLine="420" w:firstLineChars="200"/>
              <w:textAlignment w:val="auto"/>
              <w:rPr>
                <w:rFonts w:hint="eastAsia" w:eastAsia="宋体"/>
                <w:lang w:val="en-US" w:eastAsia="zh-CN"/>
              </w:rPr>
            </w:pPr>
            <w:r>
              <w:rPr>
                <w:rFonts w:hint="eastAsia" w:ascii="Times New Roman" w:cs="Times New Roman"/>
                <w:color w:val="auto"/>
                <w:sz w:val="21"/>
                <w:szCs w:val="21"/>
                <w:lang w:eastAsia="zh-CN"/>
              </w:rPr>
              <w:t>总氮</w:t>
            </w:r>
            <w:r>
              <w:rPr>
                <w:rFonts w:hint="default" w:ascii="Times New Roman" w:hAnsi="Times New Roman" w:eastAsia="宋体" w:cs="Times New Roman"/>
                <w:color w:val="auto"/>
                <w:sz w:val="21"/>
                <w:szCs w:val="21"/>
              </w:rPr>
              <w:t>=</w:t>
            </w:r>
            <w:r>
              <w:rPr>
                <w:rFonts w:hint="eastAsia" w:ascii="Times New Roman" w:cs="Times New Roman"/>
                <w:color w:val="auto"/>
                <w:sz w:val="21"/>
                <w:szCs w:val="21"/>
                <w:lang w:val="en-US" w:eastAsia="zh-CN"/>
              </w:rPr>
              <w:t>15</w:t>
            </w:r>
            <w:r>
              <w:rPr>
                <w:rFonts w:hint="default" w:ascii="Times New Roman" w:hAnsi="Times New Roman" w:eastAsia="宋体" w:cs="Times New Roman"/>
                <w:color w:val="auto"/>
                <w:sz w:val="21"/>
                <w:szCs w:val="21"/>
              </w:rPr>
              <w:t>mg/L×</w:t>
            </w:r>
            <w:r>
              <w:rPr>
                <w:rFonts w:hint="eastAsia" w:ascii="Times New Roman" w:cs="Times New Roman"/>
                <w:color w:val="auto"/>
                <w:sz w:val="21"/>
                <w:szCs w:val="21"/>
                <w:highlight w:val="none"/>
                <w:lang w:val="en-US" w:eastAsia="zh-CN"/>
              </w:rPr>
              <w:t>34063.02</w:t>
            </w:r>
            <w:r>
              <w:rPr>
                <w:rFonts w:hint="default" w:ascii="Times New Roman" w:hAnsi="Times New Roman" w:eastAsia="宋体" w:cs="Times New Roman"/>
                <w:color w:val="auto"/>
                <w:sz w:val="21"/>
                <w:szCs w:val="21"/>
              </w:rPr>
              <w:t>m</w:t>
            </w:r>
            <w:r>
              <w:rPr>
                <w:rFonts w:hint="default" w:ascii="Times New Roman" w:hAnsi="Times New Roman" w:eastAsia="宋体" w:cs="Times New Roman"/>
                <w:color w:val="auto"/>
                <w:sz w:val="21"/>
                <w:szCs w:val="21"/>
                <w:vertAlign w:val="superscript"/>
              </w:rPr>
              <w:t>3</w:t>
            </w:r>
            <w:r>
              <w:rPr>
                <w:rFonts w:hint="default" w:ascii="Times New Roman" w:hAnsi="Times New Roman" w:eastAsia="宋体" w:cs="Times New Roman"/>
                <w:color w:val="auto"/>
                <w:sz w:val="21"/>
                <w:szCs w:val="21"/>
              </w:rPr>
              <w:t>/a =</w:t>
            </w:r>
            <w:r>
              <w:rPr>
                <w:rFonts w:hint="eastAsia" w:ascii="Times New Roman" w:cs="Times New Roman"/>
                <w:color w:val="auto"/>
                <w:sz w:val="21"/>
                <w:szCs w:val="21"/>
                <w:lang w:val="en-US" w:eastAsia="zh-CN"/>
              </w:rPr>
              <w:t>0.511</w:t>
            </w:r>
            <w:r>
              <w:rPr>
                <w:rFonts w:hint="default" w:ascii="Times New Roman" w:hAnsi="Times New Roman" w:eastAsia="宋体" w:cs="Times New Roman"/>
                <w:color w:val="auto"/>
                <w:sz w:val="21"/>
                <w:szCs w:val="21"/>
              </w:rPr>
              <w:t>t/a</w:t>
            </w:r>
          </w:p>
          <w:p>
            <w:pPr>
              <w:pStyle w:val="2"/>
              <w:keepNext w:val="0"/>
              <w:keepLines w:val="0"/>
              <w:pageBreakBefore w:val="0"/>
              <w:widowControl w:val="0"/>
              <w:kinsoku/>
              <w:wordWrap/>
              <w:overflowPunct/>
              <w:topLinePunct w:val="0"/>
              <w:autoSpaceDE/>
              <w:autoSpaceDN/>
              <w:bidi w:val="0"/>
              <w:adjustRightInd w:val="0"/>
              <w:snapToGrid w:val="0"/>
              <w:spacing w:after="0" w:line="360" w:lineRule="auto"/>
              <w:ind w:firstLine="422" w:firstLineChars="200"/>
              <w:textAlignment w:val="auto"/>
              <w:rPr>
                <w:rFonts w:hint="eastAsia" w:eastAsia="宋体"/>
                <w:lang w:val="en-US" w:eastAsia="zh-CN"/>
              </w:rPr>
            </w:pPr>
            <w:r>
              <w:rPr>
                <w:rFonts w:hint="eastAsia" w:cs="Times New Roman"/>
                <w:b/>
                <w:bCs/>
                <w:color w:val="auto"/>
                <w:kern w:val="0"/>
                <w:sz w:val="21"/>
                <w:szCs w:val="21"/>
                <w:lang w:eastAsia="zh-CN"/>
              </w:rPr>
              <w:t>综上所述，本项目废水污染物排放总量指标为</w:t>
            </w:r>
            <w:r>
              <w:rPr>
                <w:rFonts w:hint="default" w:ascii="Times New Roman" w:hAnsi="Times New Roman" w:eastAsia="宋体" w:cs="Times New Roman"/>
                <w:b/>
                <w:bCs/>
                <w:color w:val="auto"/>
                <w:sz w:val="21"/>
                <w:szCs w:val="21"/>
              </w:rPr>
              <w:t>COD</w:t>
            </w:r>
            <w:r>
              <w:rPr>
                <w:rFonts w:hint="eastAsia" w:ascii="Times New Roman" w:cs="Times New Roman"/>
                <w:b/>
                <w:bCs/>
                <w:color w:val="auto"/>
                <w:sz w:val="21"/>
                <w:szCs w:val="21"/>
                <w:lang w:val="en-US" w:eastAsia="zh-CN"/>
              </w:rPr>
              <w:t xml:space="preserve"> 1.703</w:t>
            </w:r>
            <w:r>
              <w:rPr>
                <w:rFonts w:hint="default" w:ascii="Times New Roman" w:hAnsi="Times New Roman" w:eastAsia="宋体" w:cs="Times New Roman"/>
                <w:b/>
                <w:bCs/>
                <w:color w:val="auto"/>
                <w:sz w:val="21"/>
                <w:szCs w:val="21"/>
              </w:rPr>
              <w:t>t/a</w:t>
            </w:r>
            <w:r>
              <w:rPr>
                <w:rFonts w:hint="eastAsia" w:ascii="Times New Roman" w:cs="Times New Roman"/>
                <w:b/>
                <w:bCs/>
                <w:color w:val="auto"/>
                <w:sz w:val="21"/>
                <w:szCs w:val="21"/>
                <w:lang w:eastAsia="zh-CN"/>
              </w:rPr>
              <w:t>、</w:t>
            </w:r>
            <w:r>
              <w:rPr>
                <w:rFonts w:hint="default" w:ascii="Times New Roman" w:hAnsi="Times New Roman" w:eastAsia="宋体" w:cs="Times New Roman"/>
                <w:b/>
                <w:bCs/>
                <w:color w:val="auto"/>
                <w:sz w:val="21"/>
                <w:szCs w:val="21"/>
              </w:rPr>
              <w:t>NH</w:t>
            </w:r>
            <w:r>
              <w:rPr>
                <w:rFonts w:hint="default" w:ascii="Times New Roman" w:hAnsi="Times New Roman" w:eastAsia="宋体" w:cs="Times New Roman"/>
                <w:b/>
                <w:bCs/>
                <w:color w:val="auto"/>
                <w:sz w:val="21"/>
                <w:szCs w:val="21"/>
                <w:vertAlign w:val="subscript"/>
              </w:rPr>
              <w:t>3</w:t>
            </w:r>
            <w:r>
              <w:rPr>
                <w:rFonts w:hint="default" w:ascii="Times New Roman" w:hAnsi="Times New Roman" w:eastAsia="宋体" w:cs="Times New Roman"/>
                <w:b/>
                <w:bCs/>
                <w:color w:val="auto"/>
                <w:sz w:val="21"/>
                <w:szCs w:val="21"/>
              </w:rPr>
              <w:t>-N</w:t>
            </w:r>
            <w:r>
              <w:rPr>
                <w:rFonts w:hint="eastAsia" w:ascii="Times New Roman" w:cs="Times New Roman"/>
                <w:b/>
                <w:bCs/>
                <w:color w:val="auto"/>
                <w:sz w:val="21"/>
                <w:szCs w:val="21"/>
                <w:lang w:val="en-US" w:eastAsia="zh-CN"/>
              </w:rPr>
              <w:t xml:space="preserve"> 0.17</w:t>
            </w:r>
            <w:r>
              <w:rPr>
                <w:rFonts w:hint="default" w:ascii="Times New Roman" w:hAnsi="Times New Roman" w:eastAsia="宋体" w:cs="Times New Roman"/>
                <w:b/>
                <w:bCs/>
                <w:color w:val="auto"/>
                <w:sz w:val="21"/>
                <w:szCs w:val="21"/>
              </w:rPr>
              <w:t>t/a</w:t>
            </w:r>
            <w:r>
              <w:rPr>
                <w:rFonts w:hint="eastAsia" w:ascii="Times New Roman" w:cs="Times New Roman"/>
                <w:b/>
                <w:bCs/>
                <w:color w:val="auto"/>
                <w:sz w:val="21"/>
                <w:szCs w:val="21"/>
                <w:lang w:eastAsia="zh-CN"/>
              </w:rPr>
              <w:t>、总磷</w:t>
            </w:r>
            <w:r>
              <w:rPr>
                <w:rFonts w:hint="eastAsia" w:ascii="Times New Roman" w:cs="Times New Roman"/>
                <w:b/>
                <w:bCs/>
                <w:color w:val="auto"/>
                <w:sz w:val="21"/>
                <w:szCs w:val="21"/>
                <w:lang w:val="en-US" w:eastAsia="zh-CN"/>
              </w:rPr>
              <w:t xml:space="preserve"> 0.017</w:t>
            </w:r>
            <w:r>
              <w:rPr>
                <w:rFonts w:hint="default" w:ascii="Times New Roman" w:hAnsi="Times New Roman" w:eastAsia="宋体" w:cs="Times New Roman"/>
                <w:b/>
                <w:bCs/>
                <w:color w:val="auto"/>
                <w:sz w:val="21"/>
                <w:szCs w:val="21"/>
              </w:rPr>
              <w:t>t/a</w:t>
            </w:r>
            <w:r>
              <w:rPr>
                <w:rFonts w:hint="eastAsia" w:ascii="Times New Roman" w:cs="Times New Roman"/>
                <w:b/>
                <w:bCs/>
                <w:color w:val="auto"/>
                <w:sz w:val="21"/>
                <w:szCs w:val="21"/>
                <w:lang w:eastAsia="zh-CN"/>
              </w:rPr>
              <w:t>、总氮</w:t>
            </w:r>
            <w:r>
              <w:rPr>
                <w:rFonts w:hint="eastAsia" w:ascii="Times New Roman" w:cs="Times New Roman"/>
                <w:b/>
                <w:bCs/>
                <w:color w:val="auto"/>
                <w:sz w:val="21"/>
                <w:szCs w:val="21"/>
                <w:lang w:val="en-US" w:eastAsia="zh-CN"/>
              </w:rPr>
              <w:t xml:space="preserve"> 0.511</w:t>
            </w:r>
            <w:r>
              <w:rPr>
                <w:rFonts w:hint="default" w:ascii="Times New Roman" w:hAnsi="Times New Roman" w:eastAsia="宋体" w:cs="Times New Roman"/>
                <w:b/>
                <w:bCs/>
                <w:color w:val="auto"/>
                <w:sz w:val="21"/>
                <w:szCs w:val="21"/>
              </w:rPr>
              <w:t>t/a</w:t>
            </w:r>
            <w:r>
              <w:rPr>
                <w:rFonts w:hint="eastAsia" w:ascii="Times New Roman" w:cs="Times New Roman"/>
                <w:b/>
                <w:bCs/>
                <w:color w:val="auto"/>
                <w:sz w:val="21"/>
                <w:szCs w:val="21"/>
                <w:lang w:eastAsia="zh-CN"/>
              </w:rPr>
              <w:t>。</w:t>
            </w:r>
          </w:p>
          <w:p>
            <w:pPr>
              <w:pStyle w:val="2"/>
              <w:keepNext w:val="0"/>
              <w:keepLines w:val="0"/>
              <w:pageBreakBefore w:val="0"/>
              <w:widowControl w:val="0"/>
              <w:kinsoku/>
              <w:wordWrap/>
              <w:overflowPunct/>
              <w:topLinePunct w:val="0"/>
              <w:autoSpaceDE/>
              <w:autoSpaceDN/>
              <w:bidi w:val="0"/>
              <w:spacing w:after="0" w:afterLines="0" w:line="360" w:lineRule="auto"/>
              <w:ind w:firstLine="420" w:firstLineChars="200"/>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lang w:val="en-US" w:eastAsia="zh-CN"/>
              </w:rPr>
              <w:t>3</w:t>
            </w:r>
            <w:r>
              <w:rPr>
                <w:rFonts w:hint="default" w:ascii="Times New Roman" w:hAnsi="Times New Roman" w:eastAsia="宋体" w:cs="Times New Roman"/>
                <w:color w:val="auto"/>
                <w:sz w:val="21"/>
                <w:szCs w:val="21"/>
                <w:highlight w:val="none"/>
                <w:lang w:eastAsia="zh-CN"/>
              </w:rPr>
              <w:t>）废气</w:t>
            </w:r>
          </w:p>
          <w:p>
            <w:pPr>
              <w:pStyle w:val="2"/>
              <w:keepNext w:val="0"/>
              <w:keepLines w:val="0"/>
              <w:pageBreakBefore w:val="0"/>
              <w:widowControl w:val="0"/>
              <w:kinsoku/>
              <w:wordWrap/>
              <w:overflowPunct/>
              <w:topLinePunct w:val="0"/>
              <w:autoSpaceDE/>
              <w:autoSpaceDN/>
              <w:bidi w:val="0"/>
              <w:spacing w:after="0" w:afterLines="0" w:line="360" w:lineRule="auto"/>
              <w:ind w:firstLine="420" w:firstLineChars="200"/>
              <w:textAlignment w:val="auto"/>
              <w:rPr>
                <w:rFonts w:hint="eastAsia" w:ascii="Times New Roman" w:cs="Times New Roman"/>
                <w:color w:val="auto"/>
                <w:sz w:val="21"/>
                <w:szCs w:val="21"/>
                <w:highlight w:val="none"/>
                <w:lang w:eastAsia="zh-CN"/>
              </w:rPr>
            </w:pPr>
            <w:r>
              <w:rPr>
                <w:rFonts w:hint="eastAsia" w:ascii="Times New Roman" w:cs="Times New Roman"/>
                <w:color w:val="auto"/>
                <w:sz w:val="21"/>
                <w:szCs w:val="21"/>
                <w:highlight w:val="none"/>
                <w:lang w:eastAsia="zh-CN"/>
              </w:rPr>
              <w:t>①按照各类废气相关排放标准浓度计算</w:t>
            </w:r>
          </w:p>
          <w:p>
            <w:pPr>
              <w:pStyle w:val="2"/>
              <w:keepNext w:val="0"/>
              <w:keepLines w:val="0"/>
              <w:pageBreakBefore w:val="0"/>
              <w:widowControl w:val="0"/>
              <w:kinsoku/>
              <w:wordWrap/>
              <w:overflowPunct/>
              <w:topLinePunct w:val="0"/>
              <w:autoSpaceDE/>
              <w:autoSpaceDN/>
              <w:bidi w:val="0"/>
              <w:spacing w:after="0" w:afterLines="0" w:line="360" w:lineRule="auto"/>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eastAsia="zh-CN"/>
              </w:rPr>
              <w:t>本项目建成后燃气锅炉废气排放量为</w:t>
            </w:r>
            <w:r>
              <w:rPr>
                <w:rFonts w:hint="eastAsia" w:ascii="Times New Roman" w:cs="Times New Roman"/>
                <w:color w:val="auto"/>
                <w:sz w:val="21"/>
                <w:szCs w:val="21"/>
                <w:highlight w:val="none"/>
                <w:lang w:val="en-US" w:eastAsia="zh-CN"/>
              </w:rPr>
              <w:t>1293.036</w:t>
            </w:r>
            <w:r>
              <w:rPr>
                <w:rFonts w:hint="default" w:ascii="Times New Roman" w:hAnsi="Times New Roman" w:eastAsia="宋体" w:cs="Times New Roman"/>
                <w:color w:val="auto"/>
                <w:sz w:val="21"/>
                <w:szCs w:val="21"/>
                <w:highlight w:val="none"/>
                <w:lang w:val="en-US" w:eastAsia="zh-CN"/>
              </w:rPr>
              <w:t>万Nm³/a。</w:t>
            </w:r>
            <w:r>
              <w:rPr>
                <w:rFonts w:hint="eastAsia" w:ascii="Times New Roman" w:cs="Times New Roman"/>
                <w:color w:val="auto"/>
                <w:sz w:val="21"/>
                <w:szCs w:val="21"/>
                <w:highlight w:val="none"/>
                <w:lang w:eastAsia="zh-CN"/>
              </w:rPr>
              <w:t>执行的</w:t>
            </w:r>
            <w:r>
              <w:rPr>
                <w:rFonts w:hint="default" w:ascii="Times New Roman" w:hAnsi="Times New Roman" w:eastAsia="宋体" w:cs="Times New Roman"/>
                <w:color w:val="auto"/>
                <w:sz w:val="21"/>
                <w:szCs w:val="21"/>
                <w:highlight w:val="none"/>
                <w:lang w:eastAsia="zh-CN"/>
              </w:rPr>
              <w:t>排放标准为：</w:t>
            </w:r>
            <w:r>
              <w:rPr>
                <w:rFonts w:hint="eastAsia" w:ascii="Times New Roman" w:cs="Times New Roman"/>
                <w:color w:val="auto"/>
                <w:sz w:val="21"/>
                <w:szCs w:val="21"/>
                <w:highlight w:val="none"/>
                <w:lang w:eastAsia="zh-CN"/>
              </w:rPr>
              <w:t>颗粒物</w:t>
            </w:r>
            <w:r>
              <w:rPr>
                <w:rFonts w:hint="eastAsia" w:ascii="Times New Roman" w:cs="Times New Roman"/>
                <w:color w:val="auto"/>
                <w:sz w:val="21"/>
                <w:szCs w:val="21"/>
                <w:highlight w:val="none"/>
                <w:lang w:val="en-US" w:eastAsia="zh-CN"/>
              </w:rPr>
              <w:t>5mg/m³、</w:t>
            </w:r>
            <w:r>
              <w:rPr>
                <w:rFonts w:hint="default" w:ascii="Times New Roman" w:hAnsi="Times New Roman" w:eastAsia="宋体" w:cs="Times New Roman"/>
                <w:color w:val="auto"/>
                <w:sz w:val="21"/>
                <w:szCs w:val="21"/>
                <w:highlight w:val="none"/>
                <w:lang w:val="en-US" w:eastAsia="zh-CN"/>
              </w:rPr>
              <w:t>SO</w:t>
            </w:r>
            <w:r>
              <w:rPr>
                <w:rFonts w:hint="default" w:ascii="Times New Roman" w:hAnsi="Times New Roman" w:eastAsia="宋体" w:cs="Times New Roman"/>
                <w:color w:val="auto"/>
                <w:sz w:val="21"/>
                <w:szCs w:val="21"/>
                <w:highlight w:val="none"/>
                <w:vertAlign w:val="subscript"/>
                <w:lang w:val="en-US" w:eastAsia="zh-CN"/>
              </w:rPr>
              <w:t>2</w:t>
            </w:r>
            <w:r>
              <w:rPr>
                <w:rFonts w:hint="default" w:ascii="Times New Roman" w:hAnsi="Times New Roman" w:eastAsia="宋体" w:cs="Times New Roman"/>
                <w:color w:val="auto"/>
                <w:sz w:val="21"/>
                <w:szCs w:val="21"/>
                <w:highlight w:val="none"/>
                <w:lang w:val="en-US" w:eastAsia="zh-CN"/>
              </w:rPr>
              <w:t xml:space="preserve"> 10mg/m³，NO</w:t>
            </w:r>
            <w:r>
              <w:rPr>
                <w:rFonts w:hint="default" w:ascii="Times New Roman" w:hAnsi="Times New Roman" w:eastAsia="宋体" w:cs="Times New Roman"/>
                <w:color w:val="auto"/>
                <w:sz w:val="21"/>
                <w:szCs w:val="21"/>
                <w:highlight w:val="none"/>
                <w:vertAlign w:val="subscript"/>
                <w:lang w:val="en-US" w:eastAsia="zh-CN"/>
              </w:rPr>
              <w:t xml:space="preserve">X </w:t>
            </w:r>
            <w:r>
              <w:rPr>
                <w:rFonts w:hint="eastAsia" w:ascii="Times New Roman" w:cs="Times New Roman"/>
                <w:color w:val="auto"/>
                <w:sz w:val="21"/>
                <w:szCs w:val="21"/>
                <w:highlight w:val="none"/>
                <w:vertAlign w:val="baseline"/>
                <w:lang w:val="en-US" w:eastAsia="zh-CN"/>
              </w:rPr>
              <w:t>5</w:t>
            </w:r>
            <w:r>
              <w:rPr>
                <w:rFonts w:hint="default" w:ascii="Times New Roman" w:hAnsi="Times New Roman" w:eastAsia="宋体" w:cs="Times New Roman"/>
                <w:color w:val="auto"/>
                <w:sz w:val="21"/>
                <w:szCs w:val="21"/>
                <w:highlight w:val="none"/>
                <w:lang w:val="en-US" w:eastAsia="zh-CN"/>
              </w:rPr>
              <w:t>0mg/m³。</w:t>
            </w:r>
          </w:p>
          <w:p>
            <w:pPr>
              <w:pStyle w:val="2"/>
              <w:keepNext w:val="0"/>
              <w:keepLines w:val="0"/>
              <w:pageBreakBefore w:val="0"/>
              <w:widowControl w:val="0"/>
              <w:kinsoku/>
              <w:wordWrap/>
              <w:overflowPunct/>
              <w:topLinePunct w:val="0"/>
              <w:autoSpaceDE/>
              <w:autoSpaceDN/>
              <w:bidi w:val="0"/>
              <w:spacing w:after="0" w:afterLines="0" w:line="360" w:lineRule="auto"/>
              <w:ind w:firstLine="420" w:firstLineChars="200"/>
              <w:textAlignment w:val="auto"/>
              <w:rPr>
                <w:rFonts w:hint="default" w:ascii="Times New Roman" w:hAnsi="Times New Roman" w:eastAsia="宋体" w:cs="Times New Roman"/>
                <w:color w:val="auto"/>
                <w:sz w:val="21"/>
                <w:szCs w:val="21"/>
                <w:lang w:val="en-US" w:eastAsia="zh-CN"/>
              </w:rPr>
            </w:pPr>
            <w:r>
              <w:rPr>
                <w:rFonts w:hint="eastAsia" w:ascii="Times New Roman" w:cs="Times New Roman"/>
                <w:color w:val="auto"/>
                <w:sz w:val="21"/>
                <w:szCs w:val="21"/>
                <w:lang w:val="en-US" w:eastAsia="zh-CN"/>
              </w:rPr>
              <w:t>颗粒物=5mg/m³×</w:t>
            </w:r>
            <w:r>
              <w:rPr>
                <w:rFonts w:hint="eastAsia" w:ascii="Times New Roman" w:cs="Times New Roman"/>
                <w:color w:val="auto"/>
                <w:sz w:val="21"/>
                <w:szCs w:val="21"/>
                <w:highlight w:val="none"/>
                <w:lang w:val="en-US" w:eastAsia="zh-CN"/>
              </w:rPr>
              <w:t>1293.036</w:t>
            </w:r>
            <w:r>
              <w:rPr>
                <w:rFonts w:hint="eastAsia" w:ascii="Times New Roman" w:cs="Times New Roman"/>
                <w:color w:val="auto"/>
                <w:sz w:val="21"/>
                <w:szCs w:val="21"/>
                <w:lang w:val="en-US" w:eastAsia="zh-CN"/>
              </w:rPr>
              <w:t>万Nm³/a=0.0647t/a</w:t>
            </w:r>
          </w:p>
          <w:p>
            <w:pPr>
              <w:pStyle w:val="2"/>
              <w:keepNext w:val="0"/>
              <w:keepLines w:val="0"/>
              <w:pageBreakBefore w:val="0"/>
              <w:widowControl w:val="0"/>
              <w:kinsoku/>
              <w:wordWrap/>
              <w:overflowPunct/>
              <w:topLinePunct w:val="0"/>
              <w:autoSpaceDE/>
              <w:autoSpaceDN/>
              <w:bidi w:val="0"/>
              <w:spacing w:after="0" w:afterLines="0" w:line="360" w:lineRule="auto"/>
              <w:ind w:firstLine="420" w:firstLineChars="200"/>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SO</w:t>
            </w:r>
            <w:r>
              <w:rPr>
                <w:rFonts w:hint="default" w:ascii="Times New Roman" w:hAnsi="Times New Roman" w:eastAsia="宋体" w:cs="Times New Roman"/>
                <w:color w:val="auto"/>
                <w:sz w:val="21"/>
                <w:szCs w:val="21"/>
                <w:vertAlign w:val="subscript"/>
                <w:lang w:val="en-US" w:eastAsia="zh-CN"/>
              </w:rPr>
              <w:t>2</w:t>
            </w:r>
            <w:r>
              <w:rPr>
                <w:rFonts w:hint="default" w:ascii="Times New Roman" w:hAnsi="Times New Roman" w:eastAsia="宋体" w:cs="Times New Roman"/>
                <w:color w:val="auto"/>
                <w:sz w:val="21"/>
                <w:szCs w:val="21"/>
                <w:lang w:val="en-US" w:eastAsia="zh-CN"/>
              </w:rPr>
              <w:t>=10mg/m³×</w:t>
            </w:r>
            <w:r>
              <w:rPr>
                <w:rFonts w:hint="eastAsia" w:ascii="Times New Roman" w:cs="Times New Roman"/>
                <w:color w:val="auto"/>
                <w:sz w:val="21"/>
                <w:szCs w:val="21"/>
                <w:highlight w:val="none"/>
                <w:lang w:val="en-US" w:eastAsia="zh-CN"/>
              </w:rPr>
              <w:t>1293.036</w:t>
            </w:r>
            <w:r>
              <w:rPr>
                <w:rFonts w:hint="default" w:ascii="Times New Roman" w:hAnsi="Times New Roman" w:eastAsia="宋体" w:cs="Times New Roman"/>
                <w:color w:val="auto"/>
                <w:sz w:val="21"/>
                <w:szCs w:val="21"/>
                <w:lang w:val="en-US" w:eastAsia="zh-CN"/>
              </w:rPr>
              <w:t>万Nm³/a=</w:t>
            </w:r>
            <w:r>
              <w:rPr>
                <w:rFonts w:hint="eastAsia" w:ascii="Times New Roman" w:cs="Times New Roman"/>
                <w:color w:val="auto"/>
                <w:sz w:val="21"/>
                <w:szCs w:val="21"/>
                <w:lang w:val="en-US" w:eastAsia="zh-CN"/>
              </w:rPr>
              <w:t>0.1293</w:t>
            </w:r>
            <w:r>
              <w:rPr>
                <w:rFonts w:hint="default" w:ascii="Times New Roman" w:hAnsi="Times New Roman" w:eastAsia="宋体" w:cs="Times New Roman"/>
                <w:color w:val="auto"/>
                <w:sz w:val="21"/>
                <w:szCs w:val="21"/>
                <w:lang w:val="en-US" w:eastAsia="zh-CN"/>
              </w:rPr>
              <w:t>t/a</w:t>
            </w:r>
          </w:p>
          <w:p>
            <w:pPr>
              <w:pStyle w:val="2"/>
              <w:keepNext w:val="0"/>
              <w:keepLines w:val="0"/>
              <w:pageBreakBefore w:val="0"/>
              <w:widowControl w:val="0"/>
              <w:kinsoku/>
              <w:wordWrap/>
              <w:overflowPunct/>
              <w:topLinePunct w:val="0"/>
              <w:autoSpaceDE/>
              <w:autoSpaceDN/>
              <w:bidi w:val="0"/>
              <w:adjustRightInd/>
              <w:snapToGrid/>
              <w:spacing w:after="0" w:afterLines="0" w:line="360" w:lineRule="auto"/>
              <w:ind w:firstLine="420" w:firstLineChars="200"/>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NO</w:t>
            </w:r>
            <w:r>
              <w:rPr>
                <w:rFonts w:hint="default" w:ascii="Times New Roman" w:hAnsi="Times New Roman" w:eastAsia="宋体" w:cs="Times New Roman"/>
                <w:color w:val="auto"/>
                <w:sz w:val="21"/>
                <w:szCs w:val="21"/>
                <w:vertAlign w:val="subscript"/>
                <w:lang w:val="en-US" w:eastAsia="zh-CN"/>
              </w:rPr>
              <w:t>X</w:t>
            </w:r>
            <w:r>
              <w:rPr>
                <w:rFonts w:hint="default" w:ascii="Times New Roman" w:hAnsi="Times New Roman" w:eastAsia="宋体" w:cs="Times New Roman"/>
                <w:color w:val="auto"/>
                <w:sz w:val="21"/>
                <w:szCs w:val="21"/>
                <w:lang w:val="en-US" w:eastAsia="zh-CN"/>
              </w:rPr>
              <w:t>=</w:t>
            </w:r>
            <w:r>
              <w:rPr>
                <w:rFonts w:hint="eastAsia" w:ascii="Times New Roman" w:cs="Times New Roman"/>
                <w:color w:val="auto"/>
                <w:sz w:val="21"/>
                <w:szCs w:val="21"/>
                <w:lang w:val="en-US" w:eastAsia="zh-CN"/>
              </w:rPr>
              <w:t>5</w:t>
            </w:r>
            <w:r>
              <w:rPr>
                <w:rFonts w:hint="default" w:ascii="Times New Roman" w:hAnsi="Times New Roman" w:eastAsia="宋体" w:cs="Times New Roman"/>
                <w:color w:val="auto"/>
                <w:sz w:val="21"/>
                <w:szCs w:val="21"/>
                <w:lang w:val="en-US" w:eastAsia="zh-CN"/>
              </w:rPr>
              <w:t>0mg/m³×</w:t>
            </w:r>
            <w:r>
              <w:rPr>
                <w:rFonts w:hint="eastAsia" w:ascii="Times New Roman" w:cs="Times New Roman"/>
                <w:color w:val="auto"/>
                <w:sz w:val="21"/>
                <w:szCs w:val="21"/>
                <w:highlight w:val="none"/>
                <w:lang w:val="en-US" w:eastAsia="zh-CN"/>
              </w:rPr>
              <w:t>1293.036</w:t>
            </w:r>
            <w:r>
              <w:rPr>
                <w:rFonts w:hint="default" w:ascii="Times New Roman" w:hAnsi="Times New Roman" w:eastAsia="宋体" w:cs="Times New Roman"/>
                <w:color w:val="auto"/>
                <w:sz w:val="21"/>
                <w:szCs w:val="21"/>
                <w:lang w:val="en-US" w:eastAsia="zh-CN"/>
              </w:rPr>
              <w:t>万Nm³/a=0.</w:t>
            </w:r>
            <w:r>
              <w:rPr>
                <w:rFonts w:hint="eastAsia" w:ascii="Times New Roman" w:cs="Times New Roman"/>
                <w:color w:val="auto"/>
                <w:sz w:val="21"/>
                <w:szCs w:val="21"/>
                <w:lang w:val="en-US" w:eastAsia="zh-CN"/>
              </w:rPr>
              <w:t>6465</w:t>
            </w:r>
            <w:r>
              <w:rPr>
                <w:rFonts w:hint="default" w:ascii="Times New Roman" w:hAnsi="Times New Roman" w:eastAsia="宋体" w:cs="Times New Roman"/>
                <w:color w:val="auto"/>
                <w:sz w:val="21"/>
                <w:szCs w:val="21"/>
                <w:lang w:val="en-US" w:eastAsia="zh-CN"/>
              </w:rPr>
              <w:t>t/a</w:t>
            </w:r>
          </w:p>
          <w:p>
            <w:pPr>
              <w:pStyle w:val="2"/>
              <w:keepNext w:val="0"/>
              <w:keepLines w:val="0"/>
              <w:pageBreakBefore w:val="0"/>
              <w:widowControl w:val="0"/>
              <w:kinsoku/>
              <w:wordWrap/>
              <w:overflowPunct/>
              <w:topLinePunct w:val="0"/>
              <w:autoSpaceDE/>
              <w:autoSpaceDN/>
              <w:bidi w:val="0"/>
              <w:spacing w:after="0" w:afterLines="0" w:line="360" w:lineRule="auto"/>
              <w:ind w:firstLine="420" w:firstLineChars="200"/>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eastAsia="zh-CN"/>
              </w:rPr>
              <w:t>本项目建成后</w:t>
            </w:r>
            <w:r>
              <w:rPr>
                <w:rFonts w:hint="eastAsia" w:ascii="Times New Roman" w:cs="Times New Roman"/>
                <w:color w:val="auto"/>
                <w:sz w:val="21"/>
                <w:szCs w:val="21"/>
                <w:lang w:eastAsia="zh-CN"/>
              </w:rPr>
              <w:t>筛分工序</w:t>
            </w:r>
            <w:r>
              <w:rPr>
                <w:rFonts w:hint="default" w:ascii="Times New Roman" w:hAnsi="Times New Roman" w:eastAsia="宋体" w:cs="Times New Roman"/>
                <w:color w:val="auto"/>
                <w:sz w:val="21"/>
                <w:szCs w:val="21"/>
                <w:lang w:eastAsia="zh-CN"/>
              </w:rPr>
              <w:t>废气排放量为</w:t>
            </w:r>
            <w:r>
              <w:rPr>
                <w:rFonts w:hint="eastAsia" w:ascii="Times New Roman" w:cs="Times New Roman"/>
                <w:color w:val="auto"/>
                <w:sz w:val="21"/>
                <w:szCs w:val="21"/>
                <w:lang w:val="en-US" w:eastAsia="zh-CN"/>
              </w:rPr>
              <w:t>864万Nm³/a</w:t>
            </w:r>
            <w:r>
              <w:rPr>
                <w:rFonts w:hint="default" w:ascii="Times New Roman" w:hAnsi="Times New Roman" w:eastAsia="宋体" w:cs="Times New Roman"/>
                <w:color w:val="auto"/>
                <w:sz w:val="21"/>
                <w:szCs w:val="21"/>
                <w:lang w:val="en-US" w:eastAsia="zh-CN"/>
              </w:rPr>
              <w:t>。</w:t>
            </w:r>
            <w:r>
              <w:rPr>
                <w:rFonts w:hint="default" w:ascii="Times New Roman" w:hAnsi="Times New Roman" w:eastAsia="宋体" w:cs="Times New Roman"/>
                <w:b w:val="0"/>
                <w:bCs w:val="0"/>
                <w:color w:val="auto"/>
                <w:sz w:val="21"/>
                <w:szCs w:val="21"/>
                <w:lang w:val="en-US" w:eastAsia="zh-CN"/>
              </w:rPr>
              <w:t>《</w:t>
            </w:r>
            <w:r>
              <w:rPr>
                <w:rFonts w:hint="eastAsia" w:ascii="Times New Roman" w:cs="Times New Roman"/>
                <w:b w:val="0"/>
                <w:bCs w:val="0"/>
                <w:color w:val="auto"/>
                <w:sz w:val="21"/>
                <w:szCs w:val="21"/>
                <w:lang w:val="en-US" w:eastAsia="zh-CN"/>
              </w:rPr>
              <w:t>大气污染物综合排放标准</w:t>
            </w:r>
            <w:r>
              <w:rPr>
                <w:rFonts w:hint="default" w:ascii="Times New Roman" w:hAnsi="Times New Roman" w:eastAsia="宋体" w:cs="Times New Roman"/>
                <w:b w:val="0"/>
                <w:bCs w:val="0"/>
                <w:color w:val="auto"/>
                <w:sz w:val="21"/>
                <w:szCs w:val="21"/>
                <w:lang w:val="en-US" w:eastAsia="zh-CN"/>
              </w:rPr>
              <w:t>》(</w:t>
            </w:r>
            <w:r>
              <w:rPr>
                <w:rFonts w:hint="eastAsia" w:ascii="Times New Roman" w:cs="Times New Roman"/>
                <w:b w:val="0"/>
                <w:bCs w:val="0"/>
                <w:color w:val="auto"/>
                <w:sz w:val="21"/>
                <w:szCs w:val="21"/>
                <w:lang w:val="en-US" w:eastAsia="zh-CN"/>
              </w:rPr>
              <w:t>GB16297-1996</w:t>
            </w:r>
            <w:r>
              <w:rPr>
                <w:rFonts w:hint="default" w:ascii="Times New Roman" w:hAnsi="Times New Roman" w:eastAsia="宋体" w:cs="Times New Roman"/>
                <w:b w:val="0"/>
                <w:bCs w:val="0"/>
                <w:color w:val="auto"/>
                <w:sz w:val="21"/>
                <w:szCs w:val="21"/>
                <w:lang w:val="en-US" w:eastAsia="zh-CN"/>
              </w:rPr>
              <w:t>)</w:t>
            </w:r>
            <w:r>
              <w:rPr>
                <w:rFonts w:hint="default" w:ascii="Times New Roman" w:hAnsi="Times New Roman" w:eastAsia="宋体" w:cs="Times New Roman"/>
                <w:color w:val="auto"/>
                <w:sz w:val="21"/>
                <w:szCs w:val="21"/>
                <w:lang w:eastAsia="zh-CN"/>
              </w:rPr>
              <w:t>中排放标准为：</w:t>
            </w:r>
            <w:r>
              <w:rPr>
                <w:rFonts w:hint="eastAsia" w:ascii="Times New Roman" w:cs="Times New Roman"/>
                <w:color w:val="auto"/>
                <w:sz w:val="21"/>
                <w:szCs w:val="21"/>
                <w:lang w:eastAsia="zh-CN"/>
              </w:rPr>
              <w:t>颗粒物</w:t>
            </w:r>
            <w:r>
              <w:rPr>
                <w:rFonts w:hint="eastAsia" w:ascii="Times New Roman" w:cs="Times New Roman"/>
                <w:color w:val="auto"/>
                <w:sz w:val="21"/>
                <w:szCs w:val="21"/>
                <w:lang w:val="en-US" w:eastAsia="zh-CN"/>
              </w:rPr>
              <w:t>120mg/m³</w:t>
            </w:r>
            <w:r>
              <w:rPr>
                <w:rFonts w:hint="default" w:ascii="Times New Roman" w:hAnsi="Times New Roman" w:eastAsia="宋体" w:cs="Times New Roman"/>
                <w:color w:val="auto"/>
                <w:sz w:val="21"/>
                <w:szCs w:val="21"/>
                <w:lang w:val="en-US" w:eastAsia="zh-CN"/>
              </w:rPr>
              <w:t>。</w:t>
            </w:r>
          </w:p>
          <w:p>
            <w:pPr>
              <w:pStyle w:val="2"/>
              <w:keepNext w:val="0"/>
              <w:keepLines w:val="0"/>
              <w:pageBreakBefore w:val="0"/>
              <w:widowControl w:val="0"/>
              <w:kinsoku/>
              <w:wordWrap/>
              <w:overflowPunct/>
              <w:topLinePunct w:val="0"/>
              <w:autoSpaceDE/>
              <w:autoSpaceDN/>
              <w:bidi w:val="0"/>
              <w:spacing w:after="0" w:afterLines="0" w:line="360" w:lineRule="auto"/>
              <w:ind w:firstLine="420" w:firstLineChars="200"/>
              <w:textAlignment w:val="auto"/>
              <w:rPr>
                <w:rFonts w:hint="eastAsia" w:ascii="Times New Roman" w:cs="Times New Roman"/>
                <w:color w:val="auto"/>
                <w:sz w:val="21"/>
                <w:szCs w:val="21"/>
                <w:lang w:val="en-US" w:eastAsia="zh-CN"/>
              </w:rPr>
            </w:pPr>
            <w:r>
              <w:rPr>
                <w:rFonts w:hint="eastAsia" w:ascii="Times New Roman" w:cs="Times New Roman"/>
                <w:color w:val="auto"/>
                <w:sz w:val="21"/>
                <w:szCs w:val="21"/>
                <w:lang w:val="en-US" w:eastAsia="zh-CN"/>
              </w:rPr>
              <w:t>颗粒物=120mg/m³×864万Nm³/a=1.0368t/a</w:t>
            </w:r>
          </w:p>
          <w:p>
            <w:pPr>
              <w:pStyle w:val="5"/>
              <w:ind w:firstLine="420" w:firstLineChars="200"/>
              <w:rPr>
                <w:rFonts w:hint="eastAsia" w:ascii="Times New Roman" w:cs="Times New Roman"/>
                <w:b w:val="0"/>
                <w:bCs w:val="0"/>
                <w:color w:val="auto"/>
                <w:sz w:val="21"/>
                <w:szCs w:val="21"/>
                <w:highlight w:val="none"/>
                <w:lang w:val="en-US" w:eastAsia="zh-CN"/>
              </w:rPr>
            </w:pPr>
            <w:r>
              <w:rPr>
                <w:rFonts w:hint="eastAsia" w:ascii="Times New Roman" w:cs="Times New Roman"/>
                <w:b w:val="0"/>
                <w:bCs/>
                <w:color w:val="auto"/>
                <w:sz w:val="21"/>
                <w:szCs w:val="21"/>
                <w:highlight w:val="none"/>
                <w:lang w:val="en-US" w:eastAsia="zh-CN"/>
              </w:rPr>
              <w:t>本项目建成后制罐烘干工序废气排放量为万864Nm³/a。</w:t>
            </w:r>
            <w:r>
              <w:rPr>
                <w:rFonts w:hint="eastAsia" w:ascii="Times New Roman" w:cs="Times New Roman"/>
                <w:b w:val="0"/>
                <w:bCs w:val="0"/>
                <w:color w:val="auto"/>
                <w:sz w:val="21"/>
                <w:szCs w:val="21"/>
                <w:highlight w:val="none"/>
                <w:lang w:val="en-US" w:eastAsia="zh-CN"/>
              </w:rPr>
              <w:t>《工业企业挥发性有机物排放控制标准》（DB13/2322-2016）表1其他类排放限值为：非甲烷总烃80mg/m³。</w:t>
            </w:r>
          </w:p>
          <w:p>
            <w:pPr>
              <w:pStyle w:val="2"/>
              <w:keepNext w:val="0"/>
              <w:keepLines w:val="0"/>
              <w:pageBreakBefore w:val="0"/>
              <w:widowControl w:val="0"/>
              <w:kinsoku/>
              <w:wordWrap/>
              <w:overflowPunct/>
              <w:topLinePunct w:val="0"/>
              <w:autoSpaceDE/>
              <w:autoSpaceDN/>
              <w:bidi w:val="0"/>
              <w:spacing w:after="0" w:afterLines="0" w:line="360" w:lineRule="auto"/>
              <w:ind w:firstLine="420" w:firstLineChars="200"/>
              <w:textAlignment w:val="auto"/>
              <w:rPr>
                <w:rFonts w:hint="eastAsia" w:ascii="Times New Roman" w:cs="Times New Roman"/>
                <w:color w:val="auto"/>
                <w:sz w:val="21"/>
                <w:szCs w:val="21"/>
                <w:highlight w:val="none"/>
                <w:lang w:val="en-US" w:eastAsia="zh-CN"/>
              </w:rPr>
            </w:pPr>
            <w:r>
              <w:rPr>
                <w:rFonts w:hint="eastAsia" w:ascii="Times New Roman" w:cs="Times New Roman"/>
                <w:color w:val="auto"/>
                <w:sz w:val="21"/>
                <w:szCs w:val="21"/>
                <w:highlight w:val="none"/>
                <w:lang w:val="en-US" w:eastAsia="zh-CN"/>
              </w:rPr>
              <w:t>非甲烷总烃=80mg/m³×864万Nm³/a=0.6912t/a</w:t>
            </w:r>
          </w:p>
          <w:p>
            <w:pPr>
              <w:pStyle w:val="2"/>
              <w:keepNext w:val="0"/>
              <w:keepLines w:val="0"/>
              <w:pageBreakBefore w:val="0"/>
              <w:widowControl w:val="0"/>
              <w:kinsoku/>
              <w:wordWrap/>
              <w:overflowPunct/>
              <w:topLinePunct w:val="0"/>
              <w:autoSpaceDE/>
              <w:autoSpaceDN/>
              <w:bidi w:val="0"/>
              <w:spacing w:after="0" w:afterLines="0" w:line="360" w:lineRule="auto"/>
              <w:ind w:firstLine="422" w:firstLineChars="200"/>
              <w:textAlignment w:val="auto"/>
              <w:rPr>
                <w:rFonts w:hint="default" w:ascii="Times New Roman" w:hAnsi="Times New Roman" w:cs="Times New Roman"/>
                <w:b/>
                <w:bCs/>
                <w:color w:val="auto"/>
                <w:sz w:val="21"/>
                <w:szCs w:val="21"/>
                <w:highlight w:val="none"/>
                <w:lang w:val="en-US" w:eastAsia="zh-CN"/>
              </w:rPr>
            </w:pPr>
            <w:r>
              <w:rPr>
                <w:rFonts w:hint="default" w:ascii="Times New Roman" w:hAnsi="Times New Roman" w:eastAsia="宋体" w:cs="Times New Roman"/>
                <w:b/>
                <w:bCs/>
                <w:color w:val="auto"/>
                <w:sz w:val="21"/>
                <w:szCs w:val="21"/>
                <w:highlight w:val="none"/>
                <w:lang w:eastAsia="zh-CN"/>
              </w:rPr>
              <w:t>污染物排放</w:t>
            </w:r>
            <w:r>
              <w:rPr>
                <w:rFonts w:hint="default" w:ascii="Times New Roman" w:hAnsi="Times New Roman" w:cs="Times New Roman"/>
                <w:b/>
                <w:bCs/>
                <w:color w:val="auto"/>
                <w:sz w:val="21"/>
                <w:szCs w:val="21"/>
                <w:highlight w:val="none"/>
                <w:lang w:eastAsia="zh-CN"/>
              </w:rPr>
              <w:t>总量</w:t>
            </w:r>
            <w:r>
              <w:rPr>
                <w:rFonts w:hint="default" w:ascii="Times New Roman" w:hAnsi="Times New Roman" w:eastAsia="宋体" w:cs="Times New Roman"/>
                <w:b/>
                <w:bCs/>
                <w:color w:val="auto"/>
                <w:sz w:val="21"/>
                <w:szCs w:val="21"/>
                <w:highlight w:val="none"/>
              </w:rPr>
              <w:t>SO</w:t>
            </w:r>
            <w:r>
              <w:rPr>
                <w:rFonts w:hint="default" w:ascii="Times New Roman" w:hAnsi="Times New Roman" w:eastAsia="宋体" w:cs="Times New Roman"/>
                <w:b/>
                <w:bCs/>
                <w:color w:val="auto"/>
                <w:sz w:val="21"/>
                <w:szCs w:val="21"/>
                <w:highlight w:val="none"/>
                <w:vertAlign w:val="subscript"/>
              </w:rPr>
              <w:t>2</w:t>
            </w:r>
            <w:r>
              <w:rPr>
                <w:rFonts w:hint="default" w:ascii="Times New Roman" w:hAnsi="Times New Roman" w:eastAsia="宋体" w:cs="Times New Roman"/>
                <w:b/>
                <w:bCs/>
                <w:color w:val="auto"/>
                <w:sz w:val="21"/>
                <w:szCs w:val="21"/>
                <w:highlight w:val="none"/>
              </w:rPr>
              <w:t>：0</w:t>
            </w:r>
            <w:r>
              <w:rPr>
                <w:rFonts w:hint="default" w:ascii="Times New Roman" w:hAnsi="Times New Roman" w:eastAsia="宋体" w:cs="Times New Roman"/>
                <w:b/>
                <w:bCs/>
                <w:color w:val="auto"/>
                <w:sz w:val="21"/>
                <w:szCs w:val="21"/>
                <w:highlight w:val="none"/>
                <w:lang w:val="en-US" w:eastAsia="zh-CN"/>
              </w:rPr>
              <w:t>.</w:t>
            </w:r>
            <w:r>
              <w:rPr>
                <w:rFonts w:hint="default" w:ascii="Times New Roman" w:hAnsi="Times New Roman" w:cs="Times New Roman"/>
                <w:b/>
                <w:bCs/>
                <w:color w:val="auto"/>
                <w:sz w:val="21"/>
                <w:szCs w:val="21"/>
                <w:highlight w:val="none"/>
                <w:lang w:val="en-US" w:eastAsia="zh-CN"/>
              </w:rPr>
              <w:t>1293</w:t>
            </w:r>
            <w:r>
              <w:rPr>
                <w:rFonts w:hint="default" w:ascii="Times New Roman" w:hAnsi="Times New Roman" w:eastAsia="宋体" w:cs="Times New Roman"/>
                <w:b/>
                <w:bCs/>
                <w:color w:val="auto"/>
                <w:sz w:val="21"/>
                <w:szCs w:val="21"/>
                <w:highlight w:val="none"/>
              </w:rPr>
              <w:t>t/a，NOx：0</w:t>
            </w:r>
            <w:r>
              <w:rPr>
                <w:rFonts w:hint="default" w:ascii="Times New Roman" w:hAnsi="Times New Roman" w:eastAsia="宋体" w:cs="Times New Roman"/>
                <w:b/>
                <w:bCs/>
                <w:color w:val="auto"/>
                <w:sz w:val="21"/>
                <w:szCs w:val="21"/>
                <w:highlight w:val="none"/>
                <w:lang w:val="en-US" w:eastAsia="zh-CN"/>
              </w:rPr>
              <w:t>.</w:t>
            </w:r>
            <w:r>
              <w:rPr>
                <w:rFonts w:hint="default" w:ascii="Times New Roman" w:hAnsi="Times New Roman" w:cs="Times New Roman"/>
                <w:b/>
                <w:bCs/>
                <w:color w:val="auto"/>
                <w:sz w:val="21"/>
                <w:szCs w:val="21"/>
                <w:highlight w:val="none"/>
                <w:lang w:val="en-US" w:eastAsia="zh-CN"/>
              </w:rPr>
              <w:t>6465</w:t>
            </w:r>
            <w:r>
              <w:rPr>
                <w:rFonts w:hint="default" w:ascii="Times New Roman" w:hAnsi="Times New Roman" w:eastAsia="宋体" w:cs="Times New Roman"/>
                <w:b/>
                <w:bCs/>
                <w:color w:val="auto"/>
                <w:sz w:val="21"/>
                <w:szCs w:val="21"/>
                <w:highlight w:val="none"/>
              </w:rPr>
              <w:t>t/a，</w:t>
            </w:r>
            <w:r>
              <w:rPr>
                <w:rFonts w:hint="default" w:ascii="Times New Roman" w:hAnsi="Times New Roman" w:cs="Times New Roman"/>
                <w:b/>
                <w:bCs/>
                <w:color w:val="auto"/>
                <w:sz w:val="21"/>
                <w:szCs w:val="21"/>
                <w:highlight w:val="none"/>
                <w:lang w:eastAsia="zh-CN"/>
              </w:rPr>
              <w:t>颗粒物：</w:t>
            </w:r>
            <w:r>
              <w:rPr>
                <w:rFonts w:hint="default" w:ascii="Times New Roman" w:hAnsi="Times New Roman" w:cs="Times New Roman"/>
                <w:b/>
                <w:bCs/>
                <w:color w:val="auto"/>
                <w:sz w:val="21"/>
                <w:szCs w:val="21"/>
                <w:highlight w:val="none"/>
                <w:lang w:val="en-US" w:eastAsia="zh-CN"/>
              </w:rPr>
              <w:t>1.1015t/a，VOCs：0.6912t/a</w:t>
            </w:r>
            <w:r>
              <w:rPr>
                <w:rFonts w:hint="eastAsia" w:ascii="Times New Roman" w:hAnsi="Times New Roman" w:cs="Times New Roman"/>
                <w:b/>
                <w:bCs/>
                <w:color w:val="auto"/>
                <w:sz w:val="21"/>
                <w:szCs w:val="21"/>
                <w:highlight w:val="none"/>
                <w:lang w:val="en-US" w:eastAsia="zh-CN"/>
              </w:rPr>
              <w:t>。</w:t>
            </w:r>
          </w:p>
          <w:p>
            <w:pPr>
              <w:spacing w:line="360" w:lineRule="auto"/>
              <w:ind w:firstLine="420" w:firstLineChars="200"/>
              <w:jc w:val="both"/>
              <w:rPr>
                <w:rFonts w:hint="eastAsia" w:cs="Times New Roman"/>
                <w:color w:val="auto"/>
                <w:sz w:val="21"/>
                <w:szCs w:val="21"/>
                <w:highlight w:val="none"/>
                <w:lang w:eastAsia="zh-CN"/>
              </w:rPr>
            </w:pPr>
            <w:r>
              <w:rPr>
                <w:rFonts w:hint="eastAsia" w:cs="Times New Roman"/>
                <w:color w:val="auto"/>
                <w:sz w:val="21"/>
                <w:szCs w:val="21"/>
                <w:highlight w:val="none"/>
                <w:lang w:eastAsia="zh-CN"/>
              </w:rPr>
              <w:t>②按本环评预测排放浓度计算</w:t>
            </w:r>
          </w:p>
          <w:p>
            <w:pPr>
              <w:pStyle w:val="2"/>
              <w:keepNext w:val="0"/>
              <w:keepLines w:val="0"/>
              <w:pageBreakBefore w:val="0"/>
              <w:widowControl w:val="0"/>
              <w:kinsoku/>
              <w:wordWrap/>
              <w:overflowPunct/>
              <w:topLinePunct w:val="0"/>
              <w:autoSpaceDE/>
              <w:autoSpaceDN/>
              <w:bidi w:val="0"/>
              <w:spacing w:after="0" w:afterLines="0" w:line="360" w:lineRule="auto"/>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eastAsia="zh-CN"/>
              </w:rPr>
              <w:t>本项目建成后燃气锅炉废气排放量为</w:t>
            </w:r>
            <w:r>
              <w:rPr>
                <w:rFonts w:hint="eastAsia" w:ascii="Times New Roman" w:cs="Times New Roman"/>
                <w:color w:val="auto"/>
                <w:sz w:val="21"/>
                <w:szCs w:val="21"/>
                <w:highlight w:val="none"/>
                <w:lang w:val="en-US" w:eastAsia="zh-CN"/>
              </w:rPr>
              <w:t>1293.036</w:t>
            </w:r>
            <w:r>
              <w:rPr>
                <w:rFonts w:hint="default" w:ascii="Times New Roman" w:hAnsi="Times New Roman" w:eastAsia="宋体" w:cs="Times New Roman"/>
                <w:color w:val="auto"/>
                <w:sz w:val="21"/>
                <w:szCs w:val="21"/>
                <w:highlight w:val="none"/>
                <w:lang w:val="en-US" w:eastAsia="zh-CN"/>
              </w:rPr>
              <w:t>万Nm³/a。</w:t>
            </w:r>
            <w:r>
              <w:rPr>
                <w:rFonts w:hint="eastAsia" w:ascii="Times New Roman" w:cs="Times New Roman"/>
                <w:color w:val="auto"/>
                <w:sz w:val="21"/>
                <w:szCs w:val="21"/>
                <w:highlight w:val="none"/>
                <w:lang w:eastAsia="zh-CN"/>
              </w:rPr>
              <w:t>预测的</w:t>
            </w:r>
            <w:r>
              <w:rPr>
                <w:rFonts w:hint="default" w:ascii="Times New Roman" w:hAnsi="Times New Roman" w:eastAsia="宋体" w:cs="Times New Roman"/>
                <w:color w:val="auto"/>
                <w:sz w:val="21"/>
                <w:szCs w:val="21"/>
                <w:highlight w:val="none"/>
                <w:lang w:eastAsia="zh-CN"/>
              </w:rPr>
              <w:t>排放</w:t>
            </w:r>
            <w:r>
              <w:rPr>
                <w:rFonts w:hint="eastAsia" w:ascii="Times New Roman" w:cs="Times New Roman"/>
                <w:color w:val="auto"/>
                <w:sz w:val="21"/>
                <w:szCs w:val="21"/>
                <w:highlight w:val="none"/>
                <w:lang w:eastAsia="zh-CN"/>
              </w:rPr>
              <w:t>浓度</w:t>
            </w:r>
            <w:r>
              <w:rPr>
                <w:rFonts w:hint="default" w:ascii="Times New Roman" w:hAnsi="Times New Roman" w:eastAsia="宋体" w:cs="Times New Roman"/>
                <w:color w:val="auto"/>
                <w:sz w:val="21"/>
                <w:szCs w:val="21"/>
                <w:highlight w:val="none"/>
                <w:lang w:eastAsia="zh-CN"/>
              </w:rPr>
              <w:t>为：</w:t>
            </w:r>
            <w:r>
              <w:rPr>
                <w:rFonts w:hint="eastAsia" w:ascii="Times New Roman" w:cs="Times New Roman"/>
                <w:color w:val="auto"/>
                <w:sz w:val="21"/>
                <w:szCs w:val="21"/>
                <w:highlight w:val="none"/>
                <w:lang w:eastAsia="zh-CN"/>
              </w:rPr>
              <w:t>颗粒物</w:t>
            </w:r>
            <w:r>
              <w:rPr>
                <w:rFonts w:hint="eastAsia" w:ascii="Times New Roman" w:cs="Times New Roman"/>
                <w:color w:val="auto"/>
                <w:sz w:val="21"/>
                <w:szCs w:val="21"/>
                <w:highlight w:val="none"/>
                <w:lang w:val="en-US" w:eastAsia="zh-CN"/>
              </w:rPr>
              <w:t>4.64mg/m³、</w:t>
            </w:r>
            <w:r>
              <w:rPr>
                <w:rFonts w:hint="default" w:ascii="Times New Roman" w:hAnsi="Times New Roman" w:eastAsia="宋体" w:cs="Times New Roman"/>
                <w:color w:val="auto"/>
                <w:sz w:val="21"/>
                <w:szCs w:val="21"/>
                <w:highlight w:val="none"/>
                <w:lang w:val="en-US" w:eastAsia="zh-CN"/>
              </w:rPr>
              <w:t>SO</w:t>
            </w:r>
            <w:r>
              <w:rPr>
                <w:rFonts w:hint="default" w:ascii="Times New Roman" w:hAnsi="Times New Roman" w:eastAsia="宋体" w:cs="Times New Roman"/>
                <w:color w:val="auto"/>
                <w:sz w:val="21"/>
                <w:szCs w:val="21"/>
                <w:highlight w:val="none"/>
                <w:vertAlign w:val="subscript"/>
                <w:lang w:val="en-US" w:eastAsia="zh-CN"/>
              </w:rPr>
              <w:t>2</w:t>
            </w:r>
            <w:r>
              <w:rPr>
                <w:rFonts w:hint="default" w:ascii="Times New Roman" w:hAnsi="Times New Roman" w:eastAsia="宋体" w:cs="Times New Roman"/>
                <w:color w:val="auto"/>
                <w:sz w:val="21"/>
                <w:szCs w:val="21"/>
                <w:highlight w:val="none"/>
                <w:lang w:val="en-US" w:eastAsia="zh-CN"/>
              </w:rPr>
              <w:t xml:space="preserve"> </w:t>
            </w:r>
            <w:r>
              <w:rPr>
                <w:rFonts w:hint="eastAsia" w:ascii="Times New Roman" w:cs="Times New Roman"/>
                <w:color w:val="auto"/>
                <w:sz w:val="21"/>
                <w:szCs w:val="21"/>
                <w:highlight w:val="none"/>
                <w:lang w:val="en-US" w:eastAsia="zh-CN"/>
              </w:rPr>
              <w:t>9.28</w:t>
            </w:r>
            <w:r>
              <w:rPr>
                <w:rFonts w:hint="default" w:ascii="Times New Roman" w:hAnsi="Times New Roman" w:eastAsia="宋体" w:cs="Times New Roman"/>
                <w:color w:val="auto"/>
                <w:sz w:val="21"/>
                <w:szCs w:val="21"/>
                <w:highlight w:val="none"/>
                <w:lang w:val="en-US" w:eastAsia="zh-CN"/>
              </w:rPr>
              <w:t>mg/m³，NO</w:t>
            </w:r>
            <w:r>
              <w:rPr>
                <w:rFonts w:hint="default" w:ascii="Times New Roman" w:hAnsi="Times New Roman" w:eastAsia="宋体" w:cs="Times New Roman"/>
                <w:color w:val="auto"/>
                <w:sz w:val="21"/>
                <w:szCs w:val="21"/>
                <w:highlight w:val="none"/>
                <w:vertAlign w:val="subscript"/>
                <w:lang w:val="en-US" w:eastAsia="zh-CN"/>
              </w:rPr>
              <w:t xml:space="preserve">X </w:t>
            </w:r>
            <w:r>
              <w:rPr>
                <w:rFonts w:hint="eastAsia" w:ascii="Times New Roman" w:cs="Times New Roman"/>
                <w:color w:val="auto"/>
                <w:sz w:val="21"/>
                <w:szCs w:val="21"/>
                <w:highlight w:val="none"/>
                <w:vertAlign w:val="baseline"/>
                <w:lang w:val="en-US" w:eastAsia="zh-CN"/>
              </w:rPr>
              <w:t>25</w:t>
            </w:r>
            <w:r>
              <w:rPr>
                <w:rFonts w:hint="default" w:ascii="Times New Roman" w:hAnsi="Times New Roman" w:eastAsia="宋体" w:cs="Times New Roman"/>
                <w:color w:val="auto"/>
                <w:sz w:val="21"/>
                <w:szCs w:val="21"/>
                <w:highlight w:val="none"/>
                <w:lang w:val="en-US" w:eastAsia="zh-CN"/>
              </w:rPr>
              <w:t>mg/m³。</w:t>
            </w:r>
          </w:p>
          <w:p>
            <w:pPr>
              <w:pStyle w:val="2"/>
              <w:keepNext w:val="0"/>
              <w:keepLines w:val="0"/>
              <w:pageBreakBefore w:val="0"/>
              <w:widowControl w:val="0"/>
              <w:kinsoku/>
              <w:wordWrap/>
              <w:overflowPunct/>
              <w:topLinePunct w:val="0"/>
              <w:autoSpaceDE/>
              <w:autoSpaceDN/>
              <w:bidi w:val="0"/>
              <w:spacing w:after="0" w:afterLines="0" w:line="360" w:lineRule="auto"/>
              <w:ind w:firstLine="420" w:firstLineChars="200"/>
              <w:textAlignment w:val="auto"/>
              <w:rPr>
                <w:rFonts w:hint="default" w:ascii="Times New Roman" w:hAnsi="Times New Roman" w:eastAsia="宋体" w:cs="Times New Roman"/>
                <w:color w:val="auto"/>
                <w:sz w:val="21"/>
                <w:szCs w:val="21"/>
                <w:lang w:val="en-US" w:eastAsia="zh-CN"/>
              </w:rPr>
            </w:pPr>
            <w:r>
              <w:rPr>
                <w:rFonts w:hint="eastAsia" w:ascii="Times New Roman" w:cs="Times New Roman"/>
                <w:color w:val="auto"/>
                <w:sz w:val="21"/>
                <w:szCs w:val="21"/>
                <w:lang w:val="en-US" w:eastAsia="zh-CN"/>
              </w:rPr>
              <w:t>颗粒物=4.64mg/m³×</w:t>
            </w:r>
            <w:r>
              <w:rPr>
                <w:rFonts w:hint="eastAsia" w:ascii="Times New Roman" w:cs="Times New Roman"/>
                <w:color w:val="auto"/>
                <w:sz w:val="21"/>
                <w:szCs w:val="21"/>
                <w:highlight w:val="none"/>
                <w:lang w:val="en-US" w:eastAsia="zh-CN"/>
              </w:rPr>
              <w:t>1293.036</w:t>
            </w:r>
            <w:r>
              <w:rPr>
                <w:rFonts w:hint="eastAsia" w:ascii="Times New Roman" w:cs="Times New Roman"/>
                <w:color w:val="auto"/>
                <w:sz w:val="21"/>
                <w:szCs w:val="21"/>
                <w:lang w:val="en-US" w:eastAsia="zh-CN"/>
              </w:rPr>
              <w:t>万Nm³/a=0.06t/a</w:t>
            </w:r>
          </w:p>
          <w:p>
            <w:pPr>
              <w:pStyle w:val="2"/>
              <w:keepNext w:val="0"/>
              <w:keepLines w:val="0"/>
              <w:pageBreakBefore w:val="0"/>
              <w:widowControl w:val="0"/>
              <w:kinsoku/>
              <w:wordWrap/>
              <w:overflowPunct/>
              <w:topLinePunct w:val="0"/>
              <w:autoSpaceDE/>
              <w:autoSpaceDN/>
              <w:bidi w:val="0"/>
              <w:spacing w:after="0" w:afterLines="0" w:line="360" w:lineRule="auto"/>
              <w:ind w:firstLine="420" w:firstLineChars="200"/>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SO</w:t>
            </w:r>
            <w:r>
              <w:rPr>
                <w:rFonts w:hint="default" w:ascii="Times New Roman" w:hAnsi="Times New Roman" w:eastAsia="宋体" w:cs="Times New Roman"/>
                <w:color w:val="auto"/>
                <w:sz w:val="21"/>
                <w:szCs w:val="21"/>
                <w:vertAlign w:val="subscript"/>
                <w:lang w:val="en-US" w:eastAsia="zh-CN"/>
              </w:rPr>
              <w:t>2</w:t>
            </w:r>
            <w:r>
              <w:rPr>
                <w:rFonts w:hint="default" w:ascii="Times New Roman" w:hAnsi="Times New Roman" w:eastAsia="宋体" w:cs="Times New Roman"/>
                <w:color w:val="auto"/>
                <w:sz w:val="21"/>
                <w:szCs w:val="21"/>
                <w:lang w:val="en-US" w:eastAsia="zh-CN"/>
              </w:rPr>
              <w:t>=</w:t>
            </w:r>
            <w:r>
              <w:rPr>
                <w:rFonts w:hint="eastAsia" w:ascii="Times New Roman" w:cs="Times New Roman"/>
                <w:color w:val="auto"/>
                <w:sz w:val="21"/>
                <w:szCs w:val="21"/>
                <w:lang w:val="en-US" w:eastAsia="zh-CN"/>
              </w:rPr>
              <w:t>9.28</w:t>
            </w:r>
            <w:r>
              <w:rPr>
                <w:rFonts w:hint="default" w:ascii="Times New Roman" w:hAnsi="Times New Roman" w:eastAsia="宋体" w:cs="Times New Roman"/>
                <w:color w:val="auto"/>
                <w:sz w:val="21"/>
                <w:szCs w:val="21"/>
                <w:lang w:val="en-US" w:eastAsia="zh-CN"/>
              </w:rPr>
              <w:t>mg/m³×</w:t>
            </w:r>
            <w:r>
              <w:rPr>
                <w:rFonts w:hint="eastAsia" w:ascii="Times New Roman" w:cs="Times New Roman"/>
                <w:color w:val="auto"/>
                <w:sz w:val="21"/>
                <w:szCs w:val="21"/>
                <w:highlight w:val="none"/>
                <w:lang w:val="en-US" w:eastAsia="zh-CN"/>
              </w:rPr>
              <w:t>1293.036</w:t>
            </w:r>
            <w:r>
              <w:rPr>
                <w:rFonts w:hint="default" w:ascii="Times New Roman" w:hAnsi="Times New Roman" w:eastAsia="宋体" w:cs="Times New Roman"/>
                <w:color w:val="auto"/>
                <w:sz w:val="21"/>
                <w:szCs w:val="21"/>
                <w:lang w:val="en-US" w:eastAsia="zh-CN"/>
              </w:rPr>
              <w:t>万Nm³/a=</w:t>
            </w:r>
            <w:r>
              <w:rPr>
                <w:rFonts w:hint="eastAsia" w:ascii="Times New Roman" w:cs="Times New Roman"/>
                <w:color w:val="auto"/>
                <w:sz w:val="21"/>
                <w:szCs w:val="21"/>
                <w:lang w:val="en-US" w:eastAsia="zh-CN"/>
              </w:rPr>
              <w:t>0.12</w:t>
            </w:r>
            <w:r>
              <w:rPr>
                <w:rFonts w:hint="default" w:ascii="Times New Roman" w:hAnsi="Times New Roman" w:eastAsia="宋体" w:cs="Times New Roman"/>
                <w:color w:val="auto"/>
                <w:sz w:val="21"/>
                <w:szCs w:val="21"/>
                <w:lang w:val="en-US" w:eastAsia="zh-CN"/>
              </w:rPr>
              <w:t>t/a</w:t>
            </w:r>
          </w:p>
          <w:p>
            <w:pPr>
              <w:pStyle w:val="2"/>
              <w:keepNext w:val="0"/>
              <w:keepLines w:val="0"/>
              <w:pageBreakBefore w:val="0"/>
              <w:widowControl w:val="0"/>
              <w:kinsoku/>
              <w:wordWrap/>
              <w:overflowPunct/>
              <w:topLinePunct w:val="0"/>
              <w:autoSpaceDE/>
              <w:autoSpaceDN/>
              <w:bidi w:val="0"/>
              <w:adjustRightInd/>
              <w:snapToGrid/>
              <w:spacing w:after="0" w:afterLines="0" w:line="360" w:lineRule="auto"/>
              <w:ind w:firstLine="420" w:firstLineChars="200"/>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NO</w:t>
            </w:r>
            <w:r>
              <w:rPr>
                <w:rFonts w:hint="default" w:ascii="Times New Roman" w:hAnsi="Times New Roman" w:eastAsia="宋体" w:cs="Times New Roman"/>
                <w:color w:val="auto"/>
                <w:sz w:val="21"/>
                <w:szCs w:val="21"/>
                <w:vertAlign w:val="subscript"/>
                <w:lang w:val="en-US" w:eastAsia="zh-CN"/>
              </w:rPr>
              <w:t>X</w:t>
            </w:r>
            <w:r>
              <w:rPr>
                <w:rFonts w:hint="default" w:ascii="Times New Roman" w:hAnsi="Times New Roman" w:eastAsia="宋体" w:cs="Times New Roman"/>
                <w:color w:val="auto"/>
                <w:sz w:val="21"/>
                <w:szCs w:val="21"/>
                <w:lang w:val="en-US" w:eastAsia="zh-CN"/>
              </w:rPr>
              <w:t>=</w:t>
            </w:r>
            <w:r>
              <w:rPr>
                <w:rFonts w:hint="eastAsia" w:ascii="Times New Roman" w:cs="Times New Roman"/>
                <w:color w:val="auto"/>
                <w:sz w:val="21"/>
                <w:szCs w:val="21"/>
                <w:lang w:val="en-US" w:eastAsia="zh-CN"/>
              </w:rPr>
              <w:t>25</w:t>
            </w:r>
            <w:r>
              <w:rPr>
                <w:rFonts w:hint="default" w:ascii="Times New Roman" w:hAnsi="Times New Roman" w:eastAsia="宋体" w:cs="Times New Roman"/>
                <w:color w:val="auto"/>
                <w:sz w:val="21"/>
                <w:szCs w:val="21"/>
                <w:lang w:val="en-US" w:eastAsia="zh-CN"/>
              </w:rPr>
              <w:t>mg/m³×</w:t>
            </w:r>
            <w:r>
              <w:rPr>
                <w:rFonts w:hint="eastAsia" w:ascii="Times New Roman" w:cs="Times New Roman"/>
                <w:color w:val="auto"/>
                <w:sz w:val="21"/>
                <w:szCs w:val="21"/>
                <w:highlight w:val="none"/>
                <w:lang w:val="en-US" w:eastAsia="zh-CN"/>
              </w:rPr>
              <w:t>1293.036</w:t>
            </w:r>
            <w:r>
              <w:rPr>
                <w:rFonts w:hint="default" w:ascii="Times New Roman" w:hAnsi="Times New Roman" w:eastAsia="宋体" w:cs="Times New Roman"/>
                <w:color w:val="auto"/>
                <w:sz w:val="21"/>
                <w:szCs w:val="21"/>
                <w:lang w:val="en-US" w:eastAsia="zh-CN"/>
              </w:rPr>
              <w:t>万Nm³/a=0.</w:t>
            </w:r>
            <w:r>
              <w:rPr>
                <w:rFonts w:hint="eastAsia" w:ascii="Times New Roman" w:cs="Times New Roman"/>
                <w:color w:val="auto"/>
                <w:sz w:val="21"/>
                <w:szCs w:val="21"/>
                <w:lang w:val="en-US" w:eastAsia="zh-CN"/>
              </w:rPr>
              <w:t>3233</w:t>
            </w:r>
            <w:r>
              <w:rPr>
                <w:rFonts w:hint="default" w:ascii="Times New Roman" w:hAnsi="Times New Roman" w:eastAsia="宋体" w:cs="Times New Roman"/>
                <w:color w:val="auto"/>
                <w:sz w:val="21"/>
                <w:szCs w:val="21"/>
                <w:lang w:val="en-US" w:eastAsia="zh-CN"/>
              </w:rPr>
              <w:t>t/a</w:t>
            </w:r>
          </w:p>
          <w:p>
            <w:pPr>
              <w:pStyle w:val="2"/>
              <w:keepNext w:val="0"/>
              <w:keepLines w:val="0"/>
              <w:pageBreakBefore w:val="0"/>
              <w:widowControl w:val="0"/>
              <w:kinsoku/>
              <w:wordWrap/>
              <w:overflowPunct/>
              <w:topLinePunct w:val="0"/>
              <w:autoSpaceDE/>
              <w:autoSpaceDN/>
              <w:bidi w:val="0"/>
              <w:spacing w:after="0" w:afterLines="0" w:line="360" w:lineRule="auto"/>
              <w:ind w:firstLine="420" w:firstLineChars="200"/>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eastAsia="zh-CN"/>
              </w:rPr>
              <w:t>本项目建成后</w:t>
            </w:r>
            <w:r>
              <w:rPr>
                <w:rFonts w:hint="eastAsia" w:ascii="Times New Roman" w:cs="Times New Roman"/>
                <w:color w:val="auto"/>
                <w:sz w:val="21"/>
                <w:szCs w:val="21"/>
                <w:lang w:eastAsia="zh-CN"/>
              </w:rPr>
              <w:t>筛分工序</w:t>
            </w:r>
            <w:r>
              <w:rPr>
                <w:rFonts w:hint="default" w:ascii="Times New Roman" w:hAnsi="Times New Roman" w:eastAsia="宋体" w:cs="Times New Roman"/>
                <w:color w:val="auto"/>
                <w:sz w:val="21"/>
                <w:szCs w:val="21"/>
                <w:lang w:eastAsia="zh-CN"/>
              </w:rPr>
              <w:t>废气排放量为</w:t>
            </w:r>
            <w:r>
              <w:rPr>
                <w:rFonts w:hint="eastAsia" w:ascii="Times New Roman" w:cs="Times New Roman"/>
                <w:color w:val="auto"/>
                <w:sz w:val="21"/>
                <w:szCs w:val="21"/>
                <w:lang w:val="en-US" w:eastAsia="zh-CN"/>
              </w:rPr>
              <w:t>864万Nm³/a</w:t>
            </w:r>
            <w:r>
              <w:rPr>
                <w:rFonts w:hint="default" w:ascii="Times New Roman" w:hAnsi="Times New Roman" w:eastAsia="宋体" w:cs="Times New Roman"/>
                <w:color w:val="auto"/>
                <w:sz w:val="21"/>
                <w:szCs w:val="21"/>
                <w:lang w:val="en-US" w:eastAsia="zh-CN"/>
              </w:rPr>
              <w:t>。</w:t>
            </w:r>
            <w:r>
              <w:rPr>
                <w:rFonts w:hint="eastAsia" w:ascii="Times New Roman" w:cs="Times New Roman"/>
                <w:b w:val="0"/>
                <w:bCs w:val="0"/>
                <w:color w:val="auto"/>
                <w:sz w:val="21"/>
                <w:szCs w:val="21"/>
                <w:lang w:val="en-US" w:eastAsia="zh-CN"/>
              </w:rPr>
              <w:t>预测</w:t>
            </w:r>
            <w:r>
              <w:rPr>
                <w:rFonts w:hint="default" w:ascii="Times New Roman" w:hAnsi="Times New Roman" w:eastAsia="宋体" w:cs="Times New Roman"/>
                <w:color w:val="auto"/>
                <w:sz w:val="21"/>
                <w:szCs w:val="21"/>
                <w:lang w:eastAsia="zh-CN"/>
              </w:rPr>
              <w:t>排放</w:t>
            </w:r>
            <w:r>
              <w:rPr>
                <w:rFonts w:hint="eastAsia" w:ascii="Times New Roman" w:cs="Times New Roman"/>
                <w:color w:val="auto"/>
                <w:sz w:val="21"/>
                <w:szCs w:val="21"/>
                <w:lang w:eastAsia="zh-CN"/>
              </w:rPr>
              <w:t>浓度</w:t>
            </w:r>
            <w:r>
              <w:rPr>
                <w:rFonts w:hint="default" w:ascii="Times New Roman" w:hAnsi="Times New Roman" w:eastAsia="宋体" w:cs="Times New Roman"/>
                <w:color w:val="auto"/>
                <w:sz w:val="21"/>
                <w:szCs w:val="21"/>
                <w:lang w:eastAsia="zh-CN"/>
              </w:rPr>
              <w:t>为：</w:t>
            </w:r>
            <w:r>
              <w:rPr>
                <w:rFonts w:hint="eastAsia" w:ascii="Times New Roman" w:cs="Times New Roman"/>
                <w:color w:val="auto"/>
                <w:sz w:val="21"/>
                <w:szCs w:val="21"/>
                <w:lang w:eastAsia="zh-CN"/>
              </w:rPr>
              <w:t>颗粒物</w:t>
            </w:r>
            <w:r>
              <w:rPr>
                <w:rFonts w:hint="eastAsia" w:ascii="Times New Roman" w:cs="Times New Roman"/>
                <w:color w:val="auto"/>
                <w:sz w:val="21"/>
                <w:szCs w:val="21"/>
                <w:lang w:val="en-US" w:eastAsia="zh-CN"/>
              </w:rPr>
              <w:t>43.75mg/m³</w:t>
            </w:r>
            <w:r>
              <w:rPr>
                <w:rFonts w:hint="default" w:ascii="Times New Roman" w:hAnsi="Times New Roman" w:eastAsia="宋体" w:cs="Times New Roman"/>
                <w:color w:val="auto"/>
                <w:sz w:val="21"/>
                <w:szCs w:val="21"/>
                <w:lang w:val="en-US" w:eastAsia="zh-CN"/>
              </w:rPr>
              <w:t>。</w:t>
            </w:r>
          </w:p>
          <w:p>
            <w:pPr>
              <w:pStyle w:val="2"/>
              <w:keepNext w:val="0"/>
              <w:keepLines w:val="0"/>
              <w:pageBreakBefore w:val="0"/>
              <w:widowControl w:val="0"/>
              <w:kinsoku/>
              <w:wordWrap/>
              <w:overflowPunct/>
              <w:topLinePunct w:val="0"/>
              <w:autoSpaceDE/>
              <w:autoSpaceDN/>
              <w:bidi w:val="0"/>
              <w:spacing w:after="0" w:afterLines="0" w:line="360" w:lineRule="auto"/>
              <w:ind w:firstLine="420" w:firstLineChars="200"/>
              <w:textAlignment w:val="auto"/>
              <w:rPr>
                <w:rFonts w:hint="eastAsia" w:ascii="Times New Roman" w:cs="Times New Roman"/>
                <w:color w:val="auto"/>
                <w:sz w:val="21"/>
                <w:szCs w:val="21"/>
                <w:lang w:val="en-US" w:eastAsia="zh-CN"/>
              </w:rPr>
            </w:pPr>
            <w:r>
              <w:rPr>
                <w:rFonts w:hint="eastAsia" w:ascii="Times New Roman" w:cs="Times New Roman"/>
                <w:color w:val="auto"/>
                <w:sz w:val="21"/>
                <w:szCs w:val="21"/>
                <w:lang w:val="en-US" w:eastAsia="zh-CN"/>
              </w:rPr>
              <w:t>颗粒物=43.75mg/m³×864万Nm³/a=0.378t/a</w:t>
            </w:r>
          </w:p>
          <w:p>
            <w:pPr>
              <w:pStyle w:val="5"/>
              <w:ind w:firstLine="420" w:firstLineChars="200"/>
              <w:rPr>
                <w:rFonts w:hint="eastAsia" w:ascii="Times New Roman" w:cs="Times New Roman"/>
                <w:b w:val="0"/>
                <w:bCs w:val="0"/>
                <w:color w:val="auto"/>
                <w:sz w:val="21"/>
                <w:szCs w:val="21"/>
                <w:highlight w:val="none"/>
                <w:lang w:val="en-US" w:eastAsia="zh-CN"/>
              </w:rPr>
            </w:pPr>
            <w:r>
              <w:rPr>
                <w:rFonts w:hint="eastAsia" w:ascii="Times New Roman" w:cs="Times New Roman"/>
                <w:b w:val="0"/>
                <w:bCs/>
                <w:color w:val="auto"/>
                <w:sz w:val="21"/>
                <w:szCs w:val="21"/>
                <w:highlight w:val="none"/>
                <w:lang w:val="en-US" w:eastAsia="zh-CN"/>
              </w:rPr>
              <w:t>本项目建成后制罐烘干工序废气排放量为万864Nm³/a。</w:t>
            </w:r>
            <w:r>
              <w:rPr>
                <w:rFonts w:hint="eastAsia" w:ascii="Times New Roman" w:cs="Times New Roman"/>
                <w:b w:val="0"/>
                <w:bCs w:val="0"/>
                <w:color w:val="auto"/>
                <w:sz w:val="21"/>
                <w:szCs w:val="21"/>
                <w:highlight w:val="none"/>
                <w:lang w:val="en-US" w:eastAsia="zh-CN"/>
              </w:rPr>
              <w:t>预测排放浓度为：非甲烷总烃4.6875mg/m³。</w:t>
            </w:r>
          </w:p>
          <w:p>
            <w:pPr>
              <w:pStyle w:val="2"/>
              <w:keepNext w:val="0"/>
              <w:keepLines w:val="0"/>
              <w:pageBreakBefore w:val="0"/>
              <w:widowControl w:val="0"/>
              <w:kinsoku/>
              <w:wordWrap/>
              <w:overflowPunct/>
              <w:topLinePunct w:val="0"/>
              <w:autoSpaceDE/>
              <w:autoSpaceDN/>
              <w:bidi w:val="0"/>
              <w:spacing w:after="0" w:afterLines="0" w:line="360" w:lineRule="auto"/>
              <w:ind w:firstLine="420" w:firstLineChars="200"/>
              <w:textAlignment w:val="auto"/>
              <w:rPr>
                <w:rFonts w:hint="default"/>
                <w:color w:val="auto"/>
                <w:highlight w:val="none"/>
                <w:lang w:val="en-US" w:eastAsia="zh-CN"/>
              </w:rPr>
            </w:pPr>
            <w:r>
              <w:rPr>
                <w:rFonts w:hint="eastAsia" w:ascii="Times New Roman" w:cs="Times New Roman"/>
                <w:color w:val="auto"/>
                <w:sz w:val="21"/>
                <w:szCs w:val="21"/>
                <w:highlight w:val="none"/>
                <w:lang w:val="en-US" w:eastAsia="zh-CN"/>
              </w:rPr>
              <w:t>非甲烷总烃=4.6875mg/m³×864万Nm³/a=0.0405t/a</w:t>
            </w:r>
          </w:p>
          <w:p>
            <w:pPr>
              <w:pStyle w:val="2"/>
              <w:keepNext w:val="0"/>
              <w:keepLines w:val="0"/>
              <w:pageBreakBefore w:val="0"/>
              <w:widowControl w:val="0"/>
              <w:kinsoku/>
              <w:wordWrap/>
              <w:overflowPunct/>
              <w:topLinePunct w:val="0"/>
              <w:autoSpaceDE/>
              <w:autoSpaceDN/>
              <w:bidi w:val="0"/>
              <w:spacing w:after="0" w:afterLines="0" w:line="360" w:lineRule="auto"/>
              <w:ind w:firstLine="422" w:firstLineChars="200"/>
              <w:textAlignment w:val="auto"/>
              <w:rPr>
                <w:rFonts w:hint="default" w:ascii="Times New Roman" w:hAnsi="Times New Roman" w:cs="Times New Roman"/>
                <w:b/>
                <w:bCs/>
                <w:color w:val="auto"/>
                <w:sz w:val="21"/>
                <w:szCs w:val="21"/>
                <w:highlight w:val="none"/>
                <w:lang w:val="en-US" w:eastAsia="zh-CN"/>
              </w:rPr>
            </w:pPr>
            <w:r>
              <w:rPr>
                <w:rFonts w:hint="default" w:ascii="Times New Roman" w:hAnsi="Times New Roman" w:eastAsia="宋体" w:cs="Times New Roman"/>
                <w:b/>
                <w:bCs/>
                <w:color w:val="auto"/>
                <w:sz w:val="21"/>
                <w:szCs w:val="21"/>
                <w:highlight w:val="none"/>
                <w:lang w:eastAsia="zh-CN"/>
              </w:rPr>
              <w:t>污染物排放</w:t>
            </w:r>
            <w:r>
              <w:rPr>
                <w:rFonts w:hint="default" w:ascii="Times New Roman" w:hAnsi="Times New Roman" w:cs="Times New Roman"/>
                <w:b/>
                <w:bCs/>
                <w:color w:val="auto"/>
                <w:sz w:val="21"/>
                <w:szCs w:val="21"/>
                <w:highlight w:val="none"/>
                <w:lang w:eastAsia="zh-CN"/>
              </w:rPr>
              <w:t>总量</w:t>
            </w:r>
            <w:r>
              <w:rPr>
                <w:rFonts w:hint="default" w:ascii="Times New Roman" w:hAnsi="Times New Roman" w:eastAsia="宋体" w:cs="Times New Roman"/>
                <w:b/>
                <w:bCs/>
                <w:color w:val="auto"/>
                <w:sz w:val="21"/>
                <w:szCs w:val="21"/>
                <w:highlight w:val="none"/>
              </w:rPr>
              <w:t>SO</w:t>
            </w:r>
            <w:r>
              <w:rPr>
                <w:rFonts w:hint="default" w:ascii="Times New Roman" w:hAnsi="Times New Roman" w:eastAsia="宋体" w:cs="Times New Roman"/>
                <w:b/>
                <w:bCs/>
                <w:color w:val="auto"/>
                <w:sz w:val="21"/>
                <w:szCs w:val="21"/>
                <w:highlight w:val="none"/>
                <w:vertAlign w:val="subscript"/>
              </w:rPr>
              <w:t>2</w:t>
            </w:r>
            <w:r>
              <w:rPr>
                <w:rFonts w:hint="default" w:ascii="Times New Roman" w:hAnsi="Times New Roman" w:eastAsia="宋体" w:cs="Times New Roman"/>
                <w:b/>
                <w:bCs/>
                <w:color w:val="auto"/>
                <w:sz w:val="21"/>
                <w:szCs w:val="21"/>
                <w:highlight w:val="none"/>
              </w:rPr>
              <w:t>：0</w:t>
            </w:r>
            <w:r>
              <w:rPr>
                <w:rFonts w:hint="default" w:ascii="Times New Roman" w:hAnsi="Times New Roman" w:eastAsia="宋体" w:cs="Times New Roman"/>
                <w:b/>
                <w:bCs/>
                <w:color w:val="auto"/>
                <w:sz w:val="21"/>
                <w:szCs w:val="21"/>
                <w:highlight w:val="none"/>
                <w:lang w:val="en-US" w:eastAsia="zh-CN"/>
              </w:rPr>
              <w:t>.</w:t>
            </w:r>
            <w:r>
              <w:rPr>
                <w:rFonts w:hint="default" w:ascii="Times New Roman" w:hAnsi="Times New Roman" w:cs="Times New Roman"/>
                <w:b/>
                <w:bCs/>
                <w:color w:val="auto"/>
                <w:sz w:val="21"/>
                <w:szCs w:val="21"/>
                <w:highlight w:val="none"/>
                <w:lang w:val="en-US" w:eastAsia="zh-CN"/>
              </w:rPr>
              <w:t>12</w:t>
            </w:r>
            <w:r>
              <w:rPr>
                <w:rFonts w:hint="default" w:ascii="Times New Roman" w:hAnsi="Times New Roman" w:eastAsia="宋体" w:cs="Times New Roman"/>
                <w:b/>
                <w:bCs/>
                <w:color w:val="auto"/>
                <w:sz w:val="21"/>
                <w:szCs w:val="21"/>
                <w:highlight w:val="none"/>
              </w:rPr>
              <w:t>t/a，NOx：0</w:t>
            </w:r>
            <w:r>
              <w:rPr>
                <w:rFonts w:hint="default" w:ascii="Times New Roman" w:hAnsi="Times New Roman" w:eastAsia="宋体" w:cs="Times New Roman"/>
                <w:b/>
                <w:bCs/>
                <w:color w:val="auto"/>
                <w:sz w:val="21"/>
                <w:szCs w:val="21"/>
                <w:highlight w:val="none"/>
                <w:lang w:val="en-US" w:eastAsia="zh-CN"/>
              </w:rPr>
              <w:t>.</w:t>
            </w:r>
            <w:r>
              <w:rPr>
                <w:rFonts w:hint="eastAsia" w:ascii="Times New Roman" w:cs="Times New Roman"/>
                <w:b/>
                <w:bCs/>
                <w:color w:val="auto"/>
                <w:sz w:val="21"/>
                <w:szCs w:val="21"/>
                <w:highlight w:val="none"/>
                <w:lang w:val="en-US" w:eastAsia="zh-CN"/>
              </w:rPr>
              <w:t>3233</w:t>
            </w:r>
            <w:r>
              <w:rPr>
                <w:rFonts w:hint="default" w:ascii="Times New Roman" w:hAnsi="Times New Roman" w:eastAsia="宋体" w:cs="Times New Roman"/>
                <w:b/>
                <w:bCs/>
                <w:color w:val="auto"/>
                <w:sz w:val="21"/>
                <w:szCs w:val="21"/>
                <w:highlight w:val="none"/>
              </w:rPr>
              <w:t>t/a，</w:t>
            </w:r>
            <w:r>
              <w:rPr>
                <w:rFonts w:hint="default" w:ascii="Times New Roman" w:hAnsi="Times New Roman" w:cs="Times New Roman"/>
                <w:b/>
                <w:bCs/>
                <w:color w:val="auto"/>
                <w:sz w:val="21"/>
                <w:szCs w:val="21"/>
                <w:highlight w:val="none"/>
                <w:lang w:eastAsia="zh-CN"/>
              </w:rPr>
              <w:t>颗粒物：</w:t>
            </w:r>
            <w:r>
              <w:rPr>
                <w:rFonts w:hint="eastAsia" w:ascii="Times New Roman" w:cs="Times New Roman"/>
                <w:b/>
                <w:bCs/>
                <w:color w:val="auto"/>
                <w:sz w:val="21"/>
                <w:szCs w:val="21"/>
                <w:highlight w:val="none"/>
                <w:lang w:val="en-US" w:eastAsia="zh-CN"/>
              </w:rPr>
              <w:t>0.438</w:t>
            </w:r>
            <w:r>
              <w:rPr>
                <w:rFonts w:hint="default" w:ascii="Times New Roman" w:hAnsi="Times New Roman" w:cs="Times New Roman"/>
                <w:b/>
                <w:bCs/>
                <w:color w:val="auto"/>
                <w:sz w:val="21"/>
                <w:szCs w:val="21"/>
                <w:highlight w:val="none"/>
                <w:lang w:val="en-US" w:eastAsia="zh-CN"/>
              </w:rPr>
              <w:t>t/a，VOCs：0.</w:t>
            </w:r>
            <w:r>
              <w:rPr>
                <w:rFonts w:hint="eastAsia" w:ascii="Times New Roman" w:cs="Times New Roman"/>
                <w:b/>
                <w:bCs/>
                <w:color w:val="auto"/>
                <w:sz w:val="21"/>
                <w:szCs w:val="21"/>
                <w:highlight w:val="none"/>
                <w:lang w:val="en-US" w:eastAsia="zh-CN"/>
              </w:rPr>
              <w:t>0405</w:t>
            </w:r>
            <w:r>
              <w:rPr>
                <w:rFonts w:hint="default" w:ascii="Times New Roman" w:hAnsi="Times New Roman" w:cs="Times New Roman"/>
                <w:b/>
                <w:bCs/>
                <w:color w:val="auto"/>
                <w:sz w:val="21"/>
                <w:szCs w:val="21"/>
                <w:highlight w:val="none"/>
                <w:lang w:val="en-US" w:eastAsia="zh-CN"/>
              </w:rPr>
              <w:t>t/a</w:t>
            </w:r>
            <w:r>
              <w:rPr>
                <w:rFonts w:hint="eastAsia" w:ascii="Times New Roman" w:hAnsi="Times New Roman" w:cs="Times New Roman"/>
                <w:b/>
                <w:bCs/>
                <w:color w:val="auto"/>
                <w:sz w:val="21"/>
                <w:szCs w:val="21"/>
                <w:highlight w:val="none"/>
                <w:lang w:val="en-US" w:eastAsia="zh-CN"/>
              </w:rPr>
              <w:t>。</w:t>
            </w:r>
          </w:p>
          <w:p>
            <w:pPr>
              <w:spacing w:line="360" w:lineRule="auto"/>
              <w:ind w:firstLine="422" w:firstLineChars="200"/>
              <w:jc w:val="both"/>
              <w:rPr>
                <w:rFonts w:hint="eastAsia" w:ascii="Times New Roman" w:hAnsi="Times New Roman" w:eastAsia="宋体" w:cs="Times New Roman"/>
                <w:color w:val="auto"/>
                <w:kern w:val="0"/>
                <w:sz w:val="21"/>
                <w:szCs w:val="21"/>
                <w:lang w:eastAsia="zh-CN"/>
              </w:rPr>
            </w:pPr>
            <w:r>
              <w:rPr>
                <w:rFonts w:hint="eastAsia" w:cs="Times New Roman"/>
                <w:b/>
                <w:bCs/>
                <w:color w:val="auto"/>
                <w:kern w:val="0"/>
                <w:sz w:val="21"/>
                <w:szCs w:val="21"/>
                <w:lang w:eastAsia="zh-CN"/>
              </w:rPr>
              <w:t>综上所述，本项目废气污染物排放总量指标为</w:t>
            </w:r>
            <w:r>
              <w:rPr>
                <w:rFonts w:hint="default" w:ascii="Times New Roman" w:hAnsi="Times New Roman" w:eastAsia="宋体" w:cs="Times New Roman"/>
                <w:b/>
                <w:bCs/>
                <w:color w:val="auto"/>
                <w:sz w:val="21"/>
                <w:szCs w:val="21"/>
                <w:highlight w:val="none"/>
              </w:rPr>
              <w:t>SO</w:t>
            </w:r>
            <w:r>
              <w:rPr>
                <w:rFonts w:hint="default" w:ascii="Times New Roman" w:hAnsi="Times New Roman" w:eastAsia="宋体" w:cs="Times New Roman"/>
                <w:b/>
                <w:bCs/>
                <w:color w:val="auto"/>
                <w:sz w:val="21"/>
                <w:szCs w:val="21"/>
                <w:highlight w:val="none"/>
                <w:vertAlign w:val="subscript"/>
              </w:rPr>
              <w:t>2</w:t>
            </w:r>
            <w:r>
              <w:rPr>
                <w:rFonts w:hint="default" w:ascii="Times New Roman" w:hAnsi="Times New Roman" w:eastAsia="宋体" w:cs="Times New Roman"/>
                <w:b/>
                <w:bCs/>
                <w:color w:val="auto"/>
                <w:sz w:val="21"/>
                <w:szCs w:val="21"/>
                <w:highlight w:val="none"/>
              </w:rPr>
              <w:t>：0</w:t>
            </w:r>
            <w:r>
              <w:rPr>
                <w:rFonts w:hint="default" w:ascii="Times New Roman" w:hAnsi="Times New Roman" w:eastAsia="宋体" w:cs="Times New Roman"/>
                <w:b/>
                <w:bCs/>
                <w:color w:val="auto"/>
                <w:sz w:val="21"/>
                <w:szCs w:val="21"/>
                <w:highlight w:val="none"/>
                <w:lang w:val="en-US" w:eastAsia="zh-CN"/>
              </w:rPr>
              <w:t>.</w:t>
            </w:r>
            <w:r>
              <w:rPr>
                <w:rFonts w:hint="default" w:ascii="Times New Roman" w:hAnsi="Times New Roman" w:cs="Times New Roman"/>
                <w:b/>
                <w:bCs/>
                <w:color w:val="auto"/>
                <w:sz w:val="21"/>
                <w:szCs w:val="21"/>
                <w:highlight w:val="none"/>
                <w:lang w:val="en-US" w:eastAsia="zh-CN"/>
              </w:rPr>
              <w:t>1293</w:t>
            </w:r>
            <w:r>
              <w:rPr>
                <w:rFonts w:hint="default" w:ascii="Times New Roman" w:hAnsi="Times New Roman" w:eastAsia="宋体" w:cs="Times New Roman"/>
                <w:b/>
                <w:bCs/>
                <w:color w:val="auto"/>
                <w:sz w:val="21"/>
                <w:szCs w:val="21"/>
                <w:highlight w:val="none"/>
              </w:rPr>
              <w:t>t/a，NOx：0</w:t>
            </w:r>
            <w:r>
              <w:rPr>
                <w:rFonts w:hint="default" w:ascii="Times New Roman" w:hAnsi="Times New Roman" w:eastAsia="宋体" w:cs="Times New Roman"/>
                <w:b/>
                <w:bCs/>
                <w:color w:val="auto"/>
                <w:sz w:val="21"/>
                <w:szCs w:val="21"/>
                <w:highlight w:val="none"/>
                <w:lang w:val="en-US" w:eastAsia="zh-CN"/>
              </w:rPr>
              <w:t>.</w:t>
            </w:r>
            <w:r>
              <w:rPr>
                <w:rFonts w:hint="default" w:ascii="Times New Roman" w:hAnsi="Times New Roman" w:cs="Times New Roman"/>
                <w:b/>
                <w:bCs/>
                <w:color w:val="auto"/>
                <w:sz w:val="21"/>
                <w:szCs w:val="21"/>
                <w:highlight w:val="none"/>
                <w:lang w:val="en-US" w:eastAsia="zh-CN"/>
              </w:rPr>
              <w:t>6465</w:t>
            </w:r>
            <w:r>
              <w:rPr>
                <w:rFonts w:hint="default" w:ascii="Times New Roman" w:hAnsi="Times New Roman" w:eastAsia="宋体" w:cs="Times New Roman"/>
                <w:b/>
                <w:bCs/>
                <w:color w:val="auto"/>
                <w:sz w:val="21"/>
                <w:szCs w:val="21"/>
                <w:highlight w:val="none"/>
              </w:rPr>
              <w:t>t/a，</w:t>
            </w:r>
            <w:r>
              <w:rPr>
                <w:rFonts w:hint="default" w:ascii="Times New Roman" w:hAnsi="Times New Roman" w:cs="Times New Roman"/>
                <w:b/>
                <w:bCs/>
                <w:color w:val="auto"/>
                <w:sz w:val="21"/>
                <w:szCs w:val="21"/>
                <w:highlight w:val="none"/>
                <w:lang w:eastAsia="zh-CN"/>
              </w:rPr>
              <w:t>颗粒物：</w:t>
            </w:r>
            <w:r>
              <w:rPr>
                <w:rFonts w:hint="default" w:ascii="Times New Roman" w:hAnsi="Times New Roman" w:cs="Times New Roman"/>
                <w:b/>
                <w:bCs/>
                <w:color w:val="auto"/>
                <w:sz w:val="21"/>
                <w:szCs w:val="21"/>
                <w:highlight w:val="none"/>
                <w:lang w:val="en-US" w:eastAsia="zh-CN"/>
              </w:rPr>
              <w:t>1.1015t/a，VOCs：0.6912t/a</w:t>
            </w:r>
            <w:r>
              <w:rPr>
                <w:rFonts w:hint="eastAsia" w:ascii="Times New Roman" w:hAnsi="Times New Roman" w:cs="Times New Roman"/>
                <w:b/>
                <w:bCs/>
                <w:color w:val="auto"/>
                <w:sz w:val="21"/>
                <w:szCs w:val="21"/>
                <w:highlight w:val="none"/>
                <w:lang w:val="en-US" w:eastAsia="zh-CN"/>
              </w:rPr>
              <w:t>。</w:t>
            </w:r>
          </w:p>
        </w:tc>
      </w:tr>
    </w:tbl>
    <w:p>
      <w:pPr>
        <w:pStyle w:val="15"/>
        <w:jc w:val="center"/>
        <w:outlineLvl w:val="0"/>
        <w:rPr>
          <w:rFonts w:ascii="黑体" w:hAnsi="黑体" w:eastAsia="黑体"/>
          <w:snapToGrid w:val="0"/>
          <w:color w:val="auto"/>
          <w:sz w:val="30"/>
          <w:szCs w:val="30"/>
        </w:rPr>
      </w:pPr>
      <w:r>
        <w:rPr>
          <w:rFonts w:ascii="黑体" w:hAnsi="黑体" w:eastAsia="黑体"/>
          <w:snapToGrid w:val="0"/>
          <w:color w:val="auto"/>
          <w:sz w:val="36"/>
          <w:szCs w:val="36"/>
        </w:rPr>
        <w:br w:type="page"/>
      </w:r>
      <w:r>
        <w:rPr>
          <w:rFonts w:hint="eastAsia" w:ascii="黑体" w:hAnsi="黑体" w:eastAsia="黑体"/>
          <w:snapToGrid w:val="0"/>
          <w:color w:val="auto"/>
          <w:sz w:val="30"/>
          <w:szCs w:val="30"/>
          <w:highlight w:val="none"/>
        </w:rPr>
        <w:t>四、主要环境影响和保护措施</w:t>
      </w:r>
    </w:p>
    <w:tbl>
      <w:tblPr>
        <w:tblStyle w:val="17"/>
        <w:tblW w:w="8908"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387"/>
        <w:gridCol w:w="8521"/>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974" w:hRule="atLeast"/>
          <w:jc w:val="center"/>
        </w:trPr>
        <w:tc>
          <w:tcPr>
            <w:tcW w:w="387" w:type="dxa"/>
            <w:noWrap w:val="0"/>
            <w:tcMar>
              <w:left w:w="28" w:type="dxa"/>
              <w:right w:w="28" w:type="dxa"/>
            </w:tcMar>
            <w:vAlign w:val="center"/>
          </w:tcPr>
          <w:p>
            <w:pPr>
              <w:pStyle w:val="15"/>
              <w:adjustRightInd w:val="0"/>
              <w:snapToGrid w:val="0"/>
              <w:spacing w:before="0" w:beforeAutospacing="0" w:after="0" w:afterAutospacing="0"/>
              <w:jc w:val="center"/>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kern w:val="2"/>
                <w:sz w:val="21"/>
                <w:szCs w:val="21"/>
              </w:rPr>
              <w:t>施工</w:t>
            </w:r>
          </w:p>
          <w:p>
            <w:pPr>
              <w:pStyle w:val="15"/>
              <w:adjustRightInd w:val="0"/>
              <w:snapToGrid w:val="0"/>
              <w:spacing w:before="0" w:beforeAutospacing="0" w:after="0" w:afterAutospacing="0"/>
              <w:jc w:val="center"/>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kern w:val="2"/>
                <w:sz w:val="21"/>
                <w:szCs w:val="21"/>
              </w:rPr>
              <w:t>期环</w:t>
            </w:r>
          </w:p>
          <w:p>
            <w:pPr>
              <w:pStyle w:val="15"/>
              <w:adjustRightInd w:val="0"/>
              <w:snapToGrid w:val="0"/>
              <w:spacing w:before="0" w:beforeAutospacing="0" w:after="0" w:afterAutospacing="0"/>
              <w:jc w:val="center"/>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kern w:val="2"/>
                <w:sz w:val="21"/>
                <w:szCs w:val="21"/>
              </w:rPr>
              <w:t>境保</w:t>
            </w:r>
          </w:p>
          <w:p>
            <w:pPr>
              <w:pStyle w:val="15"/>
              <w:adjustRightInd w:val="0"/>
              <w:snapToGrid w:val="0"/>
              <w:spacing w:before="0" w:beforeAutospacing="0" w:after="0" w:afterAutospacing="0"/>
              <w:jc w:val="center"/>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kern w:val="2"/>
                <w:sz w:val="21"/>
                <w:szCs w:val="21"/>
              </w:rPr>
              <w:t>护措</w:t>
            </w:r>
          </w:p>
          <w:p>
            <w:pPr>
              <w:pStyle w:val="15"/>
              <w:adjustRightInd w:val="0"/>
              <w:snapToGrid w:val="0"/>
              <w:spacing w:before="0" w:beforeAutospacing="0" w:after="0" w:afterAutospacing="0"/>
              <w:jc w:val="center"/>
              <w:rPr>
                <w:rFonts w:hint="default" w:ascii="Times New Roman" w:hAnsi="Times New Roman" w:eastAsia="宋体" w:cs="Times New Roman"/>
                <w:b w:val="0"/>
                <w:bCs w:val="0"/>
                <w:color w:val="auto"/>
                <w:kern w:val="2"/>
                <w:sz w:val="21"/>
                <w:szCs w:val="21"/>
              </w:rPr>
            </w:pPr>
            <w:r>
              <w:rPr>
                <w:rFonts w:hint="default" w:ascii="Times New Roman" w:hAnsi="Times New Roman" w:eastAsia="宋体" w:cs="Times New Roman"/>
                <w:b w:val="0"/>
                <w:bCs w:val="0"/>
                <w:color w:val="auto"/>
                <w:kern w:val="2"/>
                <w:sz w:val="21"/>
                <w:szCs w:val="21"/>
              </w:rPr>
              <w:t>施</w:t>
            </w:r>
          </w:p>
        </w:tc>
        <w:tc>
          <w:tcPr>
            <w:tcW w:w="8521"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ind w:right="0" w:rightChars="0" w:firstLine="420" w:firstLineChars="200"/>
              <w:textAlignment w:val="auto"/>
              <w:outlineLvl w:val="9"/>
              <w:rPr>
                <w:rFonts w:hint="default" w:ascii="Times New Roman" w:hAnsi="Times New Roman" w:eastAsia="宋体" w:cs="Times New Roman"/>
                <w:b w:val="0"/>
                <w:bCs w:val="0"/>
                <w:iCs/>
                <w:color w:val="auto"/>
                <w:sz w:val="21"/>
                <w:szCs w:val="21"/>
              </w:rPr>
            </w:pPr>
            <w:r>
              <w:rPr>
                <w:rFonts w:hint="default" w:ascii="Times New Roman" w:hAnsi="Times New Roman" w:eastAsia="宋体" w:cs="Times New Roman"/>
                <w:b w:val="0"/>
                <w:bCs w:val="0"/>
                <w:iCs/>
                <w:color w:val="auto"/>
                <w:sz w:val="21"/>
                <w:szCs w:val="21"/>
              </w:rPr>
              <w:t>本项目施工期</w:t>
            </w:r>
            <w:r>
              <w:rPr>
                <w:rFonts w:hint="default" w:ascii="Times New Roman" w:hAnsi="Times New Roman" w:eastAsia="宋体" w:cs="Times New Roman"/>
                <w:b w:val="0"/>
                <w:bCs w:val="0"/>
                <w:iCs/>
                <w:color w:val="auto"/>
                <w:sz w:val="21"/>
                <w:szCs w:val="21"/>
                <w:lang w:eastAsia="zh-CN"/>
              </w:rPr>
              <w:t>主要施工内容</w:t>
            </w:r>
            <w:r>
              <w:rPr>
                <w:rFonts w:hint="eastAsia" w:cs="Times New Roman"/>
                <w:b w:val="0"/>
                <w:bCs w:val="0"/>
                <w:iCs/>
                <w:color w:val="auto"/>
                <w:sz w:val="21"/>
                <w:szCs w:val="21"/>
                <w:lang w:eastAsia="zh-CN"/>
              </w:rPr>
              <w:t>生产车间、综合楼、厂区地面基础等的建设和生产设备安装调试。建筑构物分为钢结构厂房和砖混结构厂房两大类，其中</w:t>
            </w:r>
            <w:r>
              <w:rPr>
                <w:rFonts w:hint="eastAsia" w:cs="Times New Roman"/>
                <w:b w:val="0"/>
                <w:bCs w:val="0"/>
                <w:iCs/>
                <w:color w:val="auto"/>
                <w:sz w:val="21"/>
                <w:szCs w:val="21"/>
                <w:lang w:val="en-US" w:eastAsia="zh-CN"/>
              </w:rPr>
              <w:t>2#</w:t>
            </w:r>
            <w:r>
              <w:rPr>
                <w:rFonts w:hint="default" w:ascii="Times New Roman" w:hAnsi="Times New Roman" w:eastAsia="宋体" w:cs="Times New Roman"/>
                <w:b w:val="0"/>
                <w:bCs w:val="0"/>
                <w:iCs/>
                <w:color w:val="auto"/>
                <w:sz w:val="21"/>
                <w:szCs w:val="21"/>
                <w:lang w:eastAsia="zh-CN"/>
              </w:rPr>
              <w:t>生产</w:t>
            </w:r>
            <w:r>
              <w:rPr>
                <w:rFonts w:hint="eastAsia" w:cs="Times New Roman"/>
                <w:b w:val="0"/>
                <w:bCs w:val="0"/>
                <w:iCs/>
                <w:color w:val="auto"/>
                <w:sz w:val="21"/>
                <w:szCs w:val="21"/>
                <w:lang w:eastAsia="zh-CN"/>
              </w:rPr>
              <w:t>车间、</w:t>
            </w:r>
            <w:r>
              <w:rPr>
                <w:rFonts w:hint="eastAsia" w:cs="Times New Roman"/>
                <w:b w:val="0"/>
                <w:bCs w:val="0"/>
                <w:iCs/>
                <w:color w:val="auto"/>
                <w:sz w:val="21"/>
                <w:szCs w:val="21"/>
                <w:lang w:val="en-US" w:eastAsia="zh-CN"/>
              </w:rPr>
              <w:t>3#</w:t>
            </w:r>
            <w:r>
              <w:rPr>
                <w:rFonts w:hint="default" w:ascii="Times New Roman" w:hAnsi="Times New Roman" w:eastAsia="宋体" w:cs="Times New Roman"/>
                <w:b w:val="0"/>
                <w:bCs w:val="0"/>
                <w:iCs/>
                <w:color w:val="auto"/>
                <w:sz w:val="21"/>
                <w:szCs w:val="21"/>
                <w:lang w:eastAsia="zh-CN"/>
              </w:rPr>
              <w:t>生产</w:t>
            </w:r>
            <w:r>
              <w:rPr>
                <w:rFonts w:hint="eastAsia" w:cs="Times New Roman"/>
                <w:b w:val="0"/>
                <w:bCs w:val="0"/>
                <w:iCs/>
                <w:color w:val="auto"/>
                <w:sz w:val="21"/>
                <w:szCs w:val="21"/>
                <w:lang w:eastAsia="zh-CN"/>
              </w:rPr>
              <w:t>车间</w:t>
            </w:r>
            <w:r>
              <w:rPr>
                <w:rFonts w:hint="eastAsia" w:cs="Times New Roman"/>
                <w:b w:val="0"/>
                <w:bCs w:val="0"/>
                <w:iCs/>
                <w:color w:val="auto"/>
                <w:sz w:val="21"/>
                <w:szCs w:val="21"/>
                <w:lang w:val="en-US" w:eastAsia="zh-CN"/>
              </w:rPr>
              <w:t>、4#</w:t>
            </w:r>
            <w:r>
              <w:rPr>
                <w:rFonts w:hint="default" w:ascii="Times New Roman" w:hAnsi="Times New Roman" w:eastAsia="宋体" w:cs="Times New Roman"/>
                <w:b w:val="0"/>
                <w:bCs w:val="0"/>
                <w:iCs/>
                <w:color w:val="auto"/>
                <w:sz w:val="21"/>
                <w:szCs w:val="21"/>
                <w:lang w:eastAsia="zh-CN"/>
              </w:rPr>
              <w:t>生产</w:t>
            </w:r>
            <w:r>
              <w:rPr>
                <w:rFonts w:hint="eastAsia" w:cs="Times New Roman"/>
                <w:b w:val="0"/>
                <w:bCs w:val="0"/>
                <w:iCs/>
                <w:color w:val="auto"/>
                <w:sz w:val="21"/>
                <w:szCs w:val="21"/>
                <w:lang w:eastAsia="zh-CN"/>
              </w:rPr>
              <w:t>车间</w:t>
            </w:r>
            <w:r>
              <w:rPr>
                <w:rFonts w:hint="eastAsia" w:cs="Times New Roman"/>
                <w:b w:val="0"/>
                <w:bCs w:val="0"/>
                <w:iCs/>
                <w:color w:val="auto"/>
                <w:sz w:val="21"/>
                <w:szCs w:val="21"/>
                <w:lang w:val="en-US" w:eastAsia="zh-CN"/>
              </w:rPr>
              <w:t>等为钢结构厂房，1#</w:t>
            </w:r>
            <w:r>
              <w:rPr>
                <w:rFonts w:hint="eastAsia" w:cs="Times New Roman"/>
                <w:b w:val="0"/>
                <w:bCs w:val="0"/>
                <w:iCs/>
                <w:color w:val="auto"/>
                <w:sz w:val="21"/>
                <w:szCs w:val="21"/>
                <w:lang w:eastAsia="zh-CN"/>
              </w:rPr>
              <w:t>综合</w:t>
            </w:r>
            <w:r>
              <w:rPr>
                <w:rFonts w:hint="default" w:ascii="Times New Roman" w:hAnsi="Times New Roman" w:eastAsia="宋体" w:cs="Times New Roman"/>
                <w:b w:val="0"/>
                <w:bCs w:val="0"/>
                <w:iCs/>
                <w:color w:val="auto"/>
                <w:sz w:val="21"/>
                <w:szCs w:val="21"/>
                <w:lang w:eastAsia="zh-CN"/>
              </w:rPr>
              <w:t>楼</w:t>
            </w:r>
            <w:r>
              <w:rPr>
                <w:rFonts w:hint="eastAsia" w:cs="Times New Roman"/>
                <w:b w:val="0"/>
                <w:bCs w:val="0"/>
                <w:iCs/>
                <w:color w:val="auto"/>
                <w:sz w:val="21"/>
                <w:szCs w:val="21"/>
                <w:lang w:eastAsia="zh-CN"/>
              </w:rPr>
              <w:t>、锅炉房、门卫室等为砖混结构</w:t>
            </w:r>
            <w:r>
              <w:rPr>
                <w:rFonts w:hint="default" w:ascii="Times New Roman" w:hAnsi="Times New Roman" w:eastAsia="宋体" w:cs="Times New Roman"/>
                <w:b w:val="0"/>
                <w:bCs w:val="0"/>
                <w:iCs/>
                <w:color w:val="auto"/>
                <w:sz w:val="21"/>
                <w:szCs w:val="21"/>
              </w:rPr>
              <w:t>。</w:t>
            </w:r>
          </w:p>
          <w:p>
            <w:pPr>
              <w:keepNext w:val="0"/>
              <w:keepLines w:val="0"/>
              <w:pageBreakBefore w:val="0"/>
              <w:widowControl w:val="0"/>
              <w:kinsoku/>
              <w:wordWrap/>
              <w:overflowPunct/>
              <w:topLinePunct w:val="0"/>
              <w:autoSpaceDE/>
              <w:autoSpaceDN/>
              <w:bidi w:val="0"/>
              <w:adjustRightInd/>
              <w:snapToGrid/>
              <w:spacing w:line="360" w:lineRule="auto"/>
              <w:ind w:right="0" w:rightChars="0" w:firstLine="420" w:firstLineChars="200"/>
              <w:textAlignment w:val="auto"/>
              <w:outlineLvl w:val="9"/>
              <w:rPr>
                <w:rFonts w:hint="default" w:ascii="Times New Roman" w:hAnsi="Times New Roman" w:eastAsia="宋体" w:cs="Times New Roman"/>
                <w:b w:val="0"/>
                <w:bCs w:val="0"/>
                <w:iCs/>
                <w:color w:val="auto"/>
                <w:sz w:val="21"/>
                <w:szCs w:val="21"/>
                <w:lang w:val="en-US" w:eastAsia="zh-CN"/>
              </w:rPr>
            </w:pPr>
            <w:r>
              <w:rPr>
                <w:rFonts w:hint="eastAsia" w:cs="Times New Roman"/>
                <w:b w:val="0"/>
                <w:bCs w:val="0"/>
                <w:iCs/>
                <w:color w:val="auto"/>
                <w:sz w:val="21"/>
                <w:szCs w:val="21"/>
                <w:lang w:eastAsia="zh-CN"/>
              </w:rPr>
              <w:t>目前本项目土方挖掘、回填工作和各生产车间主体框架已建设完成，</w:t>
            </w:r>
            <w:r>
              <w:rPr>
                <w:rFonts w:hint="eastAsia" w:cs="Times New Roman"/>
                <w:b w:val="0"/>
                <w:bCs w:val="0"/>
                <w:iCs/>
                <w:color w:val="auto"/>
                <w:sz w:val="21"/>
                <w:szCs w:val="21"/>
                <w:lang w:val="en-US" w:eastAsia="zh-CN"/>
              </w:rPr>
              <w:t>1#综合楼主体已建设完成，剩余工程主要为综合楼及生产车间内部装修以及生产设备安装、厂区地面平整和硬化。</w:t>
            </w:r>
          </w:p>
          <w:p>
            <w:pPr>
              <w:adjustRightInd/>
              <w:spacing w:line="360" w:lineRule="auto"/>
              <w:ind w:firstLine="420" w:firstLineChars="200"/>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1 废气</w:t>
            </w:r>
          </w:p>
          <w:p>
            <w:pPr>
              <w:adjustRightInd/>
              <w:spacing w:line="360" w:lineRule="auto"/>
              <w:ind w:firstLine="420" w:firstLineChars="200"/>
              <w:textAlignment w:val="auto"/>
              <w:rPr>
                <w:rFonts w:hint="default" w:ascii="Times New Roman" w:hAnsi="Times New Roman" w:eastAsia="宋体" w:cs="Times New Roman"/>
                <w:b w:val="0"/>
                <w:bCs w:val="0"/>
                <w:color w:val="auto"/>
                <w:sz w:val="21"/>
                <w:szCs w:val="21"/>
              </w:rPr>
            </w:pPr>
            <w:r>
              <w:rPr>
                <w:rFonts w:hint="eastAsia" w:cs="Times New Roman"/>
                <w:b w:val="0"/>
                <w:bCs w:val="0"/>
                <w:color w:val="auto"/>
                <w:sz w:val="21"/>
                <w:szCs w:val="21"/>
                <w:lang w:eastAsia="zh-CN"/>
              </w:rPr>
              <w:t>针对</w:t>
            </w:r>
            <w:r>
              <w:rPr>
                <w:rFonts w:hint="default" w:ascii="Times New Roman" w:hAnsi="Times New Roman" w:eastAsia="宋体" w:cs="Times New Roman"/>
                <w:b w:val="0"/>
                <w:bCs w:val="0"/>
                <w:color w:val="auto"/>
                <w:sz w:val="21"/>
                <w:szCs w:val="21"/>
              </w:rPr>
              <w:t>施工期</w:t>
            </w:r>
            <w:r>
              <w:rPr>
                <w:rFonts w:hint="eastAsia" w:cs="Times New Roman"/>
                <w:b w:val="0"/>
                <w:bCs w:val="0"/>
                <w:color w:val="auto"/>
                <w:sz w:val="21"/>
                <w:szCs w:val="21"/>
                <w:lang w:eastAsia="zh-CN"/>
              </w:rPr>
              <w:t>土建过程的主要</w:t>
            </w:r>
            <w:r>
              <w:rPr>
                <w:rFonts w:hint="default" w:ascii="Times New Roman" w:hAnsi="Times New Roman" w:eastAsia="宋体" w:cs="Times New Roman"/>
                <w:b w:val="0"/>
                <w:bCs w:val="0"/>
                <w:color w:val="auto"/>
                <w:sz w:val="21"/>
                <w:szCs w:val="21"/>
              </w:rPr>
              <w:t>大气污染</w:t>
            </w:r>
            <w:r>
              <w:rPr>
                <w:rFonts w:hint="eastAsia" w:cs="Times New Roman"/>
                <w:b w:val="0"/>
                <w:bCs w:val="0"/>
                <w:color w:val="auto"/>
                <w:sz w:val="21"/>
                <w:szCs w:val="21"/>
                <w:lang w:eastAsia="zh-CN"/>
              </w:rPr>
              <w:t>物：</w:t>
            </w:r>
            <w:r>
              <w:rPr>
                <w:rFonts w:hint="default" w:ascii="Times New Roman" w:hAnsi="Times New Roman" w:eastAsia="宋体" w:cs="Times New Roman"/>
                <w:b w:val="0"/>
                <w:bCs w:val="0"/>
                <w:color w:val="auto"/>
                <w:sz w:val="21"/>
                <w:szCs w:val="21"/>
              </w:rPr>
              <w:t>施工扬尘</w:t>
            </w:r>
            <w:r>
              <w:rPr>
                <w:rFonts w:hint="eastAsia" w:cs="Times New Roman"/>
                <w:b w:val="0"/>
                <w:bCs w:val="0"/>
                <w:color w:val="auto"/>
                <w:sz w:val="21"/>
                <w:szCs w:val="21"/>
                <w:lang w:eastAsia="zh-CN"/>
              </w:rPr>
              <w:t>，建设单位</w:t>
            </w:r>
            <w:r>
              <w:rPr>
                <w:rFonts w:hint="default" w:ascii="Times New Roman" w:hAnsi="Times New Roman" w:eastAsia="宋体" w:cs="Times New Roman"/>
                <w:b w:val="0"/>
                <w:bCs w:val="0"/>
                <w:color w:val="auto"/>
                <w:sz w:val="21"/>
                <w:szCs w:val="21"/>
              </w:rPr>
              <w:t>根据《</w:t>
            </w:r>
            <w:r>
              <w:rPr>
                <w:rFonts w:hint="default" w:ascii="Times New Roman" w:hAnsi="Times New Roman" w:eastAsia="宋体" w:cs="Times New Roman"/>
                <w:b w:val="0"/>
                <w:bCs w:val="0"/>
                <w:color w:val="auto"/>
                <w:sz w:val="21"/>
                <w:szCs w:val="21"/>
                <w:lang w:eastAsia="zh-CN"/>
              </w:rPr>
              <w:t>河北省扬尘污染防治办法</w:t>
            </w:r>
            <w:r>
              <w:rPr>
                <w:rFonts w:hint="default" w:ascii="Times New Roman" w:hAnsi="Times New Roman" w:eastAsia="宋体" w:cs="Times New Roman"/>
                <w:b w:val="0"/>
                <w:bCs w:val="0"/>
                <w:color w:val="auto"/>
                <w:sz w:val="21"/>
                <w:szCs w:val="21"/>
              </w:rPr>
              <w:t>》</w:t>
            </w:r>
            <w:r>
              <w:rPr>
                <w:rFonts w:hint="eastAsia" w:cs="Times New Roman"/>
                <w:b w:val="0"/>
                <w:bCs w:val="0"/>
                <w:color w:val="auto"/>
                <w:sz w:val="21"/>
                <w:szCs w:val="21"/>
                <w:lang w:eastAsia="zh-CN"/>
              </w:rPr>
              <w:t>、</w:t>
            </w:r>
            <w:r>
              <w:rPr>
                <w:rFonts w:hint="default" w:ascii="Times New Roman" w:hAnsi="Times New Roman" w:eastAsia="宋体" w:cs="Times New Roman"/>
                <w:b w:val="0"/>
                <w:bCs w:val="0"/>
                <w:color w:val="auto"/>
                <w:sz w:val="21"/>
                <w:szCs w:val="21"/>
              </w:rPr>
              <w:t>《施工场地扬尘排放标准》（DB13/2934-2019），</w:t>
            </w:r>
            <w:r>
              <w:rPr>
                <w:rFonts w:hint="eastAsia" w:cs="Times New Roman"/>
                <w:b w:val="0"/>
                <w:bCs w:val="0"/>
                <w:color w:val="auto"/>
                <w:sz w:val="21"/>
                <w:szCs w:val="21"/>
                <w:lang w:eastAsia="zh-CN"/>
              </w:rPr>
              <w:t>在</w:t>
            </w:r>
            <w:r>
              <w:rPr>
                <w:rFonts w:hint="default" w:ascii="Times New Roman" w:hAnsi="Times New Roman" w:eastAsia="宋体" w:cs="Times New Roman"/>
                <w:b w:val="0"/>
                <w:bCs w:val="0"/>
                <w:color w:val="auto"/>
                <w:sz w:val="21"/>
                <w:szCs w:val="21"/>
              </w:rPr>
              <w:t>施工过程中采取</w:t>
            </w:r>
            <w:r>
              <w:rPr>
                <w:rFonts w:hint="eastAsia" w:cs="Times New Roman"/>
                <w:b w:val="0"/>
                <w:bCs w:val="0"/>
                <w:color w:val="auto"/>
                <w:sz w:val="21"/>
                <w:szCs w:val="21"/>
                <w:lang w:eastAsia="zh-CN"/>
              </w:rPr>
              <w:t>了</w:t>
            </w:r>
            <w:r>
              <w:rPr>
                <w:rFonts w:hint="default" w:ascii="Times New Roman" w:hAnsi="Times New Roman" w:eastAsia="宋体" w:cs="Times New Roman"/>
                <w:b w:val="0"/>
                <w:bCs w:val="0"/>
                <w:color w:val="auto"/>
                <w:sz w:val="21"/>
                <w:szCs w:val="21"/>
              </w:rPr>
              <w:t>如下防尘和抑尘措施。</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val="0"/>
              <w:snapToGrid/>
              <w:spacing w:before="0" w:beforeAutospacing="0" w:after="0" w:afterAutospacing="0" w:line="360" w:lineRule="auto"/>
              <w:ind w:left="0" w:right="0" w:firstLine="0"/>
              <w:jc w:val="left"/>
              <w:textAlignment w:val="baseline"/>
              <w:rPr>
                <w:rFonts w:hint="default" w:ascii="Times New Roman" w:hAnsi="Times New Roman" w:eastAsia="宋体" w:cs="Times New Roman"/>
                <w:b w:val="0"/>
                <w:bCs w:val="0"/>
                <w:i w:val="0"/>
                <w:caps w:val="0"/>
                <w:color w:val="auto"/>
                <w:spacing w:val="0"/>
                <w:sz w:val="21"/>
                <w:szCs w:val="21"/>
              </w:rPr>
            </w:pPr>
            <w:r>
              <w:rPr>
                <w:rFonts w:hint="default" w:ascii="Times New Roman" w:hAnsi="Times New Roman" w:eastAsia="宋体" w:cs="Times New Roman"/>
                <w:b w:val="0"/>
                <w:bCs w:val="0"/>
                <w:i w:val="0"/>
                <w:caps w:val="0"/>
                <w:color w:val="auto"/>
                <w:spacing w:val="0"/>
                <w:kern w:val="0"/>
                <w:sz w:val="21"/>
                <w:szCs w:val="21"/>
                <w:shd w:val="clear" w:color="auto" w:fill="FFFFFF"/>
                <w:lang w:val="en-US" w:eastAsia="zh-CN" w:bidi="ar"/>
              </w:rPr>
              <w:t>　　（一）在施工现场出入口明显位置设置公示牌，公示施工现场负责人、环保监督员、防尘措施、扬尘监督管理部门、举报投诉电话等信息；</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val="0"/>
              <w:snapToGrid/>
              <w:spacing w:before="0" w:beforeAutospacing="0" w:after="0" w:afterAutospacing="0" w:line="360" w:lineRule="auto"/>
              <w:ind w:left="0" w:right="0" w:firstLine="0"/>
              <w:jc w:val="left"/>
              <w:textAlignment w:val="baseline"/>
              <w:rPr>
                <w:rFonts w:hint="default" w:ascii="Times New Roman" w:hAnsi="Times New Roman" w:eastAsia="宋体" w:cs="Times New Roman"/>
                <w:b w:val="0"/>
                <w:bCs w:val="0"/>
                <w:i w:val="0"/>
                <w:caps w:val="0"/>
                <w:color w:val="auto"/>
                <w:spacing w:val="0"/>
                <w:sz w:val="21"/>
                <w:szCs w:val="21"/>
              </w:rPr>
            </w:pPr>
            <w:r>
              <w:rPr>
                <w:rFonts w:hint="default" w:ascii="Times New Roman" w:hAnsi="Times New Roman" w:eastAsia="宋体" w:cs="Times New Roman"/>
                <w:b w:val="0"/>
                <w:bCs w:val="0"/>
                <w:i w:val="0"/>
                <w:caps w:val="0"/>
                <w:color w:val="auto"/>
                <w:spacing w:val="0"/>
                <w:kern w:val="0"/>
                <w:sz w:val="21"/>
                <w:szCs w:val="21"/>
                <w:shd w:val="clear" w:color="auto" w:fill="FFFFFF"/>
                <w:lang w:val="en-US" w:eastAsia="zh-CN" w:bidi="ar"/>
              </w:rPr>
              <w:t>　　（二）在施工现场周边设置硬质封闭围挡或者围墙，位于主要路段的，高度不低于2.5米，位于一般路段的，高度不低于1.8米，并在围挡底端设置不低于0.2米的防溢座；</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val="0"/>
              <w:snapToGrid/>
              <w:spacing w:before="0" w:beforeAutospacing="0" w:after="0" w:afterAutospacing="0" w:line="360" w:lineRule="auto"/>
              <w:ind w:left="0" w:right="0" w:firstLine="0"/>
              <w:jc w:val="left"/>
              <w:textAlignment w:val="baseline"/>
              <w:rPr>
                <w:rFonts w:hint="default" w:ascii="Times New Roman" w:hAnsi="Times New Roman" w:eastAsia="宋体" w:cs="Times New Roman"/>
                <w:b w:val="0"/>
                <w:bCs w:val="0"/>
                <w:i w:val="0"/>
                <w:caps w:val="0"/>
                <w:color w:val="auto"/>
                <w:spacing w:val="0"/>
                <w:sz w:val="21"/>
                <w:szCs w:val="21"/>
              </w:rPr>
            </w:pPr>
            <w:r>
              <w:rPr>
                <w:rFonts w:hint="default" w:ascii="Times New Roman" w:hAnsi="Times New Roman" w:eastAsia="宋体" w:cs="Times New Roman"/>
                <w:b w:val="0"/>
                <w:bCs w:val="0"/>
                <w:i w:val="0"/>
                <w:caps w:val="0"/>
                <w:color w:val="auto"/>
                <w:spacing w:val="0"/>
                <w:kern w:val="0"/>
                <w:sz w:val="21"/>
                <w:szCs w:val="21"/>
                <w:shd w:val="clear" w:color="auto" w:fill="FFFFFF"/>
                <w:lang w:val="en-US" w:eastAsia="zh-CN" w:bidi="ar"/>
              </w:rPr>
              <w:t>　　（三）对施工现场出入口、场内施工道路、材料加工堆放区、办公区、生活区进行硬化处理，并保持地面整洁；</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val="0"/>
              <w:snapToGrid/>
              <w:spacing w:before="0" w:beforeAutospacing="0" w:after="0" w:afterAutospacing="0" w:line="360" w:lineRule="auto"/>
              <w:ind w:left="0" w:right="0" w:firstLine="0"/>
              <w:jc w:val="left"/>
              <w:textAlignment w:val="baseline"/>
              <w:rPr>
                <w:rFonts w:hint="default" w:ascii="Times New Roman" w:hAnsi="Times New Roman" w:eastAsia="宋体" w:cs="Times New Roman"/>
                <w:b w:val="0"/>
                <w:bCs w:val="0"/>
                <w:i w:val="0"/>
                <w:caps w:val="0"/>
                <w:color w:val="auto"/>
                <w:spacing w:val="0"/>
                <w:sz w:val="21"/>
                <w:szCs w:val="21"/>
              </w:rPr>
            </w:pPr>
            <w:r>
              <w:rPr>
                <w:rFonts w:hint="default" w:ascii="Times New Roman" w:hAnsi="Times New Roman" w:eastAsia="宋体" w:cs="Times New Roman"/>
                <w:b w:val="0"/>
                <w:bCs w:val="0"/>
                <w:i w:val="0"/>
                <w:caps w:val="0"/>
                <w:color w:val="auto"/>
                <w:spacing w:val="0"/>
                <w:kern w:val="0"/>
                <w:sz w:val="21"/>
                <w:szCs w:val="21"/>
                <w:shd w:val="clear" w:color="auto" w:fill="FFFFFF"/>
                <w:lang w:val="en-US" w:eastAsia="zh-CN" w:bidi="ar"/>
              </w:rPr>
              <w:t>　　（四）在施工现场出口处设置车辆清洗设施并配套设置排水、泥浆沉淀设施，车辆冲洗干净后驶出；</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val="0"/>
              <w:snapToGrid/>
              <w:spacing w:before="0" w:beforeAutospacing="0" w:after="0" w:afterAutospacing="0" w:line="360" w:lineRule="auto"/>
              <w:ind w:left="0" w:right="0" w:firstLine="0"/>
              <w:jc w:val="left"/>
              <w:textAlignment w:val="baseline"/>
              <w:rPr>
                <w:rFonts w:hint="default" w:ascii="Times New Roman" w:hAnsi="Times New Roman" w:eastAsia="宋体" w:cs="Times New Roman"/>
                <w:b w:val="0"/>
                <w:bCs w:val="0"/>
                <w:i w:val="0"/>
                <w:caps w:val="0"/>
                <w:color w:val="auto"/>
                <w:spacing w:val="0"/>
                <w:sz w:val="21"/>
                <w:szCs w:val="21"/>
              </w:rPr>
            </w:pPr>
            <w:r>
              <w:rPr>
                <w:rFonts w:hint="default" w:ascii="Times New Roman" w:hAnsi="Times New Roman" w:eastAsia="宋体" w:cs="Times New Roman"/>
                <w:b w:val="0"/>
                <w:bCs w:val="0"/>
                <w:i w:val="0"/>
                <w:caps w:val="0"/>
                <w:color w:val="auto"/>
                <w:spacing w:val="0"/>
                <w:kern w:val="0"/>
                <w:sz w:val="21"/>
                <w:szCs w:val="21"/>
                <w:shd w:val="clear" w:color="auto" w:fill="FFFFFF"/>
                <w:lang w:val="en-US" w:eastAsia="zh-CN" w:bidi="ar"/>
              </w:rPr>
              <w:t>　　（五）现场搅拌预拌混凝土、预拌砂浆等建筑材料，</w:t>
            </w:r>
            <w:r>
              <w:rPr>
                <w:rFonts w:hint="eastAsia" w:cs="Times New Roman"/>
                <w:b w:val="0"/>
                <w:bCs w:val="0"/>
                <w:i w:val="0"/>
                <w:caps w:val="0"/>
                <w:color w:val="auto"/>
                <w:spacing w:val="0"/>
                <w:kern w:val="0"/>
                <w:sz w:val="21"/>
                <w:szCs w:val="21"/>
                <w:shd w:val="clear" w:color="auto" w:fill="FFFFFF"/>
                <w:lang w:val="en-US" w:eastAsia="zh-CN" w:bidi="ar"/>
              </w:rPr>
              <w:t>并</w:t>
            </w:r>
            <w:r>
              <w:rPr>
                <w:rFonts w:hint="default" w:ascii="Times New Roman" w:hAnsi="Times New Roman" w:eastAsia="宋体" w:cs="Times New Roman"/>
                <w:b w:val="0"/>
                <w:bCs w:val="0"/>
                <w:i w:val="0"/>
                <w:caps w:val="0"/>
                <w:color w:val="auto"/>
                <w:spacing w:val="0"/>
                <w:kern w:val="0"/>
                <w:sz w:val="21"/>
                <w:szCs w:val="21"/>
                <w:shd w:val="clear" w:color="auto" w:fill="FFFFFF"/>
                <w:lang w:val="en-US" w:eastAsia="zh-CN" w:bidi="ar"/>
              </w:rPr>
              <w:t>采取</w:t>
            </w:r>
            <w:r>
              <w:rPr>
                <w:rFonts w:hint="eastAsia" w:cs="Times New Roman"/>
                <w:b w:val="0"/>
                <w:bCs w:val="0"/>
                <w:i w:val="0"/>
                <w:caps w:val="0"/>
                <w:color w:val="auto"/>
                <w:spacing w:val="0"/>
                <w:kern w:val="0"/>
                <w:sz w:val="21"/>
                <w:szCs w:val="21"/>
                <w:shd w:val="clear" w:color="auto" w:fill="FFFFFF"/>
                <w:lang w:val="en-US" w:eastAsia="zh-CN" w:bidi="ar"/>
              </w:rPr>
              <w:t>了</w:t>
            </w:r>
            <w:r>
              <w:rPr>
                <w:rFonts w:hint="default" w:ascii="Times New Roman" w:hAnsi="Times New Roman" w:eastAsia="宋体" w:cs="Times New Roman"/>
                <w:b w:val="0"/>
                <w:bCs w:val="0"/>
                <w:i w:val="0"/>
                <w:caps w:val="0"/>
                <w:color w:val="auto"/>
                <w:spacing w:val="0"/>
                <w:kern w:val="0"/>
                <w:sz w:val="21"/>
                <w:szCs w:val="21"/>
                <w:shd w:val="clear" w:color="auto" w:fill="FFFFFF"/>
                <w:lang w:val="en-US" w:eastAsia="zh-CN" w:bidi="ar"/>
              </w:rPr>
              <w:t>防尘措施；</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val="0"/>
              <w:snapToGrid/>
              <w:spacing w:before="0" w:beforeAutospacing="0" w:after="0" w:afterAutospacing="0" w:line="360" w:lineRule="auto"/>
              <w:ind w:left="0" w:right="0" w:firstLine="0"/>
              <w:jc w:val="left"/>
              <w:textAlignment w:val="baseline"/>
              <w:rPr>
                <w:rFonts w:hint="default" w:ascii="Times New Roman" w:hAnsi="Times New Roman" w:eastAsia="宋体" w:cs="Times New Roman"/>
                <w:b w:val="0"/>
                <w:bCs w:val="0"/>
                <w:i w:val="0"/>
                <w:caps w:val="0"/>
                <w:color w:val="auto"/>
                <w:spacing w:val="0"/>
                <w:sz w:val="21"/>
                <w:szCs w:val="21"/>
              </w:rPr>
            </w:pPr>
            <w:r>
              <w:rPr>
                <w:rFonts w:hint="default" w:ascii="Times New Roman" w:hAnsi="Times New Roman" w:eastAsia="宋体" w:cs="Times New Roman"/>
                <w:b w:val="0"/>
                <w:bCs w:val="0"/>
                <w:i w:val="0"/>
                <w:caps w:val="0"/>
                <w:color w:val="auto"/>
                <w:spacing w:val="0"/>
                <w:kern w:val="0"/>
                <w:sz w:val="21"/>
                <w:szCs w:val="21"/>
                <w:shd w:val="clear" w:color="auto" w:fill="FFFFFF"/>
                <w:lang w:val="en-US" w:eastAsia="zh-CN" w:bidi="ar"/>
              </w:rPr>
              <w:t>　　（六）在施工工地内堆放水泥、灰土、砂石、建筑土方等易产生扬尘的粉状、粒状建筑材料的，采取密闭或者遮盖等防尘措施，装卸、搬运时采取防尘措施；</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val="0"/>
              <w:snapToGrid/>
              <w:spacing w:before="0" w:beforeAutospacing="0" w:after="0" w:afterAutospacing="0" w:line="360" w:lineRule="auto"/>
              <w:ind w:left="0" w:right="0" w:firstLine="0"/>
              <w:jc w:val="left"/>
              <w:textAlignment w:val="baseline"/>
              <w:rPr>
                <w:rFonts w:hint="default" w:ascii="Times New Roman" w:hAnsi="Times New Roman" w:eastAsia="宋体" w:cs="Times New Roman"/>
                <w:b w:val="0"/>
                <w:bCs w:val="0"/>
                <w:i w:val="0"/>
                <w:caps w:val="0"/>
                <w:color w:val="auto"/>
                <w:spacing w:val="0"/>
                <w:sz w:val="21"/>
                <w:szCs w:val="21"/>
              </w:rPr>
            </w:pPr>
            <w:r>
              <w:rPr>
                <w:rFonts w:hint="default" w:ascii="Times New Roman" w:hAnsi="Times New Roman" w:eastAsia="宋体" w:cs="Times New Roman"/>
                <w:b w:val="0"/>
                <w:bCs w:val="0"/>
                <w:i w:val="0"/>
                <w:caps w:val="0"/>
                <w:color w:val="auto"/>
                <w:spacing w:val="0"/>
                <w:kern w:val="0"/>
                <w:sz w:val="21"/>
                <w:szCs w:val="21"/>
                <w:shd w:val="clear" w:color="auto" w:fill="FFFFFF"/>
                <w:lang w:val="en-US" w:eastAsia="zh-CN" w:bidi="ar"/>
              </w:rPr>
              <w:t>　　（七）建筑垃圾及时清运；</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val="0"/>
              <w:snapToGrid/>
              <w:spacing w:before="0" w:beforeAutospacing="0" w:after="0" w:afterAutospacing="0" w:line="360" w:lineRule="auto"/>
              <w:ind w:left="0" w:right="0" w:firstLine="0"/>
              <w:jc w:val="left"/>
              <w:textAlignment w:val="baseline"/>
              <w:rPr>
                <w:rFonts w:hint="default" w:ascii="Times New Roman" w:hAnsi="Times New Roman" w:eastAsia="宋体" w:cs="Times New Roman"/>
                <w:b w:val="0"/>
                <w:bCs w:val="0"/>
                <w:i w:val="0"/>
                <w:caps w:val="0"/>
                <w:color w:val="auto"/>
                <w:spacing w:val="0"/>
                <w:sz w:val="21"/>
                <w:szCs w:val="21"/>
              </w:rPr>
            </w:pPr>
            <w:r>
              <w:rPr>
                <w:rFonts w:hint="default" w:ascii="Times New Roman" w:hAnsi="Times New Roman" w:eastAsia="宋体" w:cs="Times New Roman"/>
                <w:b w:val="0"/>
                <w:bCs w:val="0"/>
                <w:i w:val="0"/>
                <w:caps w:val="0"/>
                <w:color w:val="auto"/>
                <w:spacing w:val="0"/>
                <w:kern w:val="0"/>
                <w:sz w:val="21"/>
                <w:szCs w:val="21"/>
                <w:shd w:val="clear" w:color="auto" w:fill="FFFFFF"/>
                <w:lang w:val="en-US" w:eastAsia="zh-CN" w:bidi="ar"/>
              </w:rPr>
              <w:t>　　（八）在土方施工作业过程中，合理控制土方开挖和存留时间，作业面采取洒水、喷雾等防尘措施，对已完成的作业面和未进行作业的裸露地面应当采取表面压实、遮盖等防尘措施，堆放超过八小时不扰动的裸土应当进行遮盖；</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val="0"/>
              <w:snapToGrid/>
              <w:spacing w:before="0" w:beforeAutospacing="0" w:after="0" w:afterAutospacing="0" w:line="360" w:lineRule="auto"/>
              <w:ind w:left="0" w:right="0" w:firstLine="0"/>
              <w:jc w:val="left"/>
              <w:textAlignment w:val="baseline"/>
              <w:rPr>
                <w:rFonts w:hint="default" w:ascii="Times New Roman" w:hAnsi="Times New Roman" w:eastAsia="宋体" w:cs="Times New Roman"/>
                <w:b w:val="0"/>
                <w:bCs w:val="0"/>
                <w:i w:val="0"/>
                <w:caps w:val="0"/>
                <w:color w:val="auto"/>
                <w:spacing w:val="0"/>
                <w:sz w:val="21"/>
                <w:szCs w:val="21"/>
              </w:rPr>
            </w:pPr>
            <w:r>
              <w:rPr>
                <w:rFonts w:hint="default" w:ascii="Times New Roman" w:hAnsi="Times New Roman" w:eastAsia="宋体" w:cs="Times New Roman"/>
                <w:b w:val="0"/>
                <w:bCs w:val="0"/>
                <w:i w:val="0"/>
                <w:caps w:val="0"/>
                <w:color w:val="auto"/>
                <w:spacing w:val="0"/>
                <w:kern w:val="0"/>
                <w:sz w:val="21"/>
                <w:szCs w:val="21"/>
                <w:shd w:val="clear" w:color="auto" w:fill="FFFFFF"/>
                <w:lang w:val="en-US" w:eastAsia="zh-CN" w:bidi="ar"/>
              </w:rPr>
              <w:t>　　（九）工程主体作业层使用密目式安全网进行封闭，并保持整洁、牢固、无破损；</w:t>
            </w:r>
          </w:p>
          <w:p>
            <w:pPr>
              <w:keepNext w:val="0"/>
              <w:keepLines w:val="0"/>
              <w:pageBreakBefore w:val="0"/>
              <w:widowControl/>
              <w:suppressLineNumbers w:val="0"/>
              <w:kinsoku/>
              <w:wordWrap/>
              <w:overflowPunct/>
              <w:topLinePunct w:val="0"/>
              <w:autoSpaceDE/>
              <w:autoSpaceDN/>
              <w:bidi w:val="0"/>
              <w:adjustRightInd/>
              <w:snapToGrid/>
              <w:spacing w:line="360" w:lineRule="auto"/>
              <w:ind w:firstLine="420" w:firstLineChars="200"/>
              <w:jc w:val="left"/>
              <w:textAlignment w:val="auto"/>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i w:val="0"/>
                <w:caps w:val="0"/>
                <w:color w:val="auto"/>
                <w:spacing w:val="0"/>
                <w:kern w:val="0"/>
                <w:sz w:val="21"/>
                <w:szCs w:val="21"/>
                <w:shd w:val="clear" w:color="auto" w:fill="FFFFFF"/>
                <w:lang w:val="en-US" w:eastAsia="zh-CN" w:bidi="ar"/>
              </w:rPr>
              <w:t>（十）</w:t>
            </w:r>
            <w:r>
              <w:rPr>
                <w:rFonts w:hint="default" w:ascii="Times New Roman" w:hAnsi="Times New Roman" w:eastAsia="宋体" w:cs="Times New Roman"/>
                <w:color w:val="auto"/>
                <w:sz w:val="21"/>
                <w:szCs w:val="21"/>
                <w:lang w:eastAsia="zh-CN"/>
              </w:rPr>
              <w:t>根据</w:t>
            </w:r>
            <w:r>
              <w:rPr>
                <w:rFonts w:hint="default" w:ascii="Times New Roman" w:hAnsi="Times New Roman" w:eastAsia="宋体" w:cs="Times New Roman"/>
                <w:b w:val="0"/>
                <w:bCs w:val="0"/>
                <w:color w:val="auto"/>
                <w:sz w:val="21"/>
                <w:szCs w:val="21"/>
              </w:rPr>
              <w:t>《施工场地扬尘排放标准》（DB13/2934-2019）</w:t>
            </w:r>
            <w:r>
              <w:rPr>
                <w:rFonts w:hint="default" w:ascii="Times New Roman" w:hAnsi="Times New Roman" w:eastAsia="宋体" w:cs="Times New Roman"/>
                <w:b w:val="0"/>
                <w:bCs w:val="0"/>
                <w:color w:val="auto"/>
                <w:sz w:val="21"/>
                <w:szCs w:val="21"/>
                <w:lang w:eastAsia="zh-CN"/>
              </w:rPr>
              <w:t>中要求，本项目在施工过程中在施工场地设置不少于</w:t>
            </w:r>
            <w:r>
              <w:rPr>
                <w:rFonts w:hint="default" w:ascii="Times New Roman" w:hAnsi="Times New Roman" w:eastAsia="宋体" w:cs="Times New Roman"/>
                <w:b w:val="0"/>
                <w:bCs w:val="0"/>
                <w:color w:val="auto"/>
                <w:sz w:val="21"/>
                <w:szCs w:val="21"/>
                <w:lang w:val="en-US" w:eastAsia="zh-CN"/>
              </w:rPr>
              <w:t>4个扬尘监测点位，</w:t>
            </w:r>
            <w:r>
              <w:rPr>
                <w:rFonts w:hint="eastAsia" w:ascii="Times New Roman" w:hAnsi="Times New Roman" w:eastAsia="宋体" w:cs="Times New Roman"/>
                <w:b w:val="0"/>
                <w:bCs w:val="0"/>
                <w:color w:val="auto"/>
                <w:sz w:val="21"/>
                <w:szCs w:val="21"/>
                <w:lang w:val="en-US" w:eastAsia="zh-CN"/>
              </w:rPr>
              <w:t>具体要求如下：</w:t>
            </w:r>
          </w:p>
          <w:p>
            <w:pPr>
              <w:keepNext w:val="0"/>
              <w:keepLines w:val="0"/>
              <w:pageBreakBefore w:val="0"/>
              <w:widowControl/>
              <w:suppressLineNumbers w:val="0"/>
              <w:kinsoku/>
              <w:wordWrap/>
              <w:overflowPunct/>
              <w:topLinePunct w:val="0"/>
              <w:autoSpaceDE/>
              <w:autoSpaceDN/>
              <w:bidi w:val="0"/>
              <w:adjustRightInd/>
              <w:snapToGrid/>
              <w:spacing w:line="360" w:lineRule="auto"/>
              <w:ind w:firstLine="420" w:firstLineChars="200"/>
              <w:jc w:val="left"/>
              <w:textAlignment w:val="auto"/>
              <w:rPr>
                <w:rFonts w:hint="default" w:ascii="Times New Roman" w:hAnsi="Times New Roman" w:eastAsia="宋体" w:cs="Times New Roman"/>
                <w:color w:val="auto"/>
                <w:sz w:val="21"/>
                <w:szCs w:val="21"/>
              </w:rPr>
            </w:pPr>
            <w:r>
              <w:rPr>
                <w:rFonts w:hint="eastAsia" w:ascii="Times New Roman" w:hAnsi="Times New Roman" w:eastAsia="宋体" w:cs="Times New Roman"/>
                <w:color w:val="auto"/>
                <w:kern w:val="0"/>
                <w:sz w:val="21"/>
                <w:szCs w:val="21"/>
                <w:lang w:val="en-US" w:eastAsia="zh-CN" w:bidi="ar"/>
              </w:rPr>
              <w:t>①</w:t>
            </w:r>
            <w:r>
              <w:rPr>
                <w:rFonts w:hint="default" w:ascii="Times New Roman" w:hAnsi="Times New Roman" w:eastAsia="宋体" w:cs="Times New Roman"/>
                <w:color w:val="auto"/>
                <w:kern w:val="0"/>
                <w:sz w:val="21"/>
                <w:szCs w:val="21"/>
                <w:lang w:val="en-US" w:eastAsia="zh-CN" w:bidi="ar"/>
              </w:rPr>
              <w:t>监测点位宜设置于施工区域围栏安全范围内，可直接监控施工场地主要施工活动。监测点位不宜轻易变动，以保证监测的连续性和数据的可比性。</w:t>
            </w:r>
          </w:p>
          <w:p>
            <w:pPr>
              <w:keepNext w:val="0"/>
              <w:keepLines w:val="0"/>
              <w:pageBreakBefore w:val="0"/>
              <w:widowControl/>
              <w:suppressLineNumbers w:val="0"/>
              <w:kinsoku/>
              <w:wordWrap/>
              <w:overflowPunct/>
              <w:topLinePunct w:val="0"/>
              <w:autoSpaceDE/>
              <w:autoSpaceDN/>
              <w:bidi w:val="0"/>
              <w:adjustRightInd/>
              <w:snapToGrid/>
              <w:spacing w:line="360" w:lineRule="auto"/>
              <w:ind w:firstLine="420" w:firstLineChars="200"/>
              <w:jc w:val="left"/>
              <w:textAlignment w:val="auto"/>
              <w:rPr>
                <w:rFonts w:hint="default" w:ascii="Times New Roman" w:hAnsi="Times New Roman" w:eastAsia="宋体" w:cs="Times New Roman"/>
                <w:color w:val="auto"/>
                <w:sz w:val="21"/>
                <w:szCs w:val="21"/>
              </w:rPr>
            </w:pPr>
            <w:r>
              <w:rPr>
                <w:rFonts w:hint="eastAsia" w:ascii="Times New Roman" w:hAnsi="Times New Roman" w:eastAsia="宋体" w:cs="Times New Roman"/>
                <w:color w:val="auto"/>
                <w:kern w:val="0"/>
                <w:sz w:val="21"/>
                <w:szCs w:val="21"/>
                <w:lang w:val="en-US" w:eastAsia="zh-CN" w:bidi="ar"/>
              </w:rPr>
              <w:t>②</w:t>
            </w:r>
            <w:r>
              <w:rPr>
                <w:rFonts w:hint="default" w:ascii="Times New Roman" w:hAnsi="Times New Roman" w:eastAsia="宋体" w:cs="Times New Roman"/>
                <w:color w:val="auto"/>
                <w:kern w:val="0"/>
                <w:sz w:val="21"/>
                <w:szCs w:val="21"/>
                <w:lang w:val="en-US" w:eastAsia="zh-CN" w:bidi="ar"/>
              </w:rPr>
              <w:t xml:space="preserve">监测点位宜优先设置于车辆进出口处。监测点数量多于车辆进出口数量时，其它监测点位应结合常年主导风向，设置在工地所在区域主导风向下风向的施工场地边界，兼顾扬尘最大落地浓度。 </w:t>
            </w:r>
          </w:p>
          <w:p>
            <w:pPr>
              <w:keepNext w:val="0"/>
              <w:keepLines w:val="0"/>
              <w:pageBreakBefore w:val="0"/>
              <w:widowControl/>
              <w:suppressLineNumbers w:val="0"/>
              <w:kinsoku/>
              <w:wordWrap/>
              <w:overflowPunct/>
              <w:topLinePunct w:val="0"/>
              <w:autoSpaceDE/>
              <w:autoSpaceDN/>
              <w:bidi w:val="0"/>
              <w:adjustRightInd/>
              <w:snapToGrid/>
              <w:spacing w:line="360" w:lineRule="auto"/>
              <w:ind w:firstLine="420" w:firstLineChars="200"/>
              <w:jc w:val="left"/>
              <w:textAlignment w:val="auto"/>
              <w:rPr>
                <w:rFonts w:hint="default" w:ascii="Times New Roman" w:hAnsi="Times New Roman" w:eastAsia="宋体" w:cs="Times New Roman"/>
                <w:color w:val="auto"/>
                <w:sz w:val="21"/>
                <w:szCs w:val="21"/>
              </w:rPr>
            </w:pPr>
            <w:r>
              <w:rPr>
                <w:rFonts w:hint="eastAsia" w:ascii="Times New Roman" w:hAnsi="Times New Roman" w:eastAsia="宋体" w:cs="Times New Roman"/>
                <w:color w:val="auto"/>
                <w:kern w:val="0"/>
                <w:sz w:val="21"/>
                <w:szCs w:val="21"/>
                <w:lang w:val="en-US" w:eastAsia="zh-CN" w:bidi="ar"/>
              </w:rPr>
              <w:t>③</w:t>
            </w:r>
            <w:r>
              <w:rPr>
                <w:rFonts w:hint="default" w:ascii="Times New Roman" w:hAnsi="Times New Roman" w:eastAsia="宋体" w:cs="Times New Roman"/>
                <w:color w:val="auto"/>
                <w:kern w:val="0"/>
                <w:sz w:val="21"/>
                <w:szCs w:val="21"/>
                <w:lang w:val="en-US" w:eastAsia="zh-CN" w:bidi="ar"/>
              </w:rPr>
              <w:t xml:space="preserve">当与其他施工场地相邻或施工场地外侧是交通道路且受道路扬尘影响较大时，宜避开在相邻边界处设置监测点。 </w:t>
            </w:r>
          </w:p>
          <w:p>
            <w:pPr>
              <w:keepNext w:val="0"/>
              <w:keepLines w:val="0"/>
              <w:pageBreakBefore w:val="0"/>
              <w:widowControl/>
              <w:suppressLineNumbers w:val="0"/>
              <w:kinsoku/>
              <w:wordWrap/>
              <w:overflowPunct/>
              <w:topLinePunct w:val="0"/>
              <w:autoSpaceDE/>
              <w:autoSpaceDN/>
              <w:bidi w:val="0"/>
              <w:adjustRightInd/>
              <w:snapToGrid/>
              <w:spacing w:line="360" w:lineRule="auto"/>
              <w:ind w:firstLine="420" w:firstLineChars="200"/>
              <w:jc w:val="left"/>
              <w:textAlignment w:val="auto"/>
              <w:rPr>
                <w:rFonts w:hint="default" w:ascii="Times New Roman" w:hAnsi="Times New Roman" w:eastAsia="宋体" w:cs="Times New Roman"/>
                <w:color w:val="auto"/>
                <w:sz w:val="21"/>
                <w:szCs w:val="21"/>
              </w:rPr>
            </w:pPr>
            <w:r>
              <w:rPr>
                <w:rFonts w:hint="eastAsia" w:ascii="Times New Roman" w:hAnsi="Times New Roman" w:eastAsia="宋体" w:cs="Times New Roman"/>
                <w:color w:val="auto"/>
                <w:kern w:val="0"/>
                <w:sz w:val="21"/>
                <w:szCs w:val="21"/>
                <w:lang w:val="en-US" w:eastAsia="zh-CN" w:bidi="ar"/>
              </w:rPr>
              <w:t>④</w:t>
            </w:r>
            <w:r>
              <w:rPr>
                <w:rFonts w:hint="default" w:ascii="Times New Roman" w:hAnsi="Times New Roman" w:eastAsia="宋体" w:cs="Times New Roman"/>
                <w:color w:val="auto"/>
                <w:kern w:val="0"/>
                <w:sz w:val="21"/>
                <w:szCs w:val="21"/>
                <w:lang w:val="en-US" w:eastAsia="zh-CN" w:bidi="ar"/>
              </w:rPr>
              <w:t xml:space="preserve">市政建设施工中的线性工程每个标段宜设置 1～2 个监测点位。 </w:t>
            </w:r>
          </w:p>
          <w:p>
            <w:pPr>
              <w:keepNext w:val="0"/>
              <w:keepLines w:val="0"/>
              <w:pageBreakBefore w:val="0"/>
              <w:widowControl/>
              <w:suppressLineNumbers w:val="0"/>
              <w:kinsoku/>
              <w:wordWrap/>
              <w:overflowPunct/>
              <w:topLinePunct w:val="0"/>
              <w:autoSpaceDE/>
              <w:autoSpaceDN/>
              <w:bidi w:val="0"/>
              <w:adjustRightInd/>
              <w:snapToGrid/>
              <w:spacing w:line="360" w:lineRule="auto"/>
              <w:ind w:firstLine="420" w:firstLineChars="200"/>
              <w:jc w:val="left"/>
              <w:textAlignment w:val="auto"/>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kern w:val="0"/>
                <w:sz w:val="21"/>
                <w:szCs w:val="21"/>
                <w:lang w:val="en-US" w:eastAsia="zh-CN" w:bidi="ar"/>
              </w:rPr>
              <w:t>⑤</w:t>
            </w:r>
            <w:r>
              <w:rPr>
                <w:rFonts w:hint="default" w:ascii="Times New Roman" w:hAnsi="Times New Roman" w:eastAsia="宋体" w:cs="Times New Roman"/>
                <w:color w:val="auto"/>
                <w:kern w:val="0"/>
                <w:sz w:val="21"/>
                <w:szCs w:val="21"/>
                <w:lang w:val="en-US" w:eastAsia="zh-CN" w:bidi="ar"/>
              </w:rPr>
              <w:t>采样口离地面的高度宜在 3 m～5 m 范围内。</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val="0"/>
              <w:snapToGrid/>
              <w:spacing w:before="0" w:beforeAutospacing="0" w:after="0" w:afterAutospacing="0" w:line="360" w:lineRule="auto"/>
              <w:ind w:left="0" w:right="0" w:firstLine="420" w:firstLineChars="200"/>
              <w:jc w:val="left"/>
              <w:textAlignment w:val="baseline"/>
              <w:rPr>
                <w:rFonts w:hint="default" w:ascii="Times New Roman" w:hAnsi="Times New Roman" w:eastAsia="宋体" w:cs="Times New Roman"/>
                <w:b w:val="0"/>
                <w:bCs w:val="0"/>
                <w:i w:val="0"/>
                <w:caps w:val="0"/>
                <w:color w:val="auto"/>
                <w:spacing w:val="0"/>
                <w:kern w:val="0"/>
                <w:sz w:val="21"/>
                <w:szCs w:val="21"/>
                <w:shd w:val="clear" w:color="auto" w:fill="FFFFFF"/>
                <w:lang w:val="en-US" w:eastAsia="zh-CN" w:bidi="ar"/>
              </w:rPr>
            </w:pPr>
            <w:r>
              <w:rPr>
                <w:rFonts w:hint="eastAsia" w:cs="Times New Roman"/>
                <w:b w:val="0"/>
                <w:bCs w:val="0"/>
                <w:i w:val="0"/>
                <w:caps w:val="0"/>
                <w:color w:val="auto"/>
                <w:spacing w:val="0"/>
                <w:sz w:val="21"/>
                <w:szCs w:val="21"/>
                <w:lang w:eastAsia="zh-CN"/>
              </w:rPr>
              <w:t>针对生产车间内部装修以及生产设备安装调试、厂区地面平整硬化等剩余工程，在施工期拟采取的治理措施：</w:t>
            </w:r>
            <w:r>
              <w:rPr>
                <w:rFonts w:hint="default" w:ascii="Times New Roman" w:hAnsi="Times New Roman" w:eastAsia="宋体" w:cs="Times New Roman"/>
                <w:b w:val="0"/>
                <w:bCs w:val="0"/>
                <w:i w:val="0"/>
                <w:caps w:val="0"/>
                <w:color w:val="auto"/>
                <w:spacing w:val="0"/>
                <w:kern w:val="0"/>
                <w:sz w:val="21"/>
                <w:szCs w:val="21"/>
                <w:shd w:val="clear" w:color="auto" w:fill="FFFFFF"/>
                <w:lang w:val="en-US" w:eastAsia="zh-CN" w:bidi="ar"/>
              </w:rPr>
              <w:t>　　</w:t>
            </w:r>
          </w:p>
          <w:p>
            <w:pPr>
              <w:keepNext w:val="0"/>
              <w:keepLines w:val="0"/>
              <w:pageBreakBefore w:val="0"/>
              <w:widowControl/>
              <w:numPr>
                <w:ilvl w:val="0"/>
                <w:numId w:val="2"/>
              </w:numPr>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val="0"/>
              <w:snapToGrid/>
              <w:spacing w:beforeAutospacing="0" w:afterAutospacing="0" w:line="360" w:lineRule="auto"/>
              <w:ind w:left="0" w:right="0" w:firstLine="420" w:firstLineChars="200"/>
              <w:jc w:val="both"/>
              <w:textAlignment w:val="baseline"/>
              <w:outlineLvl w:val="9"/>
              <w:rPr>
                <w:rFonts w:hint="default" w:ascii="Times New Roman" w:hAnsi="Times New Roman" w:eastAsia="宋体" w:cs="Times New Roman"/>
                <w:b w:val="0"/>
                <w:bCs w:val="0"/>
                <w:i w:val="0"/>
                <w:caps w:val="0"/>
                <w:color w:val="auto"/>
                <w:spacing w:val="0"/>
                <w:kern w:val="0"/>
                <w:sz w:val="21"/>
                <w:szCs w:val="21"/>
                <w:shd w:val="clear" w:color="auto" w:fill="FFFFFF"/>
                <w:lang w:val="en-US" w:eastAsia="zh-CN" w:bidi="ar"/>
              </w:rPr>
            </w:pPr>
            <w:r>
              <w:rPr>
                <w:rFonts w:hint="default" w:ascii="Times New Roman" w:hAnsi="Times New Roman" w:eastAsia="宋体" w:cs="Times New Roman"/>
                <w:b w:val="0"/>
                <w:bCs w:val="0"/>
                <w:i w:val="0"/>
                <w:caps w:val="0"/>
                <w:color w:val="auto"/>
                <w:spacing w:val="0"/>
                <w:kern w:val="0"/>
                <w:sz w:val="21"/>
                <w:szCs w:val="21"/>
                <w:shd w:val="clear" w:color="auto" w:fill="FFFFFF"/>
                <w:lang w:val="en-US" w:eastAsia="zh-CN" w:bidi="ar"/>
              </w:rPr>
              <w:t>装饰装修施工中，在施工现场进行机械剔凿、清理作业时应当采取封闭、遮盖、喷淋等防尘措施</w:t>
            </w:r>
            <w:r>
              <w:rPr>
                <w:rFonts w:hint="eastAsia" w:cs="Times New Roman"/>
                <w:b w:val="0"/>
                <w:bCs w:val="0"/>
                <w:i w:val="0"/>
                <w:caps w:val="0"/>
                <w:color w:val="auto"/>
                <w:spacing w:val="0"/>
                <w:kern w:val="0"/>
                <w:sz w:val="21"/>
                <w:szCs w:val="21"/>
                <w:shd w:val="clear" w:color="auto" w:fill="FFFFFF"/>
                <w:lang w:val="en-US" w:eastAsia="zh-CN" w:bidi="ar"/>
              </w:rPr>
              <w:t>；</w:t>
            </w:r>
          </w:p>
          <w:p>
            <w:pPr>
              <w:pStyle w:val="2"/>
              <w:pageBreakBefore w:val="0"/>
              <w:numPr>
                <w:ilvl w:val="0"/>
                <w:numId w:val="2"/>
              </w:numPr>
              <w:kinsoku/>
              <w:wordWrap/>
              <w:overflowPunct/>
              <w:topLinePunct w:val="0"/>
              <w:autoSpaceDE/>
              <w:autoSpaceDN/>
              <w:bidi w:val="0"/>
              <w:snapToGrid/>
              <w:spacing w:after="0" w:line="360" w:lineRule="auto"/>
              <w:ind w:firstLine="420" w:firstLineChars="200"/>
              <w:jc w:val="both"/>
              <w:outlineLvl w:val="9"/>
              <w:rPr>
                <w:rFonts w:hint="default"/>
                <w:b w:val="0"/>
                <w:bCs w:val="0"/>
                <w:color w:val="auto"/>
                <w:sz w:val="21"/>
                <w:szCs w:val="21"/>
              </w:rPr>
            </w:pPr>
            <w:r>
              <w:rPr>
                <w:rFonts w:hint="default" w:ascii="Times New Roman" w:hAnsi="Times New Roman" w:eastAsia="宋体" w:cs="Times New Roman"/>
                <w:b w:val="0"/>
                <w:bCs w:val="0"/>
                <w:i w:val="0"/>
                <w:caps w:val="0"/>
                <w:color w:val="auto"/>
                <w:spacing w:val="0"/>
                <w:kern w:val="0"/>
                <w:sz w:val="21"/>
                <w:szCs w:val="21"/>
                <w:shd w:val="clear" w:color="auto" w:fill="FFFFFF"/>
                <w:lang w:val="en-US" w:eastAsia="zh-CN" w:bidi="ar"/>
              </w:rPr>
              <w:t>在施工工地内堆放水泥、灰土、砂石、建筑土方等易产生扬尘的粉状、粒状建筑材料的，应当采取密闭或者遮盖等防尘措施，装卸、搬运时应当采取防尘措施；</w:t>
            </w:r>
          </w:p>
          <w:p>
            <w:pPr>
              <w:pageBreakBefore w:val="0"/>
              <w:numPr>
                <w:ilvl w:val="0"/>
                <w:numId w:val="2"/>
              </w:numPr>
              <w:kinsoku/>
              <w:wordWrap/>
              <w:overflowPunct/>
              <w:topLinePunct w:val="0"/>
              <w:autoSpaceDE/>
              <w:autoSpaceDN/>
              <w:bidi w:val="0"/>
              <w:snapToGrid/>
              <w:spacing w:beforeLines="0" w:afterLines="0" w:line="360" w:lineRule="auto"/>
              <w:ind w:left="0" w:leftChars="0" w:firstLine="420" w:firstLineChars="200"/>
              <w:jc w:val="both"/>
              <w:outlineLvl w:val="9"/>
              <w:rPr>
                <w:rFonts w:hint="default" w:ascii="Times New Roman" w:hAnsi="Times New Roman" w:eastAsia="宋体" w:cs="Times New Roman"/>
                <w:b w:val="0"/>
                <w:bCs w:val="0"/>
                <w:i w:val="0"/>
                <w:caps w:val="0"/>
                <w:color w:val="auto"/>
                <w:spacing w:val="0"/>
                <w:kern w:val="0"/>
                <w:sz w:val="21"/>
                <w:szCs w:val="21"/>
                <w:shd w:val="clear" w:color="auto" w:fill="FFFFFF"/>
                <w:lang w:val="en-US" w:eastAsia="zh-CN" w:bidi="ar"/>
              </w:rPr>
            </w:pPr>
            <w:r>
              <w:rPr>
                <w:rFonts w:hint="default" w:ascii="Times New Roman" w:hAnsi="Times New Roman" w:eastAsia="宋体" w:cs="Times New Roman"/>
                <w:b w:val="0"/>
                <w:bCs w:val="0"/>
                <w:i w:val="0"/>
                <w:caps w:val="0"/>
                <w:color w:val="auto"/>
                <w:spacing w:val="0"/>
                <w:kern w:val="0"/>
                <w:sz w:val="21"/>
                <w:szCs w:val="21"/>
                <w:shd w:val="clear" w:color="auto" w:fill="FFFFFF"/>
                <w:lang w:val="en-US" w:eastAsia="zh-CN" w:bidi="ar"/>
              </w:rPr>
              <w:t>建筑垃圾应当及时清运，在场地内堆存的，应当集中堆放并采取密闭或者遮盖等防尘措施；</w:t>
            </w:r>
          </w:p>
          <w:p>
            <w:pPr>
              <w:pageBreakBefore w:val="0"/>
              <w:numPr>
                <w:ilvl w:val="0"/>
                <w:numId w:val="2"/>
              </w:numPr>
              <w:kinsoku/>
              <w:wordWrap/>
              <w:overflowPunct/>
              <w:topLinePunct w:val="0"/>
              <w:autoSpaceDE/>
              <w:autoSpaceDN/>
              <w:bidi w:val="0"/>
              <w:snapToGrid/>
              <w:spacing w:beforeLines="0" w:afterLines="0" w:line="360" w:lineRule="auto"/>
              <w:ind w:left="0" w:leftChars="0" w:firstLine="420" w:firstLineChars="200"/>
              <w:jc w:val="both"/>
              <w:outlineLvl w:val="9"/>
              <w:rPr>
                <w:rFonts w:hint="default"/>
                <w:b w:val="0"/>
                <w:bCs w:val="0"/>
                <w:color w:val="auto"/>
                <w:sz w:val="21"/>
                <w:szCs w:val="21"/>
              </w:rPr>
            </w:pPr>
            <w:r>
              <w:rPr>
                <w:rFonts w:hint="default" w:ascii="Times New Roman" w:hAnsi="Times New Roman" w:eastAsia="宋体" w:cs="Times New Roman"/>
                <w:b w:val="0"/>
                <w:bCs w:val="0"/>
                <w:i w:val="0"/>
                <w:caps w:val="0"/>
                <w:color w:val="auto"/>
                <w:spacing w:val="0"/>
                <w:kern w:val="0"/>
                <w:sz w:val="21"/>
                <w:szCs w:val="21"/>
                <w:shd w:val="clear" w:color="auto" w:fill="FFFFFF"/>
                <w:lang w:val="en-US" w:eastAsia="zh-CN" w:bidi="ar"/>
              </w:rPr>
              <w:t>建筑物内保持干净整洁，清扫时洒水防尘</w:t>
            </w:r>
            <w:r>
              <w:rPr>
                <w:rFonts w:hint="eastAsia" w:ascii="Times New Roman" w:hAnsi="Times New Roman" w:cs="Times New Roman"/>
                <w:b w:val="0"/>
                <w:bCs w:val="0"/>
                <w:i w:val="0"/>
                <w:caps w:val="0"/>
                <w:color w:val="auto"/>
                <w:spacing w:val="0"/>
                <w:kern w:val="0"/>
                <w:sz w:val="21"/>
                <w:szCs w:val="21"/>
                <w:shd w:val="clear" w:color="auto" w:fill="FFFFFF"/>
                <w:lang w:val="en-US" w:eastAsia="zh-CN" w:bidi="ar"/>
              </w:rPr>
              <w:t>。</w:t>
            </w:r>
          </w:p>
          <w:p>
            <w:pPr>
              <w:adjustRightInd/>
              <w:spacing w:line="360" w:lineRule="auto"/>
              <w:ind w:firstLine="420" w:firstLineChars="200"/>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采取以上措施后，可有效控制施工扬尘，场地边界扬尘浓度满足《施工场地扬尘排放标准》（DB13/2934-2019）要求，对周围环境的影响较小。</w:t>
            </w:r>
          </w:p>
          <w:p>
            <w:pPr>
              <w:spacing w:line="360" w:lineRule="auto"/>
              <w:ind w:firstLine="420" w:firstLineChars="200"/>
              <w:jc w:val="both"/>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2水环境影响分析</w:t>
            </w:r>
          </w:p>
          <w:p>
            <w:pPr>
              <w:keepNext w:val="0"/>
              <w:keepLines w:val="0"/>
              <w:pageBreakBefore w:val="0"/>
              <w:widowControl w:val="0"/>
              <w:kinsoku/>
              <w:wordWrap/>
              <w:overflowPunct/>
              <w:topLinePunct w:val="0"/>
              <w:autoSpaceDE/>
              <w:autoSpaceDN/>
              <w:bidi w:val="0"/>
              <w:spacing w:line="360" w:lineRule="auto"/>
              <w:ind w:left="0" w:leftChars="0" w:right="0" w:rightChars="0" w:firstLine="428"/>
              <w:jc w:val="both"/>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本项目不设施工营地，工人为附近工人，施工期用水包括养护用水、冲洗废水、降尘洒水，少量施工废水经沉淀后就地泼洒抑尘，不外排，对水环境影响较小。</w:t>
            </w:r>
          </w:p>
          <w:p>
            <w:pPr>
              <w:snapToGrid w:val="0"/>
              <w:spacing w:line="360" w:lineRule="auto"/>
              <w:ind w:firstLine="420" w:firstLineChars="200"/>
              <w:jc w:val="both"/>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3</w:t>
            </w:r>
            <w:bookmarkStart w:id="2" w:name="_Toc118258932"/>
            <w:r>
              <w:rPr>
                <w:rFonts w:hint="default" w:ascii="Times New Roman" w:hAnsi="Times New Roman" w:eastAsia="宋体" w:cs="Times New Roman"/>
                <w:b w:val="0"/>
                <w:bCs w:val="0"/>
                <w:color w:val="auto"/>
                <w:sz w:val="21"/>
                <w:szCs w:val="21"/>
              </w:rPr>
              <w:t>声环境影响分析</w:t>
            </w:r>
            <w:bookmarkEnd w:id="2"/>
          </w:p>
          <w:p>
            <w:pPr>
              <w:adjustRightInd w:val="0"/>
              <w:snapToGrid w:val="0"/>
              <w:spacing w:line="360" w:lineRule="auto"/>
              <w:ind w:firstLine="481"/>
              <w:outlineLvl w:val="0"/>
              <w:rPr>
                <w:rFonts w:hint="default" w:ascii="Times New Roman" w:hAnsi="Times New Roman" w:cs="Times New Roman"/>
                <w:color w:val="auto"/>
              </w:rPr>
            </w:pPr>
            <w:r>
              <w:rPr>
                <w:rFonts w:hint="default" w:ascii="Times New Roman" w:hAnsi="Times New Roman" w:eastAsia="宋体" w:cs="Times New Roman"/>
                <w:b w:val="0"/>
                <w:bCs w:val="0"/>
                <w:iCs/>
                <w:color w:val="auto"/>
                <w:sz w:val="21"/>
                <w:szCs w:val="21"/>
                <w:highlight w:val="none"/>
                <w:lang w:eastAsia="zh-CN"/>
              </w:rPr>
              <w:t>施工期噪声主要为各类施工及运输机械噪声，根据类比监测资料，各施工设备源强为</w:t>
            </w:r>
            <w:r>
              <w:rPr>
                <w:rFonts w:hint="default" w:ascii="Times New Roman" w:hAnsi="Times New Roman" w:eastAsia="宋体" w:cs="Times New Roman"/>
                <w:b w:val="0"/>
                <w:bCs w:val="0"/>
                <w:iCs/>
                <w:color w:val="auto"/>
                <w:sz w:val="21"/>
                <w:szCs w:val="21"/>
                <w:highlight w:val="none"/>
                <w:lang w:val="en-US" w:eastAsia="zh-CN"/>
              </w:rPr>
              <w:t>75~100dB(A)。</w:t>
            </w:r>
            <w:r>
              <w:rPr>
                <w:rFonts w:hint="default" w:ascii="Times New Roman" w:hAnsi="Times New Roman" w:cs="Times New Roman"/>
                <w:color w:val="auto"/>
              </w:rPr>
              <w:t>本项目</w:t>
            </w:r>
            <w:r>
              <w:rPr>
                <w:rFonts w:hint="eastAsia" w:ascii="Times New Roman" w:hAnsi="Times New Roman" w:cs="Times New Roman"/>
                <w:color w:val="auto"/>
                <w:lang w:eastAsia="zh-CN"/>
              </w:rPr>
              <w:t>施工期</w:t>
            </w:r>
            <w:r>
              <w:rPr>
                <w:rFonts w:hint="default" w:ascii="Times New Roman" w:hAnsi="Times New Roman" w:cs="Times New Roman"/>
                <w:color w:val="auto"/>
              </w:rPr>
              <w:t>主要噪声源源强及降噪措施见</w:t>
            </w:r>
            <w:r>
              <w:rPr>
                <w:rFonts w:hint="eastAsia" w:ascii="Times New Roman" w:hAnsi="Times New Roman" w:cs="Times New Roman"/>
                <w:color w:val="auto"/>
                <w:lang w:eastAsia="zh-CN"/>
              </w:rPr>
              <w:t>下表</w:t>
            </w:r>
            <w:r>
              <w:rPr>
                <w:rFonts w:hint="default" w:ascii="Times New Roman" w:hAnsi="Times New Roman" w:cs="Times New Roman"/>
                <w:color w:val="auto"/>
              </w:rPr>
              <w:t>。</w:t>
            </w:r>
          </w:p>
          <w:p>
            <w:pPr>
              <w:pStyle w:val="9"/>
              <w:rPr>
                <w:rFonts w:hint="default" w:ascii="Times New Roman" w:hAnsi="Times New Roman" w:cs="Times New Roman"/>
                <w:color w:val="auto"/>
                <w:sz w:val="21"/>
                <w:szCs w:val="16"/>
                <w:lang w:val="en-US" w:eastAsia="zh-CN"/>
              </w:rPr>
            </w:pPr>
            <w:r>
              <w:rPr>
                <w:rFonts w:hint="eastAsia" w:ascii="Times New Roman" w:hAnsi="Times New Roman" w:cs="Times New Roman"/>
                <w:color w:val="auto"/>
                <w:sz w:val="21"/>
                <w:szCs w:val="16"/>
                <w:lang w:eastAsia="zh-CN"/>
              </w:rPr>
              <w:t>表</w:t>
            </w:r>
            <w:r>
              <w:rPr>
                <w:rFonts w:hint="eastAsia" w:ascii="Times New Roman" w:cs="Times New Roman"/>
                <w:color w:val="auto"/>
                <w:sz w:val="21"/>
                <w:szCs w:val="16"/>
                <w:lang w:val="en-US" w:eastAsia="zh-CN"/>
              </w:rPr>
              <w:t>4-1</w:t>
            </w:r>
            <w:r>
              <w:rPr>
                <w:rFonts w:hint="eastAsia" w:ascii="Times New Roman" w:hAnsi="Times New Roman" w:cs="Times New Roman"/>
                <w:color w:val="auto"/>
                <w:sz w:val="21"/>
                <w:szCs w:val="16"/>
                <w:lang w:val="en-US" w:eastAsia="zh-CN"/>
              </w:rPr>
              <w:t xml:space="preserve">   </w:t>
            </w:r>
            <w:r>
              <w:rPr>
                <w:rFonts w:hint="eastAsia" w:ascii="Times New Roman" w:hAnsi="Times New Roman" w:cs="Times New Roman"/>
                <w:color w:val="auto"/>
                <w:sz w:val="21"/>
                <w:szCs w:val="16"/>
                <w:lang w:eastAsia="zh-CN"/>
              </w:rPr>
              <w:t>施工期</w:t>
            </w:r>
            <w:r>
              <w:rPr>
                <w:rFonts w:hint="default" w:ascii="Times New Roman" w:hAnsi="Times New Roman" w:cs="Times New Roman"/>
                <w:color w:val="auto"/>
                <w:sz w:val="21"/>
                <w:szCs w:val="16"/>
              </w:rPr>
              <w:t>主要噪声源源强及降噪措施</w:t>
            </w:r>
          </w:p>
          <w:tbl>
            <w:tblPr>
              <w:tblStyle w:val="17"/>
              <w:tblW w:w="4275"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1504"/>
              <w:gridCol w:w="1120"/>
              <w:gridCol w:w="2274"/>
              <w:gridCol w:w="2204"/>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12" w:hRule="atLeast"/>
                <w:tblHeader/>
                <w:jc w:val="center"/>
              </w:trPr>
              <w:tc>
                <w:tcPr>
                  <w:tcW w:w="1058" w:type="pct"/>
                  <w:vMerge w:val="restart"/>
                  <w:noWrap w:val="0"/>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设备名称</w:t>
                  </w:r>
                </w:p>
              </w:tc>
              <w:tc>
                <w:tcPr>
                  <w:tcW w:w="788" w:type="pct"/>
                  <w:vMerge w:val="restart"/>
                  <w:noWrap w:val="0"/>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噪声源强dB（A）</w:t>
                  </w:r>
                </w:p>
              </w:tc>
              <w:tc>
                <w:tcPr>
                  <w:tcW w:w="1600" w:type="pct"/>
                  <w:vMerge w:val="restart"/>
                  <w:noWrap w:val="0"/>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减噪措施</w:t>
                  </w:r>
                </w:p>
              </w:tc>
              <w:tc>
                <w:tcPr>
                  <w:tcW w:w="1551" w:type="pct"/>
                  <w:vMerge w:val="restart"/>
                  <w:noWrap w:val="0"/>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治理后噪声级dB（A）</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12" w:hRule="atLeast"/>
                <w:tblHeader/>
                <w:jc w:val="center"/>
              </w:trPr>
              <w:tc>
                <w:tcPr>
                  <w:tcW w:w="1058" w:type="pct"/>
                  <w:vMerge w:val="continue"/>
                  <w:noWrap w:val="0"/>
                  <w:vAlign w:val="center"/>
                </w:tcPr>
                <w:p>
                  <w:pPr>
                    <w:jc w:val="center"/>
                    <w:rPr>
                      <w:rFonts w:hint="default" w:ascii="Times New Roman" w:hAnsi="Times New Roman" w:cs="Times New Roman"/>
                      <w:color w:val="auto"/>
                      <w:szCs w:val="21"/>
                    </w:rPr>
                  </w:pPr>
                </w:p>
              </w:tc>
              <w:tc>
                <w:tcPr>
                  <w:tcW w:w="788" w:type="pct"/>
                  <w:vMerge w:val="continue"/>
                  <w:noWrap w:val="0"/>
                  <w:vAlign w:val="center"/>
                </w:tcPr>
                <w:p>
                  <w:pPr>
                    <w:jc w:val="center"/>
                    <w:rPr>
                      <w:rFonts w:hint="default" w:ascii="Times New Roman" w:hAnsi="Times New Roman" w:cs="Times New Roman"/>
                      <w:color w:val="auto"/>
                      <w:szCs w:val="21"/>
                    </w:rPr>
                  </w:pPr>
                </w:p>
              </w:tc>
              <w:tc>
                <w:tcPr>
                  <w:tcW w:w="1600" w:type="pct"/>
                  <w:vMerge w:val="continue"/>
                  <w:noWrap w:val="0"/>
                  <w:vAlign w:val="center"/>
                </w:tcPr>
                <w:p>
                  <w:pPr>
                    <w:jc w:val="center"/>
                    <w:rPr>
                      <w:rFonts w:hint="default" w:ascii="Times New Roman" w:hAnsi="Times New Roman" w:cs="Times New Roman"/>
                      <w:color w:val="auto"/>
                      <w:szCs w:val="21"/>
                    </w:rPr>
                  </w:pPr>
                </w:p>
              </w:tc>
              <w:tc>
                <w:tcPr>
                  <w:tcW w:w="1551" w:type="pct"/>
                  <w:vMerge w:val="continue"/>
                  <w:noWrap w:val="0"/>
                  <w:vAlign w:val="center"/>
                </w:tcPr>
                <w:p>
                  <w:pPr>
                    <w:jc w:val="center"/>
                    <w:rPr>
                      <w:rFonts w:hint="default" w:ascii="Times New Roman" w:hAnsi="Times New Roman" w:cs="Times New Roman"/>
                      <w:color w:val="auto"/>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254" w:hRule="atLeast"/>
                <w:jc w:val="center"/>
              </w:trPr>
              <w:tc>
                <w:tcPr>
                  <w:tcW w:w="1058" w:type="pct"/>
                  <w:noWrap w:val="0"/>
                  <w:vAlign w:val="center"/>
                </w:tcPr>
                <w:p>
                  <w:pPr>
                    <w:jc w:val="center"/>
                    <w:rPr>
                      <w:rFonts w:hint="default" w:ascii="Times New Roman" w:hAnsi="Times New Roman" w:eastAsia="宋体" w:cs="Times New Roman"/>
                      <w:bCs/>
                      <w:color w:val="auto"/>
                      <w:kern w:val="0"/>
                      <w:sz w:val="21"/>
                      <w:szCs w:val="21"/>
                      <w:lang w:eastAsia="zh-CN"/>
                    </w:rPr>
                  </w:pPr>
                  <w:r>
                    <w:rPr>
                      <w:rFonts w:hint="default" w:ascii="Times New Roman" w:hAnsi="Times New Roman" w:eastAsia="宋体" w:cs="Times New Roman"/>
                      <w:color w:val="auto"/>
                      <w:sz w:val="21"/>
                      <w:szCs w:val="21"/>
                    </w:rPr>
                    <w:t>轮式装载机</w:t>
                  </w:r>
                </w:p>
              </w:tc>
              <w:tc>
                <w:tcPr>
                  <w:tcW w:w="788" w:type="pct"/>
                  <w:noWrap w:val="0"/>
                  <w:vAlign w:val="center"/>
                </w:tcPr>
                <w:p>
                  <w:pPr>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rPr>
                    <w:t>80</w:t>
                  </w:r>
                </w:p>
              </w:tc>
              <w:tc>
                <w:tcPr>
                  <w:tcW w:w="1600" w:type="pct"/>
                  <w:vMerge w:val="restart"/>
                  <w:noWrap w:val="0"/>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lang w:eastAsia="ja-JP"/>
                    </w:rPr>
                    <w:t>①</w:t>
                  </w:r>
                  <w:r>
                    <w:rPr>
                      <w:rFonts w:hint="eastAsia" w:ascii="Times New Roman" w:hAnsi="Times New Roman" w:cs="Times New Roman"/>
                      <w:color w:val="auto"/>
                      <w:szCs w:val="21"/>
                      <w:lang w:eastAsia="zh-CN"/>
                    </w:rPr>
                    <w:t>合理安排工作时间，夜间不使用高噪声设备</w:t>
                  </w:r>
                  <w:r>
                    <w:rPr>
                      <w:rFonts w:hint="default" w:ascii="Times New Roman" w:hAnsi="Times New Roman" w:cs="Times New Roman"/>
                      <w:color w:val="auto"/>
                      <w:szCs w:val="21"/>
                    </w:rPr>
                    <w:t>；</w:t>
                  </w:r>
                </w:p>
                <w:p>
                  <w:pPr>
                    <w:jc w:val="center"/>
                    <w:rPr>
                      <w:rFonts w:hint="default" w:ascii="Times New Roman" w:hAnsi="Times New Roman" w:cs="Times New Roman"/>
                      <w:color w:val="auto"/>
                      <w:szCs w:val="21"/>
                    </w:rPr>
                  </w:pPr>
                  <w:r>
                    <w:rPr>
                      <w:rFonts w:hint="default" w:ascii="Times New Roman" w:hAnsi="Times New Roman" w:cs="Times New Roman"/>
                      <w:color w:val="auto"/>
                      <w:szCs w:val="21"/>
                      <w:lang w:eastAsia="ja-JP"/>
                    </w:rPr>
                    <w:t>②</w:t>
                  </w:r>
                  <w:r>
                    <w:rPr>
                      <w:rFonts w:hint="eastAsia" w:ascii="Times New Roman" w:hAnsi="Times New Roman" w:cs="Times New Roman"/>
                      <w:color w:val="auto"/>
                      <w:szCs w:val="21"/>
                      <w:lang w:eastAsia="zh-CN"/>
                    </w:rPr>
                    <w:t>采用围挡隔声；③设备保养</w:t>
                  </w:r>
                </w:p>
              </w:tc>
              <w:tc>
                <w:tcPr>
                  <w:tcW w:w="1551" w:type="pct"/>
                  <w:vMerge w:val="restart"/>
                  <w:noWrap w:val="0"/>
                  <w:vAlign w:val="center"/>
                </w:tcPr>
                <w:p>
                  <w:pPr>
                    <w:jc w:val="center"/>
                    <w:rPr>
                      <w:rFonts w:hint="default" w:ascii="Times New Roman" w:hAnsi="Times New Roman" w:eastAsia="宋体" w:cs="Times New Roman"/>
                      <w:color w:val="auto"/>
                      <w:szCs w:val="21"/>
                      <w:lang w:val="en-US" w:eastAsia="zh-CN"/>
                    </w:rPr>
                  </w:pPr>
                  <w:r>
                    <w:rPr>
                      <w:rFonts w:hint="default" w:ascii="Times New Roman" w:hAnsi="Times New Roman" w:cs="Times New Roman"/>
                      <w:color w:val="auto"/>
                      <w:szCs w:val="21"/>
                      <w:lang w:val="en-US" w:eastAsia="zh-CN"/>
                    </w:rPr>
                    <w:t>55-</w:t>
                  </w:r>
                  <w:r>
                    <w:rPr>
                      <w:rFonts w:hint="eastAsia" w:ascii="Times New Roman" w:hAnsi="Times New Roman" w:cs="Times New Roman"/>
                      <w:color w:val="auto"/>
                      <w:szCs w:val="21"/>
                      <w:lang w:val="en-US" w:eastAsia="zh-CN"/>
                    </w:rPr>
                    <w:t>70</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173" w:hRule="atLeast"/>
                <w:jc w:val="center"/>
              </w:trPr>
              <w:tc>
                <w:tcPr>
                  <w:tcW w:w="1058" w:type="pct"/>
                  <w:noWrap w:val="0"/>
                  <w:vAlign w:val="center"/>
                </w:tcPr>
                <w:p>
                  <w:pPr>
                    <w:jc w:val="center"/>
                    <w:rPr>
                      <w:rFonts w:hint="default" w:ascii="Times New Roman" w:hAnsi="Times New Roman" w:eastAsia="宋体" w:cs="Times New Roman"/>
                      <w:bCs/>
                      <w:color w:val="auto"/>
                      <w:kern w:val="0"/>
                      <w:sz w:val="21"/>
                      <w:szCs w:val="21"/>
                      <w:lang w:eastAsia="zh-CN"/>
                    </w:rPr>
                  </w:pPr>
                  <w:r>
                    <w:rPr>
                      <w:rFonts w:hint="default" w:ascii="Times New Roman" w:hAnsi="Times New Roman" w:eastAsia="宋体" w:cs="Times New Roman"/>
                      <w:color w:val="auto"/>
                      <w:sz w:val="21"/>
                      <w:szCs w:val="21"/>
                    </w:rPr>
                    <w:t>轮胎式</w:t>
                  </w:r>
                  <w:r>
                    <w:rPr>
                      <w:rFonts w:hint="eastAsia" w:cs="Times New Roman"/>
                      <w:color w:val="auto"/>
                      <w:sz w:val="21"/>
                      <w:szCs w:val="21"/>
                      <w:lang w:eastAsia="zh-CN"/>
                    </w:rPr>
                    <w:t>推土</w:t>
                  </w:r>
                  <w:r>
                    <w:rPr>
                      <w:rFonts w:hint="default" w:ascii="Times New Roman" w:hAnsi="Times New Roman" w:eastAsia="宋体" w:cs="Times New Roman"/>
                      <w:color w:val="auto"/>
                      <w:sz w:val="21"/>
                      <w:szCs w:val="21"/>
                    </w:rPr>
                    <w:t>机</w:t>
                  </w:r>
                </w:p>
              </w:tc>
              <w:tc>
                <w:tcPr>
                  <w:tcW w:w="788" w:type="pct"/>
                  <w:noWrap w:val="0"/>
                  <w:vAlign w:val="center"/>
                </w:tcPr>
                <w:p>
                  <w:pPr>
                    <w:jc w:val="center"/>
                    <w:rPr>
                      <w:rFonts w:hint="eastAsia"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8</w:t>
                  </w:r>
                  <w:r>
                    <w:rPr>
                      <w:rFonts w:hint="eastAsia" w:cs="Times New Roman"/>
                      <w:color w:val="auto"/>
                      <w:sz w:val="21"/>
                      <w:szCs w:val="21"/>
                      <w:lang w:val="en-US" w:eastAsia="zh-CN"/>
                    </w:rPr>
                    <w:t>0</w:t>
                  </w:r>
                </w:p>
              </w:tc>
              <w:tc>
                <w:tcPr>
                  <w:tcW w:w="1600" w:type="pct"/>
                  <w:vMerge w:val="continue"/>
                  <w:noWrap w:val="0"/>
                  <w:vAlign w:val="center"/>
                </w:tcPr>
                <w:p>
                  <w:pPr>
                    <w:rPr>
                      <w:rFonts w:hint="default" w:ascii="Times New Roman" w:hAnsi="Times New Roman" w:cs="Times New Roman"/>
                      <w:color w:val="auto"/>
                      <w:szCs w:val="21"/>
                    </w:rPr>
                  </w:pPr>
                </w:p>
              </w:tc>
              <w:tc>
                <w:tcPr>
                  <w:tcW w:w="1551" w:type="pct"/>
                  <w:vMerge w:val="continue"/>
                  <w:noWrap w:val="0"/>
                  <w:vAlign w:val="center"/>
                </w:tcPr>
                <w:p>
                  <w:pPr>
                    <w:jc w:val="center"/>
                    <w:rPr>
                      <w:rFonts w:hint="default" w:ascii="Times New Roman" w:hAnsi="Times New Roman" w:cs="Times New Roman"/>
                      <w:color w:val="auto"/>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173" w:hRule="atLeast"/>
                <w:jc w:val="center"/>
              </w:trPr>
              <w:tc>
                <w:tcPr>
                  <w:tcW w:w="1058" w:type="pct"/>
                  <w:noWrap w:val="0"/>
                  <w:vAlign w:val="center"/>
                </w:tcPr>
                <w:p>
                  <w:pPr>
                    <w:jc w:val="center"/>
                    <w:rPr>
                      <w:rFonts w:hint="default" w:ascii="Times New Roman" w:hAnsi="Times New Roman" w:cs="Times New Roman"/>
                      <w:bCs/>
                      <w:color w:val="auto"/>
                      <w:kern w:val="0"/>
                      <w:sz w:val="21"/>
                      <w:szCs w:val="21"/>
                      <w:lang w:eastAsia="zh-CN"/>
                    </w:rPr>
                  </w:pPr>
                  <w:r>
                    <w:rPr>
                      <w:rFonts w:hint="default" w:ascii="Times New Roman" w:hAnsi="Times New Roman" w:eastAsia="宋体" w:cs="Times New Roman"/>
                      <w:color w:val="auto"/>
                      <w:sz w:val="21"/>
                      <w:szCs w:val="21"/>
                    </w:rPr>
                    <w:t>发电机组</w:t>
                  </w:r>
                </w:p>
              </w:tc>
              <w:tc>
                <w:tcPr>
                  <w:tcW w:w="788" w:type="pct"/>
                  <w:noWrap w:val="0"/>
                  <w:vAlign w:val="center"/>
                </w:tcPr>
                <w:p>
                  <w:pPr>
                    <w:jc w:val="center"/>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9</w:t>
                  </w:r>
                  <w:r>
                    <w:rPr>
                      <w:rFonts w:hint="default" w:ascii="Times New Roman" w:hAnsi="Times New Roman" w:eastAsia="宋体" w:cs="Times New Roman"/>
                      <w:color w:val="auto"/>
                      <w:sz w:val="21"/>
                      <w:szCs w:val="21"/>
                    </w:rPr>
                    <w:t>0</w:t>
                  </w:r>
                </w:p>
              </w:tc>
              <w:tc>
                <w:tcPr>
                  <w:tcW w:w="1600" w:type="pct"/>
                  <w:vMerge w:val="continue"/>
                  <w:noWrap w:val="0"/>
                  <w:vAlign w:val="center"/>
                </w:tcPr>
                <w:p>
                  <w:pPr>
                    <w:rPr>
                      <w:rFonts w:hint="default" w:ascii="Times New Roman" w:hAnsi="Times New Roman" w:cs="Times New Roman"/>
                      <w:color w:val="auto"/>
                      <w:szCs w:val="21"/>
                    </w:rPr>
                  </w:pPr>
                </w:p>
              </w:tc>
              <w:tc>
                <w:tcPr>
                  <w:tcW w:w="1551" w:type="pct"/>
                  <w:vMerge w:val="continue"/>
                  <w:noWrap w:val="0"/>
                  <w:vAlign w:val="center"/>
                </w:tcPr>
                <w:p>
                  <w:pPr>
                    <w:jc w:val="center"/>
                    <w:rPr>
                      <w:rFonts w:hint="default" w:ascii="Times New Roman" w:hAnsi="Times New Roman" w:cs="Times New Roman"/>
                      <w:color w:val="auto"/>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173" w:hRule="atLeast"/>
                <w:jc w:val="center"/>
              </w:trPr>
              <w:tc>
                <w:tcPr>
                  <w:tcW w:w="1058" w:type="pct"/>
                  <w:noWrap w:val="0"/>
                  <w:vAlign w:val="center"/>
                </w:tcPr>
                <w:p>
                  <w:pPr>
                    <w:widowControl/>
                    <w:jc w:val="center"/>
                    <w:rPr>
                      <w:rFonts w:hint="eastAsia" w:cs="Times New Roman"/>
                      <w:bCs/>
                      <w:color w:val="auto"/>
                      <w:kern w:val="0"/>
                      <w:szCs w:val="21"/>
                      <w:lang w:val="en-US" w:eastAsia="zh-CN"/>
                    </w:rPr>
                  </w:pPr>
                  <w:r>
                    <w:rPr>
                      <w:rFonts w:hint="eastAsia" w:cs="Times New Roman"/>
                      <w:bCs/>
                      <w:color w:val="auto"/>
                      <w:kern w:val="0"/>
                      <w:szCs w:val="21"/>
                      <w:lang w:val="en-US" w:eastAsia="zh-CN"/>
                    </w:rPr>
                    <w:t>电锤</w:t>
                  </w:r>
                </w:p>
              </w:tc>
              <w:tc>
                <w:tcPr>
                  <w:tcW w:w="788" w:type="pct"/>
                  <w:noWrap w:val="0"/>
                  <w:vAlign w:val="center"/>
                </w:tcPr>
                <w:p>
                  <w:pPr>
                    <w:jc w:val="center"/>
                    <w:rPr>
                      <w:rFonts w:hint="default" w:cs="Times New Roman"/>
                      <w:color w:val="auto"/>
                      <w:szCs w:val="21"/>
                      <w:lang w:val="en-US" w:eastAsia="zh-CN"/>
                    </w:rPr>
                  </w:pPr>
                  <w:r>
                    <w:rPr>
                      <w:rFonts w:hint="eastAsia" w:cs="Times New Roman"/>
                      <w:color w:val="auto"/>
                      <w:szCs w:val="21"/>
                      <w:lang w:val="en-US" w:eastAsia="zh-CN"/>
                    </w:rPr>
                    <w:t>85</w:t>
                  </w:r>
                </w:p>
              </w:tc>
              <w:tc>
                <w:tcPr>
                  <w:tcW w:w="1600" w:type="pct"/>
                  <w:vMerge w:val="continue"/>
                  <w:noWrap w:val="0"/>
                  <w:vAlign w:val="center"/>
                </w:tcPr>
                <w:p>
                  <w:pPr>
                    <w:rPr>
                      <w:rFonts w:hint="default" w:ascii="Times New Roman" w:hAnsi="Times New Roman" w:cs="Times New Roman"/>
                      <w:color w:val="auto"/>
                      <w:szCs w:val="21"/>
                    </w:rPr>
                  </w:pPr>
                </w:p>
              </w:tc>
              <w:tc>
                <w:tcPr>
                  <w:tcW w:w="1551" w:type="pct"/>
                  <w:vMerge w:val="continue"/>
                  <w:noWrap w:val="0"/>
                  <w:vAlign w:val="center"/>
                </w:tcPr>
                <w:p>
                  <w:pPr>
                    <w:jc w:val="center"/>
                    <w:rPr>
                      <w:rFonts w:hint="default" w:ascii="Times New Roman" w:hAnsi="Times New Roman" w:cs="Times New Roman"/>
                      <w:color w:val="auto"/>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173" w:hRule="atLeast"/>
                <w:jc w:val="center"/>
              </w:trPr>
              <w:tc>
                <w:tcPr>
                  <w:tcW w:w="1058" w:type="pct"/>
                  <w:noWrap w:val="0"/>
                  <w:vAlign w:val="center"/>
                </w:tcPr>
                <w:p>
                  <w:pPr>
                    <w:widowControl/>
                    <w:jc w:val="center"/>
                    <w:rPr>
                      <w:rFonts w:hint="eastAsia" w:cs="Times New Roman"/>
                      <w:bCs/>
                      <w:color w:val="auto"/>
                      <w:kern w:val="0"/>
                      <w:szCs w:val="21"/>
                      <w:lang w:val="en-US" w:eastAsia="zh-CN"/>
                    </w:rPr>
                  </w:pPr>
                  <w:r>
                    <w:rPr>
                      <w:rFonts w:hint="eastAsia" w:cs="Times New Roman"/>
                      <w:bCs/>
                      <w:color w:val="auto"/>
                      <w:kern w:val="0"/>
                      <w:szCs w:val="21"/>
                      <w:lang w:val="en-US" w:eastAsia="zh-CN"/>
                    </w:rPr>
                    <w:t>运输车辆</w:t>
                  </w:r>
                </w:p>
              </w:tc>
              <w:tc>
                <w:tcPr>
                  <w:tcW w:w="788" w:type="pct"/>
                  <w:noWrap w:val="0"/>
                  <w:vAlign w:val="center"/>
                </w:tcPr>
                <w:p>
                  <w:pPr>
                    <w:jc w:val="center"/>
                    <w:rPr>
                      <w:rFonts w:hint="default" w:cs="Times New Roman"/>
                      <w:color w:val="auto"/>
                      <w:szCs w:val="21"/>
                      <w:lang w:val="en-US" w:eastAsia="zh-CN"/>
                    </w:rPr>
                  </w:pPr>
                  <w:r>
                    <w:rPr>
                      <w:rFonts w:hint="eastAsia" w:cs="Times New Roman"/>
                      <w:color w:val="auto"/>
                      <w:szCs w:val="21"/>
                      <w:lang w:val="en-US" w:eastAsia="zh-CN"/>
                    </w:rPr>
                    <w:t>75</w:t>
                  </w:r>
                </w:p>
              </w:tc>
              <w:tc>
                <w:tcPr>
                  <w:tcW w:w="1600" w:type="pct"/>
                  <w:vMerge w:val="continue"/>
                  <w:noWrap w:val="0"/>
                  <w:vAlign w:val="center"/>
                </w:tcPr>
                <w:p>
                  <w:pPr>
                    <w:rPr>
                      <w:rFonts w:hint="default" w:ascii="Times New Roman" w:hAnsi="Times New Roman" w:cs="Times New Roman"/>
                      <w:color w:val="auto"/>
                      <w:szCs w:val="21"/>
                    </w:rPr>
                  </w:pPr>
                </w:p>
              </w:tc>
              <w:tc>
                <w:tcPr>
                  <w:tcW w:w="1551" w:type="pct"/>
                  <w:vMerge w:val="continue"/>
                  <w:noWrap w:val="0"/>
                  <w:vAlign w:val="center"/>
                </w:tcPr>
                <w:p>
                  <w:pPr>
                    <w:jc w:val="center"/>
                    <w:rPr>
                      <w:rFonts w:hint="default" w:ascii="Times New Roman" w:hAnsi="Times New Roman" w:cs="Times New Roman"/>
                      <w:color w:val="auto"/>
                      <w:szCs w:val="21"/>
                    </w:rPr>
                  </w:pPr>
                </w:p>
              </w:tc>
            </w:tr>
          </w:tbl>
          <w:p>
            <w:pPr>
              <w:pStyle w:val="9"/>
              <w:rPr>
                <w:rFonts w:hint="default"/>
                <w:color w:val="auto"/>
                <w:lang w:val="en-US" w:eastAsia="zh-CN"/>
              </w:rPr>
            </w:pPr>
          </w:p>
          <w:p>
            <w:pPr>
              <w:adjustRightInd w:val="0"/>
              <w:snapToGrid w:val="0"/>
              <w:spacing w:line="360" w:lineRule="auto"/>
              <w:ind w:firstLine="481"/>
              <w:outlineLvl w:val="0"/>
              <w:rPr>
                <w:rFonts w:hint="default" w:ascii="Times New Roman" w:hAnsi="Times New Roman" w:eastAsia="宋体" w:cs="Times New Roman"/>
                <w:b w:val="0"/>
                <w:bCs w:val="0"/>
                <w:iCs/>
                <w:color w:val="auto"/>
                <w:sz w:val="21"/>
                <w:szCs w:val="21"/>
                <w:highlight w:val="none"/>
                <w:lang w:val="en-US" w:eastAsia="zh-CN"/>
              </w:rPr>
            </w:pPr>
            <w:r>
              <w:rPr>
                <w:rFonts w:hint="default" w:ascii="Times New Roman" w:hAnsi="Times New Roman" w:eastAsia="宋体" w:cs="Times New Roman"/>
                <w:b w:val="0"/>
                <w:bCs w:val="0"/>
                <w:iCs/>
                <w:color w:val="auto"/>
                <w:sz w:val="21"/>
                <w:szCs w:val="21"/>
                <w:highlight w:val="none"/>
                <w:lang w:val="en-US" w:eastAsia="zh-CN"/>
              </w:rPr>
              <w:t>要求施工方采取以下措施，减少噪声对周围环境的影响：</w:t>
            </w:r>
          </w:p>
          <w:p>
            <w:pPr>
              <w:adjustRightInd w:val="0"/>
              <w:snapToGrid w:val="0"/>
              <w:spacing w:line="360" w:lineRule="auto"/>
              <w:ind w:firstLine="420" w:firstLineChars="200"/>
              <w:outlineLvl w:val="0"/>
              <w:rPr>
                <w:rFonts w:hint="default" w:ascii="Times New Roman" w:hAnsi="Times New Roman" w:eastAsia="宋体" w:cs="Times New Roman"/>
                <w:b w:val="0"/>
                <w:bCs w:val="0"/>
                <w:iCs/>
                <w:color w:val="auto"/>
                <w:sz w:val="21"/>
                <w:szCs w:val="21"/>
                <w:highlight w:val="none"/>
                <w:lang w:val="en-US" w:eastAsia="zh-CN"/>
              </w:rPr>
            </w:pPr>
            <w:r>
              <w:rPr>
                <w:rFonts w:hint="default" w:ascii="Times New Roman" w:hAnsi="Times New Roman" w:eastAsia="宋体" w:cs="Times New Roman"/>
                <w:b w:val="0"/>
                <w:bCs w:val="0"/>
                <w:iCs/>
                <w:color w:val="auto"/>
                <w:sz w:val="21"/>
                <w:szCs w:val="21"/>
                <w:highlight w:val="none"/>
                <w:lang w:val="en-US" w:eastAsia="zh-CN"/>
              </w:rPr>
              <w:t>①严禁夜间进行高噪声施工作业；</w:t>
            </w:r>
          </w:p>
          <w:p>
            <w:pPr>
              <w:adjustRightInd w:val="0"/>
              <w:snapToGrid w:val="0"/>
              <w:spacing w:line="360" w:lineRule="auto"/>
              <w:ind w:firstLine="420" w:firstLineChars="200"/>
              <w:outlineLvl w:val="0"/>
              <w:rPr>
                <w:rFonts w:hint="default" w:ascii="Times New Roman" w:hAnsi="Times New Roman" w:eastAsia="宋体" w:cs="Times New Roman"/>
                <w:b w:val="0"/>
                <w:bCs w:val="0"/>
                <w:iCs/>
                <w:color w:val="auto"/>
                <w:sz w:val="21"/>
                <w:szCs w:val="21"/>
                <w:highlight w:val="none"/>
                <w:lang w:val="en-US" w:eastAsia="zh-CN"/>
              </w:rPr>
            </w:pPr>
            <w:r>
              <w:rPr>
                <w:rFonts w:hint="default" w:ascii="Times New Roman" w:hAnsi="Times New Roman" w:eastAsia="宋体" w:cs="Times New Roman"/>
                <w:b w:val="0"/>
                <w:bCs w:val="0"/>
                <w:iCs/>
                <w:color w:val="auto"/>
                <w:sz w:val="21"/>
                <w:szCs w:val="21"/>
                <w:highlight w:val="none"/>
                <w:lang w:val="en-US" w:eastAsia="zh-CN"/>
              </w:rPr>
              <w:t>②选用低噪声、振动小的施工设备；高噪声设备尽量错开使用时间；</w:t>
            </w:r>
          </w:p>
          <w:p>
            <w:pPr>
              <w:adjustRightInd w:val="0"/>
              <w:snapToGrid w:val="0"/>
              <w:spacing w:line="360" w:lineRule="auto"/>
              <w:ind w:firstLine="420" w:firstLineChars="200"/>
              <w:outlineLvl w:val="0"/>
              <w:rPr>
                <w:rFonts w:hint="default" w:ascii="Times New Roman" w:hAnsi="Times New Roman" w:eastAsia="宋体" w:cs="Times New Roman"/>
                <w:b w:val="0"/>
                <w:bCs w:val="0"/>
                <w:iCs/>
                <w:color w:val="auto"/>
                <w:sz w:val="21"/>
                <w:szCs w:val="21"/>
                <w:highlight w:val="none"/>
                <w:lang w:val="en-US" w:eastAsia="zh-CN"/>
              </w:rPr>
            </w:pPr>
            <w:r>
              <w:rPr>
                <w:rFonts w:hint="default" w:ascii="Times New Roman" w:hAnsi="Times New Roman" w:eastAsia="宋体" w:cs="Times New Roman"/>
                <w:b w:val="0"/>
                <w:bCs w:val="0"/>
                <w:iCs/>
                <w:color w:val="auto"/>
                <w:sz w:val="21"/>
                <w:szCs w:val="21"/>
                <w:highlight w:val="none"/>
                <w:lang w:val="en-US" w:eastAsia="zh-CN"/>
              </w:rPr>
              <w:t>③对钢管、模板等构件装卸、搬运应请拿轻放，严禁抛掷；</w:t>
            </w:r>
          </w:p>
          <w:p>
            <w:pPr>
              <w:adjustRightInd w:val="0"/>
              <w:snapToGrid w:val="0"/>
              <w:spacing w:line="360" w:lineRule="auto"/>
              <w:ind w:firstLine="420" w:firstLineChars="200"/>
              <w:outlineLvl w:val="0"/>
              <w:rPr>
                <w:rFonts w:hint="default" w:ascii="Times New Roman" w:hAnsi="Times New Roman" w:eastAsia="宋体" w:cs="Times New Roman"/>
                <w:b w:val="0"/>
                <w:bCs w:val="0"/>
                <w:iCs/>
                <w:color w:val="auto"/>
                <w:sz w:val="21"/>
                <w:szCs w:val="21"/>
                <w:highlight w:val="none"/>
                <w:lang w:val="en-US" w:eastAsia="zh-CN"/>
              </w:rPr>
            </w:pPr>
            <w:r>
              <w:rPr>
                <w:rFonts w:hint="default" w:ascii="Times New Roman" w:hAnsi="Times New Roman" w:eastAsia="宋体" w:cs="Times New Roman"/>
                <w:b w:val="0"/>
                <w:bCs w:val="0"/>
                <w:iCs/>
                <w:color w:val="auto"/>
                <w:sz w:val="21"/>
                <w:szCs w:val="21"/>
                <w:highlight w:val="none"/>
                <w:lang w:val="en-US" w:eastAsia="zh-CN"/>
              </w:rPr>
              <w:t>④设备使用中要加强维修保养，使设备处于良好的运行状态，避免因不正常运行所导致的噪声增大；</w:t>
            </w:r>
          </w:p>
          <w:p>
            <w:pPr>
              <w:adjustRightInd w:val="0"/>
              <w:snapToGrid w:val="0"/>
              <w:spacing w:line="360" w:lineRule="auto"/>
              <w:ind w:firstLine="420" w:firstLineChars="200"/>
              <w:outlineLvl w:val="0"/>
              <w:rPr>
                <w:rFonts w:hint="default" w:ascii="Times New Roman" w:hAnsi="Times New Roman" w:eastAsia="宋体" w:cs="Times New Roman"/>
                <w:b w:val="0"/>
                <w:bCs w:val="0"/>
                <w:iCs/>
                <w:color w:val="auto"/>
                <w:sz w:val="21"/>
                <w:szCs w:val="21"/>
                <w:highlight w:val="none"/>
              </w:rPr>
            </w:pPr>
            <w:r>
              <w:rPr>
                <w:rFonts w:hint="default" w:ascii="Times New Roman" w:hAnsi="Times New Roman" w:eastAsia="宋体" w:cs="Times New Roman"/>
                <w:b w:val="0"/>
                <w:bCs w:val="0"/>
                <w:iCs/>
                <w:color w:val="auto"/>
                <w:sz w:val="21"/>
                <w:szCs w:val="21"/>
                <w:highlight w:val="none"/>
                <w:lang w:val="en-US" w:eastAsia="zh-CN"/>
              </w:rPr>
              <w:t>⑤</w:t>
            </w:r>
            <w:r>
              <w:rPr>
                <w:rFonts w:hint="default" w:ascii="Times New Roman" w:hAnsi="Times New Roman" w:eastAsia="宋体" w:cs="Times New Roman"/>
                <w:b w:val="0"/>
                <w:bCs w:val="0"/>
                <w:iCs/>
                <w:color w:val="auto"/>
                <w:sz w:val="21"/>
                <w:szCs w:val="21"/>
                <w:highlight w:val="none"/>
              </w:rPr>
              <w:t>在厂界设置不低于2.5m高围挡；合理安排施工场地；施工场地进、出口和物料运输口应避开环境敏感点，这样可将施工噪声对周围声环境的影响控制在一定范围之内。</w:t>
            </w:r>
          </w:p>
          <w:p>
            <w:pPr>
              <w:adjustRightInd w:val="0"/>
              <w:snapToGrid w:val="0"/>
              <w:spacing w:line="360" w:lineRule="auto"/>
              <w:ind w:firstLine="420" w:firstLineChars="200"/>
              <w:outlineLvl w:val="0"/>
              <w:rPr>
                <w:rFonts w:hint="default" w:ascii="Times New Roman" w:hAnsi="Times New Roman" w:eastAsia="宋体" w:cs="Times New Roman"/>
                <w:b w:val="0"/>
                <w:bCs w:val="0"/>
                <w:iCs/>
                <w:color w:val="auto"/>
                <w:sz w:val="21"/>
                <w:szCs w:val="21"/>
                <w:highlight w:val="none"/>
                <w:lang w:val="en-US" w:eastAsia="zh-CN"/>
              </w:rPr>
            </w:pPr>
            <w:r>
              <w:rPr>
                <w:rFonts w:hint="default" w:ascii="Times New Roman" w:hAnsi="Times New Roman" w:eastAsia="宋体" w:cs="Times New Roman"/>
                <w:b w:val="0"/>
                <w:bCs w:val="0"/>
                <w:iCs/>
                <w:color w:val="auto"/>
                <w:sz w:val="21"/>
                <w:szCs w:val="21"/>
                <w:highlight w:val="none"/>
                <w:lang w:eastAsia="zh-CN"/>
              </w:rPr>
              <w:t>经上述一系列措施及经距离衰减后，施工过程对厂界的噪声贡献值较低，厂界噪声</w:t>
            </w:r>
            <w:r>
              <w:rPr>
                <w:rFonts w:hint="default" w:ascii="Times New Roman" w:hAnsi="Times New Roman" w:eastAsia="宋体" w:cs="Times New Roman"/>
                <w:b w:val="0"/>
                <w:bCs w:val="0"/>
                <w:iCs/>
                <w:color w:val="auto"/>
                <w:sz w:val="21"/>
                <w:szCs w:val="21"/>
                <w:highlight w:val="none"/>
                <w:lang w:val="en-US" w:eastAsia="zh-CN"/>
              </w:rPr>
              <w:t>&lt;70dB(A)，满足</w:t>
            </w:r>
            <w:r>
              <w:rPr>
                <w:rFonts w:hint="default" w:ascii="Times New Roman" w:hAnsi="Times New Roman" w:eastAsia="宋体" w:cs="Times New Roman"/>
                <w:b w:val="0"/>
                <w:bCs w:val="0"/>
                <w:iCs/>
                <w:color w:val="auto"/>
                <w:sz w:val="21"/>
                <w:szCs w:val="21"/>
                <w:highlight w:val="none"/>
              </w:rPr>
              <w:t>《建筑施工厂界环境噪声排放标准》（GB12523—2011）</w:t>
            </w:r>
            <w:r>
              <w:rPr>
                <w:rFonts w:hint="default" w:ascii="Times New Roman" w:hAnsi="Times New Roman" w:eastAsia="宋体" w:cs="Times New Roman"/>
                <w:b w:val="0"/>
                <w:bCs w:val="0"/>
                <w:iCs/>
                <w:color w:val="auto"/>
                <w:sz w:val="21"/>
                <w:szCs w:val="21"/>
                <w:highlight w:val="none"/>
                <w:lang w:eastAsia="zh-CN"/>
              </w:rPr>
              <w:t>要求，对声环境影响较小。</w:t>
            </w:r>
          </w:p>
          <w:p>
            <w:pPr>
              <w:keepNext w:val="0"/>
              <w:keepLines w:val="0"/>
              <w:pageBreakBefore w:val="0"/>
              <w:widowControl w:val="0"/>
              <w:kinsoku/>
              <w:wordWrap/>
              <w:overflowPunct/>
              <w:topLinePunct w:val="0"/>
              <w:autoSpaceDE/>
              <w:autoSpaceDN/>
              <w:bidi w:val="0"/>
              <w:spacing w:line="360" w:lineRule="auto"/>
              <w:ind w:left="0" w:leftChars="0" w:right="0" w:rightChars="0" w:firstLine="428"/>
              <w:jc w:val="both"/>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4 固体废物</w:t>
            </w:r>
          </w:p>
          <w:p>
            <w:pPr>
              <w:keepNext w:val="0"/>
              <w:keepLines w:val="0"/>
              <w:pageBreakBefore w:val="0"/>
              <w:widowControl w:val="0"/>
              <w:kinsoku/>
              <w:wordWrap/>
              <w:overflowPunct/>
              <w:topLinePunct w:val="0"/>
              <w:autoSpaceDE/>
              <w:autoSpaceDN/>
              <w:bidi w:val="0"/>
              <w:spacing w:line="360" w:lineRule="auto"/>
              <w:ind w:left="0" w:leftChars="0" w:right="0" w:rightChars="0" w:firstLine="428"/>
              <w:jc w:val="both"/>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iCs/>
                <w:color w:val="auto"/>
                <w:sz w:val="21"/>
                <w:szCs w:val="21"/>
                <w:highlight w:val="none"/>
              </w:rPr>
              <w:t>本项目不设施工宿营地，</w:t>
            </w:r>
            <w:r>
              <w:rPr>
                <w:rFonts w:hint="default" w:ascii="Times New Roman" w:hAnsi="Times New Roman" w:eastAsia="宋体" w:cs="Times New Roman"/>
                <w:b w:val="0"/>
                <w:bCs w:val="0"/>
                <w:color w:val="auto"/>
                <w:sz w:val="21"/>
                <w:szCs w:val="21"/>
              </w:rPr>
              <w:t>施工期固体废物主要为建筑施工垃圾。</w:t>
            </w:r>
          </w:p>
          <w:p>
            <w:pPr>
              <w:keepNext w:val="0"/>
              <w:keepLines w:val="0"/>
              <w:pageBreakBefore w:val="0"/>
              <w:widowControl w:val="0"/>
              <w:kinsoku/>
              <w:wordWrap/>
              <w:overflowPunct/>
              <w:topLinePunct w:val="0"/>
              <w:autoSpaceDE/>
              <w:autoSpaceDN/>
              <w:bidi w:val="0"/>
              <w:spacing w:line="360" w:lineRule="auto"/>
              <w:ind w:left="0" w:leftChars="0" w:right="0" w:rightChars="0" w:firstLine="428"/>
              <w:jc w:val="both"/>
              <w:textAlignment w:val="auto"/>
              <w:rPr>
                <w:rFonts w:hint="eastAsia" w:cs="Times New Roman"/>
                <w:b w:val="0"/>
                <w:bCs w:val="0"/>
                <w:color w:val="auto"/>
                <w:sz w:val="21"/>
                <w:szCs w:val="21"/>
                <w:lang w:val="en-US" w:eastAsia="zh-CN"/>
              </w:rPr>
            </w:pPr>
            <w:r>
              <w:rPr>
                <w:rFonts w:hint="default" w:ascii="Times New Roman" w:hAnsi="Times New Roman" w:eastAsia="宋体" w:cs="Times New Roman"/>
                <w:b w:val="0"/>
                <w:bCs w:val="0"/>
                <w:color w:val="auto"/>
                <w:sz w:val="21"/>
                <w:szCs w:val="21"/>
              </w:rPr>
              <w:t>施工期建筑垃圾主要为施工中的下脚料，如废弃的堆土、废钢筋等，对于这些废物，应集中处理，分类收集并尽可能的回收再利用，不能回收再利用的则应及时清理出施工现场。</w:t>
            </w:r>
            <w:r>
              <w:rPr>
                <w:rFonts w:hint="eastAsia" w:cs="Times New Roman"/>
                <w:b w:val="0"/>
                <w:bCs w:val="0"/>
                <w:color w:val="auto"/>
                <w:sz w:val="21"/>
                <w:szCs w:val="21"/>
                <w:lang w:val="en-US" w:eastAsia="zh-CN"/>
              </w:rPr>
              <w:t xml:space="preserve">    </w:t>
            </w:r>
          </w:p>
          <w:p>
            <w:pPr>
              <w:keepNext w:val="0"/>
              <w:keepLines w:val="0"/>
              <w:pageBreakBefore w:val="0"/>
              <w:widowControl w:val="0"/>
              <w:kinsoku/>
              <w:wordWrap/>
              <w:overflowPunct/>
              <w:topLinePunct w:val="0"/>
              <w:autoSpaceDE/>
              <w:autoSpaceDN/>
              <w:bidi w:val="0"/>
              <w:spacing w:line="360" w:lineRule="auto"/>
              <w:ind w:left="0" w:leftChars="0" w:right="0" w:rightChars="0" w:firstLine="428"/>
              <w:jc w:val="both"/>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本次评价提出措施如下：</w:t>
            </w:r>
          </w:p>
          <w:p>
            <w:pPr>
              <w:keepNext w:val="0"/>
              <w:keepLines w:val="0"/>
              <w:pageBreakBefore w:val="0"/>
              <w:widowControl w:val="0"/>
              <w:kinsoku/>
              <w:wordWrap/>
              <w:overflowPunct/>
              <w:topLinePunct w:val="0"/>
              <w:autoSpaceDE/>
              <w:autoSpaceDN/>
              <w:bidi w:val="0"/>
              <w:spacing w:line="360" w:lineRule="auto"/>
              <w:ind w:left="0" w:leftChars="0" w:right="0" w:rightChars="0" w:firstLine="428"/>
              <w:jc w:val="both"/>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①对钢筋、钢板、木材等下角料可分类回收利用。对于其它不能回收利用的要集中收集，定时清运。</w:t>
            </w:r>
          </w:p>
          <w:p>
            <w:pPr>
              <w:keepNext w:val="0"/>
              <w:keepLines w:val="0"/>
              <w:pageBreakBefore w:val="0"/>
              <w:widowControl w:val="0"/>
              <w:kinsoku/>
              <w:wordWrap/>
              <w:overflowPunct/>
              <w:topLinePunct w:val="0"/>
              <w:autoSpaceDE/>
              <w:autoSpaceDN/>
              <w:bidi w:val="0"/>
              <w:spacing w:line="360" w:lineRule="auto"/>
              <w:ind w:left="0" w:leftChars="0" w:right="0" w:rightChars="0" w:firstLine="428"/>
              <w:jc w:val="both"/>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②对含砖、石、砂的杂土应集中堆放，定时清运到城市建设监管部门指定的地点。</w:t>
            </w:r>
          </w:p>
          <w:p>
            <w:pPr>
              <w:keepNext w:val="0"/>
              <w:keepLines w:val="0"/>
              <w:pageBreakBefore w:val="0"/>
              <w:widowControl w:val="0"/>
              <w:kinsoku/>
              <w:wordWrap/>
              <w:overflowPunct/>
              <w:topLinePunct w:val="0"/>
              <w:autoSpaceDE/>
              <w:autoSpaceDN/>
              <w:bidi w:val="0"/>
              <w:spacing w:line="360" w:lineRule="auto"/>
              <w:ind w:right="0" w:rightChars="0" w:firstLine="420" w:firstLineChars="200"/>
              <w:jc w:val="both"/>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③清场废物处置：应及时清运。表层土可集中堆存，用作绿化用土，不适于土地利用的表土可供附近填筑低凹地，或作其他用土。废土全部作为弃方做统一规划处置，将多余弃土及时清运。</w:t>
            </w:r>
          </w:p>
          <w:p>
            <w:pPr>
              <w:pStyle w:val="2"/>
              <w:ind w:left="0" w:leftChars="0" w:firstLine="420" w:firstLineChars="200"/>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lang w:eastAsia="zh-CN"/>
              </w:rPr>
              <w:t>综上所述，</w:t>
            </w:r>
            <w:r>
              <w:rPr>
                <w:rFonts w:hint="default" w:ascii="Times New Roman" w:hAnsi="Times New Roman" w:eastAsia="宋体" w:cs="Times New Roman"/>
                <w:b w:val="0"/>
                <w:bCs w:val="0"/>
                <w:color w:val="auto"/>
                <w:sz w:val="21"/>
                <w:szCs w:val="21"/>
              </w:rPr>
              <w:t>施工期产生的固体废物</w:t>
            </w:r>
            <w:r>
              <w:rPr>
                <w:rFonts w:hint="default" w:ascii="Times New Roman" w:hAnsi="Times New Roman" w:eastAsia="宋体" w:cs="Times New Roman"/>
                <w:b w:val="0"/>
                <w:bCs w:val="0"/>
                <w:color w:val="auto"/>
                <w:sz w:val="21"/>
                <w:szCs w:val="21"/>
                <w:lang w:eastAsia="zh-CN"/>
              </w:rPr>
              <w:t>都得到有效处置，</w:t>
            </w:r>
            <w:r>
              <w:rPr>
                <w:rFonts w:hint="default" w:ascii="Times New Roman" w:hAnsi="Times New Roman" w:eastAsia="宋体" w:cs="Times New Roman"/>
                <w:b w:val="0"/>
                <w:bCs w:val="0"/>
                <w:color w:val="auto"/>
                <w:sz w:val="21"/>
                <w:szCs w:val="21"/>
              </w:rPr>
              <w:t>不会对周围环境产生不良影响。</w:t>
            </w:r>
          </w:p>
        </w:tc>
      </w:tr>
    </w:tbl>
    <w:p>
      <w:pPr>
        <w:adjustRightInd w:val="0"/>
        <w:snapToGrid w:val="0"/>
        <w:spacing w:line="360" w:lineRule="auto"/>
        <w:rPr>
          <w:rFonts w:hint="eastAsia" w:ascii="宋体" w:cs="宋体"/>
          <w:b/>
          <w:color w:val="auto"/>
          <w:kern w:val="0"/>
          <w:sz w:val="28"/>
          <w:szCs w:val="28"/>
        </w:rPr>
        <w:sectPr>
          <w:pgSz w:w="11907" w:h="16840"/>
          <w:pgMar w:top="1701" w:right="1531" w:bottom="2127" w:left="1531" w:header="851" w:footer="851" w:gutter="0"/>
          <w:pgBorders>
            <w:top w:val="none" w:sz="0" w:space="0"/>
            <w:left w:val="none" w:sz="0" w:space="0"/>
            <w:bottom w:val="none" w:sz="0" w:space="0"/>
            <w:right w:val="none" w:sz="0" w:space="0"/>
          </w:pgBorders>
          <w:pgNumType w:fmt="decimal"/>
          <w:cols w:space="720" w:num="1"/>
          <w:docGrid w:linePitch="312" w:charSpace="0"/>
        </w:sectPr>
      </w:pPr>
    </w:p>
    <w:tbl>
      <w:tblPr>
        <w:tblStyle w:val="18"/>
        <w:tblW w:w="1470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46"/>
        <w:gridCol w:w="142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46" w:type="dxa"/>
            <w:vAlign w:val="center"/>
          </w:tcPr>
          <w:p>
            <w:pPr>
              <w:adjustRightInd w:val="0"/>
              <w:snapToGrid w:val="0"/>
              <w:spacing w:line="360" w:lineRule="atLeast"/>
              <w:jc w:val="center"/>
              <w:textAlignment w:val="baseline"/>
              <w:rPr>
                <w:rFonts w:hint="default" w:ascii="Times New Roman" w:hAnsi="Times New Roman" w:eastAsia="宋体" w:cs="Times New Roman"/>
                <w:b/>
                <w:bCs/>
                <w:color w:val="auto"/>
                <w:sz w:val="21"/>
                <w:szCs w:val="21"/>
              </w:rPr>
            </w:pPr>
            <w:r>
              <w:rPr>
                <w:rFonts w:hint="default" w:ascii="Times New Roman" w:hAnsi="Times New Roman" w:eastAsia="宋体" w:cs="Times New Roman"/>
                <w:b/>
                <w:bCs/>
                <w:color w:val="auto"/>
                <w:sz w:val="21"/>
                <w:szCs w:val="21"/>
              </w:rPr>
              <w:t>运营</w:t>
            </w:r>
          </w:p>
          <w:p>
            <w:pPr>
              <w:adjustRightInd w:val="0"/>
              <w:snapToGrid w:val="0"/>
              <w:spacing w:line="360" w:lineRule="atLeast"/>
              <w:jc w:val="center"/>
              <w:textAlignment w:val="baseline"/>
              <w:rPr>
                <w:rFonts w:hint="default" w:ascii="Times New Roman" w:hAnsi="Times New Roman" w:eastAsia="宋体" w:cs="Times New Roman"/>
                <w:b/>
                <w:bCs/>
                <w:color w:val="auto"/>
                <w:sz w:val="21"/>
                <w:szCs w:val="21"/>
              </w:rPr>
            </w:pPr>
            <w:r>
              <w:rPr>
                <w:rFonts w:hint="default" w:ascii="Times New Roman" w:hAnsi="Times New Roman" w:eastAsia="宋体" w:cs="Times New Roman"/>
                <w:b/>
                <w:bCs/>
                <w:color w:val="auto"/>
                <w:sz w:val="21"/>
                <w:szCs w:val="21"/>
              </w:rPr>
              <w:t>期环</w:t>
            </w:r>
          </w:p>
          <w:p>
            <w:pPr>
              <w:adjustRightInd w:val="0"/>
              <w:snapToGrid w:val="0"/>
              <w:spacing w:line="360" w:lineRule="atLeast"/>
              <w:jc w:val="center"/>
              <w:textAlignment w:val="baseline"/>
              <w:rPr>
                <w:rFonts w:hint="default" w:ascii="Times New Roman" w:hAnsi="Times New Roman" w:eastAsia="宋体" w:cs="Times New Roman"/>
                <w:b/>
                <w:bCs/>
                <w:color w:val="auto"/>
                <w:sz w:val="21"/>
                <w:szCs w:val="21"/>
              </w:rPr>
            </w:pPr>
            <w:r>
              <w:rPr>
                <w:rFonts w:hint="default" w:ascii="Times New Roman" w:hAnsi="Times New Roman" w:eastAsia="宋体" w:cs="Times New Roman"/>
                <w:b/>
                <w:bCs/>
                <w:color w:val="auto"/>
                <w:sz w:val="21"/>
                <w:szCs w:val="21"/>
              </w:rPr>
              <w:t>境影</w:t>
            </w:r>
          </w:p>
          <w:p>
            <w:pPr>
              <w:adjustRightInd w:val="0"/>
              <w:snapToGrid w:val="0"/>
              <w:spacing w:line="360" w:lineRule="atLeast"/>
              <w:jc w:val="center"/>
              <w:textAlignment w:val="baseline"/>
              <w:rPr>
                <w:rFonts w:hint="default" w:ascii="Times New Roman" w:hAnsi="Times New Roman" w:eastAsia="宋体" w:cs="Times New Roman"/>
                <w:b/>
                <w:bCs/>
                <w:color w:val="auto"/>
                <w:sz w:val="21"/>
                <w:szCs w:val="21"/>
              </w:rPr>
            </w:pPr>
            <w:r>
              <w:rPr>
                <w:rFonts w:hint="default" w:ascii="Times New Roman" w:hAnsi="Times New Roman" w:eastAsia="宋体" w:cs="Times New Roman"/>
                <w:b/>
                <w:bCs/>
                <w:color w:val="auto"/>
                <w:sz w:val="21"/>
                <w:szCs w:val="21"/>
              </w:rPr>
              <w:t>响和</w:t>
            </w:r>
          </w:p>
          <w:p>
            <w:pPr>
              <w:adjustRightInd w:val="0"/>
              <w:snapToGrid w:val="0"/>
              <w:spacing w:line="360" w:lineRule="atLeast"/>
              <w:jc w:val="center"/>
              <w:textAlignment w:val="baseline"/>
              <w:rPr>
                <w:rFonts w:hint="default" w:ascii="Times New Roman" w:hAnsi="Times New Roman" w:eastAsia="宋体" w:cs="Times New Roman"/>
                <w:b/>
                <w:bCs/>
                <w:color w:val="auto"/>
                <w:sz w:val="21"/>
                <w:szCs w:val="21"/>
              </w:rPr>
            </w:pPr>
            <w:r>
              <w:rPr>
                <w:rFonts w:hint="default" w:ascii="Times New Roman" w:hAnsi="Times New Roman" w:eastAsia="宋体" w:cs="Times New Roman"/>
                <w:b/>
                <w:bCs/>
                <w:color w:val="auto"/>
                <w:sz w:val="21"/>
                <w:szCs w:val="21"/>
              </w:rPr>
              <w:t>保护</w:t>
            </w:r>
          </w:p>
          <w:p>
            <w:pPr>
              <w:pStyle w:val="2"/>
              <w:adjustRightInd w:val="0"/>
              <w:ind w:left="0" w:leftChars="0" w:firstLine="0" w:firstLineChars="0"/>
              <w:textAlignment w:val="baseline"/>
              <w:rPr>
                <w:rFonts w:hint="default" w:ascii="Times New Roman" w:hAnsi="Times New Roman" w:eastAsia="宋体" w:cs="Times New Roman"/>
                <w:color w:val="auto"/>
                <w:sz w:val="21"/>
                <w:szCs w:val="21"/>
                <w:vertAlign w:val="baseline"/>
              </w:rPr>
            </w:pPr>
            <w:r>
              <w:rPr>
                <w:rFonts w:hint="default" w:ascii="Times New Roman" w:hAnsi="Times New Roman" w:eastAsia="宋体" w:cs="Times New Roman"/>
                <w:b/>
                <w:bCs/>
                <w:color w:val="auto"/>
                <w:sz w:val="21"/>
                <w:szCs w:val="21"/>
              </w:rPr>
              <w:t>措施</w:t>
            </w:r>
          </w:p>
        </w:tc>
        <w:tc>
          <w:tcPr>
            <w:tcW w:w="14259" w:type="dxa"/>
          </w:tcPr>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2" w:firstLineChars="200"/>
              <w:textAlignment w:val="auto"/>
              <w:rPr>
                <w:rFonts w:hint="default" w:ascii="Times New Roman" w:hAnsi="Times New Roman" w:eastAsia="宋体" w:cs="Times New Roman"/>
                <w:b/>
                <w:color w:val="auto"/>
                <w:sz w:val="21"/>
                <w:szCs w:val="21"/>
              </w:rPr>
            </w:pPr>
            <w:r>
              <w:rPr>
                <w:rFonts w:hint="default" w:ascii="Times New Roman" w:hAnsi="Times New Roman" w:eastAsia="宋体" w:cs="Times New Roman"/>
                <w:b/>
                <w:color w:val="auto"/>
                <w:sz w:val="21"/>
                <w:szCs w:val="21"/>
                <w:lang w:val="en-US" w:eastAsia="zh-CN"/>
              </w:rPr>
              <w:t>1、</w:t>
            </w:r>
            <w:r>
              <w:rPr>
                <w:rFonts w:hint="default" w:ascii="Times New Roman" w:hAnsi="Times New Roman" w:eastAsia="宋体" w:cs="Times New Roman"/>
                <w:b/>
                <w:color w:val="auto"/>
                <w:sz w:val="21"/>
                <w:szCs w:val="21"/>
                <w:lang w:eastAsia="zh-CN"/>
              </w:rPr>
              <w:t>废气</w:t>
            </w:r>
            <w:r>
              <w:rPr>
                <w:rFonts w:hint="default" w:ascii="Times New Roman" w:hAnsi="Times New Roman" w:eastAsia="宋体" w:cs="Times New Roman"/>
                <w:b/>
                <w:color w:val="auto"/>
                <w:sz w:val="21"/>
                <w:szCs w:val="21"/>
              </w:rPr>
              <w:t>影响分析</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8"/>
              <w:textAlignment w:val="auto"/>
              <w:rPr>
                <w:rFonts w:hint="eastAsia" w:ascii="Times New Roman" w:hAnsi="Times New Roman" w:eastAsia="宋体" w:cs="Times New Roman"/>
                <w:color w:val="auto"/>
                <w:sz w:val="21"/>
                <w:szCs w:val="21"/>
                <w:highlight w:val="none"/>
                <w:lang w:eastAsia="zh-CN"/>
              </w:rPr>
            </w:pPr>
            <w:r>
              <w:rPr>
                <w:rFonts w:hint="eastAsia" w:ascii="Times New Roman" w:hAnsi="Times New Roman" w:eastAsia="宋体" w:cs="Times New Roman"/>
                <w:color w:val="auto"/>
                <w:sz w:val="21"/>
                <w:szCs w:val="21"/>
                <w:highlight w:val="none"/>
                <w:lang w:eastAsia="zh-CN"/>
              </w:rPr>
              <w:t>（</w:t>
            </w:r>
            <w:r>
              <w:rPr>
                <w:rFonts w:hint="eastAsia" w:ascii="Times New Roman" w:hAnsi="Times New Roman" w:eastAsia="宋体" w:cs="Times New Roman"/>
                <w:color w:val="auto"/>
                <w:sz w:val="21"/>
                <w:szCs w:val="21"/>
                <w:highlight w:val="none"/>
                <w:lang w:val="en-US" w:eastAsia="zh-CN"/>
              </w:rPr>
              <w:t>1</w:t>
            </w:r>
            <w:r>
              <w:rPr>
                <w:rFonts w:hint="eastAsia" w:ascii="Times New Roman" w:hAnsi="Times New Roman" w:eastAsia="宋体" w:cs="Times New Roman"/>
                <w:color w:val="auto"/>
                <w:sz w:val="21"/>
                <w:szCs w:val="21"/>
                <w:highlight w:val="none"/>
                <w:lang w:eastAsia="zh-CN"/>
              </w:rPr>
              <w:t>）废气污染物排放源</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8"/>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rPr>
              <w:t>本项目投入运营后，</w:t>
            </w:r>
            <w:r>
              <w:rPr>
                <w:rFonts w:hint="eastAsia" w:cs="Times New Roman"/>
                <w:color w:val="auto"/>
                <w:sz w:val="21"/>
                <w:szCs w:val="21"/>
                <w:highlight w:val="none"/>
                <w:lang w:eastAsia="zh-CN"/>
              </w:rPr>
              <w:t>锅炉</w:t>
            </w:r>
            <w:r>
              <w:rPr>
                <w:rFonts w:hint="default" w:ascii="Times New Roman" w:hAnsi="Times New Roman" w:eastAsia="宋体" w:cs="Times New Roman"/>
                <w:color w:val="auto"/>
                <w:sz w:val="21"/>
                <w:szCs w:val="21"/>
                <w:highlight w:val="none"/>
                <w:lang w:eastAsia="zh-CN"/>
              </w:rPr>
              <w:t>废气一览表见表</w:t>
            </w:r>
            <w:r>
              <w:rPr>
                <w:rFonts w:hint="eastAsia" w:cs="Times New Roman"/>
                <w:color w:val="auto"/>
                <w:sz w:val="21"/>
                <w:szCs w:val="21"/>
                <w:highlight w:val="none"/>
                <w:lang w:val="en-US" w:eastAsia="zh-CN"/>
              </w:rPr>
              <w:t>4-2</w:t>
            </w:r>
            <w:r>
              <w:rPr>
                <w:rFonts w:hint="default" w:ascii="Times New Roman" w:hAnsi="Times New Roman" w:eastAsia="宋体" w:cs="Times New Roman"/>
                <w:color w:val="auto"/>
                <w:sz w:val="21"/>
                <w:szCs w:val="21"/>
                <w:highlight w:val="none"/>
                <w:lang w:val="en-US" w:eastAsia="zh-CN"/>
              </w:rPr>
              <w:t>，</w:t>
            </w:r>
            <w:r>
              <w:rPr>
                <w:rFonts w:hint="eastAsia" w:cs="Times New Roman"/>
                <w:color w:val="auto"/>
                <w:sz w:val="21"/>
                <w:szCs w:val="21"/>
                <w:highlight w:val="none"/>
                <w:lang w:val="en-US" w:eastAsia="zh-CN"/>
              </w:rPr>
              <w:t>筛分</w:t>
            </w:r>
            <w:r>
              <w:rPr>
                <w:rFonts w:hint="default" w:ascii="Times New Roman" w:hAnsi="Times New Roman" w:eastAsia="宋体" w:cs="Times New Roman"/>
                <w:color w:val="auto"/>
                <w:sz w:val="21"/>
                <w:szCs w:val="21"/>
                <w:highlight w:val="none"/>
                <w:lang w:val="en-US" w:eastAsia="zh-CN"/>
              </w:rPr>
              <w:t>废气</w:t>
            </w:r>
            <w:r>
              <w:rPr>
                <w:rFonts w:hint="eastAsia" w:cs="Times New Roman"/>
                <w:color w:val="auto"/>
                <w:sz w:val="21"/>
                <w:szCs w:val="21"/>
                <w:highlight w:val="none"/>
                <w:lang w:val="en-US" w:eastAsia="zh-CN"/>
              </w:rPr>
              <w:t>、烘干</w:t>
            </w:r>
            <w:r>
              <w:rPr>
                <w:rFonts w:hint="default" w:ascii="Times New Roman" w:hAnsi="Times New Roman" w:eastAsia="宋体" w:cs="Times New Roman"/>
                <w:color w:val="auto"/>
                <w:sz w:val="21"/>
                <w:szCs w:val="21"/>
                <w:highlight w:val="none"/>
                <w:lang w:val="en-US" w:eastAsia="zh-CN"/>
              </w:rPr>
              <w:t>一览表见表</w:t>
            </w:r>
            <w:r>
              <w:rPr>
                <w:rFonts w:hint="eastAsia" w:cs="Times New Roman"/>
                <w:color w:val="auto"/>
                <w:sz w:val="21"/>
                <w:szCs w:val="21"/>
                <w:highlight w:val="none"/>
                <w:lang w:val="en-US" w:eastAsia="zh-CN"/>
              </w:rPr>
              <w:t>4-3</w:t>
            </w:r>
            <w:r>
              <w:rPr>
                <w:rFonts w:hint="default" w:ascii="Times New Roman" w:hAnsi="Times New Roman" w:eastAsia="宋体" w:cs="Times New Roman"/>
                <w:color w:val="auto"/>
                <w:sz w:val="21"/>
                <w:szCs w:val="21"/>
                <w:highlight w:val="none"/>
                <w:lang w:val="en-US" w:eastAsia="zh-CN"/>
              </w:rPr>
              <w:t>，食堂废气一览表见表</w:t>
            </w:r>
            <w:r>
              <w:rPr>
                <w:rFonts w:hint="eastAsia" w:cs="Times New Roman"/>
                <w:color w:val="auto"/>
                <w:sz w:val="21"/>
                <w:szCs w:val="21"/>
                <w:highlight w:val="none"/>
                <w:lang w:val="en-US" w:eastAsia="zh-CN"/>
              </w:rPr>
              <w:t>4-4</w:t>
            </w:r>
            <w:r>
              <w:rPr>
                <w:rFonts w:hint="default" w:ascii="Times New Roman" w:hAnsi="Times New Roman" w:eastAsia="宋体" w:cs="Times New Roman"/>
                <w:color w:val="auto"/>
                <w:sz w:val="21"/>
                <w:szCs w:val="21"/>
                <w:highlight w:val="none"/>
                <w:lang w:eastAsia="zh-CN"/>
              </w:rPr>
              <w:t>。</w:t>
            </w:r>
          </w:p>
          <w:p>
            <w:pPr>
              <w:pStyle w:val="2"/>
              <w:adjustRightInd w:val="0"/>
              <w:ind w:left="0" w:leftChars="0" w:firstLine="0" w:firstLineChars="0"/>
              <w:jc w:val="center"/>
              <w:textAlignment w:val="baseline"/>
              <w:rPr>
                <w:rFonts w:hint="default" w:ascii="Times New Roman" w:hAnsi="Times New Roman" w:eastAsia="宋体" w:cs="Times New Roman"/>
                <w:b/>
                <w:bCs/>
                <w:color w:val="auto"/>
                <w:sz w:val="21"/>
                <w:szCs w:val="21"/>
                <w:highlight w:val="none"/>
                <w:lang w:val="en-US" w:eastAsia="zh-CN"/>
              </w:rPr>
            </w:pPr>
            <w:r>
              <w:rPr>
                <w:rFonts w:hint="default" w:ascii="Times New Roman" w:hAnsi="Times New Roman" w:eastAsia="宋体" w:cs="Times New Roman"/>
                <w:b/>
                <w:bCs/>
                <w:color w:val="auto"/>
                <w:sz w:val="21"/>
                <w:szCs w:val="21"/>
                <w:highlight w:val="none"/>
                <w:lang w:eastAsia="zh-CN"/>
              </w:rPr>
              <w:t>表</w:t>
            </w:r>
            <w:r>
              <w:rPr>
                <w:rFonts w:hint="eastAsia" w:ascii="Times New Roman" w:cs="Times New Roman"/>
                <w:b/>
                <w:bCs/>
                <w:color w:val="auto"/>
                <w:sz w:val="21"/>
                <w:szCs w:val="21"/>
                <w:highlight w:val="none"/>
                <w:lang w:val="en-US" w:eastAsia="zh-CN"/>
              </w:rPr>
              <w:t>4-2</w:t>
            </w:r>
            <w:r>
              <w:rPr>
                <w:rFonts w:hint="default" w:ascii="Times New Roman" w:hAnsi="Times New Roman" w:eastAsia="宋体" w:cs="Times New Roman"/>
                <w:b/>
                <w:bCs/>
                <w:color w:val="auto"/>
                <w:sz w:val="21"/>
                <w:szCs w:val="21"/>
                <w:highlight w:val="none"/>
                <w:lang w:val="en-US" w:eastAsia="zh-CN"/>
              </w:rPr>
              <w:t xml:space="preserve">   锅炉废气产、排放情况一览表</w:t>
            </w:r>
          </w:p>
          <w:tbl>
            <w:tblPr>
              <w:tblStyle w:val="18"/>
              <w:tblW w:w="13883"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359"/>
              <w:gridCol w:w="405"/>
              <w:gridCol w:w="375"/>
              <w:gridCol w:w="675"/>
              <w:gridCol w:w="675"/>
              <w:gridCol w:w="750"/>
              <w:gridCol w:w="795"/>
              <w:gridCol w:w="810"/>
              <w:gridCol w:w="645"/>
              <w:gridCol w:w="540"/>
              <w:gridCol w:w="645"/>
              <w:gridCol w:w="750"/>
              <w:gridCol w:w="780"/>
              <w:gridCol w:w="840"/>
              <w:gridCol w:w="645"/>
              <w:gridCol w:w="465"/>
              <w:gridCol w:w="525"/>
              <w:gridCol w:w="435"/>
              <w:gridCol w:w="615"/>
              <w:gridCol w:w="585"/>
              <w:gridCol w:w="375"/>
              <w:gridCol w:w="615"/>
              <w:gridCol w:w="579"/>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7" w:hRule="atLeast"/>
                <w:jc w:val="center"/>
              </w:trPr>
              <w:tc>
                <w:tcPr>
                  <w:tcW w:w="359" w:type="dxa"/>
                  <w:vMerge w:val="restart"/>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b/>
                      <w:bCs/>
                      <w:color w:val="auto"/>
                      <w:sz w:val="21"/>
                      <w:szCs w:val="21"/>
                      <w:vertAlign w:val="baseline"/>
                      <w:lang w:val="en-US" w:eastAsia="zh-CN"/>
                    </w:rPr>
                  </w:pPr>
                  <w:r>
                    <w:rPr>
                      <w:rFonts w:hint="default" w:ascii="Times New Roman" w:hAnsi="Times New Roman" w:eastAsia="宋体" w:cs="Times New Roman"/>
                      <w:b/>
                      <w:bCs/>
                      <w:color w:val="auto"/>
                      <w:sz w:val="21"/>
                      <w:szCs w:val="21"/>
                      <w:vertAlign w:val="baseline"/>
                      <w:lang w:val="en-US" w:eastAsia="zh-CN"/>
                    </w:rPr>
                    <w:t>工序</w:t>
                  </w:r>
                </w:p>
              </w:tc>
              <w:tc>
                <w:tcPr>
                  <w:tcW w:w="405" w:type="dxa"/>
                  <w:vMerge w:val="restart"/>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b/>
                      <w:bCs/>
                      <w:color w:val="auto"/>
                      <w:sz w:val="21"/>
                      <w:szCs w:val="21"/>
                      <w:vertAlign w:val="baseline"/>
                      <w:lang w:val="en-US" w:eastAsia="zh-CN"/>
                    </w:rPr>
                  </w:pPr>
                  <w:r>
                    <w:rPr>
                      <w:rFonts w:hint="default" w:ascii="Times New Roman" w:hAnsi="Times New Roman" w:eastAsia="宋体" w:cs="Times New Roman"/>
                      <w:b/>
                      <w:bCs/>
                      <w:color w:val="auto"/>
                      <w:sz w:val="21"/>
                      <w:szCs w:val="21"/>
                      <w:vertAlign w:val="baseline"/>
                      <w:lang w:val="en-US" w:eastAsia="zh-CN"/>
                    </w:rPr>
                    <w:t>装置</w:t>
                  </w:r>
                </w:p>
              </w:tc>
              <w:tc>
                <w:tcPr>
                  <w:tcW w:w="375" w:type="dxa"/>
                  <w:vMerge w:val="restart"/>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b/>
                      <w:bCs/>
                      <w:color w:val="auto"/>
                      <w:sz w:val="21"/>
                      <w:szCs w:val="21"/>
                      <w:vertAlign w:val="baseline"/>
                      <w:lang w:val="en-US" w:eastAsia="zh-CN"/>
                    </w:rPr>
                  </w:pPr>
                  <w:r>
                    <w:rPr>
                      <w:rFonts w:hint="default" w:ascii="Times New Roman" w:hAnsi="Times New Roman" w:eastAsia="宋体" w:cs="Times New Roman"/>
                      <w:b/>
                      <w:bCs/>
                      <w:color w:val="auto"/>
                      <w:sz w:val="21"/>
                      <w:szCs w:val="21"/>
                      <w:vertAlign w:val="baseline"/>
                      <w:lang w:val="en-US" w:eastAsia="zh-CN"/>
                    </w:rPr>
                    <w:t>污染源</w:t>
                  </w:r>
                </w:p>
              </w:tc>
              <w:tc>
                <w:tcPr>
                  <w:tcW w:w="675" w:type="dxa"/>
                  <w:vMerge w:val="restart"/>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b/>
                      <w:bCs/>
                      <w:color w:val="auto"/>
                      <w:sz w:val="21"/>
                      <w:szCs w:val="21"/>
                      <w:vertAlign w:val="baseline"/>
                      <w:lang w:val="en-US" w:eastAsia="zh-CN"/>
                    </w:rPr>
                  </w:pPr>
                  <w:r>
                    <w:rPr>
                      <w:rFonts w:hint="default" w:ascii="Times New Roman" w:hAnsi="Times New Roman" w:eastAsia="宋体" w:cs="Times New Roman"/>
                      <w:b/>
                      <w:bCs/>
                      <w:color w:val="auto"/>
                      <w:sz w:val="21"/>
                      <w:szCs w:val="21"/>
                      <w:vertAlign w:val="baseline"/>
                      <w:lang w:val="en-US" w:eastAsia="zh-CN"/>
                    </w:rPr>
                    <w:t>污染物</w:t>
                  </w:r>
                </w:p>
              </w:tc>
              <w:tc>
                <w:tcPr>
                  <w:tcW w:w="3030" w:type="dxa"/>
                  <w:gridSpan w:val="4"/>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b/>
                      <w:bCs/>
                      <w:color w:val="auto"/>
                      <w:sz w:val="21"/>
                      <w:szCs w:val="21"/>
                      <w:vertAlign w:val="baseline"/>
                      <w:lang w:val="en-US" w:eastAsia="zh-CN"/>
                    </w:rPr>
                  </w:pPr>
                  <w:r>
                    <w:rPr>
                      <w:rFonts w:hint="default" w:ascii="Times New Roman" w:hAnsi="Times New Roman" w:eastAsia="宋体" w:cs="Times New Roman"/>
                      <w:b/>
                      <w:bCs/>
                      <w:color w:val="auto"/>
                      <w:sz w:val="21"/>
                      <w:szCs w:val="21"/>
                      <w:vertAlign w:val="baseline"/>
                      <w:lang w:val="en-US" w:eastAsia="zh-CN"/>
                    </w:rPr>
                    <w:t>污染物产生</w:t>
                  </w:r>
                </w:p>
              </w:tc>
              <w:tc>
                <w:tcPr>
                  <w:tcW w:w="1185" w:type="dxa"/>
                  <w:gridSpan w:val="2"/>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val="0"/>
                    <w:snapToGrid/>
                    <w:spacing w:after="0" w:line="240" w:lineRule="auto"/>
                    <w:ind w:left="0" w:leftChars="0" w:firstLine="0" w:firstLineChars="0"/>
                    <w:jc w:val="center"/>
                    <w:textAlignment w:val="baseline"/>
                    <w:rPr>
                      <w:rFonts w:hint="default" w:ascii="Times New Roman" w:hAnsi="Times New Roman" w:eastAsia="宋体" w:cs="Times New Roman"/>
                      <w:b/>
                      <w:bCs/>
                      <w:color w:val="auto"/>
                      <w:sz w:val="21"/>
                      <w:szCs w:val="21"/>
                      <w:vertAlign w:val="baseline"/>
                      <w:lang w:val="en-US" w:eastAsia="zh-CN"/>
                    </w:rPr>
                  </w:pPr>
                  <w:r>
                    <w:rPr>
                      <w:rFonts w:hint="default" w:ascii="Times New Roman" w:hAnsi="Times New Roman" w:eastAsia="宋体" w:cs="Times New Roman"/>
                      <w:b/>
                      <w:bCs/>
                      <w:color w:val="auto"/>
                      <w:sz w:val="21"/>
                      <w:szCs w:val="21"/>
                      <w:vertAlign w:val="baseline"/>
                      <w:lang w:val="en-US" w:eastAsia="zh-CN"/>
                    </w:rPr>
                    <w:t>治理</w:t>
                  </w:r>
                </w:p>
                <w:p>
                  <w:pPr>
                    <w:pStyle w:val="2"/>
                    <w:keepNext w:val="0"/>
                    <w:keepLines w:val="0"/>
                    <w:pageBreakBefore w:val="0"/>
                    <w:widowControl w:val="0"/>
                    <w:kinsoku/>
                    <w:wordWrap/>
                    <w:overflowPunct/>
                    <w:topLinePunct w:val="0"/>
                    <w:autoSpaceDE/>
                    <w:autoSpaceDN/>
                    <w:bidi w:val="0"/>
                    <w:adjustRightInd w:val="0"/>
                    <w:snapToGrid/>
                    <w:spacing w:after="0" w:line="240" w:lineRule="auto"/>
                    <w:ind w:left="0" w:leftChars="0" w:firstLine="0" w:firstLineChars="0"/>
                    <w:jc w:val="center"/>
                    <w:textAlignment w:val="baseline"/>
                    <w:rPr>
                      <w:rFonts w:hint="default" w:ascii="Times New Roman" w:hAnsi="Times New Roman" w:eastAsia="宋体" w:cs="Times New Roman"/>
                      <w:b/>
                      <w:bCs/>
                      <w:color w:val="auto"/>
                      <w:sz w:val="21"/>
                      <w:szCs w:val="21"/>
                      <w:vertAlign w:val="baseline"/>
                      <w:lang w:val="en-US" w:eastAsia="zh-CN"/>
                    </w:rPr>
                  </w:pPr>
                  <w:r>
                    <w:rPr>
                      <w:rFonts w:hint="default" w:ascii="Times New Roman" w:hAnsi="Times New Roman" w:eastAsia="宋体" w:cs="Times New Roman"/>
                      <w:b/>
                      <w:bCs/>
                      <w:color w:val="auto"/>
                      <w:sz w:val="21"/>
                      <w:szCs w:val="21"/>
                      <w:vertAlign w:val="baseline"/>
                      <w:lang w:val="en-US" w:eastAsia="zh-CN"/>
                    </w:rPr>
                    <w:t>措施</w:t>
                  </w:r>
                </w:p>
              </w:tc>
              <w:tc>
                <w:tcPr>
                  <w:tcW w:w="3015" w:type="dxa"/>
                  <w:gridSpan w:val="4"/>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b/>
                      <w:bCs/>
                      <w:color w:val="auto"/>
                      <w:sz w:val="21"/>
                      <w:szCs w:val="21"/>
                      <w:vertAlign w:val="baseline"/>
                      <w:lang w:val="en-US" w:eastAsia="zh-CN"/>
                    </w:rPr>
                  </w:pPr>
                  <w:r>
                    <w:rPr>
                      <w:rFonts w:hint="default" w:ascii="Times New Roman" w:hAnsi="Times New Roman" w:eastAsia="宋体" w:cs="Times New Roman"/>
                      <w:b/>
                      <w:bCs/>
                      <w:color w:val="auto"/>
                      <w:sz w:val="21"/>
                      <w:szCs w:val="21"/>
                      <w:vertAlign w:val="baseline"/>
                      <w:lang w:val="en-US" w:eastAsia="zh-CN"/>
                    </w:rPr>
                    <w:t>污染物排放</w:t>
                  </w:r>
                </w:p>
              </w:tc>
              <w:tc>
                <w:tcPr>
                  <w:tcW w:w="645" w:type="dxa"/>
                  <w:vMerge w:val="restart"/>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b/>
                      <w:bCs/>
                      <w:color w:val="auto"/>
                      <w:sz w:val="21"/>
                      <w:szCs w:val="21"/>
                      <w:vertAlign w:val="baseline"/>
                      <w:lang w:val="en-US" w:eastAsia="zh-CN"/>
                    </w:rPr>
                  </w:pPr>
                  <w:r>
                    <w:rPr>
                      <w:rFonts w:hint="default" w:ascii="Times New Roman" w:hAnsi="Times New Roman" w:eastAsia="宋体" w:cs="Times New Roman"/>
                      <w:b/>
                      <w:bCs/>
                      <w:color w:val="auto"/>
                      <w:sz w:val="21"/>
                      <w:szCs w:val="21"/>
                      <w:vertAlign w:val="baseline"/>
                      <w:lang w:val="en-US" w:eastAsia="zh-CN"/>
                    </w:rPr>
                    <w:t>排放时间/h</w:t>
                  </w:r>
                </w:p>
              </w:tc>
              <w:tc>
                <w:tcPr>
                  <w:tcW w:w="4194" w:type="dxa"/>
                  <w:gridSpan w:val="8"/>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b/>
                      <w:bCs/>
                      <w:color w:val="auto"/>
                      <w:sz w:val="21"/>
                      <w:szCs w:val="21"/>
                      <w:vertAlign w:val="baseline"/>
                      <w:lang w:val="en-US" w:eastAsia="zh-CN"/>
                    </w:rPr>
                  </w:pPr>
                  <w:r>
                    <w:rPr>
                      <w:rFonts w:hint="default" w:ascii="Times New Roman" w:hAnsi="Times New Roman" w:eastAsia="宋体" w:cs="Times New Roman"/>
                      <w:b/>
                      <w:bCs/>
                      <w:color w:val="auto"/>
                      <w:sz w:val="21"/>
                      <w:szCs w:val="21"/>
                      <w:vertAlign w:val="baseline"/>
                      <w:lang w:val="en-US" w:eastAsia="zh-CN"/>
                    </w:rPr>
                    <w:t>排气筒参数</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359" w:type="dxa"/>
                  <w:vMerge w:val="continue"/>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rPr>
                  </w:pPr>
                </w:p>
              </w:tc>
              <w:tc>
                <w:tcPr>
                  <w:tcW w:w="405" w:type="dxa"/>
                  <w:vMerge w:val="continue"/>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rPr>
                  </w:pPr>
                </w:p>
              </w:tc>
              <w:tc>
                <w:tcPr>
                  <w:tcW w:w="375" w:type="dxa"/>
                  <w:vMerge w:val="continue"/>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rPr>
                  </w:pPr>
                </w:p>
              </w:tc>
              <w:tc>
                <w:tcPr>
                  <w:tcW w:w="675" w:type="dxa"/>
                  <w:vMerge w:val="continue"/>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rPr>
                  </w:pPr>
                </w:p>
              </w:tc>
              <w:tc>
                <w:tcPr>
                  <w:tcW w:w="675" w:type="dxa"/>
                  <w:vMerge w:val="restart"/>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lang w:eastAsia="zh-CN"/>
                    </w:rPr>
                    <w:t>核算方法</w:t>
                  </w:r>
                </w:p>
              </w:tc>
              <w:tc>
                <w:tcPr>
                  <w:tcW w:w="750" w:type="dxa"/>
                  <w:vMerge w:val="restart"/>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lang w:eastAsia="zh-CN"/>
                    </w:rPr>
                    <w:t>烟气量（</w:t>
                  </w:r>
                  <w:r>
                    <w:rPr>
                      <w:rFonts w:hint="default" w:ascii="Times New Roman" w:hAnsi="Times New Roman" w:eastAsia="宋体" w:cs="Times New Roman"/>
                      <w:color w:val="auto"/>
                      <w:sz w:val="21"/>
                      <w:szCs w:val="21"/>
                      <w:lang w:val="en-US" w:eastAsia="zh-CN"/>
                    </w:rPr>
                    <w:t>m³/h</w:t>
                  </w:r>
                  <w:r>
                    <w:rPr>
                      <w:rFonts w:hint="default" w:ascii="Times New Roman" w:hAnsi="Times New Roman" w:eastAsia="宋体" w:cs="Times New Roman"/>
                      <w:color w:val="auto"/>
                      <w:sz w:val="21"/>
                      <w:szCs w:val="21"/>
                      <w:lang w:eastAsia="zh-CN"/>
                    </w:rPr>
                    <w:t>）</w:t>
                  </w:r>
                </w:p>
              </w:tc>
              <w:tc>
                <w:tcPr>
                  <w:tcW w:w="795" w:type="dxa"/>
                  <w:vMerge w:val="restart"/>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lang w:eastAsia="zh-CN"/>
                    </w:rPr>
                    <w:t>质量浓度</w:t>
                  </w:r>
                  <w:r>
                    <w:rPr>
                      <w:rFonts w:hint="default" w:ascii="Times New Roman" w:hAnsi="Times New Roman" w:eastAsia="宋体" w:cs="Times New Roman"/>
                      <w:color w:val="auto"/>
                      <w:sz w:val="21"/>
                      <w:szCs w:val="21"/>
                      <w:lang w:val="en-US" w:eastAsia="zh-CN"/>
                    </w:rPr>
                    <w:t>mg/m³</w:t>
                  </w:r>
                </w:p>
              </w:tc>
              <w:tc>
                <w:tcPr>
                  <w:tcW w:w="810" w:type="dxa"/>
                  <w:vMerge w:val="restart"/>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lang w:eastAsia="zh-CN"/>
                    </w:rPr>
                    <w:t>产生量</w:t>
                  </w:r>
                  <w:r>
                    <w:rPr>
                      <w:rFonts w:hint="default" w:ascii="Times New Roman" w:hAnsi="Times New Roman" w:eastAsia="宋体" w:cs="Times New Roman"/>
                      <w:color w:val="auto"/>
                      <w:sz w:val="21"/>
                      <w:szCs w:val="21"/>
                      <w:lang w:val="en-US" w:eastAsia="zh-CN"/>
                    </w:rPr>
                    <w:t>kg/h</w:t>
                  </w:r>
                </w:p>
              </w:tc>
              <w:tc>
                <w:tcPr>
                  <w:tcW w:w="645" w:type="dxa"/>
                  <w:vMerge w:val="restart"/>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lang w:eastAsia="zh-CN"/>
                    </w:rPr>
                    <w:t>工艺</w:t>
                  </w:r>
                </w:p>
              </w:tc>
              <w:tc>
                <w:tcPr>
                  <w:tcW w:w="540" w:type="dxa"/>
                  <w:vMerge w:val="restart"/>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eastAsia="zh-CN"/>
                    </w:rPr>
                    <w:t>效率</w:t>
                  </w:r>
                  <w:r>
                    <w:rPr>
                      <w:rFonts w:hint="default" w:ascii="Times New Roman" w:hAnsi="Times New Roman" w:eastAsia="宋体" w:cs="Times New Roman"/>
                      <w:color w:val="auto"/>
                      <w:sz w:val="21"/>
                      <w:szCs w:val="21"/>
                      <w:lang w:val="en-US" w:eastAsia="zh-CN"/>
                    </w:rPr>
                    <w:t>%</w:t>
                  </w:r>
                </w:p>
              </w:tc>
              <w:tc>
                <w:tcPr>
                  <w:tcW w:w="645" w:type="dxa"/>
                  <w:vMerge w:val="restart"/>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lang w:eastAsia="zh-CN"/>
                    </w:rPr>
                    <w:t>核算方法</w:t>
                  </w:r>
                </w:p>
              </w:tc>
              <w:tc>
                <w:tcPr>
                  <w:tcW w:w="750" w:type="dxa"/>
                  <w:vMerge w:val="restart"/>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lang w:eastAsia="zh-CN"/>
                    </w:rPr>
                    <w:t>烟气量（</w:t>
                  </w:r>
                  <w:r>
                    <w:rPr>
                      <w:rFonts w:hint="default" w:ascii="Times New Roman" w:hAnsi="Times New Roman" w:eastAsia="宋体" w:cs="Times New Roman"/>
                      <w:color w:val="auto"/>
                      <w:sz w:val="21"/>
                      <w:szCs w:val="21"/>
                      <w:lang w:val="en-US" w:eastAsia="zh-CN"/>
                    </w:rPr>
                    <w:t>m³/h</w:t>
                  </w:r>
                  <w:r>
                    <w:rPr>
                      <w:rFonts w:hint="default" w:ascii="Times New Roman" w:hAnsi="Times New Roman" w:eastAsia="宋体" w:cs="Times New Roman"/>
                      <w:color w:val="auto"/>
                      <w:sz w:val="21"/>
                      <w:szCs w:val="21"/>
                      <w:lang w:eastAsia="zh-CN"/>
                    </w:rPr>
                    <w:t>）</w:t>
                  </w:r>
                </w:p>
              </w:tc>
              <w:tc>
                <w:tcPr>
                  <w:tcW w:w="780" w:type="dxa"/>
                  <w:vMerge w:val="restart"/>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lang w:eastAsia="zh-CN"/>
                    </w:rPr>
                    <w:t>质量浓度</w:t>
                  </w:r>
                  <w:r>
                    <w:rPr>
                      <w:rFonts w:hint="default" w:ascii="Times New Roman" w:hAnsi="Times New Roman" w:eastAsia="宋体" w:cs="Times New Roman"/>
                      <w:color w:val="auto"/>
                      <w:sz w:val="21"/>
                      <w:szCs w:val="21"/>
                      <w:lang w:val="en-US" w:eastAsia="zh-CN"/>
                    </w:rPr>
                    <w:t>mg/m³</w:t>
                  </w:r>
                </w:p>
              </w:tc>
              <w:tc>
                <w:tcPr>
                  <w:tcW w:w="840" w:type="dxa"/>
                  <w:vMerge w:val="restart"/>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rPr>
                  </w:pPr>
                  <w:r>
                    <w:rPr>
                      <w:rFonts w:hint="eastAsia" w:ascii="Times New Roman" w:cs="Times New Roman"/>
                      <w:color w:val="auto"/>
                      <w:sz w:val="21"/>
                      <w:szCs w:val="21"/>
                      <w:lang w:eastAsia="zh-CN"/>
                    </w:rPr>
                    <w:t>排放</w:t>
                  </w:r>
                  <w:r>
                    <w:rPr>
                      <w:rFonts w:hint="default" w:ascii="Times New Roman" w:hAnsi="Times New Roman" w:eastAsia="宋体" w:cs="Times New Roman"/>
                      <w:color w:val="auto"/>
                      <w:sz w:val="21"/>
                      <w:szCs w:val="21"/>
                      <w:lang w:eastAsia="zh-CN"/>
                    </w:rPr>
                    <w:t>量</w:t>
                  </w:r>
                  <w:r>
                    <w:rPr>
                      <w:rFonts w:hint="default" w:ascii="Times New Roman" w:hAnsi="Times New Roman" w:eastAsia="宋体" w:cs="Times New Roman"/>
                      <w:color w:val="auto"/>
                      <w:sz w:val="21"/>
                      <w:szCs w:val="21"/>
                      <w:lang w:val="en-US" w:eastAsia="zh-CN"/>
                    </w:rPr>
                    <w:t>kg/h</w:t>
                  </w:r>
                </w:p>
              </w:tc>
              <w:tc>
                <w:tcPr>
                  <w:tcW w:w="645" w:type="dxa"/>
                  <w:vMerge w:val="continue"/>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rPr>
                  </w:pPr>
                </w:p>
              </w:tc>
              <w:tc>
                <w:tcPr>
                  <w:tcW w:w="465" w:type="dxa"/>
                  <w:vMerge w:val="restart"/>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高度m</w:t>
                  </w:r>
                </w:p>
              </w:tc>
              <w:tc>
                <w:tcPr>
                  <w:tcW w:w="525" w:type="dxa"/>
                  <w:vMerge w:val="restart"/>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内径m</w:t>
                  </w:r>
                </w:p>
              </w:tc>
              <w:tc>
                <w:tcPr>
                  <w:tcW w:w="435" w:type="dxa"/>
                  <w:vMerge w:val="restart"/>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温度</w:t>
                  </w:r>
                </w:p>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w:t>
                  </w:r>
                </w:p>
              </w:tc>
              <w:tc>
                <w:tcPr>
                  <w:tcW w:w="615" w:type="dxa"/>
                  <w:vMerge w:val="restart"/>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流速m/s</w:t>
                  </w:r>
                </w:p>
              </w:tc>
              <w:tc>
                <w:tcPr>
                  <w:tcW w:w="585" w:type="dxa"/>
                  <w:vMerge w:val="restart"/>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lang w:eastAsia="zh-CN"/>
                    </w:rPr>
                    <w:t>编号</w:t>
                  </w:r>
                </w:p>
              </w:tc>
              <w:tc>
                <w:tcPr>
                  <w:tcW w:w="375" w:type="dxa"/>
                  <w:vMerge w:val="restart"/>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lang w:eastAsia="zh-CN"/>
                    </w:rPr>
                    <w:t>类型</w:t>
                  </w:r>
                </w:p>
              </w:tc>
              <w:tc>
                <w:tcPr>
                  <w:tcW w:w="1194" w:type="dxa"/>
                  <w:gridSpan w:val="2"/>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lang w:eastAsia="zh-CN"/>
                    </w:rPr>
                    <w:t>地理坐标</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359" w:type="dxa"/>
                  <w:vMerge w:val="continue"/>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rPr>
                  </w:pPr>
                </w:p>
              </w:tc>
              <w:tc>
                <w:tcPr>
                  <w:tcW w:w="405" w:type="dxa"/>
                  <w:vMerge w:val="continue"/>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rPr>
                  </w:pPr>
                </w:p>
              </w:tc>
              <w:tc>
                <w:tcPr>
                  <w:tcW w:w="375" w:type="dxa"/>
                  <w:vMerge w:val="continue"/>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rPr>
                  </w:pPr>
                </w:p>
              </w:tc>
              <w:tc>
                <w:tcPr>
                  <w:tcW w:w="675" w:type="dxa"/>
                  <w:vMerge w:val="continue"/>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rPr>
                  </w:pPr>
                </w:p>
              </w:tc>
              <w:tc>
                <w:tcPr>
                  <w:tcW w:w="675" w:type="dxa"/>
                  <w:vMerge w:val="continue"/>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rPr>
                  </w:pPr>
                </w:p>
              </w:tc>
              <w:tc>
                <w:tcPr>
                  <w:tcW w:w="750" w:type="dxa"/>
                  <w:vMerge w:val="continue"/>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rPr>
                  </w:pPr>
                </w:p>
              </w:tc>
              <w:tc>
                <w:tcPr>
                  <w:tcW w:w="795" w:type="dxa"/>
                  <w:vMerge w:val="continue"/>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rPr>
                  </w:pPr>
                </w:p>
              </w:tc>
              <w:tc>
                <w:tcPr>
                  <w:tcW w:w="810" w:type="dxa"/>
                  <w:vMerge w:val="continue"/>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rPr>
                  </w:pPr>
                </w:p>
              </w:tc>
              <w:tc>
                <w:tcPr>
                  <w:tcW w:w="645" w:type="dxa"/>
                  <w:vMerge w:val="continue"/>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rPr>
                  </w:pPr>
                </w:p>
              </w:tc>
              <w:tc>
                <w:tcPr>
                  <w:tcW w:w="540" w:type="dxa"/>
                  <w:vMerge w:val="continue"/>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rPr>
                  </w:pPr>
                </w:p>
              </w:tc>
              <w:tc>
                <w:tcPr>
                  <w:tcW w:w="645" w:type="dxa"/>
                  <w:vMerge w:val="continue"/>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rPr>
                  </w:pPr>
                </w:p>
              </w:tc>
              <w:tc>
                <w:tcPr>
                  <w:tcW w:w="750" w:type="dxa"/>
                  <w:vMerge w:val="continue"/>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rPr>
                  </w:pPr>
                </w:p>
              </w:tc>
              <w:tc>
                <w:tcPr>
                  <w:tcW w:w="780" w:type="dxa"/>
                  <w:vMerge w:val="continue"/>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rPr>
                  </w:pPr>
                </w:p>
              </w:tc>
              <w:tc>
                <w:tcPr>
                  <w:tcW w:w="840" w:type="dxa"/>
                  <w:vMerge w:val="continue"/>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rPr>
                  </w:pPr>
                </w:p>
              </w:tc>
              <w:tc>
                <w:tcPr>
                  <w:tcW w:w="645" w:type="dxa"/>
                  <w:vMerge w:val="continue"/>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rPr>
                  </w:pPr>
                </w:p>
              </w:tc>
              <w:tc>
                <w:tcPr>
                  <w:tcW w:w="465" w:type="dxa"/>
                  <w:vMerge w:val="continue"/>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p>
              </w:tc>
              <w:tc>
                <w:tcPr>
                  <w:tcW w:w="525" w:type="dxa"/>
                  <w:vMerge w:val="continue"/>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p>
              </w:tc>
              <w:tc>
                <w:tcPr>
                  <w:tcW w:w="435" w:type="dxa"/>
                  <w:vMerge w:val="continue"/>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p>
              </w:tc>
              <w:tc>
                <w:tcPr>
                  <w:tcW w:w="615" w:type="dxa"/>
                  <w:vMerge w:val="continue"/>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p>
              </w:tc>
              <w:tc>
                <w:tcPr>
                  <w:tcW w:w="585" w:type="dxa"/>
                  <w:vMerge w:val="continue"/>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p>
              </w:tc>
              <w:tc>
                <w:tcPr>
                  <w:tcW w:w="375" w:type="dxa"/>
                  <w:vMerge w:val="continue"/>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p>
              </w:tc>
              <w:tc>
                <w:tcPr>
                  <w:tcW w:w="615" w:type="dxa"/>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经度</w:t>
                  </w:r>
                </w:p>
              </w:tc>
              <w:tc>
                <w:tcPr>
                  <w:tcW w:w="579" w:type="dxa"/>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纬度</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702" w:hRule="atLeast"/>
                <w:jc w:val="center"/>
              </w:trPr>
              <w:tc>
                <w:tcPr>
                  <w:tcW w:w="359" w:type="dxa"/>
                  <w:vMerge w:val="restart"/>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lang w:val="en-US" w:eastAsia="zh-CN"/>
                    </w:rPr>
                  </w:pPr>
                  <w:r>
                    <w:rPr>
                      <w:rFonts w:hint="eastAsia" w:ascii="Times New Roman" w:cs="Times New Roman"/>
                      <w:color w:val="auto"/>
                      <w:sz w:val="21"/>
                      <w:szCs w:val="21"/>
                      <w:vertAlign w:val="baseline"/>
                      <w:lang w:val="en-US" w:eastAsia="zh-CN"/>
                    </w:rPr>
                    <w:t>漂烫工序</w:t>
                  </w:r>
                </w:p>
              </w:tc>
              <w:tc>
                <w:tcPr>
                  <w:tcW w:w="405" w:type="dxa"/>
                  <w:vMerge w:val="restart"/>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lang w:val="en-US" w:eastAsia="zh-CN"/>
                    </w:rPr>
                  </w:pPr>
                  <w:r>
                    <w:rPr>
                      <w:rFonts w:hint="eastAsia" w:ascii="Times New Roman" w:cs="Times New Roman"/>
                      <w:color w:val="auto"/>
                      <w:sz w:val="21"/>
                      <w:szCs w:val="21"/>
                      <w:vertAlign w:val="baseline"/>
                      <w:lang w:val="en-US" w:eastAsia="zh-CN"/>
                    </w:rPr>
                    <w:t>1#</w:t>
                  </w:r>
                  <w:r>
                    <w:rPr>
                      <w:rFonts w:hint="default" w:ascii="Times New Roman" w:hAnsi="Times New Roman" w:eastAsia="宋体" w:cs="Times New Roman"/>
                      <w:color w:val="auto"/>
                      <w:sz w:val="21"/>
                      <w:szCs w:val="21"/>
                      <w:vertAlign w:val="baseline"/>
                      <w:lang w:val="en-US" w:eastAsia="zh-CN"/>
                    </w:rPr>
                    <w:t>燃气锅炉</w:t>
                  </w:r>
                </w:p>
              </w:tc>
              <w:tc>
                <w:tcPr>
                  <w:tcW w:w="375" w:type="dxa"/>
                  <w:vMerge w:val="restart"/>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锅炉烟囱</w:t>
                  </w:r>
                </w:p>
              </w:tc>
              <w:tc>
                <w:tcPr>
                  <w:tcW w:w="675" w:type="dxa"/>
                  <w:vMerge w:val="restart"/>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颗粒物</w:t>
                  </w:r>
                </w:p>
              </w:tc>
              <w:tc>
                <w:tcPr>
                  <w:tcW w:w="675" w:type="dxa"/>
                  <w:vMerge w:val="restart"/>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物料衡算法</w:t>
                  </w:r>
                </w:p>
              </w:tc>
              <w:tc>
                <w:tcPr>
                  <w:tcW w:w="750" w:type="dxa"/>
                  <w:vMerge w:val="restart"/>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lang w:val="en-US" w:eastAsia="zh-CN"/>
                    </w:rPr>
                  </w:pPr>
                  <w:r>
                    <w:rPr>
                      <w:rFonts w:hint="eastAsia" w:ascii="Times New Roman" w:cs="Times New Roman"/>
                      <w:color w:val="auto"/>
                      <w:sz w:val="21"/>
                      <w:szCs w:val="21"/>
                      <w:vertAlign w:val="baseline"/>
                      <w:lang w:val="en-US" w:eastAsia="zh-CN"/>
                    </w:rPr>
                    <w:t>4490</w:t>
                  </w:r>
                </w:p>
              </w:tc>
              <w:tc>
                <w:tcPr>
                  <w:tcW w:w="795" w:type="dxa"/>
                  <w:vMerge w:val="restart"/>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4.64</w:t>
                  </w:r>
                </w:p>
              </w:tc>
              <w:tc>
                <w:tcPr>
                  <w:tcW w:w="810" w:type="dxa"/>
                  <w:vMerge w:val="restart"/>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0.0</w:t>
                  </w:r>
                  <w:r>
                    <w:rPr>
                      <w:rFonts w:hint="eastAsia" w:ascii="Times New Roman" w:cs="Times New Roman"/>
                      <w:color w:val="auto"/>
                      <w:sz w:val="21"/>
                      <w:szCs w:val="21"/>
                      <w:vertAlign w:val="baseline"/>
                      <w:lang w:val="en-US" w:eastAsia="zh-CN"/>
                    </w:rPr>
                    <w:t>21</w:t>
                  </w:r>
                </w:p>
              </w:tc>
              <w:tc>
                <w:tcPr>
                  <w:tcW w:w="645" w:type="dxa"/>
                  <w:vMerge w:val="restart"/>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w:t>
                  </w:r>
                </w:p>
              </w:tc>
              <w:tc>
                <w:tcPr>
                  <w:tcW w:w="540" w:type="dxa"/>
                  <w:vMerge w:val="restart"/>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w:t>
                  </w:r>
                </w:p>
              </w:tc>
              <w:tc>
                <w:tcPr>
                  <w:tcW w:w="645" w:type="dxa"/>
                  <w:vMerge w:val="restart"/>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物料衡算法</w:t>
                  </w:r>
                </w:p>
              </w:tc>
              <w:tc>
                <w:tcPr>
                  <w:tcW w:w="750" w:type="dxa"/>
                  <w:vMerge w:val="restart"/>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lang w:val="en-US" w:eastAsia="zh-CN"/>
                    </w:rPr>
                  </w:pPr>
                  <w:r>
                    <w:rPr>
                      <w:rFonts w:hint="eastAsia" w:ascii="Times New Roman" w:cs="Times New Roman"/>
                      <w:color w:val="auto"/>
                      <w:sz w:val="21"/>
                      <w:szCs w:val="21"/>
                      <w:vertAlign w:val="baseline"/>
                      <w:lang w:val="en-US" w:eastAsia="zh-CN"/>
                    </w:rPr>
                    <w:t>4490</w:t>
                  </w:r>
                </w:p>
              </w:tc>
              <w:tc>
                <w:tcPr>
                  <w:tcW w:w="780" w:type="dxa"/>
                  <w:vMerge w:val="restart"/>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4.64</w:t>
                  </w:r>
                </w:p>
              </w:tc>
              <w:tc>
                <w:tcPr>
                  <w:tcW w:w="840" w:type="dxa"/>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0.0</w:t>
                  </w:r>
                  <w:r>
                    <w:rPr>
                      <w:rFonts w:hint="eastAsia" w:ascii="Times New Roman" w:cs="Times New Roman"/>
                      <w:color w:val="auto"/>
                      <w:sz w:val="21"/>
                      <w:szCs w:val="21"/>
                      <w:vertAlign w:val="baseline"/>
                      <w:lang w:val="en-US" w:eastAsia="zh-CN"/>
                    </w:rPr>
                    <w:t>21</w:t>
                  </w:r>
                </w:p>
              </w:tc>
              <w:tc>
                <w:tcPr>
                  <w:tcW w:w="645" w:type="dxa"/>
                  <w:vMerge w:val="restart"/>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lang w:val="en-US" w:eastAsia="zh-CN"/>
                    </w:rPr>
                  </w:pPr>
                  <w:r>
                    <w:rPr>
                      <w:rFonts w:hint="eastAsia" w:ascii="Times New Roman" w:cs="Times New Roman"/>
                      <w:color w:val="auto"/>
                      <w:sz w:val="21"/>
                      <w:szCs w:val="21"/>
                      <w:vertAlign w:val="baseline"/>
                      <w:lang w:val="en-US" w:eastAsia="zh-CN"/>
                    </w:rPr>
                    <w:t>2880</w:t>
                  </w:r>
                </w:p>
              </w:tc>
              <w:tc>
                <w:tcPr>
                  <w:tcW w:w="465" w:type="dxa"/>
                  <w:vMerge w:val="restart"/>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1</w:t>
                  </w:r>
                  <w:r>
                    <w:rPr>
                      <w:rFonts w:hint="eastAsia" w:ascii="Times New Roman" w:cs="Times New Roman"/>
                      <w:color w:val="auto"/>
                      <w:sz w:val="21"/>
                      <w:szCs w:val="21"/>
                      <w:vertAlign w:val="baseline"/>
                      <w:lang w:val="en-US" w:eastAsia="zh-CN"/>
                    </w:rPr>
                    <w:t>5</w:t>
                  </w:r>
                </w:p>
              </w:tc>
              <w:tc>
                <w:tcPr>
                  <w:tcW w:w="525" w:type="dxa"/>
                  <w:vMerge w:val="restart"/>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0.3</w:t>
                  </w:r>
                </w:p>
              </w:tc>
              <w:tc>
                <w:tcPr>
                  <w:tcW w:w="435" w:type="dxa"/>
                  <w:vMerge w:val="restart"/>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70</w:t>
                  </w:r>
                </w:p>
              </w:tc>
              <w:tc>
                <w:tcPr>
                  <w:tcW w:w="615" w:type="dxa"/>
                  <w:vMerge w:val="restart"/>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lang w:val="en-US" w:eastAsia="zh-CN"/>
                    </w:rPr>
                  </w:pPr>
                  <w:r>
                    <w:rPr>
                      <w:rFonts w:hint="eastAsia" w:ascii="Times New Roman" w:cs="Times New Roman"/>
                      <w:color w:val="auto"/>
                      <w:sz w:val="21"/>
                      <w:szCs w:val="21"/>
                      <w:vertAlign w:val="baseline"/>
                      <w:lang w:val="en-US" w:eastAsia="zh-CN"/>
                    </w:rPr>
                    <w:t>20</w:t>
                  </w:r>
                  <w:r>
                    <w:rPr>
                      <w:rFonts w:hint="default" w:ascii="Times New Roman" w:hAnsi="Times New Roman" w:eastAsia="宋体" w:cs="Times New Roman"/>
                      <w:color w:val="auto"/>
                      <w:sz w:val="21"/>
                      <w:szCs w:val="21"/>
                      <w:vertAlign w:val="baseline"/>
                      <w:lang w:val="en-US" w:eastAsia="zh-CN"/>
                    </w:rPr>
                    <w:t>.6</w:t>
                  </w:r>
                </w:p>
              </w:tc>
              <w:tc>
                <w:tcPr>
                  <w:tcW w:w="585" w:type="dxa"/>
                  <w:vMerge w:val="restart"/>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DA00</w:t>
                  </w:r>
                  <w:r>
                    <w:rPr>
                      <w:rFonts w:hint="eastAsia" w:ascii="Times New Roman" w:cs="Times New Roman"/>
                      <w:color w:val="auto"/>
                      <w:sz w:val="21"/>
                      <w:szCs w:val="21"/>
                      <w:vertAlign w:val="baseline"/>
                      <w:lang w:val="en-US" w:eastAsia="zh-CN"/>
                    </w:rPr>
                    <w:t>1</w:t>
                  </w:r>
                </w:p>
              </w:tc>
              <w:tc>
                <w:tcPr>
                  <w:tcW w:w="375" w:type="dxa"/>
                  <w:vMerge w:val="restart"/>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主要排放口</w:t>
                  </w:r>
                </w:p>
              </w:tc>
              <w:tc>
                <w:tcPr>
                  <w:tcW w:w="615" w:type="dxa"/>
                  <w:vMerge w:val="restart"/>
                  <w:tcBorders>
                    <w:tl2br w:val="nil"/>
                    <w:tr2bl w:val="nil"/>
                  </w:tcBorders>
                  <w:vAlign w:val="center"/>
                </w:tcPr>
                <w:p>
                  <w:pPr>
                    <w:adjustRightInd w:val="0"/>
                    <w:snapToGrid w:val="0"/>
                    <w:spacing w:line="240" w:lineRule="atLeast"/>
                    <w:jc w:val="center"/>
                    <w:textAlignment w:val="baseline"/>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highlight w:val="none"/>
                      <w:lang w:val="en-US" w:eastAsia="zh-CN"/>
                    </w:rPr>
                    <w:t>119.</w:t>
                  </w:r>
                  <w:r>
                    <w:rPr>
                      <w:rFonts w:hint="eastAsia" w:cs="Times New Roman"/>
                      <w:color w:val="auto"/>
                      <w:sz w:val="21"/>
                      <w:szCs w:val="21"/>
                      <w:highlight w:val="none"/>
                      <w:lang w:val="en-US" w:eastAsia="zh-CN"/>
                    </w:rPr>
                    <w:t>232715</w:t>
                  </w:r>
                </w:p>
              </w:tc>
              <w:tc>
                <w:tcPr>
                  <w:tcW w:w="579" w:type="dxa"/>
                  <w:vMerge w:val="restart"/>
                  <w:tcBorders>
                    <w:tl2br w:val="nil"/>
                    <w:tr2bl w:val="nil"/>
                  </w:tcBorders>
                  <w:vAlign w:val="center"/>
                </w:tcPr>
                <w:p>
                  <w:pPr>
                    <w:adjustRightInd w:val="0"/>
                    <w:snapToGrid w:val="0"/>
                    <w:spacing w:line="240" w:lineRule="atLeast"/>
                    <w:jc w:val="center"/>
                    <w:textAlignment w:val="baseline"/>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highlight w:val="none"/>
                      <w:lang w:val="en-US" w:eastAsia="zh-CN"/>
                    </w:rPr>
                    <w:t>39.9</w:t>
                  </w:r>
                  <w:r>
                    <w:rPr>
                      <w:rFonts w:hint="eastAsia" w:cs="Times New Roman"/>
                      <w:color w:val="auto"/>
                      <w:sz w:val="21"/>
                      <w:szCs w:val="21"/>
                      <w:highlight w:val="none"/>
                      <w:lang w:val="en-US" w:eastAsia="zh-CN"/>
                    </w:rPr>
                    <w:t>07483</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359" w:type="dxa"/>
                  <w:vMerge w:val="continue"/>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lang w:val="en-US" w:eastAsia="zh-CN"/>
                    </w:rPr>
                  </w:pPr>
                </w:p>
              </w:tc>
              <w:tc>
                <w:tcPr>
                  <w:tcW w:w="405" w:type="dxa"/>
                  <w:vMerge w:val="continue"/>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lang w:val="en-US" w:eastAsia="zh-CN"/>
                    </w:rPr>
                  </w:pPr>
                </w:p>
              </w:tc>
              <w:tc>
                <w:tcPr>
                  <w:tcW w:w="375" w:type="dxa"/>
                  <w:vMerge w:val="continue"/>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lang w:val="en-US" w:eastAsia="zh-CN"/>
                    </w:rPr>
                  </w:pPr>
                </w:p>
              </w:tc>
              <w:tc>
                <w:tcPr>
                  <w:tcW w:w="675" w:type="dxa"/>
                  <w:vMerge w:val="restart"/>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二氧化硫</w:t>
                  </w:r>
                </w:p>
              </w:tc>
              <w:tc>
                <w:tcPr>
                  <w:tcW w:w="675" w:type="dxa"/>
                  <w:vMerge w:val="continue"/>
                  <w:tcBorders>
                    <w:tl2br w:val="nil"/>
                    <w:tr2bl w:val="nil"/>
                  </w:tcBorders>
                  <w:vAlign w:val="center"/>
                </w:tcPr>
                <w:p>
                  <w:pPr>
                    <w:pStyle w:val="2"/>
                    <w:adjustRightInd w:val="0"/>
                    <w:spacing w:line="240" w:lineRule="auto"/>
                    <w:jc w:val="center"/>
                    <w:textAlignment w:val="baseline"/>
                    <w:rPr>
                      <w:rFonts w:hint="default" w:ascii="Times New Roman" w:hAnsi="Times New Roman" w:eastAsia="宋体" w:cs="Times New Roman"/>
                      <w:color w:val="auto"/>
                      <w:sz w:val="21"/>
                      <w:szCs w:val="21"/>
                      <w:vertAlign w:val="baseline"/>
                      <w:lang w:val="en-US" w:eastAsia="zh-CN"/>
                    </w:rPr>
                  </w:pPr>
                </w:p>
              </w:tc>
              <w:tc>
                <w:tcPr>
                  <w:tcW w:w="750" w:type="dxa"/>
                  <w:vMerge w:val="continue"/>
                  <w:tcBorders>
                    <w:tl2br w:val="nil"/>
                    <w:tr2bl w:val="nil"/>
                  </w:tcBorders>
                  <w:vAlign w:val="center"/>
                </w:tcPr>
                <w:p>
                  <w:pPr>
                    <w:pStyle w:val="2"/>
                    <w:adjustRightInd w:val="0"/>
                    <w:spacing w:line="240" w:lineRule="auto"/>
                    <w:jc w:val="center"/>
                    <w:textAlignment w:val="baseline"/>
                    <w:rPr>
                      <w:rFonts w:hint="default" w:ascii="Times New Roman" w:hAnsi="Times New Roman" w:eastAsia="宋体" w:cs="Times New Roman"/>
                      <w:color w:val="auto"/>
                      <w:sz w:val="21"/>
                      <w:szCs w:val="21"/>
                      <w:vertAlign w:val="baseline"/>
                      <w:lang w:val="en-US" w:eastAsia="zh-CN"/>
                    </w:rPr>
                  </w:pPr>
                </w:p>
              </w:tc>
              <w:tc>
                <w:tcPr>
                  <w:tcW w:w="795" w:type="dxa"/>
                  <w:vMerge w:val="restart"/>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9.28</w:t>
                  </w:r>
                </w:p>
              </w:tc>
              <w:tc>
                <w:tcPr>
                  <w:tcW w:w="810" w:type="dxa"/>
                  <w:vMerge w:val="restart"/>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0.0</w:t>
                  </w:r>
                  <w:r>
                    <w:rPr>
                      <w:rFonts w:hint="eastAsia" w:ascii="Times New Roman" w:cs="Times New Roman"/>
                      <w:color w:val="auto"/>
                      <w:sz w:val="21"/>
                      <w:szCs w:val="21"/>
                      <w:vertAlign w:val="baseline"/>
                      <w:lang w:val="en-US" w:eastAsia="zh-CN"/>
                    </w:rPr>
                    <w:t>42</w:t>
                  </w:r>
                </w:p>
              </w:tc>
              <w:tc>
                <w:tcPr>
                  <w:tcW w:w="645" w:type="dxa"/>
                  <w:vMerge w:val="restart"/>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lang w:val="en-US" w:eastAsia="zh-CN"/>
                    </w:rPr>
                  </w:pPr>
                  <w:r>
                    <w:rPr>
                      <w:rFonts w:hint="eastAsia" w:ascii="Times New Roman" w:cs="Times New Roman"/>
                      <w:color w:val="auto"/>
                      <w:sz w:val="21"/>
                      <w:szCs w:val="21"/>
                      <w:vertAlign w:val="baseline"/>
                      <w:lang w:val="en-US" w:eastAsia="zh-CN"/>
                    </w:rPr>
                    <w:t>/</w:t>
                  </w:r>
                </w:p>
              </w:tc>
              <w:tc>
                <w:tcPr>
                  <w:tcW w:w="540" w:type="dxa"/>
                  <w:vMerge w:val="restart"/>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lang w:val="en-US" w:eastAsia="zh-CN"/>
                    </w:rPr>
                  </w:pPr>
                  <w:r>
                    <w:rPr>
                      <w:rFonts w:hint="eastAsia" w:ascii="Times New Roman" w:cs="Times New Roman"/>
                      <w:color w:val="auto"/>
                      <w:sz w:val="21"/>
                      <w:szCs w:val="21"/>
                      <w:vertAlign w:val="baseline"/>
                      <w:lang w:val="en-US" w:eastAsia="zh-CN"/>
                    </w:rPr>
                    <w:t>/</w:t>
                  </w:r>
                </w:p>
              </w:tc>
              <w:tc>
                <w:tcPr>
                  <w:tcW w:w="645" w:type="dxa"/>
                  <w:vMerge w:val="continue"/>
                  <w:tcBorders>
                    <w:tl2br w:val="nil"/>
                    <w:tr2bl w:val="nil"/>
                  </w:tcBorders>
                  <w:vAlign w:val="center"/>
                </w:tcPr>
                <w:p>
                  <w:pPr>
                    <w:pStyle w:val="2"/>
                    <w:adjustRightInd w:val="0"/>
                    <w:spacing w:line="240" w:lineRule="auto"/>
                    <w:jc w:val="center"/>
                    <w:textAlignment w:val="baseline"/>
                    <w:rPr>
                      <w:rFonts w:hint="default" w:ascii="Times New Roman" w:hAnsi="Times New Roman" w:eastAsia="宋体" w:cs="Times New Roman"/>
                      <w:color w:val="auto"/>
                      <w:sz w:val="21"/>
                      <w:szCs w:val="21"/>
                      <w:vertAlign w:val="baseline"/>
                      <w:lang w:val="en-US" w:eastAsia="zh-CN"/>
                    </w:rPr>
                  </w:pPr>
                </w:p>
              </w:tc>
              <w:tc>
                <w:tcPr>
                  <w:tcW w:w="750" w:type="dxa"/>
                  <w:vMerge w:val="continue"/>
                  <w:tcBorders>
                    <w:tl2br w:val="nil"/>
                    <w:tr2bl w:val="nil"/>
                  </w:tcBorders>
                  <w:vAlign w:val="center"/>
                </w:tcPr>
                <w:p>
                  <w:pPr>
                    <w:pStyle w:val="2"/>
                    <w:adjustRightInd w:val="0"/>
                    <w:spacing w:line="240" w:lineRule="auto"/>
                    <w:jc w:val="center"/>
                    <w:textAlignment w:val="baseline"/>
                    <w:rPr>
                      <w:rFonts w:hint="default" w:ascii="Times New Roman" w:hAnsi="Times New Roman" w:eastAsia="宋体" w:cs="Times New Roman"/>
                      <w:color w:val="auto"/>
                      <w:sz w:val="21"/>
                      <w:szCs w:val="21"/>
                      <w:vertAlign w:val="baseline"/>
                      <w:lang w:val="en-US" w:eastAsia="zh-CN"/>
                    </w:rPr>
                  </w:pPr>
                </w:p>
              </w:tc>
              <w:tc>
                <w:tcPr>
                  <w:tcW w:w="780" w:type="dxa"/>
                  <w:vMerge w:val="restart"/>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9.28</w:t>
                  </w:r>
                </w:p>
              </w:tc>
              <w:tc>
                <w:tcPr>
                  <w:tcW w:w="840" w:type="dxa"/>
                  <w:vMerge w:val="restart"/>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0.0</w:t>
                  </w:r>
                  <w:r>
                    <w:rPr>
                      <w:rFonts w:hint="eastAsia" w:ascii="Times New Roman" w:cs="Times New Roman"/>
                      <w:color w:val="auto"/>
                      <w:sz w:val="21"/>
                      <w:szCs w:val="21"/>
                      <w:vertAlign w:val="baseline"/>
                      <w:lang w:val="en-US" w:eastAsia="zh-CN"/>
                    </w:rPr>
                    <w:t>42</w:t>
                  </w:r>
                </w:p>
              </w:tc>
              <w:tc>
                <w:tcPr>
                  <w:tcW w:w="645" w:type="dxa"/>
                  <w:vMerge w:val="continue"/>
                  <w:tcBorders>
                    <w:tl2br w:val="nil"/>
                    <w:tr2bl w:val="nil"/>
                  </w:tcBorders>
                  <w:vAlign w:val="center"/>
                </w:tcPr>
                <w:p>
                  <w:pPr>
                    <w:pStyle w:val="2"/>
                    <w:adjustRightInd w:val="0"/>
                    <w:spacing w:line="240" w:lineRule="auto"/>
                    <w:jc w:val="center"/>
                    <w:textAlignment w:val="baseline"/>
                    <w:rPr>
                      <w:rFonts w:hint="default" w:ascii="Times New Roman" w:hAnsi="Times New Roman" w:eastAsia="宋体" w:cs="Times New Roman"/>
                      <w:color w:val="auto"/>
                      <w:sz w:val="21"/>
                      <w:szCs w:val="21"/>
                      <w:vertAlign w:val="baseline"/>
                      <w:lang w:val="en-US" w:eastAsia="zh-CN"/>
                    </w:rPr>
                  </w:pPr>
                </w:p>
              </w:tc>
              <w:tc>
                <w:tcPr>
                  <w:tcW w:w="465" w:type="dxa"/>
                  <w:vMerge w:val="continue"/>
                  <w:tcBorders>
                    <w:tl2br w:val="nil"/>
                    <w:tr2bl w:val="nil"/>
                  </w:tcBorders>
                  <w:vAlign w:val="center"/>
                </w:tcPr>
                <w:p>
                  <w:pPr>
                    <w:pStyle w:val="2"/>
                    <w:adjustRightInd w:val="0"/>
                    <w:spacing w:line="240" w:lineRule="auto"/>
                    <w:jc w:val="center"/>
                    <w:textAlignment w:val="baseline"/>
                    <w:rPr>
                      <w:rFonts w:hint="default" w:ascii="Times New Roman" w:hAnsi="Times New Roman" w:eastAsia="宋体" w:cs="Times New Roman"/>
                      <w:color w:val="auto"/>
                      <w:sz w:val="21"/>
                      <w:szCs w:val="21"/>
                      <w:vertAlign w:val="baseline"/>
                      <w:lang w:val="en-US" w:eastAsia="zh-CN"/>
                    </w:rPr>
                  </w:pPr>
                </w:p>
              </w:tc>
              <w:tc>
                <w:tcPr>
                  <w:tcW w:w="525" w:type="dxa"/>
                  <w:vMerge w:val="continue"/>
                  <w:tcBorders>
                    <w:tl2br w:val="nil"/>
                    <w:tr2bl w:val="nil"/>
                  </w:tcBorders>
                  <w:vAlign w:val="center"/>
                </w:tcPr>
                <w:p>
                  <w:pPr>
                    <w:pStyle w:val="2"/>
                    <w:adjustRightInd w:val="0"/>
                    <w:spacing w:line="240" w:lineRule="auto"/>
                    <w:jc w:val="center"/>
                    <w:textAlignment w:val="baseline"/>
                    <w:rPr>
                      <w:rFonts w:hint="default" w:ascii="Times New Roman" w:hAnsi="Times New Roman" w:eastAsia="宋体" w:cs="Times New Roman"/>
                      <w:color w:val="auto"/>
                      <w:sz w:val="21"/>
                      <w:szCs w:val="21"/>
                      <w:vertAlign w:val="baseline"/>
                      <w:lang w:val="en-US" w:eastAsia="zh-CN"/>
                    </w:rPr>
                  </w:pPr>
                </w:p>
              </w:tc>
              <w:tc>
                <w:tcPr>
                  <w:tcW w:w="435" w:type="dxa"/>
                  <w:vMerge w:val="continue"/>
                  <w:tcBorders>
                    <w:tl2br w:val="nil"/>
                    <w:tr2bl w:val="nil"/>
                  </w:tcBorders>
                  <w:vAlign w:val="center"/>
                </w:tcPr>
                <w:p>
                  <w:pPr>
                    <w:pStyle w:val="2"/>
                    <w:adjustRightInd w:val="0"/>
                    <w:spacing w:line="240" w:lineRule="auto"/>
                    <w:jc w:val="center"/>
                    <w:textAlignment w:val="baseline"/>
                    <w:rPr>
                      <w:rFonts w:hint="default" w:ascii="Times New Roman" w:hAnsi="Times New Roman" w:eastAsia="宋体" w:cs="Times New Roman"/>
                      <w:color w:val="auto"/>
                      <w:sz w:val="21"/>
                      <w:szCs w:val="21"/>
                      <w:vertAlign w:val="baseline"/>
                      <w:lang w:val="en-US" w:eastAsia="zh-CN"/>
                    </w:rPr>
                  </w:pPr>
                </w:p>
              </w:tc>
              <w:tc>
                <w:tcPr>
                  <w:tcW w:w="615" w:type="dxa"/>
                  <w:vMerge w:val="continue"/>
                  <w:tcBorders>
                    <w:tl2br w:val="nil"/>
                    <w:tr2bl w:val="nil"/>
                  </w:tcBorders>
                  <w:vAlign w:val="center"/>
                </w:tcPr>
                <w:p>
                  <w:pPr>
                    <w:pStyle w:val="2"/>
                    <w:adjustRightInd w:val="0"/>
                    <w:spacing w:line="240" w:lineRule="auto"/>
                    <w:jc w:val="center"/>
                    <w:textAlignment w:val="baseline"/>
                    <w:rPr>
                      <w:rFonts w:hint="default" w:ascii="Times New Roman" w:hAnsi="Times New Roman" w:eastAsia="宋体" w:cs="Times New Roman"/>
                      <w:color w:val="auto"/>
                      <w:sz w:val="21"/>
                      <w:szCs w:val="21"/>
                      <w:vertAlign w:val="baseline"/>
                      <w:lang w:val="en-US" w:eastAsia="zh-CN"/>
                    </w:rPr>
                  </w:pPr>
                </w:p>
              </w:tc>
              <w:tc>
                <w:tcPr>
                  <w:tcW w:w="585" w:type="dxa"/>
                  <w:vMerge w:val="continue"/>
                  <w:tcBorders>
                    <w:tl2br w:val="nil"/>
                    <w:tr2bl w:val="nil"/>
                  </w:tcBorders>
                  <w:vAlign w:val="center"/>
                </w:tcPr>
                <w:p>
                  <w:pPr>
                    <w:pStyle w:val="2"/>
                    <w:adjustRightInd w:val="0"/>
                    <w:spacing w:line="240" w:lineRule="auto"/>
                    <w:jc w:val="center"/>
                    <w:textAlignment w:val="baseline"/>
                    <w:rPr>
                      <w:rFonts w:hint="default" w:ascii="Times New Roman" w:hAnsi="Times New Roman" w:eastAsia="宋体" w:cs="Times New Roman"/>
                      <w:color w:val="auto"/>
                      <w:sz w:val="21"/>
                      <w:szCs w:val="21"/>
                      <w:vertAlign w:val="baseline"/>
                      <w:lang w:val="en-US" w:eastAsia="zh-CN"/>
                    </w:rPr>
                  </w:pPr>
                </w:p>
              </w:tc>
              <w:tc>
                <w:tcPr>
                  <w:tcW w:w="375" w:type="dxa"/>
                  <w:vMerge w:val="continue"/>
                  <w:tcBorders>
                    <w:tl2br w:val="nil"/>
                    <w:tr2bl w:val="nil"/>
                  </w:tcBorders>
                  <w:vAlign w:val="center"/>
                </w:tcPr>
                <w:p>
                  <w:pPr>
                    <w:pStyle w:val="2"/>
                    <w:adjustRightInd w:val="0"/>
                    <w:spacing w:line="240" w:lineRule="auto"/>
                    <w:jc w:val="center"/>
                    <w:textAlignment w:val="baseline"/>
                    <w:rPr>
                      <w:rFonts w:hint="default" w:ascii="Times New Roman" w:hAnsi="Times New Roman" w:eastAsia="宋体" w:cs="Times New Roman"/>
                      <w:color w:val="auto"/>
                      <w:sz w:val="21"/>
                      <w:szCs w:val="21"/>
                      <w:vertAlign w:val="baseline"/>
                      <w:lang w:val="en-US" w:eastAsia="zh-CN"/>
                    </w:rPr>
                  </w:pPr>
                </w:p>
              </w:tc>
              <w:tc>
                <w:tcPr>
                  <w:tcW w:w="615" w:type="dxa"/>
                  <w:vMerge w:val="continue"/>
                  <w:tcBorders>
                    <w:tl2br w:val="nil"/>
                    <w:tr2bl w:val="nil"/>
                  </w:tcBorders>
                  <w:vAlign w:val="center"/>
                </w:tcPr>
                <w:p>
                  <w:pPr>
                    <w:pStyle w:val="2"/>
                    <w:adjustRightInd w:val="0"/>
                    <w:spacing w:line="240" w:lineRule="auto"/>
                    <w:jc w:val="center"/>
                    <w:textAlignment w:val="baseline"/>
                    <w:rPr>
                      <w:rFonts w:hint="default" w:ascii="Times New Roman" w:hAnsi="Times New Roman" w:eastAsia="宋体" w:cs="Times New Roman"/>
                      <w:color w:val="auto"/>
                      <w:sz w:val="21"/>
                      <w:szCs w:val="21"/>
                      <w:vertAlign w:val="baseline"/>
                      <w:lang w:val="en-US" w:eastAsia="zh-CN"/>
                    </w:rPr>
                  </w:pPr>
                </w:p>
              </w:tc>
              <w:tc>
                <w:tcPr>
                  <w:tcW w:w="579" w:type="dxa"/>
                  <w:vMerge w:val="continue"/>
                  <w:tcBorders>
                    <w:tl2br w:val="nil"/>
                    <w:tr2bl w:val="nil"/>
                  </w:tcBorders>
                  <w:vAlign w:val="center"/>
                </w:tcPr>
                <w:p>
                  <w:pPr>
                    <w:pStyle w:val="2"/>
                    <w:adjustRightInd w:val="0"/>
                    <w:spacing w:line="240" w:lineRule="auto"/>
                    <w:jc w:val="center"/>
                    <w:textAlignment w:val="baseline"/>
                    <w:rPr>
                      <w:rFonts w:hint="default" w:ascii="Times New Roman" w:hAnsi="Times New Roman" w:eastAsia="宋体" w:cs="Times New Roman"/>
                      <w:color w:val="auto"/>
                      <w:sz w:val="21"/>
                      <w:szCs w:val="21"/>
                      <w:vertAlign w:val="baseline"/>
                      <w:lang w:val="en-US"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359" w:type="dxa"/>
                  <w:vMerge w:val="restart"/>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lang w:val="en-US" w:eastAsia="zh-CN"/>
                    </w:rPr>
                  </w:pPr>
                  <w:r>
                    <w:rPr>
                      <w:rFonts w:hint="eastAsia" w:ascii="Times New Roman" w:cs="Times New Roman"/>
                      <w:color w:val="auto"/>
                      <w:sz w:val="21"/>
                      <w:szCs w:val="21"/>
                      <w:vertAlign w:val="baseline"/>
                      <w:lang w:val="en-US" w:eastAsia="zh-CN"/>
                    </w:rPr>
                    <w:t>漂烫工序</w:t>
                  </w:r>
                </w:p>
              </w:tc>
              <w:tc>
                <w:tcPr>
                  <w:tcW w:w="405" w:type="dxa"/>
                  <w:vMerge w:val="restart"/>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lang w:val="en-US" w:eastAsia="zh-CN"/>
                    </w:rPr>
                  </w:pPr>
                  <w:r>
                    <w:rPr>
                      <w:rFonts w:hint="eastAsia" w:ascii="Times New Roman" w:cs="Times New Roman"/>
                      <w:color w:val="auto"/>
                      <w:sz w:val="21"/>
                      <w:szCs w:val="21"/>
                      <w:vertAlign w:val="baseline"/>
                      <w:lang w:val="en-US" w:eastAsia="zh-CN"/>
                    </w:rPr>
                    <w:t>2#</w:t>
                  </w:r>
                  <w:r>
                    <w:rPr>
                      <w:rFonts w:hint="default" w:ascii="Times New Roman" w:hAnsi="Times New Roman" w:eastAsia="宋体" w:cs="Times New Roman"/>
                      <w:color w:val="auto"/>
                      <w:sz w:val="21"/>
                      <w:szCs w:val="21"/>
                      <w:vertAlign w:val="baseline"/>
                      <w:lang w:val="en-US" w:eastAsia="zh-CN"/>
                    </w:rPr>
                    <w:t>燃气锅炉</w:t>
                  </w:r>
                </w:p>
              </w:tc>
              <w:tc>
                <w:tcPr>
                  <w:tcW w:w="375" w:type="dxa"/>
                  <w:vMerge w:val="continue"/>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lang w:val="en-US" w:eastAsia="zh-CN"/>
                    </w:rPr>
                  </w:pPr>
                </w:p>
              </w:tc>
              <w:tc>
                <w:tcPr>
                  <w:tcW w:w="675" w:type="dxa"/>
                  <w:vMerge w:val="continue"/>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lang w:val="en-US" w:eastAsia="zh-CN"/>
                    </w:rPr>
                  </w:pPr>
                </w:p>
              </w:tc>
              <w:tc>
                <w:tcPr>
                  <w:tcW w:w="675" w:type="dxa"/>
                  <w:vMerge w:val="continue"/>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lang w:val="en-US" w:eastAsia="zh-CN"/>
                    </w:rPr>
                  </w:pPr>
                </w:p>
              </w:tc>
              <w:tc>
                <w:tcPr>
                  <w:tcW w:w="750" w:type="dxa"/>
                  <w:vMerge w:val="continue"/>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lang w:val="en-US" w:eastAsia="zh-CN"/>
                    </w:rPr>
                  </w:pPr>
                </w:p>
              </w:tc>
              <w:tc>
                <w:tcPr>
                  <w:tcW w:w="795" w:type="dxa"/>
                  <w:vMerge w:val="continue"/>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lang w:val="en-US" w:eastAsia="zh-CN"/>
                    </w:rPr>
                  </w:pPr>
                </w:p>
              </w:tc>
              <w:tc>
                <w:tcPr>
                  <w:tcW w:w="810" w:type="dxa"/>
                  <w:vMerge w:val="continue"/>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lang w:val="en-US" w:eastAsia="zh-CN"/>
                    </w:rPr>
                  </w:pPr>
                </w:p>
              </w:tc>
              <w:tc>
                <w:tcPr>
                  <w:tcW w:w="645" w:type="dxa"/>
                  <w:vMerge w:val="continue"/>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lang w:val="en-US" w:eastAsia="zh-CN"/>
                    </w:rPr>
                  </w:pPr>
                </w:p>
              </w:tc>
              <w:tc>
                <w:tcPr>
                  <w:tcW w:w="540" w:type="dxa"/>
                  <w:vMerge w:val="continue"/>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lang w:val="en-US" w:eastAsia="zh-CN"/>
                    </w:rPr>
                  </w:pPr>
                </w:p>
              </w:tc>
              <w:tc>
                <w:tcPr>
                  <w:tcW w:w="645" w:type="dxa"/>
                  <w:vMerge w:val="continue"/>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lang w:val="en-US" w:eastAsia="zh-CN"/>
                    </w:rPr>
                  </w:pPr>
                </w:p>
              </w:tc>
              <w:tc>
                <w:tcPr>
                  <w:tcW w:w="750" w:type="dxa"/>
                  <w:vMerge w:val="continue"/>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lang w:val="en-US" w:eastAsia="zh-CN"/>
                    </w:rPr>
                  </w:pPr>
                </w:p>
              </w:tc>
              <w:tc>
                <w:tcPr>
                  <w:tcW w:w="780" w:type="dxa"/>
                  <w:vMerge w:val="continue"/>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lang w:val="en-US" w:eastAsia="zh-CN"/>
                    </w:rPr>
                  </w:pPr>
                </w:p>
              </w:tc>
              <w:tc>
                <w:tcPr>
                  <w:tcW w:w="840" w:type="dxa"/>
                  <w:vMerge w:val="continue"/>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lang w:val="en-US" w:eastAsia="zh-CN"/>
                    </w:rPr>
                  </w:pPr>
                </w:p>
              </w:tc>
              <w:tc>
                <w:tcPr>
                  <w:tcW w:w="645" w:type="dxa"/>
                  <w:vMerge w:val="continue"/>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lang w:val="en-US" w:eastAsia="zh-CN"/>
                    </w:rPr>
                  </w:pPr>
                </w:p>
              </w:tc>
              <w:tc>
                <w:tcPr>
                  <w:tcW w:w="465" w:type="dxa"/>
                  <w:vMerge w:val="continue"/>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lang w:val="en-US" w:eastAsia="zh-CN"/>
                    </w:rPr>
                  </w:pPr>
                </w:p>
              </w:tc>
              <w:tc>
                <w:tcPr>
                  <w:tcW w:w="525" w:type="dxa"/>
                  <w:vMerge w:val="continue"/>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lang w:val="en-US" w:eastAsia="zh-CN"/>
                    </w:rPr>
                  </w:pPr>
                </w:p>
              </w:tc>
              <w:tc>
                <w:tcPr>
                  <w:tcW w:w="435" w:type="dxa"/>
                  <w:vMerge w:val="continue"/>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lang w:val="en-US" w:eastAsia="zh-CN"/>
                    </w:rPr>
                  </w:pPr>
                </w:p>
              </w:tc>
              <w:tc>
                <w:tcPr>
                  <w:tcW w:w="615" w:type="dxa"/>
                  <w:vMerge w:val="continue"/>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lang w:val="en-US" w:eastAsia="zh-CN"/>
                    </w:rPr>
                  </w:pPr>
                </w:p>
              </w:tc>
              <w:tc>
                <w:tcPr>
                  <w:tcW w:w="585" w:type="dxa"/>
                  <w:vMerge w:val="continue"/>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lang w:val="en-US" w:eastAsia="zh-CN"/>
                    </w:rPr>
                  </w:pPr>
                </w:p>
              </w:tc>
              <w:tc>
                <w:tcPr>
                  <w:tcW w:w="375" w:type="dxa"/>
                  <w:vMerge w:val="continue"/>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lang w:val="en-US" w:eastAsia="zh-CN"/>
                    </w:rPr>
                  </w:pPr>
                </w:p>
              </w:tc>
              <w:tc>
                <w:tcPr>
                  <w:tcW w:w="615" w:type="dxa"/>
                  <w:vMerge w:val="continue"/>
                  <w:tcBorders>
                    <w:tl2br w:val="nil"/>
                    <w:tr2bl w:val="nil"/>
                  </w:tcBorders>
                  <w:vAlign w:val="center"/>
                </w:tcPr>
                <w:p>
                  <w:pPr>
                    <w:adjustRightInd w:val="0"/>
                    <w:snapToGrid w:val="0"/>
                    <w:spacing w:line="240" w:lineRule="atLeast"/>
                    <w:jc w:val="center"/>
                    <w:textAlignment w:val="baseline"/>
                    <w:rPr>
                      <w:rFonts w:hint="default" w:ascii="Times New Roman" w:hAnsi="Times New Roman" w:eastAsia="宋体" w:cs="Times New Roman"/>
                      <w:color w:val="auto"/>
                      <w:sz w:val="21"/>
                      <w:szCs w:val="21"/>
                      <w:vertAlign w:val="baseline"/>
                      <w:lang w:val="en-US" w:eastAsia="zh-CN"/>
                    </w:rPr>
                  </w:pPr>
                </w:p>
              </w:tc>
              <w:tc>
                <w:tcPr>
                  <w:tcW w:w="579" w:type="dxa"/>
                  <w:vMerge w:val="continue"/>
                  <w:tcBorders>
                    <w:tl2br w:val="nil"/>
                    <w:tr2bl w:val="nil"/>
                  </w:tcBorders>
                  <w:vAlign w:val="center"/>
                </w:tcPr>
                <w:p>
                  <w:pPr>
                    <w:adjustRightInd w:val="0"/>
                    <w:snapToGrid w:val="0"/>
                    <w:spacing w:line="240" w:lineRule="atLeast"/>
                    <w:jc w:val="center"/>
                    <w:textAlignment w:val="baseline"/>
                    <w:rPr>
                      <w:rFonts w:hint="default" w:ascii="Times New Roman" w:hAnsi="Times New Roman" w:eastAsia="宋体" w:cs="Times New Roman"/>
                      <w:color w:val="auto"/>
                      <w:sz w:val="21"/>
                      <w:szCs w:val="21"/>
                      <w:vertAlign w:val="baseline"/>
                      <w:lang w:val="en-US"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27" w:hRule="atLeast"/>
                <w:jc w:val="center"/>
              </w:trPr>
              <w:tc>
                <w:tcPr>
                  <w:tcW w:w="359" w:type="dxa"/>
                  <w:vMerge w:val="continue"/>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lang w:val="en-US" w:eastAsia="zh-CN"/>
                    </w:rPr>
                  </w:pPr>
                </w:p>
              </w:tc>
              <w:tc>
                <w:tcPr>
                  <w:tcW w:w="405" w:type="dxa"/>
                  <w:vMerge w:val="continue"/>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lang w:val="en-US" w:eastAsia="zh-CN"/>
                    </w:rPr>
                  </w:pPr>
                </w:p>
              </w:tc>
              <w:tc>
                <w:tcPr>
                  <w:tcW w:w="375" w:type="dxa"/>
                  <w:vMerge w:val="continue"/>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lang w:val="en-US" w:eastAsia="zh-CN"/>
                    </w:rPr>
                  </w:pPr>
                </w:p>
              </w:tc>
              <w:tc>
                <w:tcPr>
                  <w:tcW w:w="675" w:type="dxa"/>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氮氧化物</w:t>
                  </w:r>
                </w:p>
              </w:tc>
              <w:tc>
                <w:tcPr>
                  <w:tcW w:w="675" w:type="dxa"/>
                  <w:vMerge w:val="continue"/>
                  <w:tcBorders>
                    <w:tl2br w:val="nil"/>
                    <w:tr2bl w:val="nil"/>
                  </w:tcBorders>
                  <w:vAlign w:val="center"/>
                </w:tcPr>
                <w:p>
                  <w:pPr>
                    <w:pStyle w:val="2"/>
                    <w:adjustRightInd w:val="0"/>
                    <w:spacing w:line="240" w:lineRule="auto"/>
                    <w:jc w:val="center"/>
                    <w:textAlignment w:val="baseline"/>
                    <w:rPr>
                      <w:rFonts w:hint="default" w:ascii="Times New Roman" w:hAnsi="Times New Roman" w:eastAsia="宋体" w:cs="Times New Roman"/>
                      <w:color w:val="auto"/>
                      <w:sz w:val="21"/>
                      <w:szCs w:val="21"/>
                      <w:vertAlign w:val="baseline"/>
                      <w:lang w:val="en-US" w:eastAsia="zh-CN"/>
                    </w:rPr>
                  </w:pPr>
                </w:p>
              </w:tc>
              <w:tc>
                <w:tcPr>
                  <w:tcW w:w="750" w:type="dxa"/>
                  <w:vMerge w:val="continue"/>
                  <w:tcBorders>
                    <w:tl2br w:val="nil"/>
                    <w:tr2bl w:val="nil"/>
                  </w:tcBorders>
                  <w:vAlign w:val="center"/>
                </w:tcPr>
                <w:p>
                  <w:pPr>
                    <w:pStyle w:val="2"/>
                    <w:adjustRightInd w:val="0"/>
                    <w:spacing w:line="240" w:lineRule="auto"/>
                    <w:jc w:val="center"/>
                    <w:textAlignment w:val="baseline"/>
                    <w:rPr>
                      <w:rFonts w:hint="default" w:ascii="Times New Roman" w:hAnsi="Times New Roman" w:eastAsia="宋体" w:cs="Times New Roman"/>
                      <w:color w:val="auto"/>
                      <w:sz w:val="21"/>
                      <w:szCs w:val="21"/>
                      <w:vertAlign w:val="baseline"/>
                      <w:lang w:val="en-US" w:eastAsia="zh-CN"/>
                    </w:rPr>
                  </w:pPr>
                </w:p>
              </w:tc>
              <w:tc>
                <w:tcPr>
                  <w:tcW w:w="795" w:type="dxa"/>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100.07</w:t>
                  </w:r>
                </w:p>
              </w:tc>
              <w:tc>
                <w:tcPr>
                  <w:tcW w:w="810" w:type="dxa"/>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lang w:val="en-US" w:eastAsia="zh-CN"/>
                    </w:rPr>
                  </w:pPr>
                  <w:r>
                    <w:rPr>
                      <w:rFonts w:hint="eastAsia" w:ascii="Times New Roman" w:cs="Times New Roman"/>
                      <w:color w:val="auto"/>
                      <w:sz w:val="21"/>
                      <w:szCs w:val="21"/>
                      <w:vertAlign w:val="baseline"/>
                      <w:lang w:val="en-US" w:eastAsia="zh-CN"/>
                    </w:rPr>
                    <w:t>0.45</w:t>
                  </w:r>
                </w:p>
              </w:tc>
              <w:tc>
                <w:tcPr>
                  <w:tcW w:w="645" w:type="dxa"/>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低氮燃烧</w:t>
                  </w:r>
                </w:p>
              </w:tc>
              <w:tc>
                <w:tcPr>
                  <w:tcW w:w="540" w:type="dxa"/>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7</w:t>
                  </w:r>
                  <w:r>
                    <w:rPr>
                      <w:rFonts w:hint="eastAsia" w:ascii="Times New Roman" w:cs="Times New Roman"/>
                      <w:color w:val="auto"/>
                      <w:sz w:val="21"/>
                      <w:szCs w:val="21"/>
                      <w:vertAlign w:val="baseline"/>
                      <w:lang w:val="en-US" w:eastAsia="zh-CN"/>
                    </w:rPr>
                    <w:t>5</w:t>
                  </w:r>
                </w:p>
              </w:tc>
              <w:tc>
                <w:tcPr>
                  <w:tcW w:w="645" w:type="dxa"/>
                  <w:vMerge w:val="continue"/>
                  <w:tcBorders>
                    <w:tl2br w:val="nil"/>
                    <w:tr2bl w:val="nil"/>
                  </w:tcBorders>
                  <w:vAlign w:val="center"/>
                </w:tcPr>
                <w:p>
                  <w:pPr>
                    <w:pStyle w:val="2"/>
                    <w:adjustRightInd w:val="0"/>
                    <w:spacing w:line="240" w:lineRule="auto"/>
                    <w:jc w:val="center"/>
                    <w:textAlignment w:val="baseline"/>
                    <w:rPr>
                      <w:rFonts w:hint="default" w:ascii="Times New Roman" w:hAnsi="Times New Roman" w:eastAsia="宋体" w:cs="Times New Roman"/>
                      <w:color w:val="auto"/>
                      <w:sz w:val="21"/>
                      <w:szCs w:val="21"/>
                      <w:vertAlign w:val="baseline"/>
                      <w:lang w:val="en-US" w:eastAsia="zh-CN"/>
                    </w:rPr>
                  </w:pPr>
                </w:p>
              </w:tc>
              <w:tc>
                <w:tcPr>
                  <w:tcW w:w="750" w:type="dxa"/>
                  <w:vMerge w:val="continue"/>
                  <w:tcBorders>
                    <w:tl2br w:val="nil"/>
                    <w:tr2bl w:val="nil"/>
                  </w:tcBorders>
                  <w:vAlign w:val="center"/>
                </w:tcPr>
                <w:p>
                  <w:pPr>
                    <w:pStyle w:val="2"/>
                    <w:adjustRightInd w:val="0"/>
                    <w:spacing w:line="240" w:lineRule="auto"/>
                    <w:jc w:val="center"/>
                    <w:textAlignment w:val="baseline"/>
                    <w:rPr>
                      <w:rFonts w:hint="default" w:ascii="Times New Roman" w:hAnsi="Times New Roman" w:eastAsia="宋体" w:cs="Times New Roman"/>
                      <w:color w:val="auto"/>
                      <w:sz w:val="21"/>
                      <w:szCs w:val="21"/>
                      <w:vertAlign w:val="baseline"/>
                      <w:lang w:val="en-US" w:eastAsia="zh-CN"/>
                    </w:rPr>
                  </w:pPr>
                </w:p>
              </w:tc>
              <w:tc>
                <w:tcPr>
                  <w:tcW w:w="780" w:type="dxa"/>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lang w:val="en-US" w:eastAsia="zh-CN"/>
                    </w:rPr>
                  </w:pPr>
                  <w:r>
                    <w:rPr>
                      <w:rFonts w:hint="eastAsia" w:ascii="Times New Roman" w:cs="Times New Roman"/>
                      <w:color w:val="auto"/>
                      <w:sz w:val="21"/>
                      <w:szCs w:val="21"/>
                      <w:vertAlign w:val="baseline"/>
                      <w:lang w:val="en-US" w:eastAsia="zh-CN"/>
                    </w:rPr>
                    <w:t>25</w:t>
                  </w:r>
                </w:p>
              </w:tc>
              <w:tc>
                <w:tcPr>
                  <w:tcW w:w="840" w:type="dxa"/>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0.</w:t>
                  </w:r>
                  <w:r>
                    <w:rPr>
                      <w:rFonts w:hint="eastAsia" w:ascii="Times New Roman" w:cs="Times New Roman"/>
                      <w:color w:val="auto"/>
                      <w:sz w:val="21"/>
                      <w:szCs w:val="21"/>
                      <w:vertAlign w:val="baseline"/>
                      <w:lang w:val="en-US" w:eastAsia="zh-CN"/>
                    </w:rPr>
                    <w:t>1125</w:t>
                  </w:r>
                </w:p>
              </w:tc>
              <w:tc>
                <w:tcPr>
                  <w:tcW w:w="645" w:type="dxa"/>
                  <w:vMerge w:val="continue"/>
                  <w:tcBorders>
                    <w:tl2br w:val="nil"/>
                    <w:tr2bl w:val="nil"/>
                  </w:tcBorders>
                  <w:vAlign w:val="center"/>
                </w:tcPr>
                <w:p>
                  <w:pPr>
                    <w:pStyle w:val="2"/>
                    <w:adjustRightInd w:val="0"/>
                    <w:spacing w:line="240" w:lineRule="auto"/>
                    <w:jc w:val="center"/>
                    <w:textAlignment w:val="baseline"/>
                    <w:rPr>
                      <w:rFonts w:hint="default" w:ascii="Times New Roman" w:hAnsi="Times New Roman" w:eastAsia="宋体" w:cs="Times New Roman"/>
                      <w:color w:val="auto"/>
                      <w:sz w:val="21"/>
                      <w:szCs w:val="21"/>
                      <w:vertAlign w:val="baseline"/>
                      <w:lang w:val="en-US" w:eastAsia="zh-CN"/>
                    </w:rPr>
                  </w:pPr>
                </w:p>
              </w:tc>
              <w:tc>
                <w:tcPr>
                  <w:tcW w:w="465" w:type="dxa"/>
                  <w:vMerge w:val="continue"/>
                  <w:tcBorders>
                    <w:tl2br w:val="nil"/>
                    <w:tr2bl w:val="nil"/>
                  </w:tcBorders>
                  <w:vAlign w:val="center"/>
                </w:tcPr>
                <w:p>
                  <w:pPr>
                    <w:pStyle w:val="2"/>
                    <w:adjustRightInd w:val="0"/>
                    <w:spacing w:line="240" w:lineRule="auto"/>
                    <w:jc w:val="center"/>
                    <w:textAlignment w:val="baseline"/>
                    <w:rPr>
                      <w:rFonts w:hint="default" w:ascii="Times New Roman" w:hAnsi="Times New Roman" w:eastAsia="宋体" w:cs="Times New Roman"/>
                      <w:color w:val="auto"/>
                      <w:sz w:val="21"/>
                      <w:szCs w:val="21"/>
                      <w:vertAlign w:val="baseline"/>
                      <w:lang w:val="en-US" w:eastAsia="zh-CN"/>
                    </w:rPr>
                  </w:pPr>
                </w:p>
              </w:tc>
              <w:tc>
                <w:tcPr>
                  <w:tcW w:w="525" w:type="dxa"/>
                  <w:vMerge w:val="continue"/>
                  <w:tcBorders>
                    <w:tl2br w:val="nil"/>
                    <w:tr2bl w:val="nil"/>
                  </w:tcBorders>
                  <w:vAlign w:val="center"/>
                </w:tcPr>
                <w:p>
                  <w:pPr>
                    <w:pStyle w:val="2"/>
                    <w:adjustRightInd w:val="0"/>
                    <w:spacing w:line="240" w:lineRule="auto"/>
                    <w:jc w:val="center"/>
                    <w:textAlignment w:val="baseline"/>
                    <w:rPr>
                      <w:rFonts w:hint="default" w:ascii="Times New Roman" w:hAnsi="Times New Roman" w:eastAsia="宋体" w:cs="Times New Roman"/>
                      <w:color w:val="auto"/>
                      <w:sz w:val="21"/>
                      <w:szCs w:val="21"/>
                      <w:vertAlign w:val="baseline"/>
                      <w:lang w:val="en-US" w:eastAsia="zh-CN"/>
                    </w:rPr>
                  </w:pPr>
                </w:p>
              </w:tc>
              <w:tc>
                <w:tcPr>
                  <w:tcW w:w="435" w:type="dxa"/>
                  <w:vMerge w:val="continue"/>
                  <w:tcBorders>
                    <w:tl2br w:val="nil"/>
                    <w:tr2bl w:val="nil"/>
                  </w:tcBorders>
                  <w:vAlign w:val="center"/>
                </w:tcPr>
                <w:p>
                  <w:pPr>
                    <w:pStyle w:val="2"/>
                    <w:adjustRightInd w:val="0"/>
                    <w:spacing w:line="240" w:lineRule="auto"/>
                    <w:jc w:val="center"/>
                    <w:textAlignment w:val="baseline"/>
                    <w:rPr>
                      <w:rFonts w:hint="default" w:ascii="Times New Roman" w:hAnsi="Times New Roman" w:eastAsia="宋体" w:cs="Times New Roman"/>
                      <w:color w:val="auto"/>
                      <w:sz w:val="21"/>
                      <w:szCs w:val="21"/>
                      <w:vertAlign w:val="baseline"/>
                      <w:lang w:val="en-US" w:eastAsia="zh-CN"/>
                    </w:rPr>
                  </w:pPr>
                </w:p>
              </w:tc>
              <w:tc>
                <w:tcPr>
                  <w:tcW w:w="615" w:type="dxa"/>
                  <w:vMerge w:val="continue"/>
                  <w:tcBorders>
                    <w:tl2br w:val="nil"/>
                    <w:tr2bl w:val="nil"/>
                  </w:tcBorders>
                  <w:vAlign w:val="center"/>
                </w:tcPr>
                <w:p>
                  <w:pPr>
                    <w:pStyle w:val="2"/>
                    <w:adjustRightInd w:val="0"/>
                    <w:spacing w:line="240" w:lineRule="auto"/>
                    <w:jc w:val="center"/>
                    <w:textAlignment w:val="baseline"/>
                    <w:rPr>
                      <w:rFonts w:hint="default" w:ascii="Times New Roman" w:hAnsi="Times New Roman" w:eastAsia="宋体" w:cs="Times New Roman"/>
                      <w:color w:val="auto"/>
                      <w:sz w:val="21"/>
                      <w:szCs w:val="21"/>
                      <w:vertAlign w:val="baseline"/>
                      <w:lang w:val="en-US" w:eastAsia="zh-CN"/>
                    </w:rPr>
                  </w:pPr>
                </w:p>
              </w:tc>
              <w:tc>
                <w:tcPr>
                  <w:tcW w:w="585" w:type="dxa"/>
                  <w:vMerge w:val="continue"/>
                  <w:tcBorders>
                    <w:tl2br w:val="nil"/>
                    <w:tr2bl w:val="nil"/>
                  </w:tcBorders>
                  <w:vAlign w:val="center"/>
                </w:tcPr>
                <w:p>
                  <w:pPr>
                    <w:pStyle w:val="2"/>
                    <w:adjustRightInd w:val="0"/>
                    <w:spacing w:line="240" w:lineRule="auto"/>
                    <w:jc w:val="center"/>
                    <w:textAlignment w:val="baseline"/>
                    <w:rPr>
                      <w:rFonts w:hint="default" w:ascii="Times New Roman" w:hAnsi="Times New Roman" w:eastAsia="宋体" w:cs="Times New Roman"/>
                      <w:color w:val="auto"/>
                      <w:sz w:val="21"/>
                      <w:szCs w:val="21"/>
                      <w:vertAlign w:val="baseline"/>
                      <w:lang w:val="en-US" w:eastAsia="zh-CN"/>
                    </w:rPr>
                  </w:pPr>
                </w:p>
              </w:tc>
              <w:tc>
                <w:tcPr>
                  <w:tcW w:w="375" w:type="dxa"/>
                  <w:vMerge w:val="continue"/>
                  <w:tcBorders>
                    <w:tl2br w:val="nil"/>
                    <w:tr2bl w:val="nil"/>
                  </w:tcBorders>
                  <w:vAlign w:val="center"/>
                </w:tcPr>
                <w:p>
                  <w:pPr>
                    <w:pStyle w:val="2"/>
                    <w:adjustRightInd w:val="0"/>
                    <w:spacing w:line="240" w:lineRule="auto"/>
                    <w:jc w:val="center"/>
                    <w:textAlignment w:val="baseline"/>
                    <w:rPr>
                      <w:rFonts w:hint="default" w:ascii="Times New Roman" w:hAnsi="Times New Roman" w:eastAsia="宋体" w:cs="Times New Roman"/>
                      <w:color w:val="auto"/>
                      <w:sz w:val="21"/>
                      <w:szCs w:val="21"/>
                      <w:vertAlign w:val="baseline"/>
                      <w:lang w:val="en-US" w:eastAsia="zh-CN"/>
                    </w:rPr>
                  </w:pPr>
                </w:p>
              </w:tc>
              <w:tc>
                <w:tcPr>
                  <w:tcW w:w="615" w:type="dxa"/>
                  <w:vMerge w:val="continue"/>
                  <w:tcBorders>
                    <w:tl2br w:val="nil"/>
                    <w:tr2bl w:val="nil"/>
                  </w:tcBorders>
                  <w:vAlign w:val="center"/>
                </w:tcPr>
                <w:p>
                  <w:pPr>
                    <w:pStyle w:val="2"/>
                    <w:adjustRightInd w:val="0"/>
                    <w:spacing w:line="240" w:lineRule="auto"/>
                    <w:jc w:val="center"/>
                    <w:textAlignment w:val="baseline"/>
                    <w:rPr>
                      <w:rFonts w:hint="default" w:ascii="Times New Roman" w:hAnsi="Times New Roman" w:eastAsia="宋体" w:cs="Times New Roman"/>
                      <w:color w:val="auto"/>
                      <w:sz w:val="21"/>
                      <w:szCs w:val="21"/>
                      <w:vertAlign w:val="baseline"/>
                      <w:lang w:val="en-US" w:eastAsia="zh-CN"/>
                    </w:rPr>
                  </w:pPr>
                </w:p>
              </w:tc>
              <w:tc>
                <w:tcPr>
                  <w:tcW w:w="579" w:type="dxa"/>
                  <w:vMerge w:val="continue"/>
                  <w:tcBorders>
                    <w:tl2br w:val="nil"/>
                    <w:tr2bl w:val="nil"/>
                  </w:tcBorders>
                  <w:vAlign w:val="center"/>
                </w:tcPr>
                <w:p>
                  <w:pPr>
                    <w:pStyle w:val="2"/>
                    <w:adjustRightInd w:val="0"/>
                    <w:spacing w:line="240" w:lineRule="auto"/>
                    <w:jc w:val="center"/>
                    <w:textAlignment w:val="baseline"/>
                    <w:rPr>
                      <w:rFonts w:hint="default" w:ascii="Times New Roman" w:hAnsi="Times New Roman" w:eastAsia="宋体" w:cs="Times New Roman"/>
                      <w:color w:val="auto"/>
                      <w:sz w:val="21"/>
                      <w:szCs w:val="21"/>
                      <w:vertAlign w:val="baseline"/>
                      <w:lang w:val="en-US"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1814" w:type="dxa"/>
                  <w:gridSpan w:val="4"/>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vertAlign w:val="baseline"/>
                      <w:lang w:val="en-US" w:eastAsia="zh-CN"/>
                    </w:rPr>
                  </w:pPr>
                  <w:r>
                    <w:rPr>
                      <w:rFonts w:hint="eastAsia" w:ascii="Times New Roman" w:cs="Times New Roman"/>
                      <w:color w:val="auto"/>
                      <w:sz w:val="21"/>
                      <w:szCs w:val="21"/>
                      <w:vertAlign w:val="baseline"/>
                      <w:lang w:val="en-US" w:eastAsia="zh-CN"/>
                    </w:rPr>
                    <w:t>排放标准</w:t>
                  </w:r>
                </w:p>
              </w:tc>
              <w:tc>
                <w:tcPr>
                  <w:tcW w:w="12069" w:type="dxa"/>
                  <w:gridSpan w:val="19"/>
                  <w:tcBorders>
                    <w:tl2br w:val="nil"/>
                    <w:tr2bl w:val="nil"/>
                  </w:tcBorders>
                  <w:vAlign w:val="center"/>
                </w:tcPr>
                <w:p>
                  <w:pPr>
                    <w:pStyle w:val="2"/>
                    <w:adjustRightInd w:val="0"/>
                    <w:spacing w:line="240" w:lineRule="auto"/>
                    <w:jc w:val="center"/>
                    <w:textAlignment w:val="baseline"/>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eastAsia="zh-CN"/>
                    </w:rPr>
                    <w:t>《锅炉大气污染物排放标准》（</w:t>
                  </w:r>
                  <w:r>
                    <w:rPr>
                      <w:rFonts w:hint="default" w:ascii="Times New Roman" w:hAnsi="Times New Roman" w:eastAsia="宋体" w:cs="Times New Roman"/>
                      <w:b w:val="0"/>
                      <w:bCs w:val="0"/>
                      <w:color w:val="auto"/>
                      <w:sz w:val="21"/>
                      <w:szCs w:val="21"/>
                      <w:vertAlign w:val="baseline"/>
                      <w:lang w:val="en-US" w:eastAsia="zh-CN"/>
                    </w:rPr>
                    <w:t>DB13/5161-2020</w:t>
                  </w:r>
                  <w:r>
                    <w:rPr>
                      <w:rFonts w:hint="default" w:ascii="Times New Roman" w:hAnsi="Times New Roman" w:eastAsia="宋体" w:cs="Times New Roman"/>
                      <w:b w:val="0"/>
                      <w:bCs w:val="0"/>
                      <w:color w:val="auto"/>
                      <w:sz w:val="21"/>
                      <w:szCs w:val="21"/>
                      <w:vertAlign w:val="baseline"/>
                      <w:lang w:eastAsia="zh-CN"/>
                    </w:rPr>
                    <w:t>）中燃气锅炉</w:t>
                  </w:r>
                  <w:r>
                    <w:rPr>
                      <w:rFonts w:hint="eastAsia" w:ascii="Times New Roman" w:cs="Times New Roman"/>
                      <w:b w:val="0"/>
                      <w:bCs w:val="0"/>
                      <w:color w:val="auto"/>
                      <w:sz w:val="21"/>
                      <w:szCs w:val="21"/>
                      <w:vertAlign w:val="baseline"/>
                      <w:lang w:eastAsia="zh-CN"/>
                    </w:rPr>
                    <w:t>：颗粒物</w:t>
                  </w:r>
                  <w:r>
                    <w:rPr>
                      <w:rFonts w:hint="eastAsia" w:ascii="Times New Roman" w:cs="Times New Roman"/>
                      <w:b w:val="0"/>
                      <w:bCs w:val="0"/>
                      <w:color w:val="auto"/>
                      <w:sz w:val="21"/>
                      <w:szCs w:val="21"/>
                      <w:vertAlign w:val="baseline"/>
                      <w:lang w:val="en-US" w:eastAsia="zh-CN"/>
                    </w:rPr>
                    <w:t xml:space="preserve"> 5mg/m³，SO</w:t>
                  </w:r>
                  <w:r>
                    <w:rPr>
                      <w:rFonts w:hint="eastAsia" w:ascii="Times New Roman" w:cs="Times New Roman"/>
                      <w:b w:val="0"/>
                      <w:bCs w:val="0"/>
                      <w:color w:val="auto"/>
                      <w:sz w:val="21"/>
                      <w:szCs w:val="21"/>
                      <w:vertAlign w:val="subscript"/>
                      <w:lang w:val="en-US" w:eastAsia="zh-CN"/>
                    </w:rPr>
                    <w:t>2</w:t>
                  </w:r>
                  <w:r>
                    <w:rPr>
                      <w:rFonts w:hint="eastAsia" w:ascii="Times New Roman" w:cs="Times New Roman"/>
                      <w:b w:val="0"/>
                      <w:bCs w:val="0"/>
                      <w:color w:val="auto"/>
                      <w:sz w:val="21"/>
                      <w:szCs w:val="21"/>
                      <w:vertAlign w:val="baseline"/>
                      <w:lang w:val="en-US" w:eastAsia="zh-CN"/>
                    </w:rPr>
                    <w:t xml:space="preserve"> 10mg/m³，NOx 50mg/m³。</w:t>
                  </w:r>
                </w:p>
              </w:tc>
            </w:tr>
          </w:tbl>
          <w:p>
            <w:pPr>
              <w:pStyle w:val="2"/>
              <w:adjustRightInd w:val="0"/>
              <w:textAlignment w:val="baseline"/>
              <w:rPr>
                <w:rFonts w:hint="default"/>
                <w:color w:val="auto"/>
                <w:lang w:eastAsia="zh-CN"/>
              </w:rPr>
            </w:pPr>
          </w:p>
          <w:p>
            <w:pPr>
              <w:pStyle w:val="5"/>
              <w:adjustRightInd w:val="0"/>
              <w:textAlignment w:val="baseline"/>
              <w:rPr>
                <w:rFonts w:hint="default"/>
                <w:color w:val="auto"/>
                <w:lang w:eastAsia="zh-CN"/>
              </w:rPr>
            </w:pPr>
          </w:p>
          <w:p>
            <w:pPr>
              <w:pStyle w:val="2"/>
              <w:adjustRightInd w:val="0"/>
              <w:ind w:left="0" w:leftChars="0" w:firstLine="0" w:firstLineChars="0"/>
              <w:textAlignment w:val="baseline"/>
              <w:rPr>
                <w:rFonts w:hint="default"/>
                <w:color w:val="auto"/>
                <w:lang w:eastAsia="zh-CN"/>
              </w:rPr>
            </w:pPr>
          </w:p>
          <w:p>
            <w:pPr>
              <w:pStyle w:val="2"/>
              <w:adjustRightInd w:val="0"/>
              <w:jc w:val="center"/>
              <w:textAlignment w:val="baseline"/>
              <w:rPr>
                <w:rFonts w:hint="default" w:ascii="Times New Roman" w:hAnsi="Times New Roman" w:eastAsia="宋体" w:cs="Times New Roman"/>
                <w:b/>
                <w:bCs/>
                <w:color w:val="auto"/>
                <w:sz w:val="21"/>
                <w:szCs w:val="21"/>
                <w:lang w:eastAsia="zh-CN"/>
              </w:rPr>
            </w:pPr>
          </w:p>
          <w:p>
            <w:pPr>
              <w:pStyle w:val="2"/>
              <w:adjustRightInd w:val="0"/>
              <w:jc w:val="center"/>
              <w:textAlignment w:val="baseline"/>
              <w:rPr>
                <w:rFonts w:hint="default" w:ascii="Times New Roman" w:hAnsi="Times New Roman" w:eastAsia="宋体" w:cs="Times New Roman"/>
                <w:b/>
                <w:bCs/>
                <w:color w:val="auto"/>
                <w:sz w:val="21"/>
                <w:szCs w:val="21"/>
                <w:lang w:val="en-US" w:eastAsia="zh-CN"/>
              </w:rPr>
            </w:pPr>
            <w:r>
              <w:rPr>
                <w:rFonts w:hint="default" w:ascii="Times New Roman" w:hAnsi="Times New Roman" w:eastAsia="宋体" w:cs="Times New Roman"/>
                <w:b/>
                <w:bCs/>
                <w:color w:val="auto"/>
                <w:sz w:val="21"/>
                <w:szCs w:val="21"/>
                <w:lang w:eastAsia="zh-CN"/>
              </w:rPr>
              <w:t>表</w:t>
            </w:r>
            <w:r>
              <w:rPr>
                <w:rFonts w:hint="eastAsia" w:ascii="Times New Roman" w:cs="Times New Roman"/>
                <w:b/>
                <w:bCs/>
                <w:color w:val="auto"/>
                <w:sz w:val="21"/>
                <w:szCs w:val="21"/>
                <w:lang w:val="en-US" w:eastAsia="zh-CN"/>
              </w:rPr>
              <w:t>4-3</w:t>
            </w:r>
            <w:r>
              <w:rPr>
                <w:rFonts w:hint="default" w:ascii="Times New Roman" w:hAnsi="Times New Roman" w:eastAsia="宋体" w:cs="Times New Roman"/>
                <w:b/>
                <w:bCs/>
                <w:color w:val="auto"/>
                <w:sz w:val="21"/>
                <w:szCs w:val="21"/>
                <w:lang w:val="en-US" w:eastAsia="zh-CN"/>
              </w:rPr>
              <w:t xml:space="preserve">    </w:t>
            </w:r>
            <w:r>
              <w:rPr>
                <w:rFonts w:hint="eastAsia" w:ascii="Times New Roman" w:cs="Times New Roman"/>
                <w:b/>
                <w:bCs/>
                <w:color w:val="auto"/>
                <w:sz w:val="21"/>
                <w:szCs w:val="21"/>
                <w:lang w:val="en-US" w:eastAsia="zh-CN"/>
              </w:rPr>
              <w:t>筛分</w:t>
            </w:r>
            <w:r>
              <w:rPr>
                <w:rFonts w:hint="default" w:ascii="Times New Roman" w:hAnsi="Times New Roman" w:eastAsia="宋体" w:cs="Times New Roman"/>
                <w:b/>
                <w:bCs/>
                <w:color w:val="auto"/>
                <w:sz w:val="21"/>
                <w:szCs w:val="21"/>
                <w:lang w:val="en-US" w:eastAsia="zh-CN"/>
              </w:rPr>
              <w:t>废气</w:t>
            </w:r>
            <w:r>
              <w:rPr>
                <w:rFonts w:hint="eastAsia" w:ascii="Times New Roman" w:cs="Times New Roman"/>
                <w:b/>
                <w:bCs/>
                <w:color w:val="auto"/>
                <w:sz w:val="21"/>
                <w:szCs w:val="21"/>
                <w:lang w:val="en-US" w:eastAsia="zh-CN"/>
              </w:rPr>
              <w:t>、烘干废气</w:t>
            </w:r>
            <w:r>
              <w:rPr>
                <w:rFonts w:hint="default" w:ascii="Times New Roman" w:hAnsi="Times New Roman" w:eastAsia="宋体" w:cs="Times New Roman"/>
                <w:b/>
                <w:bCs/>
                <w:color w:val="auto"/>
                <w:sz w:val="21"/>
                <w:szCs w:val="21"/>
                <w:lang w:val="en-US" w:eastAsia="zh-CN"/>
              </w:rPr>
              <w:t>及无组织废气产、排放情况一览表</w:t>
            </w:r>
          </w:p>
          <w:tbl>
            <w:tblPr>
              <w:tblStyle w:val="18"/>
              <w:tblW w:w="14137"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442"/>
              <w:gridCol w:w="420"/>
              <w:gridCol w:w="450"/>
              <w:gridCol w:w="750"/>
              <w:gridCol w:w="720"/>
              <w:gridCol w:w="675"/>
              <w:gridCol w:w="1005"/>
              <w:gridCol w:w="540"/>
              <w:gridCol w:w="525"/>
              <w:gridCol w:w="450"/>
              <w:gridCol w:w="750"/>
              <w:gridCol w:w="705"/>
              <w:gridCol w:w="795"/>
              <w:gridCol w:w="435"/>
              <w:gridCol w:w="525"/>
              <w:gridCol w:w="405"/>
              <w:gridCol w:w="517"/>
              <w:gridCol w:w="585"/>
              <w:gridCol w:w="405"/>
              <w:gridCol w:w="555"/>
              <w:gridCol w:w="570"/>
              <w:gridCol w:w="1515"/>
              <w:gridCol w:w="398"/>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442"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b/>
                      <w:bCs/>
                      <w:color w:val="auto"/>
                      <w:sz w:val="21"/>
                      <w:szCs w:val="21"/>
                      <w:vertAlign w:val="baseline"/>
                      <w:lang w:eastAsia="zh-CN"/>
                    </w:rPr>
                  </w:pPr>
                  <w:r>
                    <w:rPr>
                      <w:rFonts w:hint="default" w:ascii="Times New Roman" w:hAnsi="Times New Roman" w:eastAsia="宋体" w:cs="Times New Roman"/>
                      <w:b/>
                      <w:bCs/>
                      <w:color w:val="auto"/>
                      <w:sz w:val="21"/>
                      <w:szCs w:val="21"/>
                      <w:vertAlign w:val="baseline"/>
                      <w:lang w:eastAsia="zh-CN"/>
                    </w:rPr>
                    <w:t>污染物</w:t>
                  </w:r>
                </w:p>
              </w:tc>
              <w:tc>
                <w:tcPr>
                  <w:tcW w:w="420"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b/>
                      <w:bCs/>
                      <w:color w:val="auto"/>
                      <w:sz w:val="21"/>
                      <w:szCs w:val="21"/>
                      <w:vertAlign w:val="baseline"/>
                      <w:lang w:eastAsia="zh-CN"/>
                    </w:rPr>
                  </w:pPr>
                  <w:r>
                    <w:rPr>
                      <w:rFonts w:hint="default" w:ascii="Times New Roman" w:hAnsi="Times New Roman" w:eastAsia="宋体" w:cs="Times New Roman"/>
                      <w:b/>
                      <w:bCs/>
                      <w:color w:val="auto"/>
                      <w:sz w:val="21"/>
                      <w:szCs w:val="21"/>
                      <w:vertAlign w:val="baseline"/>
                      <w:lang w:eastAsia="zh-CN"/>
                    </w:rPr>
                    <w:t>产排污环节</w:t>
                  </w:r>
                </w:p>
              </w:tc>
              <w:tc>
                <w:tcPr>
                  <w:tcW w:w="450"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b/>
                      <w:bCs/>
                      <w:color w:val="auto"/>
                      <w:sz w:val="21"/>
                      <w:szCs w:val="21"/>
                      <w:vertAlign w:val="baseline"/>
                      <w:lang w:eastAsia="zh-CN"/>
                    </w:rPr>
                  </w:pPr>
                  <w:r>
                    <w:rPr>
                      <w:rFonts w:hint="default" w:ascii="Times New Roman" w:hAnsi="Times New Roman" w:eastAsia="宋体" w:cs="Times New Roman"/>
                      <w:b/>
                      <w:bCs/>
                      <w:color w:val="auto"/>
                      <w:sz w:val="21"/>
                      <w:szCs w:val="21"/>
                      <w:vertAlign w:val="baseline"/>
                      <w:lang w:eastAsia="zh-CN"/>
                    </w:rPr>
                    <w:t>污染物种类</w:t>
                  </w:r>
                </w:p>
              </w:tc>
              <w:tc>
                <w:tcPr>
                  <w:tcW w:w="750"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b/>
                      <w:bCs/>
                      <w:color w:val="auto"/>
                      <w:sz w:val="21"/>
                      <w:szCs w:val="21"/>
                      <w:vertAlign w:val="baseline"/>
                      <w:lang w:eastAsia="zh-CN"/>
                    </w:rPr>
                  </w:pPr>
                  <w:r>
                    <w:rPr>
                      <w:rFonts w:hint="default" w:ascii="Times New Roman" w:hAnsi="Times New Roman" w:eastAsia="宋体" w:cs="Times New Roman"/>
                      <w:b/>
                      <w:bCs/>
                      <w:color w:val="auto"/>
                      <w:sz w:val="21"/>
                      <w:szCs w:val="21"/>
                      <w:vertAlign w:val="baseline"/>
                      <w:lang w:eastAsia="zh-CN"/>
                    </w:rPr>
                    <w:t>产生量（</w:t>
                  </w:r>
                  <w:r>
                    <w:rPr>
                      <w:rFonts w:hint="default" w:ascii="Times New Roman" w:hAnsi="Times New Roman" w:eastAsia="宋体" w:cs="Times New Roman"/>
                      <w:b/>
                      <w:bCs/>
                      <w:color w:val="auto"/>
                      <w:sz w:val="21"/>
                      <w:szCs w:val="21"/>
                      <w:vertAlign w:val="baseline"/>
                      <w:lang w:val="en-US" w:eastAsia="zh-CN"/>
                    </w:rPr>
                    <w:t>t/a</w:t>
                  </w:r>
                  <w:r>
                    <w:rPr>
                      <w:rFonts w:hint="default" w:ascii="Times New Roman" w:hAnsi="Times New Roman" w:eastAsia="宋体" w:cs="Times New Roman"/>
                      <w:b/>
                      <w:bCs/>
                      <w:color w:val="auto"/>
                      <w:sz w:val="21"/>
                      <w:szCs w:val="21"/>
                      <w:vertAlign w:val="baseline"/>
                      <w:lang w:eastAsia="zh-CN"/>
                    </w:rPr>
                    <w:t>）</w:t>
                  </w:r>
                </w:p>
              </w:tc>
              <w:tc>
                <w:tcPr>
                  <w:tcW w:w="720"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b/>
                      <w:bCs/>
                      <w:color w:val="auto"/>
                      <w:sz w:val="21"/>
                      <w:szCs w:val="21"/>
                      <w:vertAlign w:val="baseline"/>
                      <w:lang w:eastAsia="zh-CN"/>
                    </w:rPr>
                  </w:pPr>
                  <w:r>
                    <w:rPr>
                      <w:rFonts w:hint="default" w:ascii="Times New Roman" w:hAnsi="Times New Roman" w:eastAsia="宋体" w:cs="Times New Roman"/>
                      <w:b/>
                      <w:bCs/>
                      <w:color w:val="auto"/>
                      <w:sz w:val="21"/>
                      <w:szCs w:val="21"/>
                      <w:vertAlign w:val="baseline"/>
                      <w:lang w:eastAsia="zh-CN"/>
                    </w:rPr>
                    <w:t>产生浓度（</w:t>
                  </w:r>
                  <w:r>
                    <w:rPr>
                      <w:rFonts w:hint="default" w:ascii="Times New Roman" w:hAnsi="Times New Roman" w:eastAsia="宋体" w:cs="Times New Roman"/>
                      <w:b/>
                      <w:bCs/>
                      <w:color w:val="auto"/>
                      <w:sz w:val="21"/>
                      <w:szCs w:val="21"/>
                      <w:vertAlign w:val="baseline"/>
                      <w:lang w:val="en-US" w:eastAsia="zh-CN"/>
                    </w:rPr>
                    <w:t>mg/m³</w:t>
                  </w:r>
                  <w:r>
                    <w:rPr>
                      <w:rFonts w:hint="default" w:ascii="Times New Roman" w:hAnsi="Times New Roman" w:eastAsia="宋体" w:cs="Times New Roman"/>
                      <w:b/>
                      <w:bCs/>
                      <w:color w:val="auto"/>
                      <w:sz w:val="21"/>
                      <w:szCs w:val="21"/>
                      <w:vertAlign w:val="baseline"/>
                      <w:lang w:eastAsia="zh-CN"/>
                    </w:rPr>
                    <w:t>）</w:t>
                  </w:r>
                </w:p>
              </w:tc>
              <w:tc>
                <w:tcPr>
                  <w:tcW w:w="675"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b/>
                      <w:bCs/>
                      <w:color w:val="auto"/>
                      <w:sz w:val="21"/>
                      <w:szCs w:val="21"/>
                      <w:vertAlign w:val="baseline"/>
                      <w:lang w:eastAsia="zh-CN"/>
                    </w:rPr>
                  </w:pPr>
                  <w:r>
                    <w:rPr>
                      <w:rFonts w:hint="default" w:ascii="Times New Roman" w:hAnsi="Times New Roman" w:eastAsia="宋体" w:cs="Times New Roman"/>
                      <w:b/>
                      <w:bCs/>
                      <w:color w:val="auto"/>
                      <w:sz w:val="21"/>
                      <w:szCs w:val="21"/>
                      <w:vertAlign w:val="baseline"/>
                      <w:lang w:eastAsia="zh-CN"/>
                    </w:rPr>
                    <w:t>排放形式</w:t>
                  </w:r>
                </w:p>
              </w:tc>
              <w:tc>
                <w:tcPr>
                  <w:tcW w:w="2520" w:type="dxa"/>
                  <w:gridSpan w:val="4"/>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b/>
                      <w:bCs/>
                      <w:color w:val="auto"/>
                      <w:sz w:val="21"/>
                      <w:szCs w:val="21"/>
                      <w:vertAlign w:val="baseline"/>
                      <w:lang w:eastAsia="zh-CN"/>
                    </w:rPr>
                  </w:pPr>
                  <w:r>
                    <w:rPr>
                      <w:rFonts w:hint="default" w:ascii="Times New Roman" w:hAnsi="Times New Roman" w:eastAsia="宋体" w:cs="Times New Roman"/>
                      <w:b/>
                      <w:bCs/>
                      <w:color w:val="auto"/>
                      <w:sz w:val="21"/>
                      <w:szCs w:val="21"/>
                      <w:vertAlign w:val="baseline"/>
                      <w:lang w:eastAsia="zh-CN"/>
                    </w:rPr>
                    <w:t>治理</w:t>
                  </w:r>
                  <w:r>
                    <w:rPr>
                      <w:rFonts w:hint="eastAsia" w:cs="Times New Roman"/>
                      <w:b/>
                      <w:bCs/>
                      <w:color w:val="auto"/>
                      <w:sz w:val="21"/>
                      <w:szCs w:val="21"/>
                      <w:vertAlign w:val="baseline"/>
                      <w:lang w:eastAsia="zh-CN"/>
                    </w:rPr>
                    <w:t>设施</w:t>
                  </w:r>
                </w:p>
              </w:tc>
              <w:tc>
                <w:tcPr>
                  <w:tcW w:w="750"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b/>
                      <w:bCs/>
                      <w:color w:val="auto"/>
                      <w:sz w:val="21"/>
                      <w:szCs w:val="21"/>
                      <w:vertAlign w:val="baseline"/>
                      <w:lang w:eastAsia="zh-CN"/>
                    </w:rPr>
                  </w:pPr>
                  <w:r>
                    <w:rPr>
                      <w:rFonts w:hint="default" w:ascii="Times New Roman" w:hAnsi="Times New Roman" w:eastAsia="宋体" w:cs="Times New Roman"/>
                      <w:b/>
                      <w:bCs/>
                      <w:color w:val="auto"/>
                      <w:sz w:val="21"/>
                      <w:szCs w:val="21"/>
                      <w:vertAlign w:val="baseline"/>
                      <w:lang w:eastAsia="zh-CN"/>
                    </w:rPr>
                    <w:t>排放浓度（</w:t>
                  </w:r>
                  <w:r>
                    <w:rPr>
                      <w:rFonts w:hint="default" w:ascii="Times New Roman" w:hAnsi="Times New Roman" w:eastAsia="宋体" w:cs="Times New Roman"/>
                      <w:b/>
                      <w:bCs/>
                      <w:color w:val="auto"/>
                      <w:sz w:val="21"/>
                      <w:szCs w:val="21"/>
                      <w:vertAlign w:val="baseline"/>
                      <w:lang w:val="en-US" w:eastAsia="zh-CN"/>
                    </w:rPr>
                    <w:t>mg/m³</w:t>
                  </w:r>
                  <w:r>
                    <w:rPr>
                      <w:rFonts w:hint="default" w:ascii="Times New Roman" w:hAnsi="Times New Roman" w:eastAsia="宋体" w:cs="Times New Roman"/>
                      <w:b/>
                      <w:bCs/>
                      <w:color w:val="auto"/>
                      <w:sz w:val="21"/>
                      <w:szCs w:val="21"/>
                      <w:vertAlign w:val="baseline"/>
                      <w:lang w:eastAsia="zh-CN"/>
                    </w:rPr>
                    <w:t>）</w:t>
                  </w:r>
                </w:p>
              </w:tc>
              <w:tc>
                <w:tcPr>
                  <w:tcW w:w="705"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b/>
                      <w:bCs/>
                      <w:color w:val="auto"/>
                      <w:sz w:val="21"/>
                      <w:szCs w:val="21"/>
                      <w:vertAlign w:val="baseline"/>
                      <w:lang w:eastAsia="zh-CN"/>
                    </w:rPr>
                  </w:pPr>
                  <w:r>
                    <w:rPr>
                      <w:rFonts w:hint="default" w:ascii="Times New Roman" w:hAnsi="Times New Roman" w:eastAsia="宋体" w:cs="Times New Roman"/>
                      <w:b/>
                      <w:bCs/>
                      <w:color w:val="auto"/>
                      <w:sz w:val="21"/>
                      <w:szCs w:val="21"/>
                      <w:vertAlign w:val="baseline"/>
                      <w:lang w:eastAsia="zh-CN"/>
                    </w:rPr>
                    <w:t>排放速率（</w:t>
                  </w:r>
                  <w:r>
                    <w:rPr>
                      <w:rFonts w:hint="default" w:ascii="Times New Roman" w:hAnsi="Times New Roman" w:eastAsia="宋体" w:cs="Times New Roman"/>
                      <w:b/>
                      <w:bCs/>
                      <w:color w:val="auto"/>
                      <w:sz w:val="21"/>
                      <w:szCs w:val="21"/>
                      <w:vertAlign w:val="baseline"/>
                      <w:lang w:val="en-US" w:eastAsia="zh-CN"/>
                    </w:rPr>
                    <w:t>kg/h</w:t>
                  </w:r>
                  <w:r>
                    <w:rPr>
                      <w:rFonts w:hint="default" w:ascii="Times New Roman" w:hAnsi="Times New Roman" w:eastAsia="宋体" w:cs="Times New Roman"/>
                      <w:b/>
                      <w:bCs/>
                      <w:color w:val="auto"/>
                      <w:sz w:val="21"/>
                      <w:szCs w:val="21"/>
                      <w:vertAlign w:val="baseline"/>
                      <w:lang w:eastAsia="zh-CN"/>
                    </w:rPr>
                    <w:t>）</w:t>
                  </w:r>
                </w:p>
              </w:tc>
              <w:tc>
                <w:tcPr>
                  <w:tcW w:w="795"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b/>
                      <w:bCs/>
                      <w:color w:val="auto"/>
                      <w:sz w:val="21"/>
                      <w:szCs w:val="21"/>
                      <w:vertAlign w:val="baseline"/>
                      <w:lang w:val="en-US" w:eastAsia="zh-CN"/>
                    </w:rPr>
                  </w:pPr>
                  <w:r>
                    <w:rPr>
                      <w:rFonts w:hint="default" w:ascii="Times New Roman" w:hAnsi="Times New Roman" w:eastAsia="宋体" w:cs="Times New Roman"/>
                      <w:b/>
                      <w:bCs/>
                      <w:color w:val="auto"/>
                      <w:sz w:val="21"/>
                      <w:szCs w:val="21"/>
                      <w:vertAlign w:val="baseline"/>
                      <w:lang w:eastAsia="zh-CN"/>
                    </w:rPr>
                    <w:t>排放量（</w:t>
                  </w:r>
                  <w:r>
                    <w:rPr>
                      <w:rFonts w:hint="default" w:ascii="Times New Roman" w:hAnsi="Times New Roman" w:eastAsia="宋体" w:cs="Times New Roman"/>
                      <w:b/>
                      <w:bCs/>
                      <w:color w:val="auto"/>
                      <w:sz w:val="21"/>
                      <w:szCs w:val="21"/>
                      <w:vertAlign w:val="baseline"/>
                      <w:lang w:val="en-US" w:eastAsia="zh-CN"/>
                    </w:rPr>
                    <w:t>t/a</w:t>
                  </w:r>
                  <w:r>
                    <w:rPr>
                      <w:rFonts w:hint="default" w:ascii="Times New Roman" w:hAnsi="Times New Roman" w:eastAsia="宋体" w:cs="Times New Roman"/>
                      <w:b/>
                      <w:bCs/>
                      <w:color w:val="auto"/>
                      <w:sz w:val="21"/>
                      <w:szCs w:val="21"/>
                      <w:vertAlign w:val="baseline"/>
                      <w:lang w:eastAsia="zh-CN"/>
                    </w:rPr>
                    <w:t>）</w:t>
                  </w:r>
                </w:p>
              </w:tc>
              <w:tc>
                <w:tcPr>
                  <w:tcW w:w="3997" w:type="dxa"/>
                  <w:gridSpan w:val="8"/>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b/>
                      <w:bCs/>
                      <w:color w:val="auto"/>
                      <w:sz w:val="21"/>
                      <w:szCs w:val="21"/>
                      <w:vertAlign w:val="baseline"/>
                      <w:lang w:eastAsia="zh-CN"/>
                    </w:rPr>
                  </w:pPr>
                  <w:r>
                    <w:rPr>
                      <w:rFonts w:hint="default" w:ascii="Times New Roman" w:hAnsi="Times New Roman" w:eastAsia="宋体" w:cs="Times New Roman"/>
                      <w:b/>
                      <w:bCs/>
                      <w:color w:val="auto"/>
                      <w:sz w:val="21"/>
                      <w:szCs w:val="21"/>
                      <w:vertAlign w:val="baseline"/>
                      <w:lang w:eastAsia="zh-CN"/>
                    </w:rPr>
                    <w:t>排气筒参数</w:t>
                  </w:r>
                </w:p>
              </w:tc>
              <w:tc>
                <w:tcPr>
                  <w:tcW w:w="1515"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b/>
                      <w:bCs/>
                      <w:color w:val="auto"/>
                      <w:sz w:val="21"/>
                      <w:szCs w:val="21"/>
                      <w:vertAlign w:val="baseline"/>
                      <w:lang w:eastAsia="zh-CN"/>
                    </w:rPr>
                  </w:pPr>
                  <w:r>
                    <w:rPr>
                      <w:rFonts w:hint="default" w:ascii="Times New Roman" w:hAnsi="Times New Roman" w:eastAsia="宋体" w:cs="Times New Roman"/>
                      <w:b/>
                      <w:bCs/>
                      <w:color w:val="auto"/>
                      <w:sz w:val="21"/>
                      <w:szCs w:val="21"/>
                      <w:vertAlign w:val="baseline"/>
                      <w:lang w:eastAsia="zh-CN"/>
                    </w:rPr>
                    <w:t>排放标准</w:t>
                  </w:r>
                </w:p>
              </w:tc>
              <w:tc>
                <w:tcPr>
                  <w:tcW w:w="398"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b/>
                      <w:bCs/>
                      <w:color w:val="auto"/>
                      <w:sz w:val="21"/>
                      <w:szCs w:val="21"/>
                      <w:vertAlign w:val="baseline"/>
                      <w:lang w:eastAsia="zh-CN"/>
                    </w:rPr>
                  </w:pPr>
                  <w:r>
                    <w:rPr>
                      <w:rFonts w:hint="default" w:ascii="Times New Roman" w:hAnsi="Times New Roman" w:eastAsia="宋体" w:cs="Times New Roman"/>
                      <w:b/>
                      <w:bCs/>
                      <w:color w:val="auto"/>
                      <w:sz w:val="21"/>
                      <w:szCs w:val="21"/>
                      <w:vertAlign w:val="baseline"/>
                      <w:lang w:eastAsia="zh-CN"/>
                    </w:rPr>
                    <w:t>监测要求</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4" w:hRule="atLeast"/>
                <w:jc w:val="center"/>
              </w:trPr>
              <w:tc>
                <w:tcPr>
                  <w:tcW w:w="442"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rPr>
                  </w:pPr>
                </w:p>
              </w:tc>
              <w:tc>
                <w:tcPr>
                  <w:tcW w:w="420"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rPr>
                  </w:pPr>
                </w:p>
              </w:tc>
              <w:tc>
                <w:tcPr>
                  <w:tcW w:w="450"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rPr>
                  </w:pPr>
                </w:p>
              </w:tc>
              <w:tc>
                <w:tcPr>
                  <w:tcW w:w="750"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rPr>
                  </w:pPr>
                </w:p>
              </w:tc>
              <w:tc>
                <w:tcPr>
                  <w:tcW w:w="720"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rPr>
                  </w:pPr>
                </w:p>
              </w:tc>
              <w:tc>
                <w:tcPr>
                  <w:tcW w:w="675"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rPr>
                  </w:pPr>
                </w:p>
              </w:tc>
              <w:tc>
                <w:tcPr>
                  <w:tcW w:w="1005" w:type="dxa"/>
                  <w:vMerge w:val="restart"/>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lang w:eastAsia="zh-CN"/>
                    </w:rPr>
                    <w:t>处理能力</w:t>
                  </w:r>
                </w:p>
              </w:tc>
              <w:tc>
                <w:tcPr>
                  <w:tcW w:w="540" w:type="dxa"/>
                  <w:vMerge w:val="restart"/>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lang w:val="en-US"/>
                    </w:rPr>
                  </w:pPr>
                  <w:r>
                    <w:rPr>
                      <w:rFonts w:hint="default" w:ascii="Times New Roman" w:hAnsi="Times New Roman" w:eastAsia="宋体" w:cs="Times New Roman"/>
                      <w:color w:val="auto"/>
                      <w:sz w:val="21"/>
                      <w:szCs w:val="21"/>
                      <w:lang w:eastAsia="zh-CN"/>
                    </w:rPr>
                    <w:t>收集效率</w:t>
                  </w:r>
                  <w:r>
                    <w:rPr>
                      <w:rFonts w:hint="default" w:ascii="Times New Roman" w:hAnsi="Times New Roman" w:eastAsia="宋体" w:cs="Times New Roman"/>
                      <w:color w:val="auto"/>
                      <w:sz w:val="21"/>
                      <w:szCs w:val="21"/>
                      <w:lang w:val="en-US" w:eastAsia="zh-CN"/>
                    </w:rPr>
                    <w:t>%</w:t>
                  </w:r>
                </w:p>
              </w:tc>
              <w:tc>
                <w:tcPr>
                  <w:tcW w:w="525" w:type="dxa"/>
                  <w:vMerge w:val="restart"/>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lang w:val="en-US"/>
                    </w:rPr>
                  </w:pPr>
                  <w:r>
                    <w:rPr>
                      <w:rFonts w:hint="default" w:ascii="Times New Roman" w:hAnsi="Times New Roman" w:eastAsia="宋体" w:cs="Times New Roman"/>
                      <w:color w:val="auto"/>
                      <w:sz w:val="21"/>
                      <w:szCs w:val="21"/>
                      <w:lang w:eastAsia="zh-CN"/>
                    </w:rPr>
                    <w:t>去除率</w:t>
                  </w:r>
                  <w:r>
                    <w:rPr>
                      <w:rFonts w:hint="default" w:ascii="Times New Roman" w:hAnsi="Times New Roman" w:eastAsia="宋体" w:cs="Times New Roman"/>
                      <w:color w:val="auto"/>
                      <w:sz w:val="21"/>
                      <w:szCs w:val="21"/>
                      <w:lang w:val="en-US" w:eastAsia="zh-CN"/>
                    </w:rPr>
                    <w:t>%</w:t>
                  </w:r>
                </w:p>
              </w:tc>
              <w:tc>
                <w:tcPr>
                  <w:tcW w:w="450" w:type="dxa"/>
                  <w:vMerge w:val="restart"/>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lang w:eastAsia="zh-CN"/>
                    </w:rPr>
                    <w:t>是否可行</w:t>
                  </w:r>
                </w:p>
              </w:tc>
              <w:tc>
                <w:tcPr>
                  <w:tcW w:w="750"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rPr>
                  </w:pPr>
                </w:p>
              </w:tc>
              <w:tc>
                <w:tcPr>
                  <w:tcW w:w="705"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rPr>
                  </w:pPr>
                </w:p>
              </w:tc>
              <w:tc>
                <w:tcPr>
                  <w:tcW w:w="795"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rPr>
                  </w:pPr>
                </w:p>
              </w:tc>
              <w:tc>
                <w:tcPr>
                  <w:tcW w:w="435" w:type="dxa"/>
                  <w:vMerge w:val="restart"/>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高度m</w:t>
                  </w:r>
                </w:p>
              </w:tc>
              <w:tc>
                <w:tcPr>
                  <w:tcW w:w="525" w:type="dxa"/>
                  <w:vMerge w:val="restart"/>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内径m</w:t>
                  </w:r>
                </w:p>
              </w:tc>
              <w:tc>
                <w:tcPr>
                  <w:tcW w:w="405" w:type="dxa"/>
                  <w:vMerge w:val="restart"/>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温度</w:t>
                  </w:r>
                </w:p>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w:t>
                  </w:r>
                </w:p>
              </w:tc>
              <w:tc>
                <w:tcPr>
                  <w:tcW w:w="517" w:type="dxa"/>
                  <w:vMerge w:val="restart"/>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流速m/s</w:t>
                  </w:r>
                </w:p>
              </w:tc>
              <w:tc>
                <w:tcPr>
                  <w:tcW w:w="585" w:type="dxa"/>
                  <w:vMerge w:val="restart"/>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lang w:eastAsia="zh-CN"/>
                    </w:rPr>
                    <w:t>编号</w:t>
                  </w:r>
                </w:p>
              </w:tc>
              <w:tc>
                <w:tcPr>
                  <w:tcW w:w="405" w:type="dxa"/>
                  <w:vMerge w:val="restart"/>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lang w:eastAsia="zh-CN"/>
                    </w:rPr>
                    <w:t>类型</w:t>
                  </w:r>
                </w:p>
              </w:tc>
              <w:tc>
                <w:tcPr>
                  <w:tcW w:w="1125" w:type="dxa"/>
                  <w:gridSpan w:val="2"/>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lang w:eastAsia="zh-CN"/>
                    </w:rPr>
                    <w:t>地理坐标</w:t>
                  </w:r>
                </w:p>
              </w:tc>
              <w:tc>
                <w:tcPr>
                  <w:tcW w:w="1515"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rPr>
                  </w:pPr>
                </w:p>
              </w:tc>
              <w:tc>
                <w:tcPr>
                  <w:tcW w:w="398"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731" w:hRule="atLeast"/>
                <w:jc w:val="center"/>
              </w:trPr>
              <w:tc>
                <w:tcPr>
                  <w:tcW w:w="442" w:type="dxa"/>
                  <w:vMerge w:val="continue"/>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p>
              </w:tc>
              <w:tc>
                <w:tcPr>
                  <w:tcW w:w="420" w:type="dxa"/>
                  <w:vMerge w:val="continue"/>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p>
              </w:tc>
              <w:tc>
                <w:tcPr>
                  <w:tcW w:w="450" w:type="dxa"/>
                  <w:vMerge w:val="continue"/>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p>
              </w:tc>
              <w:tc>
                <w:tcPr>
                  <w:tcW w:w="750" w:type="dxa"/>
                  <w:vMerge w:val="continue"/>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p>
              </w:tc>
              <w:tc>
                <w:tcPr>
                  <w:tcW w:w="720" w:type="dxa"/>
                  <w:vMerge w:val="continue"/>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p>
              </w:tc>
              <w:tc>
                <w:tcPr>
                  <w:tcW w:w="675" w:type="dxa"/>
                  <w:vMerge w:val="continue"/>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p>
              </w:tc>
              <w:tc>
                <w:tcPr>
                  <w:tcW w:w="1005" w:type="dxa"/>
                  <w:vMerge w:val="continue"/>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p>
              </w:tc>
              <w:tc>
                <w:tcPr>
                  <w:tcW w:w="540" w:type="dxa"/>
                  <w:vMerge w:val="continue"/>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p>
              </w:tc>
              <w:tc>
                <w:tcPr>
                  <w:tcW w:w="525" w:type="dxa"/>
                  <w:vMerge w:val="continue"/>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p>
              </w:tc>
              <w:tc>
                <w:tcPr>
                  <w:tcW w:w="450" w:type="dxa"/>
                  <w:vMerge w:val="continue"/>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p>
              </w:tc>
              <w:tc>
                <w:tcPr>
                  <w:tcW w:w="750" w:type="dxa"/>
                  <w:vMerge w:val="continue"/>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p>
              </w:tc>
              <w:tc>
                <w:tcPr>
                  <w:tcW w:w="705" w:type="dxa"/>
                  <w:vMerge w:val="continue"/>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p>
              </w:tc>
              <w:tc>
                <w:tcPr>
                  <w:tcW w:w="795" w:type="dxa"/>
                  <w:vMerge w:val="continue"/>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p>
              </w:tc>
              <w:tc>
                <w:tcPr>
                  <w:tcW w:w="435" w:type="dxa"/>
                  <w:vMerge w:val="continue"/>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p>
              </w:tc>
              <w:tc>
                <w:tcPr>
                  <w:tcW w:w="525" w:type="dxa"/>
                  <w:vMerge w:val="continue"/>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p>
              </w:tc>
              <w:tc>
                <w:tcPr>
                  <w:tcW w:w="405" w:type="dxa"/>
                  <w:vMerge w:val="continue"/>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p>
              </w:tc>
              <w:tc>
                <w:tcPr>
                  <w:tcW w:w="517" w:type="dxa"/>
                  <w:vMerge w:val="continue"/>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p>
              </w:tc>
              <w:tc>
                <w:tcPr>
                  <w:tcW w:w="585" w:type="dxa"/>
                  <w:vMerge w:val="continue"/>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p>
              </w:tc>
              <w:tc>
                <w:tcPr>
                  <w:tcW w:w="405" w:type="dxa"/>
                  <w:vMerge w:val="continue"/>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p>
              </w:tc>
              <w:tc>
                <w:tcPr>
                  <w:tcW w:w="555" w:type="dxa"/>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经度</w:t>
                  </w:r>
                </w:p>
              </w:tc>
              <w:tc>
                <w:tcPr>
                  <w:tcW w:w="570" w:type="dxa"/>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纬度</w:t>
                  </w:r>
                </w:p>
              </w:tc>
              <w:tc>
                <w:tcPr>
                  <w:tcW w:w="1515" w:type="dxa"/>
                  <w:vMerge w:val="continue"/>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p>
              </w:tc>
              <w:tc>
                <w:tcPr>
                  <w:tcW w:w="398" w:type="dxa"/>
                  <w:vMerge w:val="continue"/>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076" w:hRule="atLeast"/>
                <w:jc w:val="center"/>
              </w:trPr>
              <w:tc>
                <w:tcPr>
                  <w:tcW w:w="442"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eastAsia="zh-CN"/>
                    </w:rPr>
                  </w:pPr>
                  <w:r>
                    <w:rPr>
                      <w:rFonts w:hint="eastAsia" w:cs="Times New Roman"/>
                      <w:color w:val="auto"/>
                      <w:sz w:val="21"/>
                      <w:szCs w:val="21"/>
                      <w:vertAlign w:val="baseline"/>
                      <w:lang w:eastAsia="zh-CN"/>
                    </w:rPr>
                    <w:t>筛分废气</w:t>
                  </w:r>
                </w:p>
              </w:tc>
              <w:tc>
                <w:tcPr>
                  <w:tcW w:w="42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eastAsia="zh-CN"/>
                    </w:rPr>
                  </w:pPr>
                  <w:r>
                    <w:rPr>
                      <w:rFonts w:hint="eastAsia" w:cs="Times New Roman"/>
                      <w:color w:val="auto"/>
                      <w:sz w:val="21"/>
                      <w:szCs w:val="21"/>
                      <w:vertAlign w:val="baseline"/>
                      <w:lang w:eastAsia="zh-CN"/>
                    </w:rPr>
                    <w:t>面粉筛分</w:t>
                  </w:r>
                </w:p>
              </w:tc>
              <w:tc>
                <w:tcPr>
                  <w:tcW w:w="45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eastAsia="zh-CN"/>
                    </w:rPr>
                  </w:pPr>
                  <w:r>
                    <w:rPr>
                      <w:rFonts w:hint="default" w:ascii="Times New Roman" w:hAnsi="Times New Roman" w:eastAsia="宋体" w:cs="Times New Roman"/>
                      <w:color w:val="auto"/>
                      <w:sz w:val="21"/>
                      <w:szCs w:val="21"/>
                      <w:vertAlign w:val="baseline"/>
                      <w:lang w:eastAsia="zh-CN"/>
                    </w:rPr>
                    <w:t>颗粒物</w:t>
                  </w:r>
                </w:p>
              </w:tc>
              <w:tc>
                <w:tcPr>
                  <w:tcW w:w="75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val="en-US" w:eastAsia="zh-CN"/>
                    </w:rPr>
                  </w:pPr>
                  <w:r>
                    <w:rPr>
                      <w:rFonts w:hint="eastAsia" w:cs="Times New Roman"/>
                      <w:color w:val="auto"/>
                      <w:sz w:val="21"/>
                      <w:szCs w:val="21"/>
                      <w:vertAlign w:val="baseline"/>
                      <w:lang w:val="en-US" w:eastAsia="zh-CN"/>
                    </w:rPr>
                    <w:t>7.56</w:t>
                  </w:r>
                </w:p>
              </w:tc>
              <w:tc>
                <w:tcPr>
                  <w:tcW w:w="72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val="en-US" w:eastAsia="zh-CN"/>
                    </w:rPr>
                  </w:pPr>
                  <w:r>
                    <w:rPr>
                      <w:rFonts w:hint="eastAsia" w:cs="Times New Roman"/>
                      <w:color w:val="auto"/>
                      <w:sz w:val="21"/>
                      <w:szCs w:val="21"/>
                      <w:vertAlign w:val="baseline"/>
                      <w:lang w:val="en-US" w:eastAsia="zh-CN"/>
                    </w:rPr>
                    <w:t>875</w:t>
                  </w:r>
                </w:p>
              </w:tc>
              <w:tc>
                <w:tcPr>
                  <w:tcW w:w="67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eastAsia="zh-CN"/>
                    </w:rPr>
                  </w:pPr>
                  <w:r>
                    <w:rPr>
                      <w:rFonts w:hint="default" w:ascii="Times New Roman" w:hAnsi="Times New Roman" w:eastAsia="宋体" w:cs="Times New Roman"/>
                      <w:color w:val="auto"/>
                      <w:sz w:val="21"/>
                      <w:szCs w:val="21"/>
                      <w:vertAlign w:val="baseline"/>
                      <w:lang w:eastAsia="zh-CN"/>
                    </w:rPr>
                    <w:t>有组织排放</w:t>
                  </w:r>
                </w:p>
              </w:tc>
              <w:tc>
                <w:tcPr>
                  <w:tcW w:w="100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eastAsia="zh-CN"/>
                    </w:rPr>
                  </w:pPr>
                  <w:r>
                    <w:rPr>
                      <w:rFonts w:hint="eastAsia" w:cs="Times New Roman"/>
                      <w:color w:val="auto"/>
                      <w:sz w:val="21"/>
                      <w:szCs w:val="21"/>
                      <w:vertAlign w:val="baseline"/>
                      <w:lang w:eastAsia="zh-CN"/>
                    </w:rPr>
                    <w:t>集气罩</w:t>
                  </w:r>
                  <w:r>
                    <w:rPr>
                      <w:rFonts w:hint="eastAsia" w:cs="Times New Roman"/>
                      <w:color w:val="auto"/>
                      <w:sz w:val="21"/>
                      <w:szCs w:val="21"/>
                      <w:vertAlign w:val="baseline"/>
                      <w:lang w:val="en-US" w:eastAsia="zh-CN"/>
                    </w:rPr>
                    <w:t>+</w:t>
                  </w:r>
                  <w:r>
                    <w:rPr>
                      <w:rFonts w:hint="eastAsia" w:cs="Times New Roman"/>
                      <w:color w:val="auto"/>
                      <w:sz w:val="21"/>
                      <w:szCs w:val="21"/>
                      <w:vertAlign w:val="baseline"/>
                      <w:lang w:eastAsia="zh-CN"/>
                    </w:rPr>
                    <w:t>布袋</w:t>
                  </w:r>
                  <w:r>
                    <w:rPr>
                      <w:rFonts w:hint="default" w:ascii="Times New Roman" w:hAnsi="Times New Roman" w:eastAsia="宋体" w:cs="Times New Roman"/>
                      <w:color w:val="auto"/>
                      <w:sz w:val="21"/>
                      <w:szCs w:val="21"/>
                      <w:vertAlign w:val="baseline"/>
                      <w:lang w:eastAsia="zh-CN"/>
                    </w:rPr>
                    <w:t>除尘器（</w:t>
                  </w:r>
                  <w:r>
                    <w:rPr>
                      <w:rFonts w:hint="eastAsia" w:cs="Times New Roman"/>
                      <w:color w:val="auto"/>
                      <w:sz w:val="21"/>
                      <w:szCs w:val="21"/>
                      <w:vertAlign w:val="baseline"/>
                      <w:lang w:val="en-US" w:eastAsia="zh-CN"/>
                    </w:rPr>
                    <w:t>3</w:t>
                  </w:r>
                  <w:r>
                    <w:rPr>
                      <w:rFonts w:hint="default" w:ascii="Times New Roman" w:hAnsi="Times New Roman" w:eastAsia="宋体" w:cs="Times New Roman"/>
                      <w:color w:val="auto"/>
                      <w:sz w:val="21"/>
                      <w:szCs w:val="21"/>
                      <w:vertAlign w:val="baseline"/>
                      <w:lang w:val="en-US" w:eastAsia="zh-CN"/>
                    </w:rPr>
                    <w:t>000m³/h</w:t>
                  </w:r>
                  <w:r>
                    <w:rPr>
                      <w:rFonts w:hint="default" w:ascii="Times New Roman" w:hAnsi="Times New Roman" w:eastAsia="宋体" w:cs="Times New Roman"/>
                      <w:color w:val="auto"/>
                      <w:sz w:val="21"/>
                      <w:szCs w:val="21"/>
                      <w:vertAlign w:val="baseline"/>
                      <w:lang w:eastAsia="zh-CN"/>
                    </w:rPr>
                    <w:t>）</w:t>
                  </w:r>
                </w:p>
              </w:tc>
              <w:tc>
                <w:tcPr>
                  <w:tcW w:w="54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val="en-US" w:eastAsia="zh-CN"/>
                    </w:rPr>
                  </w:pPr>
                  <w:r>
                    <w:rPr>
                      <w:rFonts w:hint="eastAsia" w:cs="Times New Roman"/>
                      <w:color w:val="auto"/>
                      <w:sz w:val="21"/>
                      <w:szCs w:val="21"/>
                      <w:vertAlign w:val="baseline"/>
                      <w:lang w:val="en-US" w:eastAsia="zh-CN"/>
                    </w:rPr>
                    <w:t>90</w:t>
                  </w:r>
                </w:p>
              </w:tc>
              <w:tc>
                <w:tcPr>
                  <w:tcW w:w="52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val="en-US" w:eastAsia="zh-CN"/>
                    </w:rPr>
                  </w:pPr>
                  <w:r>
                    <w:rPr>
                      <w:rFonts w:hint="eastAsia" w:cs="Times New Roman"/>
                      <w:color w:val="auto"/>
                      <w:sz w:val="21"/>
                      <w:szCs w:val="21"/>
                      <w:vertAlign w:val="baseline"/>
                      <w:lang w:val="en-US" w:eastAsia="zh-CN"/>
                    </w:rPr>
                    <w:t>95</w:t>
                  </w:r>
                </w:p>
              </w:tc>
              <w:tc>
                <w:tcPr>
                  <w:tcW w:w="45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eastAsia="zh-CN"/>
                    </w:rPr>
                  </w:pPr>
                  <w:r>
                    <w:rPr>
                      <w:rFonts w:hint="default" w:ascii="Times New Roman" w:hAnsi="Times New Roman" w:eastAsia="宋体" w:cs="Times New Roman"/>
                      <w:color w:val="auto"/>
                      <w:sz w:val="21"/>
                      <w:szCs w:val="21"/>
                      <w:vertAlign w:val="baseline"/>
                      <w:lang w:eastAsia="zh-CN"/>
                    </w:rPr>
                    <w:t>是</w:t>
                  </w:r>
                </w:p>
              </w:tc>
              <w:tc>
                <w:tcPr>
                  <w:tcW w:w="75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val="en-US" w:eastAsia="zh-CN"/>
                    </w:rPr>
                  </w:pPr>
                  <w:r>
                    <w:rPr>
                      <w:rFonts w:hint="eastAsia" w:cs="Times New Roman"/>
                      <w:color w:val="auto"/>
                      <w:sz w:val="21"/>
                      <w:szCs w:val="21"/>
                      <w:vertAlign w:val="baseline"/>
                      <w:lang w:val="en-US" w:eastAsia="zh-CN"/>
                    </w:rPr>
                    <w:t>43.75</w:t>
                  </w:r>
                </w:p>
              </w:tc>
              <w:tc>
                <w:tcPr>
                  <w:tcW w:w="70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val="en-US" w:eastAsia="zh-CN"/>
                    </w:rPr>
                  </w:pPr>
                  <w:r>
                    <w:rPr>
                      <w:rFonts w:hint="eastAsia" w:cs="Times New Roman"/>
                      <w:color w:val="auto"/>
                      <w:sz w:val="21"/>
                      <w:szCs w:val="21"/>
                      <w:vertAlign w:val="baseline"/>
                      <w:lang w:val="en-US" w:eastAsia="zh-CN"/>
                    </w:rPr>
                    <w:t>0.1313</w:t>
                  </w:r>
                </w:p>
              </w:tc>
              <w:tc>
                <w:tcPr>
                  <w:tcW w:w="79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val="en-US" w:eastAsia="zh-CN"/>
                    </w:rPr>
                  </w:pPr>
                  <w:r>
                    <w:rPr>
                      <w:rFonts w:hint="eastAsia" w:cs="Times New Roman"/>
                      <w:color w:val="auto"/>
                      <w:sz w:val="21"/>
                      <w:szCs w:val="21"/>
                      <w:vertAlign w:val="baseline"/>
                      <w:lang w:val="en-US" w:eastAsia="zh-CN"/>
                    </w:rPr>
                    <w:t>0.378</w:t>
                  </w:r>
                </w:p>
              </w:tc>
              <w:tc>
                <w:tcPr>
                  <w:tcW w:w="435" w:type="dxa"/>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vertAlign w:val="baseline"/>
                      <w:lang w:val="en-US"/>
                    </w:rPr>
                  </w:pPr>
                  <w:r>
                    <w:rPr>
                      <w:rFonts w:hint="default" w:ascii="Times New Roman" w:hAnsi="Times New Roman" w:eastAsia="宋体" w:cs="Times New Roman"/>
                      <w:color w:val="auto"/>
                      <w:sz w:val="21"/>
                      <w:szCs w:val="21"/>
                      <w:lang w:val="en-US" w:eastAsia="zh-CN"/>
                    </w:rPr>
                    <w:t>1</w:t>
                  </w:r>
                  <w:r>
                    <w:rPr>
                      <w:rFonts w:hint="eastAsia" w:cs="Times New Roman"/>
                      <w:color w:val="auto"/>
                      <w:sz w:val="21"/>
                      <w:szCs w:val="21"/>
                      <w:lang w:val="en-US" w:eastAsia="zh-CN"/>
                    </w:rPr>
                    <w:t>5</w:t>
                  </w:r>
                </w:p>
              </w:tc>
              <w:tc>
                <w:tcPr>
                  <w:tcW w:w="525" w:type="dxa"/>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vertAlign w:val="baseline"/>
                    </w:rPr>
                  </w:pPr>
                  <w:r>
                    <w:rPr>
                      <w:rFonts w:hint="default" w:ascii="Times New Roman" w:hAnsi="Times New Roman" w:eastAsia="宋体" w:cs="Times New Roman"/>
                      <w:color w:val="auto"/>
                      <w:sz w:val="21"/>
                      <w:szCs w:val="21"/>
                    </w:rPr>
                    <w:t>0.3</w:t>
                  </w:r>
                </w:p>
              </w:tc>
              <w:tc>
                <w:tcPr>
                  <w:tcW w:w="405" w:type="dxa"/>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vertAlign w:val="baseline"/>
                    </w:rPr>
                  </w:pPr>
                  <w:r>
                    <w:rPr>
                      <w:rFonts w:hint="default" w:ascii="Times New Roman" w:hAnsi="Times New Roman" w:eastAsia="宋体" w:cs="Times New Roman"/>
                      <w:color w:val="auto"/>
                      <w:sz w:val="21"/>
                      <w:szCs w:val="21"/>
                      <w:lang w:val="en-US" w:eastAsia="zh-CN"/>
                    </w:rPr>
                    <w:t>常温</w:t>
                  </w:r>
                </w:p>
              </w:tc>
              <w:tc>
                <w:tcPr>
                  <w:tcW w:w="517" w:type="dxa"/>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vertAlign w:val="baseline"/>
                    </w:rPr>
                  </w:pPr>
                  <w:r>
                    <w:rPr>
                      <w:rFonts w:hint="default" w:ascii="Times New Roman" w:hAnsi="Times New Roman" w:eastAsia="宋体" w:cs="Times New Roman"/>
                      <w:color w:val="auto"/>
                      <w:sz w:val="21"/>
                      <w:szCs w:val="21"/>
                      <w:lang w:val="en-US" w:eastAsia="zh-CN"/>
                    </w:rPr>
                    <w:t>21.2</w:t>
                  </w:r>
                </w:p>
              </w:tc>
              <w:tc>
                <w:tcPr>
                  <w:tcW w:w="585" w:type="dxa"/>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DA00</w:t>
                  </w:r>
                  <w:r>
                    <w:rPr>
                      <w:rFonts w:hint="eastAsia" w:cs="Times New Roman"/>
                      <w:color w:val="auto"/>
                      <w:sz w:val="21"/>
                      <w:szCs w:val="21"/>
                      <w:lang w:val="en-US" w:eastAsia="zh-CN"/>
                    </w:rPr>
                    <w:t>2</w:t>
                  </w:r>
                </w:p>
              </w:tc>
              <w:tc>
                <w:tcPr>
                  <w:tcW w:w="405" w:type="dxa"/>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一般排放口</w:t>
                  </w:r>
                </w:p>
              </w:tc>
              <w:tc>
                <w:tcPr>
                  <w:tcW w:w="555" w:type="dxa"/>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119.</w:t>
                  </w:r>
                  <w:r>
                    <w:rPr>
                      <w:rFonts w:hint="eastAsia" w:cs="Times New Roman"/>
                      <w:color w:val="auto"/>
                      <w:sz w:val="21"/>
                      <w:szCs w:val="21"/>
                      <w:lang w:val="en-US" w:eastAsia="zh-CN"/>
                    </w:rPr>
                    <w:t>232162</w:t>
                  </w:r>
                </w:p>
              </w:tc>
              <w:tc>
                <w:tcPr>
                  <w:tcW w:w="570" w:type="dxa"/>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39.907258</w:t>
                  </w:r>
                </w:p>
              </w:tc>
              <w:tc>
                <w:tcPr>
                  <w:tcW w:w="151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val="en-US"/>
                    </w:rPr>
                  </w:pPr>
                  <w:r>
                    <w:rPr>
                      <w:rFonts w:hint="default" w:ascii="Times New Roman" w:hAnsi="Times New Roman" w:eastAsia="宋体" w:cs="Times New Roman"/>
                      <w:color w:val="auto"/>
                      <w:sz w:val="21"/>
                      <w:szCs w:val="21"/>
                    </w:rPr>
                    <w:t>《大气污染物综合排放标准》（GB16297-1996）表2中“其他”类</w:t>
                  </w:r>
                  <w:r>
                    <w:rPr>
                      <w:rFonts w:hint="default" w:ascii="Times New Roman" w:hAnsi="Times New Roman" w:eastAsia="宋体" w:cs="Times New Roman"/>
                      <w:color w:val="auto"/>
                      <w:sz w:val="21"/>
                      <w:szCs w:val="21"/>
                      <w:lang w:eastAsia="zh-CN"/>
                    </w:rPr>
                    <w:t>标准要求</w:t>
                  </w:r>
                </w:p>
              </w:tc>
              <w:tc>
                <w:tcPr>
                  <w:tcW w:w="398"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1次/a</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86" w:hRule="atLeast"/>
                <w:jc w:val="center"/>
              </w:trPr>
              <w:tc>
                <w:tcPr>
                  <w:tcW w:w="442"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highlight w:val="none"/>
                      <w:vertAlign w:val="baseline"/>
                      <w:lang w:eastAsia="zh-CN"/>
                    </w:rPr>
                  </w:pPr>
                  <w:r>
                    <w:rPr>
                      <w:rFonts w:hint="eastAsia" w:cs="Times New Roman"/>
                      <w:color w:val="auto"/>
                      <w:sz w:val="21"/>
                      <w:szCs w:val="21"/>
                      <w:highlight w:val="none"/>
                      <w:vertAlign w:val="baseline"/>
                      <w:lang w:eastAsia="zh-CN"/>
                    </w:rPr>
                    <w:t>烘干废气</w:t>
                  </w:r>
                </w:p>
              </w:tc>
              <w:tc>
                <w:tcPr>
                  <w:tcW w:w="42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highlight w:val="none"/>
                      <w:vertAlign w:val="baseline"/>
                      <w:lang w:eastAsia="zh-CN"/>
                    </w:rPr>
                  </w:pPr>
                  <w:r>
                    <w:rPr>
                      <w:rFonts w:hint="eastAsia" w:cs="Times New Roman"/>
                      <w:color w:val="auto"/>
                      <w:sz w:val="21"/>
                      <w:szCs w:val="21"/>
                      <w:highlight w:val="none"/>
                      <w:vertAlign w:val="baseline"/>
                      <w:lang w:eastAsia="zh-CN"/>
                    </w:rPr>
                    <w:t>烘干工序</w:t>
                  </w:r>
                </w:p>
              </w:tc>
              <w:tc>
                <w:tcPr>
                  <w:tcW w:w="45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highlight w:val="none"/>
                      <w:vertAlign w:val="baseline"/>
                      <w:lang w:eastAsia="zh-CN"/>
                    </w:rPr>
                  </w:pPr>
                  <w:r>
                    <w:rPr>
                      <w:rFonts w:hint="eastAsia" w:cs="Times New Roman"/>
                      <w:color w:val="auto"/>
                      <w:sz w:val="21"/>
                      <w:szCs w:val="21"/>
                      <w:highlight w:val="none"/>
                      <w:vertAlign w:val="baseline"/>
                      <w:lang w:eastAsia="zh-CN"/>
                    </w:rPr>
                    <w:t>非甲烷总烃</w:t>
                  </w:r>
                </w:p>
              </w:tc>
              <w:tc>
                <w:tcPr>
                  <w:tcW w:w="75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highlight w:val="none"/>
                      <w:vertAlign w:val="baseline"/>
                      <w:lang w:val="en-US" w:eastAsia="zh-CN"/>
                    </w:rPr>
                  </w:pPr>
                  <w:r>
                    <w:rPr>
                      <w:rFonts w:hint="eastAsia" w:cs="Times New Roman"/>
                      <w:color w:val="auto"/>
                      <w:sz w:val="21"/>
                      <w:szCs w:val="21"/>
                      <w:highlight w:val="none"/>
                      <w:vertAlign w:val="baseline"/>
                      <w:lang w:val="en-US" w:eastAsia="zh-CN"/>
                    </w:rPr>
                    <w:t>0.162</w:t>
                  </w:r>
                </w:p>
              </w:tc>
              <w:tc>
                <w:tcPr>
                  <w:tcW w:w="72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highlight w:val="none"/>
                      <w:vertAlign w:val="baseline"/>
                      <w:lang w:val="en-US" w:eastAsia="zh-CN"/>
                    </w:rPr>
                  </w:pPr>
                  <w:r>
                    <w:rPr>
                      <w:rFonts w:hint="eastAsia" w:cs="Times New Roman"/>
                      <w:color w:val="auto"/>
                      <w:sz w:val="21"/>
                      <w:szCs w:val="21"/>
                      <w:highlight w:val="none"/>
                      <w:vertAlign w:val="baseline"/>
                      <w:lang w:val="en-US" w:eastAsia="zh-CN"/>
                    </w:rPr>
                    <w:t>18.75</w:t>
                  </w:r>
                </w:p>
              </w:tc>
              <w:tc>
                <w:tcPr>
                  <w:tcW w:w="67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highlight w:val="none"/>
                      <w:vertAlign w:val="baseline"/>
                      <w:lang w:eastAsia="zh-CN"/>
                    </w:rPr>
                  </w:pPr>
                  <w:r>
                    <w:rPr>
                      <w:rFonts w:hint="default" w:ascii="Times New Roman" w:hAnsi="Times New Roman" w:eastAsia="宋体" w:cs="Times New Roman"/>
                      <w:color w:val="auto"/>
                      <w:sz w:val="21"/>
                      <w:szCs w:val="21"/>
                      <w:highlight w:val="none"/>
                      <w:vertAlign w:val="baseline"/>
                      <w:lang w:eastAsia="zh-CN"/>
                    </w:rPr>
                    <w:t>有组织排放</w:t>
                  </w:r>
                </w:p>
              </w:tc>
              <w:tc>
                <w:tcPr>
                  <w:tcW w:w="100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highlight w:val="none"/>
                      <w:vertAlign w:val="baseline"/>
                      <w:lang w:eastAsia="zh-CN"/>
                    </w:rPr>
                  </w:pPr>
                  <w:r>
                    <w:rPr>
                      <w:rFonts w:hint="eastAsia" w:cs="Times New Roman"/>
                      <w:color w:val="auto"/>
                      <w:sz w:val="21"/>
                      <w:szCs w:val="21"/>
                      <w:highlight w:val="none"/>
                      <w:vertAlign w:val="baseline"/>
                      <w:lang w:eastAsia="zh-CN"/>
                    </w:rPr>
                    <w:t>集气罩</w:t>
                  </w:r>
                  <w:r>
                    <w:rPr>
                      <w:rFonts w:hint="eastAsia" w:cs="Times New Roman"/>
                      <w:color w:val="auto"/>
                      <w:sz w:val="21"/>
                      <w:szCs w:val="21"/>
                      <w:highlight w:val="none"/>
                      <w:vertAlign w:val="baseline"/>
                      <w:lang w:val="en-US" w:eastAsia="zh-CN"/>
                    </w:rPr>
                    <w:t>+</w:t>
                  </w:r>
                  <w:r>
                    <w:rPr>
                      <w:rFonts w:hint="eastAsia" w:cs="Times New Roman"/>
                      <w:color w:val="auto"/>
                      <w:sz w:val="21"/>
                      <w:szCs w:val="21"/>
                      <w:highlight w:val="none"/>
                      <w:vertAlign w:val="baseline"/>
                      <w:lang w:eastAsia="zh-CN"/>
                    </w:rPr>
                    <w:t>过滤</w:t>
                  </w:r>
                  <w:r>
                    <w:rPr>
                      <w:rFonts w:hint="eastAsia" w:cs="Times New Roman"/>
                      <w:color w:val="auto"/>
                      <w:sz w:val="21"/>
                      <w:szCs w:val="21"/>
                      <w:highlight w:val="none"/>
                      <w:vertAlign w:val="baseline"/>
                      <w:lang w:val="en-US" w:eastAsia="zh-CN"/>
                    </w:rPr>
                    <w:t>+</w:t>
                  </w:r>
                  <w:r>
                    <w:rPr>
                      <w:rFonts w:hint="eastAsia" w:cs="Times New Roman"/>
                      <w:color w:val="auto"/>
                      <w:sz w:val="21"/>
                      <w:szCs w:val="21"/>
                      <w:highlight w:val="none"/>
                      <w:vertAlign w:val="baseline"/>
                      <w:lang w:eastAsia="zh-CN"/>
                    </w:rPr>
                    <w:t>二级活性炭吸附</w:t>
                  </w:r>
                  <w:r>
                    <w:rPr>
                      <w:rFonts w:hint="default" w:ascii="Times New Roman" w:hAnsi="Times New Roman" w:eastAsia="宋体" w:cs="Times New Roman"/>
                      <w:color w:val="auto"/>
                      <w:sz w:val="21"/>
                      <w:szCs w:val="21"/>
                      <w:highlight w:val="none"/>
                      <w:vertAlign w:val="baseline"/>
                      <w:lang w:eastAsia="zh-CN"/>
                    </w:rPr>
                    <w:t>（</w:t>
                  </w:r>
                  <w:r>
                    <w:rPr>
                      <w:rFonts w:hint="eastAsia" w:cs="Times New Roman"/>
                      <w:color w:val="auto"/>
                      <w:sz w:val="21"/>
                      <w:szCs w:val="21"/>
                      <w:highlight w:val="none"/>
                      <w:vertAlign w:val="baseline"/>
                      <w:lang w:val="en-US" w:eastAsia="zh-CN"/>
                    </w:rPr>
                    <w:t>3</w:t>
                  </w:r>
                  <w:r>
                    <w:rPr>
                      <w:rFonts w:hint="default" w:ascii="Times New Roman" w:hAnsi="Times New Roman" w:eastAsia="宋体" w:cs="Times New Roman"/>
                      <w:color w:val="auto"/>
                      <w:sz w:val="21"/>
                      <w:szCs w:val="21"/>
                      <w:highlight w:val="none"/>
                      <w:vertAlign w:val="baseline"/>
                      <w:lang w:val="en-US" w:eastAsia="zh-CN"/>
                    </w:rPr>
                    <w:t>000m³/h</w:t>
                  </w:r>
                  <w:r>
                    <w:rPr>
                      <w:rFonts w:hint="default" w:ascii="Times New Roman" w:hAnsi="Times New Roman" w:eastAsia="宋体" w:cs="Times New Roman"/>
                      <w:color w:val="auto"/>
                      <w:sz w:val="21"/>
                      <w:szCs w:val="21"/>
                      <w:highlight w:val="none"/>
                      <w:vertAlign w:val="baseline"/>
                      <w:lang w:eastAsia="zh-CN"/>
                    </w:rPr>
                    <w:t>）</w:t>
                  </w:r>
                </w:p>
              </w:tc>
              <w:tc>
                <w:tcPr>
                  <w:tcW w:w="54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val="en-US" w:eastAsia="zh-CN"/>
                    </w:rPr>
                  </w:pPr>
                  <w:r>
                    <w:rPr>
                      <w:rFonts w:hint="eastAsia" w:cs="Times New Roman"/>
                      <w:color w:val="auto"/>
                      <w:sz w:val="21"/>
                      <w:szCs w:val="21"/>
                      <w:vertAlign w:val="baseline"/>
                      <w:lang w:val="en-US" w:eastAsia="zh-CN"/>
                    </w:rPr>
                    <w:t>90</w:t>
                  </w:r>
                </w:p>
              </w:tc>
              <w:tc>
                <w:tcPr>
                  <w:tcW w:w="52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val="en-US" w:eastAsia="zh-CN"/>
                    </w:rPr>
                  </w:pPr>
                  <w:r>
                    <w:rPr>
                      <w:rFonts w:hint="eastAsia" w:cs="Times New Roman"/>
                      <w:color w:val="auto"/>
                      <w:sz w:val="21"/>
                      <w:szCs w:val="21"/>
                      <w:vertAlign w:val="baseline"/>
                      <w:lang w:val="en-US" w:eastAsia="zh-CN"/>
                    </w:rPr>
                    <w:t>75</w:t>
                  </w:r>
                </w:p>
              </w:tc>
              <w:tc>
                <w:tcPr>
                  <w:tcW w:w="45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eastAsia="zh-CN"/>
                    </w:rPr>
                  </w:pPr>
                  <w:r>
                    <w:rPr>
                      <w:rFonts w:hint="default" w:ascii="Times New Roman" w:hAnsi="Times New Roman" w:eastAsia="宋体" w:cs="Times New Roman"/>
                      <w:color w:val="auto"/>
                      <w:sz w:val="21"/>
                      <w:szCs w:val="21"/>
                      <w:vertAlign w:val="baseline"/>
                      <w:lang w:eastAsia="zh-CN"/>
                    </w:rPr>
                    <w:t>是</w:t>
                  </w:r>
                </w:p>
              </w:tc>
              <w:tc>
                <w:tcPr>
                  <w:tcW w:w="75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val="en-US" w:eastAsia="zh-CN"/>
                    </w:rPr>
                  </w:pPr>
                  <w:r>
                    <w:rPr>
                      <w:rFonts w:hint="eastAsia" w:cs="Times New Roman"/>
                      <w:color w:val="auto"/>
                      <w:sz w:val="21"/>
                      <w:szCs w:val="21"/>
                      <w:vertAlign w:val="baseline"/>
                      <w:lang w:val="en-US" w:eastAsia="zh-CN"/>
                    </w:rPr>
                    <w:t>4.6875</w:t>
                  </w:r>
                </w:p>
              </w:tc>
              <w:tc>
                <w:tcPr>
                  <w:tcW w:w="70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val="en-US" w:eastAsia="zh-CN"/>
                    </w:rPr>
                  </w:pPr>
                  <w:r>
                    <w:rPr>
                      <w:rFonts w:hint="eastAsia" w:cs="Times New Roman"/>
                      <w:color w:val="auto"/>
                      <w:sz w:val="21"/>
                      <w:szCs w:val="21"/>
                      <w:vertAlign w:val="baseline"/>
                      <w:lang w:val="en-US" w:eastAsia="zh-CN"/>
                    </w:rPr>
                    <w:t>0.0142</w:t>
                  </w:r>
                </w:p>
              </w:tc>
              <w:tc>
                <w:tcPr>
                  <w:tcW w:w="79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val="en-US" w:eastAsia="zh-CN"/>
                    </w:rPr>
                  </w:pPr>
                  <w:r>
                    <w:rPr>
                      <w:rFonts w:hint="eastAsia" w:cs="Times New Roman"/>
                      <w:color w:val="auto"/>
                      <w:sz w:val="21"/>
                      <w:szCs w:val="21"/>
                      <w:vertAlign w:val="baseline"/>
                      <w:lang w:val="en-US" w:eastAsia="zh-CN"/>
                    </w:rPr>
                    <w:t>0.0405</w:t>
                  </w:r>
                </w:p>
              </w:tc>
              <w:tc>
                <w:tcPr>
                  <w:tcW w:w="43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val="en-US" w:eastAsia="zh-CN"/>
                    </w:rPr>
                  </w:pPr>
                  <w:r>
                    <w:rPr>
                      <w:rFonts w:hint="eastAsia" w:cs="Times New Roman"/>
                      <w:color w:val="auto"/>
                      <w:sz w:val="21"/>
                      <w:szCs w:val="21"/>
                      <w:vertAlign w:val="baseline"/>
                      <w:lang w:val="en-US" w:eastAsia="zh-CN"/>
                    </w:rPr>
                    <w:t>15</w:t>
                  </w:r>
                </w:p>
              </w:tc>
              <w:tc>
                <w:tcPr>
                  <w:tcW w:w="52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val="en-US" w:eastAsia="zh-CN"/>
                    </w:rPr>
                  </w:pPr>
                  <w:r>
                    <w:rPr>
                      <w:rFonts w:hint="eastAsia" w:cs="Times New Roman"/>
                      <w:color w:val="auto"/>
                      <w:sz w:val="21"/>
                      <w:szCs w:val="21"/>
                      <w:vertAlign w:val="baseline"/>
                      <w:lang w:val="en-US" w:eastAsia="zh-CN"/>
                    </w:rPr>
                    <w:t>0.3</w:t>
                  </w:r>
                </w:p>
              </w:tc>
              <w:tc>
                <w:tcPr>
                  <w:tcW w:w="40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val="en-US" w:eastAsia="zh-CN"/>
                    </w:rPr>
                  </w:pPr>
                  <w:r>
                    <w:rPr>
                      <w:rFonts w:hint="eastAsia" w:cs="Times New Roman"/>
                      <w:color w:val="auto"/>
                      <w:sz w:val="21"/>
                      <w:szCs w:val="21"/>
                      <w:vertAlign w:val="baseline"/>
                      <w:lang w:val="en-US" w:eastAsia="zh-CN"/>
                    </w:rPr>
                    <w:t>50</w:t>
                  </w:r>
                </w:p>
              </w:tc>
              <w:tc>
                <w:tcPr>
                  <w:tcW w:w="51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val="en-US" w:eastAsia="zh-CN"/>
                    </w:rPr>
                  </w:pPr>
                  <w:r>
                    <w:rPr>
                      <w:rFonts w:hint="eastAsia" w:cs="Times New Roman"/>
                      <w:color w:val="auto"/>
                      <w:sz w:val="21"/>
                      <w:szCs w:val="21"/>
                      <w:vertAlign w:val="baseline"/>
                      <w:lang w:val="en-US" w:eastAsia="zh-CN"/>
                    </w:rPr>
                    <w:t>8.6</w:t>
                  </w:r>
                </w:p>
              </w:tc>
              <w:tc>
                <w:tcPr>
                  <w:tcW w:w="58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val="en-US" w:eastAsia="zh-CN"/>
                    </w:rPr>
                  </w:pPr>
                  <w:r>
                    <w:rPr>
                      <w:rFonts w:hint="eastAsia" w:cs="Times New Roman"/>
                      <w:color w:val="auto"/>
                      <w:sz w:val="21"/>
                      <w:szCs w:val="21"/>
                      <w:vertAlign w:val="baseline"/>
                      <w:lang w:val="en-US" w:eastAsia="zh-CN"/>
                    </w:rPr>
                    <w:t>DA003</w:t>
                  </w:r>
                </w:p>
              </w:tc>
              <w:tc>
                <w:tcPr>
                  <w:tcW w:w="40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eastAsia" w:ascii="Times New Roman" w:hAnsi="Times New Roman" w:eastAsia="宋体" w:cs="Times New Roman"/>
                      <w:color w:val="auto"/>
                      <w:sz w:val="21"/>
                      <w:szCs w:val="21"/>
                      <w:vertAlign w:val="baseline"/>
                      <w:lang w:eastAsia="zh-CN"/>
                    </w:rPr>
                  </w:pPr>
                  <w:r>
                    <w:rPr>
                      <w:rFonts w:hint="eastAsia" w:cs="Times New Roman"/>
                      <w:color w:val="auto"/>
                      <w:sz w:val="21"/>
                      <w:szCs w:val="21"/>
                      <w:vertAlign w:val="baseline"/>
                      <w:lang w:eastAsia="zh-CN"/>
                    </w:rPr>
                    <w:t>一般排放口</w:t>
                  </w:r>
                </w:p>
              </w:tc>
              <w:tc>
                <w:tcPr>
                  <w:tcW w:w="555" w:type="dxa"/>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vertAlign w:val="baseline"/>
                      <w:lang w:val="en-US" w:eastAsia="zh-CN"/>
                    </w:rPr>
                  </w:pPr>
                  <w:r>
                    <w:rPr>
                      <w:rFonts w:hint="eastAsia" w:cs="Times New Roman"/>
                      <w:color w:val="auto"/>
                      <w:sz w:val="21"/>
                      <w:szCs w:val="21"/>
                      <w:vertAlign w:val="baseline"/>
                      <w:lang w:val="en-US" w:eastAsia="zh-CN"/>
                    </w:rPr>
                    <w:t>119.231374</w:t>
                  </w:r>
                </w:p>
              </w:tc>
              <w:tc>
                <w:tcPr>
                  <w:tcW w:w="570" w:type="dxa"/>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vertAlign w:val="baseline"/>
                      <w:lang w:val="en-US" w:eastAsia="zh-CN"/>
                    </w:rPr>
                  </w:pPr>
                  <w:r>
                    <w:rPr>
                      <w:rFonts w:hint="eastAsia" w:cs="Times New Roman"/>
                      <w:color w:val="auto"/>
                      <w:sz w:val="21"/>
                      <w:szCs w:val="21"/>
                      <w:vertAlign w:val="baseline"/>
                      <w:lang w:val="en-US" w:eastAsia="zh-CN"/>
                    </w:rPr>
                    <w:t>39.908969</w:t>
                  </w:r>
                </w:p>
              </w:tc>
              <w:tc>
                <w:tcPr>
                  <w:tcW w:w="151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val="en-US"/>
                    </w:rPr>
                  </w:pPr>
                  <w:r>
                    <w:rPr>
                      <w:rFonts w:hint="default" w:ascii="Times New Roman" w:hAnsi="Times New Roman" w:eastAsia="宋体" w:cs="Times New Roman"/>
                      <w:color w:val="auto"/>
                      <w:sz w:val="21"/>
                      <w:szCs w:val="21"/>
                    </w:rPr>
                    <w:t>《</w:t>
                  </w:r>
                  <w:r>
                    <w:rPr>
                      <w:rFonts w:hint="default" w:ascii="Times New Roman" w:hAnsi="Times New Roman" w:eastAsia="宋体" w:cs="Times New Roman"/>
                      <w:color w:val="auto"/>
                      <w:sz w:val="21"/>
                      <w:szCs w:val="21"/>
                      <w:lang w:eastAsia="zh-CN"/>
                    </w:rPr>
                    <w:t>工业企业挥发性有机物</w:t>
                  </w:r>
                  <w:r>
                    <w:rPr>
                      <w:rFonts w:hint="default" w:ascii="Times New Roman" w:hAnsi="Times New Roman" w:eastAsia="宋体" w:cs="Times New Roman"/>
                      <w:color w:val="auto"/>
                      <w:sz w:val="21"/>
                      <w:szCs w:val="21"/>
                    </w:rPr>
                    <w:t>排放</w:t>
                  </w:r>
                  <w:r>
                    <w:rPr>
                      <w:rFonts w:hint="default" w:ascii="Times New Roman" w:hAnsi="Times New Roman" w:eastAsia="宋体" w:cs="Times New Roman"/>
                      <w:color w:val="auto"/>
                      <w:sz w:val="21"/>
                      <w:szCs w:val="21"/>
                      <w:lang w:eastAsia="zh-CN"/>
                    </w:rPr>
                    <w:t>控制</w:t>
                  </w:r>
                  <w:r>
                    <w:rPr>
                      <w:rFonts w:hint="default" w:ascii="Times New Roman" w:hAnsi="Times New Roman" w:eastAsia="宋体" w:cs="Times New Roman"/>
                      <w:color w:val="auto"/>
                      <w:sz w:val="21"/>
                      <w:szCs w:val="21"/>
                    </w:rPr>
                    <w:t>标准》（</w:t>
                  </w:r>
                  <w:r>
                    <w:rPr>
                      <w:rFonts w:hint="default" w:ascii="Times New Roman" w:hAnsi="Times New Roman" w:eastAsia="宋体" w:cs="Times New Roman"/>
                      <w:color w:val="auto"/>
                      <w:sz w:val="21"/>
                      <w:szCs w:val="21"/>
                      <w:lang w:val="en-US" w:eastAsia="zh-CN"/>
                    </w:rPr>
                    <w:t>D</w:t>
                  </w:r>
                  <w:r>
                    <w:rPr>
                      <w:rFonts w:hint="default" w:ascii="Times New Roman" w:hAnsi="Times New Roman" w:eastAsia="宋体" w:cs="Times New Roman"/>
                      <w:color w:val="auto"/>
                      <w:sz w:val="21"/>
                      <w:szCs w:val="21"/>
                    </w:rPr>
                    <w:t>B</w:t>
                  </w:r>
                  <w:r>
                    <w:rPr>
                      <w:rFonts w:hint="default" w:ascii="Times New Roman" w:hAnsi="Times New Roman" w:eastAsia="宋体" w:cs="Times New Roman"/>
                      <w:color w:val="auto"/>
                      <w:sz w:val="21"/>
                      <w:szCs w:val="21"/>
                      <w:lang w:val="en-US" w:eastAsia="zh-CN"/>
                    </w:rPr>
                    <w:t>13/2322-2016</w:t>
                  </w:r>
                  <w:r>
                    <w:rPr>
                      <w:rFonts w:hint="default" w:ascii="Times New Roman" w:hAnsi="Times New Roman" w:eastAsia="宋体" w:cs="Times New Roman"/>
                      <w:color w:val="auto"/>
                      <w:sz w:val="21"/>
                      <w:szCs w:val="21"/>
                    </w:rPr>
                    <w:t>）表</w:t>
                  </w:r>
                  <w:r>
                    <w:rPr>
                      <w:rFonts w:hint="default" w:ascii="Times New Roman" w:hAnsi="Times New Roman" w:eastAsia="宋体" w:cs="Times New Roman"/>
                      <w:color w:val="auto"/>
                      <w:sz w:val="21"/>
                      <w:szCs w:val="21"/>
                      <w:lang w:val="en-US" w:eastAsia="zh-CN"/>
                    </w:rPr>
                    <w:t>1</w:t>
                  </w:r>
                  <w:r>
                    <w:rPr>
                      <w:rFonts w:hint="eastAsia" w:cs="Times New Roman"/>
                      <w:color w:val="auto"/>
                      <w:sz w:val="21"/>
                      <w:szCs w:val="21"/>
                      <w:lang w:val="en-US" w:eastAsia="zh-CN"/>
                    </w:rPr>
                    <w:t>/</w:t>
                  </w:r>
                  <w:r>
                    <w:rPr>
                      <w:rFonts w:hint="default" w:ascii="Times New Roman" w:cs="Times New Roman"/>
                      <w:b w:val="0"/>
                      <w:bCs w:val="0"/>
                      <w:color w:val="auto"/>
                      <w:sz w:val="21"/>
                      <w:szCs w:val="21"/>
                      <w:lang w:val="en-US" w:eastAsia="zh-CN"/>
                    </w:rPr>
                    <w:t>《大气污染物综合排放标准》（GB16297-1996）表2</w:t>
                  </w:r>
                </w:p>
              </w:tc>
              <w:tc>
                <w:tcPr>
                  <w:tcW w:w="398"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1次/a</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851" w:hRule="atLeast"/>
                <w:jc w:val="center"/>
              </w:trPr>
              <w:tc>
                <w:tcPr>
                  <w:tcW w:w="442"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highlight w:val="none"/>
                      <w:vertAlign w:val="baseline"/>
                      <w:lang w:eastAsia="zh-CN"/>
                    </w:rPr>
                  </w:pPr>
                  <w:r>
                    <w:rPr>
                      <w:rFonts w:hint="eastAsia" w:cs="Times New Roman"/>
                      <w:color w:val="auto"/>
                      <w:sz w:val="21"/>
                      <w:szCs w:val="21"/>
                      <w:highlight w:val="none"/>
                      <w:vertAlign w:val="baseline"/>
                      <w:lang w:eastAsia="zh-CN"/>
                    </w:rPr>
                    <w:t>筛分</w:t>
                  </w:r>
                  <w:r>
                    <w:rPr>
                      <w:rFonts w:hint="default" w:ascii="Times New Roman" w:hAnsi="Times New Roman" w:eastAsia="宋体" w:cs="Times New Roman"/>
                      <w:color w:val="auto"/>
                      <w:sz w:val="21"/>
                      <w:szCs w:val="21"/>
                      <w:highlight w:val="none"/>
                      <w:vertAlign w:val="baseline"/>
                      <w:lang w:eastAsia="zh-CN"/>
                    </w:rPr>
                    <w:t>废气</w:t>
                  </w:r>
                </w:p>
              </w:tc>
              <w:tc>
                <w:tcPr>
                  <w:tcW w:w="42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highlight w:val="none"/>
                      <w:vertAlign w:val="baseline"/>
                      <w:lang w:eastAsia="zh-CN"/>
                    </w:rPr>
                  </w:pPr>
                  <w:r>
                    <w:rPr>
                      <w:rFonts w:hint="eastAsia" w:cs="Times New Roman"/>
                      <w:color w:val="auto"/>
                      <w:sz w:val="21"/>
                      <w:szCs w:val="21"/>
                      <w:highlight w:val="none"/>
                      <w:vertAlign w:val="baseline"/>
                      <w:lang w:eastAsia="zh-CN"/>
                    </w:rPr>
                    <w:t>面粉筛分</w:t>
                  </w:r>
                </w:p>
              </w:tc>
              <w:tc>
                <w:tcPr>
                  <w:tcW w:w="45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highlight w:val="none"/>
                      <w:vertAlign w:val="baseline"/>
                      <w:lang w:eastAsia="zh-CN"/>
                    </w:rPr>
                  </w:pPr>
                  <w:r>
                    <w:rPr>
                      <w:rFonts w:hint="default" w:ascii="Times New Roman" w:hAnsi="Times New Roman" w:eastAsia="宋体" w:cs="Times New Roman"/>
                      <w:color w:val="auto"/>
                      <w:sz w:val="21"/>
                      <w:szCs w:val="21"/>
                      <w:highlight w:val="none"/>
                      <w:vertAlign w:val="baseline"/>
                      <w:lang w:eastAsia="zh-CN"/>
                    </w:rPr>
                    <w:t>颗粒物</w:t>
                  </w:r>
                </w:p>
              </w:tc>
              <w:tc>
                <w:tcPr>
                  <w:tcW w:w="75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highlight w:val="none"/>
                      <w:vertAlign w:val="baseline"/>
                      <w:lang w:val="en-US" w:eastAsia="zh-CN"/>
                    </w:rPr>
                  </w:pPr>
                  <w:r>
                    <w:rPr>
                      <w:rFonts w:hint="eastAsia" w:cs="Times New Roman"/>
                      <w:color w:val="auto"/>
                      <w:sz w:val="21"/>
                      <w:szCs w:val="21"/>
                      <w:highlight w:val="none"/>
                      <w:vertAlign w:val="baseline"/>
                      <w:lang w:val="en-US" w:eastAsia="zh-CN"/>
                    </w:rPr>
                    <w:t>0.84</w:t>
                  </w:r>
                </w:p>
              </w:tc>
              <w:tc>
                <w:tcPr>
                  <w:tcW w:w="72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sz w:val="21"/>
                      <w:szCs w:val="21"/>
                      <w:highlight w:val="none"/>
                      <w:vertAlign w:val="baseline"/>
                      <w:lang w:val="en-US" w:eastAsia="zh-CN"/>
                    </w:rPr>
                    <w:t>/</w:t>
                  </w:r>
                </w:p>
              </w:tc>
              <w:tc>
                <w:tcPr>
                  <w:tcW w:w="67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highlight w:val="none"/>
                      <w:vertAlign w:val="baseline"/>
                      <w:lang w:eastAsia="zh-CN"/>
                    </w:rPr>
                  </w:pPr>
                  <w:r>
                    <w:rPr>
                      <w:rFonts w:hint="default" w:ascii="Times New Roman" w:hAnsi="Times New Roman" w:eastAsia="宋体" w:cs="Times New Roman"/>
                      <w:color w:val="auto"/>
                      <w:sz w:val="21"/>
                      <w:szCs w:val="21"/>
                      <w:highlight w:val="none"/>
                      <w:vertAlign w:val="baseline"/>
                      <w:lang w:eastAsia="zh-CN"/>
                    </w:rPr>
                    <w:t>无组织排放</w:t>
                  </w:r>
                </w:p>
              </w:tc>
              <w:tc>
                <w:tcPr>
                  <w:tcW w:w="1545" w:type="dxa"/>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highlight w:val="none"/>
                      <w:vertAlign w:val="baseline"/>
                      <w:lang w:eastAsia="zh-CN"/>
                    </w:rPr>
                  </w:pPr>
                  <w:r>
                    <w:rPr>
                      <w:rFonts w:hint="default" w:ascii="Times New Roman" w:hAnsi="Times New Roman" w:eastAsia="宋体" w:cs="Times New Roman"/>
                      <w:color w:val="auto"/>
                      <w:sz w:val="21"/>
                      <w:szCs w:val="21"/>
                      <w:highlight w:val="none"/>
                      <w:vertAlign w:val="baseline"/>
                      <w:lang w:eastAsia="zh-CN"/>
                    </w:rPr>
                    <w:t>全封闭</w:t>
                  </w:r>
                  <w:r>
                    <w:rPr>
                      <w:rFonts w:hint="eastAsia" w:cs="Times New Roman"/>
                      <w:color w:val="auto"/>
                      <w:sz w:val="21"/>
                      <w:szCs w:val="21"/>
                      <w:highlight w:val="none"/>
                      <w:vertAlign w:val="baseline"/>
                      <w:lang w:eastAsia="zh-CN"/>
                    </w:rPr>
                    <w:t>厂房</w:t>
                  </w:r>
                </w:p>
              </w:tc>
              <w:tc>
                <w:tcPr>
                  <w:tcW w:w="52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highlight w:val="none"/>
                      <w:vertAlign w:val="baseline"/>
                      <w:lang w:val="en-US" w:eastAsia="zh-CN"/>
                    </w:rPr>
                  </w:pPr>
                  <w:r>
                    <w:rPr>
                      <w:rFonts w:hint="eastAsia" w:cs="Times New Roman"/>
                      <w:color w:val="auto"/>
                      <w:sz w:val="21"/>
                      <w:szCs w:val="21"/>
                      <w:highlight w:val="none"/>
                      <w:vertAlign w:val="baseline"/>
                      <w:lang w:val="en-US" w:eastAsia="zh-CN"/>
                    </w:rPr>
                    <w:t>90</w:t>
                  </w:r>
                </w:p>
              </w:tc>
              <w:tc>
                <w:tcPr>
                  <w:tcW w:w="45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highlight w:val="none"/>
                      <w:vertAlign w:val="baseline"/>
                      <w:lang w:eastAsia="zh-CN"/>
                    </w:rPr>
                  </w:pPr>
                  <w:r>
                    <w:rPr>
                      <w:rFonts w:hint="eastAsia" w:cs="Times New Roman"/>
                      <w:color w:val="auto"/>
                      <w:sz w:val="21"/>
                      <w:szCs w:val="21"/>
                      <w:highlight w:val="none"/>
                      <w:vertAlign w:val="baseline"/>
                      <w:lang w:eastAsia="zh-CN"/>
                    </w:rPr>
                    <w:t>是</w:t>
                  </w:r>
                </w:p>
              </w:tc>
              <w:tc>
                <w:tcPr>
                  <w:tcW w:w="75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sz w:val="21"/>
                      <w:szCs w:val="21"/>
                      <w:highlight w:val="none"/>
                      <w:vertAlign w:val="baseline"/>
                      <w:lang w:val="en-US" w:eastAsia="zh-CN"/>
                    </w:rPr>
                    <w:t>/</w:t>
                  </w:r>
                </w:p>
              </w:tc>
              <w:tc>
                <w:tcPr>
                  <w:tcW w:w="70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highlight w:val="none"/>
                      <w:vertAlign w:val="baseline"/>
                      <w:lang w:val="en-US" w:eastAsia="zh-CN"/>
                    </w:rPr>
                  </w:pPr>
                  <w:r>
                    <w:rPr>
                      <w:rFonts w:hint="eastAsia" w:cs="Times New Roman"/>
                      <w:color w:val="auto"/>
                      <w:sz w:val="21"/>
                      <w:szCs w:val="21"/>
                      <w:highlight w:val="none"/>
                      <w:vertAlign w:val="baseline"/>
                      <w:lang w:val="en-US" w:eastAsia="zh-CN"/>
                    </w:rPr>
                    <w:t>0.03</w:t>
                  </w:r>
                </w:p>
              </w:tc>
              <w:tc>
                <w:tcPr>
                  <w:tcW w:w="79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highlight w:val="none"/>
                      <w:vertAlign w:val="baseline"/>
                      <w:lang w:val="en-US" w:eastAsia="zh-CN"/>
                    </w:rPr>
                  </w:pPr>
                  <w:r>
                    <w:rPr>
                      <w:rFonts w:hint="eastAsia" w:cs="Times New Roman"/>
                      <w:color w:val="auto"/>
                      <w:sz w:val="21"/>
                      <w:szCs w:val="21"/>
                      <w:highlight w:val="none"/>
                      <w:vertAlign w:val="baseline"/>
                      <w:lang w:val="en-US" w:eastAsia="zh-CN"/>
                    </w:rPr>
                    <w:t>0.084</w:t>
                  </w:r>
                </w:p>
              </w:tc>
              <w:tc>
                <w:tcPr>
                  <w:tcW w:w="3997" w:type="dxa"/>
                  <w:gridSpan w:val="8"/>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w:t>
                  </w:r>
                </w:p>
              </w:tc>
              <w:tc>
                <w:tcPr>
                  <w:tcW w:w="151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val="en-US"/>
                    </w:rPr>
                  </w:pPr>
                  <w:r>
                    <w:rPr>
                      <w:rFonts w:hint="default" w:ascii="Times New Roman" w:hAnsi="Times New Roman" w:eastAsia="宋体" w:cs="Times New Roman"/>
                      <w:b w:val="0"/>
                      <w:bCs w:val="0"/>
                      <w:color w:val="auto"/>
                      <w:sz w:val="21"/>
                      <w:szCs w:val="21"/>
                      <w:lang w:val="en-US" w:eastAsia="zh-CN"/>
                    </w:rPr>
                    <w:t>《</w:t>
                  </w:r>
                  <w:r>
                    <w:rPr>
                      <w:rFonts w:hint="eastAsia" w:ascii="Times New Roman" w:cs="Times New Roman"/>
                      <w:b w:val="0"/>
                      <w:bCs w:val="0"/>
                      <w:color w:val="auto"/>
                      <w:sz w:val="21"/>
                      <w:szCs w:val="21"/>
                      <w:lang w:val="en-US" w:eastAsia="zh-CN"/>
                    </w:rPr>
                    <w:t>秦皇岛市人民政府办公室关于执行钢铁等行业大气污染物排放特别要求的通知</w:t>
                  </w:r>
                  <w:r>
                    <w:rPr>
                      <w:rFonts w:hint="default" w:ascii="Times New Roman" w:hAnsi="Times New Roman" w:eastAsia="宋体" w:cs="Times New Roman"/>
                      <w:b w:val="0"/>
                      <w:bCs w:val="0"/>
                      <w:color w:val="auto"/>
                      <w:sz w:val="21"/>
                      <w:szCs w:val="21"/>
                      <w:lang w:val="en-US" w:eastAsia="zh-CN"/>
                    </w:rPr>
                    <w:t>》(</w:t>
                  </w:r>
                  <w:r>
                    <w:rPr>
                      <w:rFonts w:hint="eastAsia" w:ascii="Times New Roman" w:cs="Times New Roman"/>
                      <w:b w:val="0"/>
                      <w:bCs w:val="0"/>
                      <w:color w:val="auto"/>
                      <w:sz w:val="21"/>
                      <w:szCs w:val="21"/>
                      <w:lang w:val="en-US" w:eastAsia="zh-CN"/>
                    </w:rPr>
                    <w:t>[2021]-10</w:t>
                  </w:r>
                  <w:r>
                    <w:rPr>
                      <w:rFonts w:hint="default" w:ascii="Times New Roman" w:hAnsi="Times New Roman" w:eastAsia="宋体" w:cs="Times New Roman"/>
                      <w:b w:val="0"/>
                      <w:bCs w:val="0"/>
                      <w:color w:val="auto"/>
                      <w:sz w:val="21"/>
                      <w:szCs w:val="21"/>
                      <w:lang w:val="en-US" w:eastAsia="zh-CN"/>
                    </w:rPr>
                    <w:t>)</w:t>
                  </w:r>
                  <w:r>
                    <w:rPr>
                      <w:rFonts w:hint="eastAsia" w:ascii="Times New Roman" w:cs="Times New Roman"/>
                      <w:b w:val="0"/>
                      <w:bCs w:val="0"/>
                      <w:color w:val="auto"/>
                      <w:sz w:val="21"/>
                      <w:szCs w:val="21"/>
                      <w:lang w:val="en-US" w:eastAsia="zh-CN"/>
                    </w:rPr>
                    <w:t>中厂界颗粒物</w:t>
                  </w:r>
                  <w:r>
                    <w:rPr>
                      <w:rFonts w:hint="default" w:ascii="Times New Roman" w:hAnsi="Times New Roman" w:eastAsia="宋体" w:cs="Times New Roman"/>
                      <w:b w:val="0"/>
                      <w:bCs w:val="0"/>
                      <w:color w:val="auto"/>
                      <w:sz w:val="21"/>
                      <w:szCs w:val="21"/>
                      <w:lang w:val="en-US" w:eastAsia="zh-CN"/>
                    </w:rPr>
                    <w:t>无组织排放限值</w:t>
                  </w:r>
                </w:p>
              </w:tc>
              <w:tc>
                <w:tcPr>
                  <w:tcW w:w="398"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rPr>
                  </w:pPr>
                  <w:r>
                    <w:rPr>
                      <w:rFonts w:hint="default" w:ascii="Times New Roman" w:hAnsi="Times New Roman" w:eastAsia="宋体" w:cs="Times New Roman"/>
                      <w:color w:val="auto"/>
                      <w:sz w:val="21"/>
                      <w:szCs w:val="21"/>
                      <w:vertAlign w:val="baseline"/>
                      <w:lang w:val="en-US" w:eastAsia="zh-CN"/>
                    </w:rPr>
                    <w:t>1次/a</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882" w:hRule="atLeast"/>
                <w:jc w:val="center"/>
              </w:trPr>
              <w:tc>
                <w:tcPr>
                  <w:tcW w:w="442"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eastAsia="zh-CN"/>
                    </w:rPr>
                  </w:pPr>
                  <w:r>
                    <w:rPr>
                      <w:rFonts w:hint="eastAsia" w:cs="Times New Roman"/>
                      <w:color w:val="auto"/>
                      <w:sz w:val="21"/>
                      <w:szCs w:val="21"/>
                      <w:vertAlign w:val="baseline"/>
                      <w:lang w:eastAsia="zh-CN"/>
                    </w:rPr>
                    <w:t>烘干废气</w:t>
                  </w:r>
                </w:p>
              </w:tc>
              <w:tc>
                <w:tcPr>
                  <w:tcW w:w="42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eastAsia="zh-CN"/>
                    </w:rPr>
                  </w:pPr>
                  <w:r>
                    <w:rPr>
                      <w:rFonts w:hint="eastAsia" w:cs="Times New Roman"/>
                      <w:color w:val="auto"/>
                      <w:sz w:val="21"/>
                      <w:szCs w:val="21"/>
                      <w:vertAlign w:val="baseline"/>
                      <w:lang w:eastAsia="zh-CN"/>
                    </w:rPr>
                    <w:t>烘干工序</w:t>
                  </w:r>
                </w:p>
              </w:tc>
              <w:tc>
                <w:tcPr>
                  <w:tcW w:w="45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eastAsia="zh-CN"/>
                    </w:rPr>
                  </w:pPr>
                  <w:r>
                    <w:rPr>
                      <w:rFonts w:hint="eastAsia" w:cs="Times New Roman"/>
                      <w:color w:val="auto"/>
                      <w:sz w:val="21"/>
                      <w:szCs w:val="21"/>
                      <w:vertAlign w:val="baseline"/>
                      <w:lang w:eastAsia="zh-CN"/>
                    </w:rPr>
                    <w:t>非甲烷总烃</w:t>
                  </w:r>
                </w:p>
              </w:tc>
              <w:tc>
                <w:tcPr>
                  <w:tcW w:w="75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val="en-US" w:eastAsia="zh-CN"/>
                    </w:rPr>
                  </w:pPr>
                  <w:r>
                    <w:rPr>
                      <w:rFonts w:hint="eastAsia" w:cs="Times New Roman"/>
                      <w:color w:val="auto"/>
                      <w:sz w:val="21"/>
                      <w:szCs w:val="21"/>
                      <w:vertAlign w:val="baseline"/>
                      <w:lang w:val="en-US" w:eastAsia="zh-CN"/>
                    </w:rPr>
                    <w:t>0.018</w:t>
                  </w:r>
                </w:p>
              </w:tc>
              <w:tc>
                <w:tcPr>
                  <w:tcW w:w="72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w:t>
                  </w:r>
                </w:p>
              </w:tc>
              <w:tc>
                <w:tcPr>
                  <w:tcW w:w="67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eastAsia="zh-CN"/>
                    </w:rPr>
                  </w:pPr>
                  <w:r>
                    <w:rPr>
                      <w:rFonts w:hint="default" w:ascii="Times New Roman" w:hAnsi="Times New Roman" w:eastAsia="宋体" w:cs="Times New Roman"/>
                      <w:color w:val="auto"/>
                      <w:sz w:val="21"/>
                      <w:szCs w:val="21"/>
                      <w:vertAlign w:val="baseline"/>
                      <w:lang w:eastAsia="zh-CN"/>
                    </w:rPr>
                    <w:t>无组织排放</w:t>
                  </w:r>
                </w:p>
              </w:tc>
              <w:tc>
                <w:tcPr>
                  <w:tcW w:w="1545" w:type="dxa"/>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eastAsia="zh-CN"/>
                    </w:rPr>
                  </w:pPr>
                  <w:r>
                    <w:rPr>
                      <w:rFonts w:hint="default" w:ascii="Times New Roman" w:hAnsi="Times New Roman" w:eastAsia="宋体" w:cs="Times New Roman"/>
                      <w:color w:val="auto"/>
                      <w:sz w:val="21"/>
                      <w:szCs w:val="21"/>
                      <w:vertAlign w:val="baseline"/>
                      <w:lang w:eastAsia="zh-CN"/>
                    </w:rPr>
                    <w:t>全封闭</w:t>
                  </w:r>
                  <w:r>
                    <w:rPr>
                      <w:rFonts w:hint="eastAsia" w:cs="Times New Roman"/>
                      <w:color w:val="auto"/>
                      <w:sz w:val="21"/>
                      <w:szCs w:val="21"/>
                      <w:vertAlign w:val="baseline"/>
                      <w:lang w:eastAsia="zh-CN"/>
                    </w:rPr>
                    <w:t>厂房</w:t>
                  </w:r>
                </w:p>
              </w:tc>
              <w:tc>
                <w:tcPr>
                  <w:tcW w:w="52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val="en-US" w:eastAsia="zh-CN"/>
                    </w:rPr>
                  </w:pPr>
                  <w:r>
                    <w:rPr>
                      <w:rFonts w:hint="eastAsia" w:cs="Times New Roman"/>
                      <w:color w:val="auto"/>
                      <w:sz w:val="21"/>
                      <w:szCs w:val="21"/>
                      <w:vertAlign w:val="baseline"/>
                      <w:lang w:val="en-US" w:eastAsia="zh-CN"/>
                    </w:rPr>
                    <w:t>/</w:t>
                  </w:r>
                </w:p>
              </w:tc>
              <w:tc>
                <w:tcPr>
                  <w:tcW w:w="45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val="en-US" w:eastAsia="zh-CN"/>
                    </w:rPr>
                  </w:pPr>
                  <w:r>
                    <w:rPr>
                      <w:rFonts w:hint="eastAsia" w:cs="Times New Roman"/>
                      <w:color w:val="auto"/>
                      <w:sz w:val="21"/>
                      <w:szCs w:val="21"/>
                      <w:vertAlign w:val="baseline"/>
                      <w:lang w:val="en-US" w:eastAsia="zh-CN"/>
                    </w:rPr>
                    <w:t>/</w:t>
                  </w:r>
                </w:p>
              </w:tc>
              <w:tc>
                <w:tcPr>
                  <w:tcW w:w="75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w:t>
                  </w:r>
                </w:p>
              </w:tc>
              <w:tc>
                <w:tcPr>
                  <w:tcW w:w="70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val="en-US" w:eastAsia="zh-CN"/>
                    </w:rPr>
                  </w:pPr>
                  <w:r>
                    <w:rPr>
                      <w:rFonts w:hint="eastAsia" w:cs="Times New Roman"/>
                      <w:color w:val="auto"/>
                      <w:sz w:val="21"/>
                      <w:szCs w:val="21"/>
                      <w:vertAlign w:val="baseline"/>
                      <w:lang w:val="en-US" w:eastAsia="zh-CN"/>
                    </w:rPr>
                    <w:t>0.00625</w:t>
                  </w:r>
                </w:p>
              </w:tc>
              <w:tc>
                <w:tcPr>
                  <w:tcW w:w="79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0.</w:t>
                  </w:r>
                  <w:r>
                    <w:rPr>
                      <w:rFonts w:hint="eastAsia" w:cs="Times New Roman"/>
                      <w:color w:val="auto"/>
                      <w:sz w:val="21"/>
                      <w:szCs w:val="21"/>
                      <w:vertAlign w:val="baseline"/>
                      <w:lang w:val="en-US" w:eastAsia="zh-CN"/>
                    </w:rPr>
                    <w:t>018</w:t>
                  </w:r>
                </w:p>
              </w:tc>
              <w:tc>
                <w:tcPr>
                  <w:tcW w:w="3997" w:type="dxa"/>
                  <w:gridSpan w:val="8"/>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w:t>
                  </w:r>
                </w:p>
              </w:tc>
              <w:tc>
                <w:tcPr>
                  <w:tcW w:w="151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val="en-US"/>
                    </w:rPr>
                  </w:pPr>
                  <w:r>
                    <w:rPr>
                      <w:rFonts w:hint="default" w:ascii="Times New Roman" w:hAnsi="Times New Roman" w:eastAsia="宋体" w:cs="Times New Roman"/>
                      <w:color w:val="auto"/>
                      <w:sz w:val="21"/>
                      <w:szCs w:val="21"/>
                    </w:rPr>
                    <w:t>《</w:t>
                  </w:r>
                  <w:r>
                    <w:rPr>
                      <w:rFonts w:hint="default" w:ascii="Times New Roman" w:hAnsi="Times New Roman" w:eastAsia="宋体" w:cs="Times New Roman"/>
                      <w:color w:val="auto"/>
                      <w:sz w:val="21"/>
                      <w:szCs w:val="21"/>
                      <w:lang w:eastAsia="zh-CN"/>
                    </w:rPr>
                    <w:t>工业企业挥发性有机物</w:t>
                  </w:r>
                  <w:r>
                    <w:rPr>
                      <w:rFonts w:hint="default" w:ascii="Times New Roman" w:hAnsi="Times New Roman" w:eastAsia="宋体" w:cs="Times New Roman"/>
                      <w:color w:val="auto"/>
                      <w:sz w:val="21"/>
                      <w:szCs w:val="21"/>
                    </w:rPr>
                    <w:t>排放</w:t>
                  </w:r>
                  <w:r>
                    <w:rPr>
                      <w:rFonts w:hint="default" w:ascii="Times New Roman" w:hAnsi="Times New Roman" w:eastAsia="宋体" w:cs="Times New Roman"/>
                      <w:color w:val="auto"/>
                      <w:sz w:val="21"/>
                      <w:szCs w:val="21"/>
                      <w:lang w:eastAsia="zh-CN"/>
                    </w:rPr>
                    <w:t>控制</w:t>
                  </w:r>
                  <w:r>
                    <w:rPr>
                      <w:rFonts w:hint="default" w:ascii="Times New Roman" w:hAnsi="Times New Roman" w:eastAsia="宋体" w:cs="Times New Roman"/>
                      <w:color w:val="auto"/>
                      <w:sz w:val="21"/>
                      <w:szCs w:val="21"/>
                    </w:rPr>
                    <w:t>标准》（</w:t>
                  </w:r>
                  <w:r>
                    <w:rPr>
                      <w:rFonts w:hint="default" w:ascii="Times New Roman" w:hAnsi="Times New Roman" w:eastAsia="宋体" w:cs="Times New Roman"/>
                      <w:color w:val="auto"/>
                      <w:sz w:val="21"/>
                      <w:szCs w:val="21"/>
                      <w:lang w:val="en-US" w:eastAsia="zh-CN"/>
                    </w:rPr>
                    <w:t>D</w:t>
                  </w:r>
                  <w:r>
                    <w:rPr>
                      <w:rFonts w:hint="default" w:ascii="Times New Roman" w:hAnsi="Times New Roman" w:eastAsia="宋体" w:cs="Times New Roman"/>
                      <w:color w:val="auto"/>
                      <w:sz w:val="21"/>
                      <w:szCs w:val="21"/>
                    </w:rPr>
                    <w:t>B</w:t>
                  </w:r>
                  <w:r>
                    <w:rPr>
                      <w:rFonts w:hint="default" w:ascii="Times New Roman" w:hAnsi="Times New Roman" w:eastAsia="宋体" w:cs="Times New Roman"/>
                      <w:color w:val="auto"/>
                      <w:sz w:val="21"/>
                      <w:szCs w:val="21"/>
                      <w:lang w:val="en-US" w:eastAsia="zh-CN"/>
                    </w:rPr>
                    <w:t>13/2322-2016</w:t>
                  </w:r>
                  <w:r>
                    <w:rPr>
                      <w:rFonts w:hint="default" w:ascii="Times New Roman" w:hAnsi="Times New Roman" w:eastAsia="宋体" w:cs="Times New Roman"/>
                      <w:color w:val="auto"/>
                      <w:sz w:val="21"/>
                      <w:szCs w:val="21"/>
                    </w:rPr>
                    <w:t>）表</w:t>
                  </w:r>
                  <w:r>
                    <w:rPr>
                      <w:rFonts w:hint="eastAsia" w:cs="Times New Roman"/>
                      <w:color w:val="auto"/>
                      <w:sz w:val="21"/>
                      <w:szCs w:val="21"/>
                      <w:lang w:val="en-US" w:eastAsia="zh-CN"/>
                    </w:rPr>
                    <w:t>2/</w:t>
                  </w:r>
                  <w:r>
                    <w:rPr>
                      <w:rFonts w:hint="eastAsia" w:ascii="Times New Roman" w:cs="Times New Roman"/>
                      <w:b w:val="0"/>
                      <w:bCs w:val="0"/>
                      <w:color w:val="auto"/>
                      <w:sz w:val="21"/>
                      <w:szCs w:val="21"/>
                      <w:lang w:val="en-US" w:eastAsia="zh-CN"/>
                    </w:rPr>
                    <w:t>《挥发性有机物无组织排放控制标准》（GB37822-2019）</w:t>
                  </w:r>
                </w:p>
              </w:tc>
              <w:tc>
                <w:tcPr>
                  <w:tcW w:w="398"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rPr>
                  </w:pPr>
                </w:p>
              </w:tc>
            </w:tr>
          </w:tbl>
          <w:p>
            <w:pPr>
              <w:pStyle w:val="2"/>
              <w:adjustRightInd w:val="0"/>
              <w:ind w:left="0" w:leftChars="0" w:firstLine="0" w:firstLineChars="0"/>
              <w:jc w:val="center"/>
              <w:textAlignment w:val="baseline"/>
              <w:rPr>
                <w:rFonts w:hint="default" w:ascii="Times New Roman" w:hAnsi="Times New Roman" w:eastAsia="宋体" w:cs="Times New Roman"/>
                <w:b/>
                <w:bCs/>
                <w:color w:val="auto"/>
                <w:sz w:val="21"/>
                <w:szCs w:val="21"/>
                <w:highlight w:val="yellow"/>
                <w:lang w:val="en-US" w:eastAsia="zh-CN"/>
              </w:rPr>
            </w:pPr>
            <w:r>
              <w:rPr>
                <w:rFonts w:hint="default" w:ascii="Times New Roman" w:hAnsi="Times New Roman" w:eastAsia="宋体" w:cs="Times New Roman"/>
                <w:b/>
                <w:bCs/>
                <w:color w:val="auto"/>
                <w:sz w:val="21"/>
                <w:szCs w:val="21"/>
                <w:highlight w:val="none"/>
                <w:lang w:val="en-US" w:eastAsia="zh-CN"/>
              </w:rPr>
              <w:t>表</w:t>
            </w:r>
            <w:r>
              <w:rPr>
                <w:rFonts w:hint="eastAsia" w:ascii="Times New Roman" w:cs="Times New Roman"/>
                <w:b/>
                <w:bCs/>
                <w:color w:val="auto"/>
                <w:sz w:val="21"/>
                <w:szCs w:val="21"/>
                <w:highlight w:val="none"/>
                <w:lang w:val="en-US" w:eastAsia="zh-CN"/>
              </w:rPr>
              <w:t xml:space="preserve">4-4 </w:t>
            </w:r>
            <w:r>
              <w:rPr>
                <w:rFonts w:hint="default" w:ascii="Times New Roman" w:hAnsi="Times New Roman" w:eastAsia="宋体" w:cs="Times New Roman"/>
                <w:b/>
                <w:bCs/>
                <w:color w:val="auto"/>
                <w:sz w:val="21"/>
                <w:szCs w:val="21"/>
                <w:highlight w:val="none"/>
                <w:lang w:val="en-US" w:eastAsia="zh-CN"/>
              </w:rPr>
              <w:t xml:space="preserve">  食堂废气产、排放情况一览表</w:t>
            </w:r>
          </w:p>
          <w:tbl>
            <w:tblPr>
              <w:tblStyle w:val="18"/>
              <w:tblW w:w="14002" w:type="dxa"/>
              <w:tblInd w:w="5"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442"/>
              <w:gridCol w:w="420"/>
              <w:gridCol w:w="450"/>
              <w:gridCol w:w="750"/>
              <w:gridCol w:w="720"/>
              <w:gridCol w:w="675"/>
              <w:gridCol w:w="1005"/>
              <w:gridCol w:w="540"/>
              <w:gridCol w:w="525"/>
              <w:gridCol w:w="450"/>
              <w:gridCol w:w="750"/>
              <w:gridCol w:w="705"/>
              <w:gridCol w:w="795"/>
              <w:gridCol w:w="435"/>
              <w:gridCol w:w="525"/>
              <w:gridCol w:w="405"/>
              <w:gridCol w:w="585"/>
              <w:gridCol w:w="600"/>
              <w:gridCol w:w="405"/>
              <w:gridCol w:w="630"/>
              <w:gridCol w:w="570"/>
              <w:gridCol w:w="1232"/>
              <w:gridCol w:w="388"/>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442"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b/>
                      <w:bCs/>
                      <w:color w:val="auto"/>
                      <w:sz w:val="21"/>
                      <w:szCs w:val="21"/>
                      <w:vertAlign w:val="baseline"/>
                      <w:lang w:eastAsia="zh-CN"/>
                    </w:rPr>
                  </w:pPr>
                  <w:r>
                    <w:rPr>
                      <w:rFonts w:hint="default" w:ascii="Times New Roman" w:hAnsi="Times New Roman" w:eastAsia="宋体" w:cs="Times New Roman"/>
                      <w:b/>
                      <w:bCs/>
                      <w:color w:val="auto"/>
                      <w:sz w:val="21"/>
                      <w:szCs w:val="21"/>
                      <w:vertAlign w:val="baseline"/>
                      <w:lang w:eastAsia="zh-CN"/>
                    </w:rPr>
                    <w:t>污染物</w:t>
                  </w:r>
                </w:p>
              </w:tc>
              <w:tc>
                <w:tcPr>
                  <w:tcW w:w="420"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b/>
                      <w:bCs/>
                      <w:color w:val="auto"/>
                      <w:sz w:val="21"/>
                      <w:szCs w:val="21"/>
                      <w:vertAlign w:val="baseline"/>
                      <w:lang w:eastAsia="zh-CN"/>
                    </w:rPr>
                  </w:pPr>
                  <w:r>
                    <w:rPr>
                      <w:rFonts w:hint="default" w:ascii="Times New Roman" w:hAnsi="Times New Roman" w:eastAsia="宋体" w:cs="Times New Roman"/>
                      <w:b/>
                      <w:bCs/>
                      <w:color w:val="auto"/>
                      <w:sz w:val="21"/>
                      <w:szCs w:val="21"/>
                      <w:vertAlign w:val="baseline"/>
                      <w:lang w:eastAsia="zh-CN"/>
                    </w:rPr>
                    <w:t>产排污环节</w:t>
                  </w:r>
                </w:p>
              </w:tc>
              <w:tc>
                <w:tcPr>
                  <w:tcW w:w="450"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b/>
                      <w:bCs/>
                      <w:color w:val="auto"/>
                      <w:sz w:val="21"/>
                      <w:szCs w:val="21"/>
                      <w:vertAlign w:val="baseline"/>
                      <w:lang w:eastAsia="zh-CN"/>
                    </w:rPr>
                  </w:pPr>
                  <w:r>
                    <w:rPr>
                      <w:rFonts w:hint="default" w:ascii="Times New Roman" w:hAnsi="Times New Roman" w:eastAsia="宋体" w:cs="Times New Roman"/>
                      <w:b/>
                      <w:bCs/>
                      <w:color w:val="auto"/>
                      <w:sz w:val="21"/>
                      <w:szCs w:val="21"/>
                      <w:vertAlign w:val="baseline"/>
                      <w:lang w:eastAsia="zh-CN"/>
                    </w:rPr>
                    <w:t>污染物种类</w:t>
                  </w:r>
                </w:p>
              </w:tc>
              <w:tc>
                <w:tcPr>
                  <w:tcW w:w="750"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b/>
                      <w:bCs/>
                      <w:color w:val="auto"/>
                      <w:sz w:val="21"/>
                      <w:szCs w:val="21"/>
                      <w:vertAlign w:val="baseline"/>
                      <w:lang w:eastAsia="zh-CN"/>
                    </w:rPr>
                  </w:pPr>
                  <w:r>
                    <w:rPr>
                      <w:rFonts w:hint="default" w:ascii="Times New Roman" w:hAnsi="Times New Roman" w:eastAsia="宋体" w:cs="Times New Roman"/>
                      <w:b/>
                      <w:bCs/>
                      <w:color w:val="auto"/>
                      <w:sz w:val="21"/>
                      <w:szCs w:val="21"/>
                      <w:vertAlign w:val="baseline"/>
                      <w:lang w:eastAsia="zh-CN"/>
                    </w:rPr>
                    <w:t>产生量（</w:t>
                  </w:r>
                  <w:r>
                    <w:rPr>
                      <w:rFonts w:hint="default" w:ascii="Times New Roman" w:hAnsi="Times New Roman" w:eastAsia="宋体" w:cs="Times New Roman"/>
                      <w:b/>
                      <w:bCs/>
                      <w:color w:val="auto"/>
                      <w:sz w:val="21"/>
                      <w:szCs w:val="21"/>
                      <w:vertAlign w:val="baseline"/>
                      <w:lang w:val="en-US" w:eastAsia="zh-CN"/>
                    </w:rPr>
                    <w:t>t/a</w:t>
                  </w:r>
                  <w:r>
                    <w:rPr>
                      <w:rFonts w:hint="default" w:ascii="Times New Roman" w:hAnsi="Times New Roman" w:eastAsia="宋体" w:cs="Times New Roman"/>
                      <w:b/>
                      <w:bCs/>
                      <w:color w:val="auto"/>
                      <w:sz w:val="21"/>
                      <w:szCs w:val="21"/>
                      <w:vertAlign w:val="baseline"/>
                      <w:lang w:eastAsia="zh-CN"/>
                    </w:rPr>
                    <w:t>）</w:t>
                  </w:r>
                </w:p>
              </w:tc>
              <w:tc>
                <w:tcPr>
                  <w:tcW w:w="720"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b/>
                      <w:bCs/>
                      <w:color w:val="auto"/>
                      <w:sz w:val="21"/>
                      <w:szCs w:val="21"/>
                      <w:vertAlign w:val="baseline"/>
                      <w:lang w:eastAsia="zh-CN"/>
                    </w:rPr>
                  </w:pPr>
                  <w:r>
                    <w:rPr>
                      <w:rFonts w:hint="default" w:ascii="Times New Roman" w:hAnsi="Times New Roman" w:eastAsia="宋体" w:cs="Times New Roman"/>
                      <w:b/>
                      <w:bCs/>
                      <w:color w:val="auto"/>
                      <w:sz w:val="21"/>
                      <w:szCs w:val="21"/>
                      <w:vertAlign w:val="baseline"/>
                      <w:lang w:eastAsia="zh-CN"/>
                    </w:rPr>
                    <w:t>产生浓度（</w:t>
                  </w:r>
                  <w:r>
                    <w:rPr>
                      <w:rFonts w:hint="default" w:ascii="Times New Roman" w:hAnsi="Times New Roman" w:eastAsia="宋体" w:cs="Times New Roman"/>
                      <w:b/>
                      <w:bCs/>
                      <w:color w:val="auto"/>
                      <w:sz w:val="21"/>
                      <w:szCs w:val="21"/>
                      <w:vertAlign w:val="baseline"/>
                      <w:lang w:val="en-US" w:eastAsia="zh-CN"/>
                    </w:rPr>
                    <w:t>mg/m³</w:t>
                  </w:r>
                  <w:r>
                    <w:rPr>
                      <w:rFonts w:hint="default" w:ascii="Times New Roman" w:hAnsi="Times New Roman" w:eastAsia="宋体" w:cs="Times New Roman"/>
                      <w:b/>
                      <w:bCs/>
                      <w:color w:val="auto"/>
                      <w:sz w:val="21"/>
                      <w:szCs w:val="21"/>
                      <w:vertAlign w:val="baseline"/>
                      <w:lang w:eastAsia="zh-CN"/>
                    </w:rPr>
                    <w:t>）</w:t>
                  </w:r>
                </w:p>
              </w:tc>
              <w:tc>
                <w:tcPr>
                  <w:tcW w:w="675"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b/>
                      <w:bCs/>
                      <w:color w:val="auto"/>
                      <w:sz w:val="21"/>
                      <w:szCs w:val="21"/>
                      <w:vertAlign w:val="baseline"/>
                      <w:lang w:eastAsia="zh-CN"/>
                    </w:rPr>
                  </w:pPr>
                  <w:r>
                    <w:rPr>
                      <w:rFonts w:hint="default" w:ascii="Times New Roman" w:hAnsi="Times New Roman" w:eastAsia="宋体" w:cs="Times New Roman"/>
                      <w:b/>
                      <w:bCs/>
                      <w:color w:val="auto"/>
                      <w:sz w:val="21"/>
                      <w:szCs w:val="21"/>
                      <w:vertAlign w:val="baseline"/>
                      <w:lang w:eastAsia="zh-CN"/>
                    </w:rPr>
                    <w:t>排放形式</w:t>
                  </w:r>
                </w:p>
              </w:tc>
              <w:tc>
                <w:tcPr>
                  <w:tcW w:w="2520" w:type="dxa"/>
                  <w:gridSpan w:val="4"/>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b/>
                      <w:bCs/>
                      <w:color w:val="auto"/>
                      <w:sz w:val="21"/>
                      <w:szCs w:val="21"/>
                      <w:vertAlign w:val="baseline"/>
                      <w:lang w:eastAsia="zh-CN"/>
                    </w:rPr>
                  </w:pPr>
                  <w:r>
                    <w:rPr>
                      <w:rFonts w:hint="default" w:ascii="Times New Roman" w:hAnsi="Times New Roman" w:eastAsia="宋体" w:cs="Times New Roman"/>
                      <w:b/>
                      <w:bCs/>
                      <w:color w:val="auto"/>
                      <w:sz w:val="21"/>
                      <w:szCs w:val="21"/>
                      <w:vertAlign w:val="baseline"/>
                      <w:lang w:eastAsia="zh-CN"/>
                    </w:rPr>
                    <w:t>治理设置</w:t>
                  </w:r>
                </w:p>
              </w:tc>
              <w:tc>
                <w:tcPr>
                  <w:tcW w:w="750"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b/>
                      <w:bCs/>
                      <w:color w:val="auto"/>
                      <w:sz w:val="21"/>
                      <w:szCs w:val="21"/>
                      <w:vertAlign w:val="baseline"/>
                      <w:lang w:eastAsia="zh-CN"/>
                    </w:rPr>
                  </w:pPr>
                  <w:r>
                    <w:rPr>
                      <w:rFonts w:hint="default" w:ascii="Times New Roman" w:hAnsi="Times New Roman" w:eastAsia="宋体" w:cs="Times New Roman"/>
                      <w:b/>
                      <w:bCs/>
                      <w:color w:val="auto"/>
                      <w:sz w:val="21"/>
                      <w:szCs w:val="21"/>
                      <w:vertAlign w:val="baseline"/>
                      <w:lang w:eastAsia="zh-CN"/>
                    </w:rPr>
                    <w:t>排放浓度（</w:t>
                  </w:r>
                  <w:r>
                    <w:rPr>
                      <w:rFonts w:hint="default" w:ascii="Times New Roman" w:hAnsi="Times New Roman" w:eastAsia="宋体" w:cs="Times New Roman"/>
                      <w:b/>
                      <w:bCs/>
                      <w:color w:val="auto"/>
                      <w:sz w:val="21"/>
                      <w:szCs w:val="21"/>
                      <w:vertAlign w:val="baseline"/>
                      <w:lang w:val="en-US" w:eastAsia="zh-CN"/>
                    </w:rPr>
                    <w:t>mg/m³</w:t>
                  </w:r>
                  <w:r>
                    <w:rPr>
                      <w:rFonts w:hint="default" w:ascii="Times New Roman" w:hAnsi="Times New Roman" w:eastAsia="宋体" w:cs="Times New Roman"/>
                      <w:b/>
                      <w:bCs/>
                      <w:color w:val="auto"/>
                      <w:sz w:val="21"/>
                      <w:szCs w:val="21"/>
                      <w:vertAlign w:val="baseline"/>
                      <w:lang w:eastAsia="zh-CN"/>
                    </w:rPr>
                    <w:t>）</w:t>
                  </w:r>
                </w:p>
              </w:tc>
              <w:tc>
                <w:tcPr>
                  <w:tcW w:w="705"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b/>
                      <w:bCs/>
                      <w:color w:val="auto"/>
                      <w:sz w:val="21"/>
                      <w:szCs w:val="21"/>
                      <w:vertAlign w:val="baseline"/>
                      <w:lang w:eastAsia="zh-CN"/>
                    </w:rPr>
                  </w:pPr>
                  <w:r>
                    <w:rPr>
                      <w:rFonts w:hint="default" w:ascii="Times New Roman" w:hAnsi="Times New Roman" w:eastAsia="宋体" w:cs="Times New Roman"/>
                      <w:b/>
                      <w:bCs/>
                      <w:color w:val="auto"/>
                      <w:sz w:val="21"/>
                      <w:szCs w:val="21"/>
                      <w:vertAlign w:val="baseline"/>
                      <w:lang w:eastAsia="zh-CN"/>
                    </w:rPr>
                    <w:t>排放速率（</w:t>
                  </w:r>
                  <w:r>
                    <w:rPr>
                      <w:rFonts w:hint="default" w:ascii="Times New Roman" w:hAnsi="Times New Roman" w:eastAsia="宋体" w:cs="Times New Roman"/>
                      <w:b/>
                      <w:bCs/>
                      <w:color w:val="auto"/>
                      <w:sz w:val="21"/>
                      <w:szCs w:val="21"/>
                      <w:vertAlign w:val="baseline"/>
                      <w:lang w:val="en-US" w:eastAsia="zh-CN"/>
                    </w:rPr>
                    <w:t>kg/h</w:t>
                  </w:r>
                  <w:r>
                    <w:rPr>
                      <w:rFonts w:hint="default" w:ascii="Times New Roman" w:hAnsi="Times New Roman" w:eastAsia="宋体" w:cs="Times New Roman"/>
                      <w:b/>
                      <w:bCs/>
                      <w:color w:val="auto"/>
                      <w:sz w:val="21"/>
                      <w:szCs w:val="21"/>
                      <w:vertAlign w:val="baseline"/>
                      <w:lang w:eastAsia="zh-CN"/>
                    </w:rPr>
                    <w:t>）</w:t>
                  </w:r>
                </w:p>
              </w:tc>
              <w:tc>
                <w:tcPr>
                  <w:tcW w:w="795"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b/>
                      <w:bCs/>
                      <w:color w:val="auto"/>
                      <w:sz w:val="21"/>
                      <w:szCs w:val="21"/>
                      <w:vertAlign w:val="baseline"/>
                      <w:lang w:val="en-US" w:eastAsia="zh-CN"/>
                    </w:rPr>
                  </w:pPr>
                  <w:r>
                    <w:rPr>
                      <w:rFonts w:hint="default" w:ascii="Times New Roman" w:hAnsi="Times New Roman" w:eastAsia="宋体" w:cs="Times New Roman"/>
                      <w:b/>
                      <w:bCs/>
                      <w:color w:val="auto"/>
                      <w:sz w:val="21"/>
                      <w:szCs w:val="21"/>
                      <w:vertAlign w:val="baseline"/>
                      <w:lang w:eastAsia="zh-CN"/>
                    </w:rPr>
                    <w:t>排放量（</w:t>
                  </w:r>
                  <w:r>
                    <w:rPr>
                      <w:rFonts w:hint="default" w:ascii="Times New Roman" w:hAnsi="Times New Roman" w:eastAsia="宋体" w:cs="Times New Roman"/>
                      <w:b/>
                      <w:bCs/>
                      <w:color w:val="auto"/>
                      <w:sz w:val="21"/>
                      <w:szCs w:val="21"/>
                      <w:vertAlign w:val="baseline"/>
                      <w:lang w:val="en-US" w:eastAsia="zh-CN"/>
                    </w:rPr>
                    <w:t>t/a</w:t>
                  </w:r>
                  <w:r>
                    <w:rPr>
                      <w:rFonts w:hint="default" w:ascii="Times New Roman" w:hAnsi="Times New Roman" w:eastAsia="宋体" w:cs="Times New Roman"/>
                      <w:b/>
                      <w:bCs/>
                      <w:color w:val="auto"/>
                      <w:sz w:val="21"/>
                      <w:szCs w:val="21"/>
                      <w:vertAlign w:val="baseline"/>
                      <w:lang w:eastAsia="zh-CN"/>
                    </w:rPr>
                    <w:t>）</w:t>
                  </w:r>
                </w:p>
              </w:tc>
              <w:tc>
                <w:tcPr>
                  <w:tcW w:w="4155" w:type="dxa"/>
                  <w:gridSpan w:val="8"/>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b/>
                      <w:bCs/>
                      <w:color w:val="auto"/>
                      <w:sz w:val="21"/>
                      <w:szCs w:val="21"/>
                      <w:vertAlign w:val="baseline"/>
                      <w:lang w:eastAsia="zh-CN"/>
                    </w:rPr>
                  </w:pPr>
                  <w:r>
                    <w:rPr>
                      <w:rFonts w:hint="default" w:ascii="Times New Roman" w:hAnsi="Times New Roman" w:eastAsia="宋体" w:cs="Times New Roman"/>
                      <w:b/>
                      <w:bCs/>
                      <w:color w:val="auto"/>
                      <w:sz w:val="21"/>
                      <w:szCs w:val="21"/>
                      <w:vertAlign w:val="baseline"/>
                      <w:lang w:eastAsia="zh-CN"/>
                    </w:rPr>
                    <w:t>排气筒参数</w:t>
                  </w:r>
                </w:p>
              </w:tc>
              <w:tc>
                <w:tcPr>
                  <w:tcW w:w="1232"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b/>
                      <w:bCs/>
                      <w:color w:val="auto"/>
                      <w:sz w:val="21"/>
                      <w:szCs w:val="21"/>
                      <w:vertAlign w:val="baseline"/>
                      <w:lang w:eastAsia="zh-CN"/>
                    </w:rPr>
                  </w:pPr>
                  <w:r>
                    <w:rPr>
                      <w:rFonts w:hint="default" w:ascii="Times New Roman" w:hAnsi="Times New Roman" w:eastAsia="宋体" w:cs="Times New Roman"/>
                      <w:b/>
                      <w:bCs/>
                      <w:color w:val="auto"/>
                      <w:sz w:val="21"/>
                      <w:szCs w:val="21"/>
                      <w:vertAlign w:val="baseline"/>
                      <w:lang w:eastAsia="zh-CN"/>
                    </w:rPr>
                    <w:t>排放标准</w:t>
                  </w:r>
                </w:p>
              </w:tc>
              <w:tc>
                <w:tcPr>
                  <w:tcW w:w="388"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b/>
                      <w:bCs/>
                      <w:color w:val="auto"/>
                      <w:sz w:val="21"/>
                      <w:szCs w:val="21"/>
                      <w:vertAlign w:val="baseline"/>
                      <w:lang w:eastAsia="zh-CN"/>
                    </w:rPr>
                  </w:pPr>
                  <w:r>
                    <w:rPr>
                      <w:rFonts w:hint="default" w:ascii="Times New Roman" w:hAnsi="Times New Roman" w:eastAsia="宋体" w:cs="Times New Roman"/>
                      <w:b/>
                      <w:bCs/>
                      <w:color w:val="auto"/>
                      <w:sz w:val="21"/>
                      <w:szCs w:val="21"/>
                      <w:vertAlign w:val="baseline"/>
                      <w:lang w:eastAsia="zh-CN"/>
                    </w:rPr>
                    <w:t>监测要求</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442"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rPr>
                  </w:pPr>
                </w:p>
              </w:tc>
              <w:tc>
                <w:tcPr>
                  <w:tcW w:w="420"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rPr>
                  </w:pPr>
                </w:p>
              </w:tc>
              <w:tc>
                <w:tcPr>
                  <w:tcW w:w="450"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rPr>
                  </w:pPr>
                </w:p>
              </w:tc>
              <w:tc>
                <w:tcPr>
                  <w:tcW w:w="750"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rPr>
                  </w:pPr>
                </w:p>
              </w:tc>
              <w:tc>
                <w:tcPr>
                  <w:tcW w:w="720"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rPr>
                  </w:pPr>
                </w:p>
              </w:tc>
              <w:tc>
                <w:tcPr>
                  <w:tcW w:w="675"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rPr>
                  </w:pPr>
                </w:p>
              </w:tc>
              <w:tc>
                <w:tcPr>
                  <w:tcW w:w="1005" w:type="dxa"/>
                  <w:vMerge w:val="restart"/>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lang w:eastAsia="zh-CN"/>
                    </w:rPr>
                    <w:t>处理能力</w:t>
                  </w:r>
                </w:p>
              </w:tc>
              <w:tc>
                <w:tcPr>
                  <w:tcW w:w="540" w:type="dxa"/>
                  <w:vMerge w:val="restart"/>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lang w:val="en-US"/>
                    </w:rPr>
                  </w:pPr>
                  <w:r>
                    <w:rPr>
                      <w:rFonts w:hint="default" w:ascii="Times New Roman" w:hAnsi="Times New Roman" w:eastAsia="宋体" w:cs="Times New Roman"/>
                      <w:color w:val="auto"/>
                      <w:sz w:val="21"/>
                      <w:szCs w:val="21"/>
                      <w:lang w:eastAsia="zh-CN"/>
                    </w:rPr>
                    <w:t>收集效率</w:t>
                  </w:r>
                  <w:r>
                    <w:rPr>
                      <w:rFonts w:hint="default" w:ascii="Times New Roman" w:hAnsi="Times New Roman" w:eastAsia="宋体" w:cs="Times New Roman"/>
                      <w:color w:val="auto"/>
                      <w:sz w:val="21"/>
                      <w:szCs w:val="21"/>
                      <w:lang w:val="en-US" w:eastAsia="zh-CN"/>
                    </w:rPr>
                    <w:t>%</w:t>
                  </w:r>
                </w:p>
              </w:tc>
              <w:tc>
                <w:tcPr>
                  <w:tcW w:w="525" w:type="dxa"/>
                  <w:vMerge w:val="restart"/>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lang w:val="en-US"/>
                    </w:rPr>
                  </w:pPr>
                  <w:r>
                    <w:rPr>
                      <w:rFonts w:hint="default" w:ascii="Times New Roman" w:hAnsi="Times New Roman" w:eastAsia="宋体" w:cs="Times New Roman"/>
                      <w:color w:val="auto"/>
                      <w:sz w:val="21"/>
                      <w:szCs w:val="21"/>
                      <w:lang w:eastAsia="zh-CN"/>
                    </w:rPr>
                    <w:t>去除率</w:t>
                  </w:r>
                  <w:r>
                    <w:rPr>
                      <w:rFonts w:hint="default" w:ascii="Times New Roman" w:hAnsi="Times New Roman" w:eastAsia="宋体" w:cs="Times New Roman"/>
                      <w:color w:val="auto"/>
                      <w:sz w:val="21"/>
                      <w:szCs w:val="21"/>
                      <w:lang w:val="en-US" w:eastAsia="zh-CN"/>
                    </w:rPr>
                    <w:t>%</w:t>
                  </w:r>
                </w:p>
              </w:tc>
              <w:tc>
                <w:tcPr>
                  <w:tcW w:w="450" w:type="dxa"/>
                  <w:vMerge w:val="restart"/>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lang w:eastAsia="zh-CN"/>
                    </w:rPr>
                    <w:t>是否可行</w:t>
                  </w:r>
                </w:p>
              </w:tc>
              <w:tc>
                <w:tcPr>
                  <w:tcW w:w="750"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rPr>
                  </w:pPr>
                </w:p>
              </w:tc>
              <w:tc>
                <w:tcPr>
                  <w:tcW w:w="705"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rPr>
                  </w:pPr>
                </w:p>
              </w:tc>
              <w:tc>
                <w:tcPr>
                  <w:tcW w:w="795"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rPr>
                  </w:pPr>
                </w:p>
              </w:tc>
              <w:tc>
                <w:tcPr>
                  <w:tcW w:w="435" w:type="dxa"/>
                  <w:vMerge w:val="restart"/>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高度m</w:t>
                  </w:r>
                </w:p>
              </w:tc>
              <w:tc>
                <w:tcPr>
                  <w:tcW w:w="525" w:type="dxa"/>
                  <w:vMerge w:val="restart"/>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内径m</w:t>
                  </w:r>
                </w:p>
              </w:tc>
              <w:tc>
                <w:tcPr>
                  <w:tcW w:w="405" w:type="dxa"/>
                  <w:vMerge w:val="restart"/>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温度</w:t>
                  </w:r>
                </w:p>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w:t>
                  </w:r>
                </w:p>
              </w:tc>
              <w:tc>
                <w:tcPr>
                  <w:tcW w:w="585" w:type="dxa"/>
                  <w:vMerge w:val="restart"/>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流速m/s</w:t>
                  </w:r>
                </w:p>
              </w:tc>
              <w:tc>
                <w:tcPr>
                  <w:tcW w:w="600" w:type="dxa"/>
                  <w:vMerge w:val="restart"/>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lang w:eastAsia="zh-CN"/>
                    </w:rPr>
                    <w:t>编号</w:t>
                  </w:r>
                </w:p>
              </w:tc>
              <w:tc>
                <w:tcPr>
                  <w:tcW w:w="405" w:type="dxa"/>
                  <w:vMerge w:val="restart"/>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lang w:eastAsia="zh-CN"/>
                    </w:rPr>
                    <w:t>类型</w:t>
                  </w:r>
                </w:p>
              </w:tc>
              <w:tc>
                <w:tcPr>
                  <w:tcW w:w="1200" w:type="dxa"/>
                  <w:gridSpan w:val="2"/>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lang w:eastAsia="zh-CN"/>
                    </w:rPr>
                    <w:t>地理坐标</w:t>
                  </w:r>
                </w:p>
              </w:tc>
              <w:tc>
                <w:tcPr>
                  <w:tcW w:w="1232"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rPr>
                  </w:pPr>
                </w:p>
              </w:tc>
              <w:tc>
                <w:tcPr>
                  <w:tcW w:w="388"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731" w:hRule="atLeast"/>
              </w:trPr>
              <w:tc>
                <w:tcPr>
                  <w:tcW w:w="442" w:type="dxa"/>
                  <w:vMerge w:val="continue"/>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p>
              </w:tc>
              <w:tc>
                <w:tcPr>
                  <w:tcW w:w="420" w:type="dxa"/>
                  <w:vMerge w:val="continue"/>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p>
              </w:tc>
              <w:tc>
                <w:tcPr>
                  <w:tcW w:w="450" w:type="dxa"/>
                  <w:vMerge w:val="continue"/>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p>
              </w:tc>
              <w:tc>
                <w:tcPr>
                  <w:tcW w:w="750" w:type="dxa"/>
                  <w:vMerge w:val="continue"/>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p>
              </w:tc>
              <w:tc>
                <w:tcPr>
                  <w:tcW w:w="720" w:type="dxa"/>
                  <w:vMerge w:val="continue"/>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p>
              </w:tc>
              <w:tc>
                <w:tcPr>
                  <w:tcW w:w="675" w:type="dxa"/>
                  <w:vMerge w:val="continue"/>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p>
              </w:tc>
              <w:tc>
                <w:tcPr>
                  <w:tcW w:w="1005" w:type="dxa"/>
                  <w:vMerge w:val="continue"/>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p>
              </w:tc>
              <w:tc>
                <w:tcPr>
                  <w:tcW w:w="540" w:type="dxa"/>
                  <w:vMerge w:val="continue"/>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p>
              </w:tc>
              <w:tc>
                <w:tcPr>
                  <w:tcW w:w="525" w:type="dxa"/>
                  <w:vMerge w:val="continue"/>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p>
              </w:tc>
              <w:tc>
                <w:tcPr>
                  <w:tcW w:w="450" w:type="dxa"/>
                  <w:vMerge w:val="continue"/>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p>
              </w:tc>
              <w:tc>
                <w:tcPr>
                  <w:tcW w:w="750" w:type="dxa"/>
                  <w:vMerge w:val="continue"/>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p>
              </w:tc>
              <w:tc>
                <w:tcPr>
                  <w:tcW w:w="705" w:type="dxa"/>
                  <w:vMerge w:val="continue"/>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p>
              </w:tc>
              <w:tc>
                <w:tcPr>
                  <w:tcW w:w="795" w:type="dxa"/>
                  <w:vMerge w:val="continue"/>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p>
              </w:tc>
              <w:tc>
                <w:tcPr>
                  <w:tcW w:w="435" w:type="dxa"/>
                  <w:vMerge w:val="continue"/>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p>
              </w:tc>
              <w:tc>
                <w:tcPr>
                  <w:tcW w:w="525" w:type="dxa"/>
                  <w:vMerge w:val="continue"/>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p>
              </w:tc>
              <w:tc>
                <w:tcPr>
                  <w:tcW w:w="405" w:type="dxa"/>
                  <w:vMerge w:val="continue"/>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p>
              </w:tc>
              <w:tc>
                <w:tcPr>
                  <w:tcW w:w="585" w:type="dxa"/>
                  <w:vMerge w:val="continue"/>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p>
              </w:tc>
              <w:tc>
                <w:tcPr>
                  <w:tcW w:w="600" w:type="dxa"/>
                  <w:vMerge w:val="continue"/>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p>
              </w:tc>
              <w:tc>
                <w:tcPr>
                  <w:tcW w:w="405" w:type="dxa"/>
                  <w:vMerge w:val="continue"/>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p>
              </w:tc>
              <w:tc>
                <w:tcPr>
                  <w:tcW w:w="630" w:type="dxa"/>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经度</w:t>
                  </w:r>
                </w:p>
              </w:tc>
              <w:tc>
                <w:tcPr>
                  <w:tcW w:w="570" w:type="dxa"/>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纬度</w:t>
                  </w:r>
                </w:p>
              </w:tc>
              <w:tc>
                <w:tcPr>
                  <w:tcW w:w="1232" w:type="dxa"/>
                  <w:vMerge w:val="continue"/>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p>
              </w:tc>
              <w:tc>
                <w:tcPr>
                  <w:tcW w:w="388" w:type="dxa"/>
                  <w:vMerge w:val="continue"/>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076" w:hRule="atLeast"/>
              </w:trPr>
              <w:tc>
                <w:tcPr>
                  <w:tcW w:w="442"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eastAsia="zh-CN"/>
                    </w:rPr>
                  </w:pPr>
                  <w:r>
                    <w:rPr>
                      <w:rFonts w:hint="default" w:ascii="Times New Roman" w:hAnsi="Times New Roman" w:eastAsia="宋体" w:cs="Times New Roman"/>
                      <w:color w:val="auto"/>
                      <w:sz w:val="21"/>
                      <w:szCs w:val="21"/>
                      <w:vertAlign w:val="baseline"/>
                      <w:lang w:eastAsia="zh-CN"/>
                    </w:rPr>
                    <w:t>食堂油烟</w:t>
                  </w:r>
                </w:p>
              </w:tc>
              <w:tc>
                <w:tcPr>
                  <w:tcW w:w="42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eastAsia="zh-CN"/>
                    </w:rPr>
                  </w:pPr>
                  <w:r>
                    <w:rPr>
                      <w:rFonts w:hint="default" w:ascii="Times New Roman" w:hAnsi="Times New Roman" w:eastAsia="宋体" w:cs="Times New Roman"/>
                      <w:color w:val="auto"/>
                      <w:sz w:val="21"/>
                      <w:szCs w:val="21"/>
                      <w:vertAlign w:val="baseline"/>
                      <w:lang w:eastAsia="zh-CN"/>
                    </w:rPr>
                    <w:t>食堂</w:t>
                  </w:r>
                  <w:r>
                    <w:rPr>
                      <w:rFonts w:hint="eastAsia" w:cs="Times New Roman"/>
                      <w:color w:val="auto"/>
                      <w:sz w:val="21"/>
                      <w:szCs w:val="21"/>
                      <w:vertAlign w:val="baseline"/>
                      <w:lang w:eastAsia="zh-CN"/>
                    </w:rPr>
                    <w:t>炒菜</w:t>
                  </w:r>
                </w:p>
              </w:tc>
              <w:tc>
                <w:tcPr>
                  <w:tcW w:w="45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eastAsia="zh-CN"/>
                    </w:rPr>
                  </w:pPr>
                  <w:r>
                    <w:rPr>
                      <w:rFonts w:hint="eastAsia" w:cs="Times New Roman"/>
                      <w:color w:val="auto"/>
                      <w:sz w:val="21"/>
                      <w:szCs w:val="21"/>
                      <w:vertAlign w:val="baseline"/>
                      <w:lang w:eastAsia="zh-CN"/>
                    </w:rPr>
                    <w:t>油烟</w:t>
                  </w:r>
                </w:p>
              </w:tc>
              <w:tc>
                <w:tcPr>
                  <w:tcW w:w="75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val="en-US" w:eastAsia="zh-CN"/>
                    </w:rPr>
                  </w:pPr>
                  <w:r>
                    <w:rPr>
                      <w:rFonts w:hint="eastAsia" w:cs="Times New Roman"/>
                      <w:color w:val="auto"/>
                      <w:sz w:val="21"/>
                      <w:szCs w:val="21"/>
                      <w:vertAlign w:val="baseline"/>
                      <w:lang w:val="en-US" w:eastAsia="zh-CN"/>
                    </w:rPr>
                    <w:t>0.025056</w:t>
                  </w:r>
                </w:p>
              </w:tc>
              <w:tc>
                <w:tcPr>
                  <w:tcW w:w="72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val="en-US" w:eastAsia="zh-CN"/>
                    </w:rPr>
                  </w:pPr>
                  <w:r>
                    <w:rPr>
                      <w:rFonts w:hint="eastAsia" w:cs="Times New Roman"/>
                      <w:color w:val="auto"/>
                      <w:sz w:val="21"/>
                      <w:szCs w:val="21"/>
                      <w:vertAlign w:val="baseline"/>
                      <w:lang w:val="en-US" w:eastAsia="zh-CN"/>
                    </w:rPr>
                    <w:t>3.48</w:t>
                  </w:r>
                </w:p>
              </w:tc>
              <w:tc>
                <w:tcPr>
                  <w:tcW w:w="67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eastAsia="zh-CN"/>
                    </w:rPr>
                  </w:pPr>
                  <w:r>
                    <w:rPr>
                      <w:rFonts w:hint="default" w:ascii="Times New Roman" w:hAnsi="Times New Roman" w:eastAsia="宋体" w:cs="Times New Roman"/>
                      <w:color w:val="auto"/>
                      <w:sz w:val="21"/>
                      <w:szCs w:val="21"/>
                      <w:vertAlign w:val="baseline"/>
                      <w:lang w:eastAsia="zh-CN"/>
                    </w:rPr>
                    <w:t>有组织排放</w:t>
                  </w:r>
                </w:p>
              </w:tc>
              <w:tc>
                <w:tcPr>
                  <w:tcW w:w="100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eastAsia="zh-CN"/>
                    </w:rPr>
                  </w:pPr>
                  <w:r>
                    <w:rPr>
                      <w:rFonts w:hint="default" w:ascii="Times New Roman" w:hAnsi="Times New Roman" w:eastAsia="宋体" w:cs="Times New Roman"/>
                      <w:color w:val="auto"/>
                      <w:sz w:val="21"/>
                      <w:szCs w:val="21"/>
                      <w:vertAlign w:val="baseline"/>
                      <w:lang w:eastAsia="zh-CN"/>
                    </w:rPr>
                    <w:t>油烟净化器（</w:t>
                  </w:r>
                  <w:r>
                    <w:rPr>
                      <w:rFonts w:hint="eastAsia" w:cs="Times New Roman"/>
                      <w:color w:val="auto"/>
                      <w:sz w:val="21"/>
                      <w:szCs w:val="21"/>
                      <w:vertAlign w:val="baseline"/>
                      <w:lang w:val="en-US" w:eastAsia="zh-CN"/>
                    </w:rPr>
                    <w:t>20</w:t>
                  </w:r>
                  <w:r>
                    <w:rPr>
                      <w:rFonts w:hint="default" w:ascii="Times New Roman" w:hAnsi="Times New Roman" w:eastAsia="宋体" w:cs="Times New Roman"/>
                      <w:color w:val="auto"/>
                      <w:sz w:val="21"/>
                      <w:szCs w:val="21"/>
                      <w:vertAlign w:val="baseline"/>
                      <w:lang w:val="en-US" w:eastAsia="zh-CN"/>
                    </w:rPr>
                    <w:t>000m³/h</w:t>
                  </w:r>
                  <w:r>
                    <w:rPr>
                      <w:rFonts w:hint="default" w:ascii="Times New Roman" w:hAnsi="Times New Roman" w:eastAsia="宋体" w:cs="Times New Roman"/>
                      <w:color w:val="auto"/>
                      <w:sz w:val="21"/>
                      <w:szCs w:val="21"/>
                      <w:vertAlign w:val="baseline"/>
                      <w:lang w:eastAsia="zh-CN"/>
                    </w:rPr>
                    <w:t>）</w:t>
                  </w:r>
                </w:p>
              </w:tc>
              <w:tc>
                <w:tcPr>
                  <w:tcW w:w="54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val="en-US" w:eastAsia="zh-CN"/>
                    </w:rPr>
                  </w:pPr>
                  <w:r>
                    <w:rPr>
                      <w:rFonts w:hint="eastAsia" w:cs="Times New Roman"/>
                      <w:color w:val="auto"/>
                      <w:sz w:val="21"/>
                      <w:szCs w:val="21"/>
                      <w:vertAlign w:val="baseline"/>
                      <w:lang w:val="en-US" w:eastAsia="zh-CN"/>
                    </w:rPr>
                    <w:t>90</w:t>
                  </w:r>
                </w:p>
              </w:tc>
              <w:tc>
                <w:tcPr>
                  <w:tcW w:w="52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val="en-US" w:eastAsia="zh-CN"/>
                    </w:rPr>
                  </w:pPr>
                  <w:r>
                    <w:rPr>
                      <w:rFonts w:hint="eastAsia" w:cs="Times New Roman"/>
                      <w:color w:val="auto"/>
                      <w:sz w:val="21"/>
                      <w:szCs w:val="21"/>
                      <w:vertAlign w:val="baseline"/>
                      <w:lang w:val="en-US" w:eastAsia="zh-CN"/>
                    </w:rPr>
                    <w:t>75</w:t>
                  </w:r>
                </w:p>
              </w:tc>
              <w:tc>
                <w:tcPr>
                  <w:tcW w:w="45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eastAsia="zh-CN"/>
                    </w:rPr>
                  </w:pPr>
                  <w:r>
                    <w:rPr>
                      <w:rFonts w:hint="eastAsia" w:cs="Times New Roman"/>
                      <w:color w:val="auto"/>
                      <w:sz w:val="21"/>
                      <w:szCs w:val="21"/>
                      <w:vertAlign w:val="baseline"/>
                      <w:lang w:eastAsia="zh-CN"/>
                    </w:rPr>
                    <w:t>是</w:t>
                  </w:r>
                </w:p>
              </w:tc>
              <w:tc>
                <w:tcPr>
                  <w:tcW w:w="75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val="en-US" w:eastAsia="zh-CN"/>
                    </w:rPr>
                  </w:pPr>
                  <w:r>
                    <w:rPr>
                      <w:rFonts w:hint="eastAsia" w:cs="Times New Roman"/>
                      <w:color w:val="auto"/>
                      <w:sz w:val="21"/>
                      <w:szCs w:val="21"/>
                      <w:vertAlign w:val="baseline"/>
                      <w:lang w:val="en-US" w:eastAsia="zh-CN"/>
                    </w:rPr>
                    <w:t>0.87</w:t>
                  </w:r>
                </w:p>
              </w:tc>
              <w:tc>
                <w:tcPr>
                  <w:tcW w:w="70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val="en-US" w:eastAsia="zh-CN"/>
                    </w:rPr>
                  </w:pPr>
                  <w:r>
                    <w:rPr>
                      <w:rFonts w:hint="eastAsia" w:cs="Times New Roman"/>
                      <w:color w:val="auto"/>
                      <w:sz w:val="21"/>
                      <w:szCs w:val="21"/>
                      <w:vertAlign w:val="baseline"/>
                      <w:lang w:val="en-US" w:eastAsia="zh-CN"/>
                    </w:rPr>
                    <w:t>0.0174</w:t>
                  </w:r>
                </w:p>
              </w:tc>
              <w:tc>
                <w:tcPr>
                  <w:tcW w:w="79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val="en-US" w:eastAsia="zh-CN"/>
                    </w:rPr>
                  </w:pPr>
                  <w:r>
                    <w:rPr>
                      <w:rFonts w:hint="eastAsia" w:cs="Times New Roman"/>
                      <w:color w:val="auto"/>
                      <w:sz w:val="21"/>
                      <w:szCs w:val="21"/>
                      <w:vertAlign w:val="baseline"/>
                      <w:lang w:val="en-US" w:eastAsia="zh-CN"/>
                    </w:rPr>
                    <w:t>0.006264</w:t>
                  </w:r>
                </w:p>
              </w:tc>
              <w:tc>
                <w:tcPr>
                  <w:tcW w:w="435" w:type="dxa"/>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vertAlign w:val="baseline"/>
                    </w:rPr>
                  </w:pPr>
                  <w:r>
                    <w:rPr>
                      <w:rFonts w:hint="default" w:ascii="Times New Roman" w:hAnsi="Times New Roman" w:eastAsia="宋体" w:cs="Times New Roman"/>
                      <w:color w:val="auto"/>
                      <w:sz w:val="21"/>
                      <w:szCs w:val="21"/>
                      <w:lang w:val="en-US" w:eastAsia="zh-CN"/>
                    </w:rPr>
                    <w:t>10</w:t>
                  </w:r>
                </w:p>
              </w:tc>
              <w:tc>
                <w:tcPr>
                  <w:tcW w:w="525" w:type="dxa"/>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vertAlign w:val="baseline"/>
                    </w:rPr>
                  </w:pPr>
                  <w:r>
                    <w:rPr>
                      <w:rFonts w:hint="default" w:ascii="Times New Roman" w:hAnsi="Times New Roman" w:eastAsia="宋体" w:cs="Times New Roman"/>
                      <w:color w:val="auto"/>
                      <w:sz w:val="21"/>
                      <w:szCs w:val="21"/>
                      <w:lang w:val="en-US" w:eastAsia="zh-CN"/>
                    </w:rPr>
                    <w:t>0.2</w:t>
                  </w:r>
                </w:p>
              </w:tc>
              <w:tc>
                <w:tcPr>
                  <w:tcW w:w="405" w:type="dxa"/>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vertAlign w:val="baseline"/>
                    </w:rPr>
                  </w:pPr>
                  <w:r>
                    <w:rPr>
                      <w:rFonts w:hint="default" w:ascii="Times New Roman" w:hAnsi="Times New Roman" w:eastAsia="宋体" w:cs="Times New Roman"/>
                      <w:color w:val="auto"/>
                      <w:sz w:val="21"/>
                      <w:szCs w:val="21"/>
                      <w:lang w:val="en-US" w:eastAsia="zh-CN"/>
                    </w:rPr>
                    <w:t>40</w:t>
                  </w:r>
                </w:p>
              </w:tc>
              <w:tc>
                <w:tcPr>
                  <w:tcW w:w="585" w:type="dxa"/>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vertAlign w:val="baseline"/>
                      <w:lang w:val="en-US"/>
                    </w:rPr>
                  </w:pPr>
                  <w:r>
                    <w:rPr>
                      <w:rFonts w:hint="eastAsia" w:cs="Times New Roman"/>
                      <w:color w:val="auto"/>
                      <w:sz w:val="21"/>
                      <w:szCs w:val="21"/>
                      <w:lang w:val="en-US" w:eastAsia="zh-CN"/>
                    </w:rPr>
                    <w:t>12.5</w:t>
                  </w:r>
                </w:p>
              </w:tc>
              <w:tc>
                <w:tcPr>
                  <w:tcW w:w="600" w:type="dxa"/>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DA00</w:t>
                  </w:r>
                  <w:r>
                    <w:rPr>
                      <w:rFonts w:hint="eastAsia" w:cs="Times New Roman"/>
                      <w:color w:val="auto"/>
                      <w:sz w:val="21"/>
                      <w:szCs w:val="21"/>
                      <w:lang w:val="en-US" w:eastAsia="zh-CN"/>
                    </w:rPr>
                    <w:t>4</w:t>
                  </w:r>
                </w:p>
              </w:tc>
              <w:tc>
                <w:tcPr>
                  <w:tcW w:w="405" w:type="dxa"/>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一般排放口</w:t>
                  </w:r>
                </w:p>
              </w:tc>
              <w:tc>
                <w:tcPr>
                  <w:tcW w:w="630" w:type="dxa"/>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119.</w:t>
                  </w:r>
                  <w:r>
                    <w:rPr>
                      <w:rFonts w:hint="eastAsia" w:cs="Times New Roman"/>
                      <w:color w:val="auto"/>
                      <w:sz w:val="21"/>
                      <w:szCs w:val="21"/>
                      <w:lang w:val="en-US" w:eastAsia="zh-CN"/>
                    </w:rPr>
                    <w:t>232506</w:t>
                  </w:r>
                </w:p>
              </w:tc>
              <w:tc>
                <w:tcPr>
                  <w:tcW w:w="570" w:type="dxa"/>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39.9</w:t>
                  </w:r>
                  <w:r>
                    <w:rPr>
                      <w:rFonts w:hint="eastAsia" w:cs="Times New Roman"/>
                      <w:color w:val="auto"/>
                      <w:sz w:val="21"/>
                      <w:szCs w:val="21"/>
                      <w:lang w:val="en-US" w:eastAsia="zh-CN"/>
                    </w:rPr>
                    <w:t>09087</w:t>
                  </w:r>
                </w:p>
              </w:tc>
              <w:tc>
                <w:tcPr>
                  <w:tcW w:w="1232"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val="en-US"/>
                    </w:rPr>
                  </w:pPr>
                  <w:r>
                    <w:rPr>
                      <w:rFonts w:hint="eastAsia" w:ascii="Times New Roman" w:cs="Times New Roman"/>
                      <w:b w:val="0"/>
                      <w:bCs w:val="0"/>
                      <w:color w:val="auto"/>
                      <w:sz w:val="21"/>
                      <w:szCs w:val="21"/>
                      <w:vertAlign w:val="baseline"/>
                      <w:lang w:val="en-US" w:eastAsia="zh-CN"/>
                    </w:rPr>
                    <w:t>《饮食业油烟排放标准》（试行）（GB18483-2001）</w:t>
                  </w:r>
                </w:p>
              </w:tc>
              <w:tc>
                <w:tcPr>
                  <w:tcW w:w="388"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1次/a</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91" w:hRule="atLeast"/>
              </w:trPr>
              <w:tc>
                <w:tcPr>
                  <w:tcW w:w="14002" w:type="dxa"/>
                  <w:gridSpan w:val="23"/>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val="en-US" w:eastAsia="zh-CN"/>
                    </w:rPr>
                  </w:pPr>
                  <w:r>
                    <w:rPr>
                      <w:rFonts w:hint="eastAsia" w:cs="Times New Roman"/>
                      <w:color w:val="auto"/>
                      <w:sz w:val="21"/>
                      <w:szCs w:val="21"/>
                      <w:vertAlign w:val="baseline"/>
                      <w:lang w:val="en-US" w:eastAsia="zh-CN"/>
                    </w:rPr>
                    <w:t>排气筒高度约10m，排气口位于综合楼北侧，朝向为厂区下风向（北向）</w:t>
                  </w:r>
                </w:p>
              </w:tc>
            </w:tr>
          </w:tbl>
          <w:p>
            <w:pPr>
              <w:pStyle w:val="2"/>
              <w:adjustRightInd w:val="0"/>
              <w:ind w:left="0" w:leftChars="0" w:firstLine="0" w:firstLineChars="0"/>
              <w:jc w:val="center"/>
              <w:textAlignment w:val="baseline"/>
              <w:rPr>
                <w:rFonts w:hint="default" w:ascii="Times New Roman" w:cs="Times New Roman"/>
                <w:b/>
                <w:bCs/>
                <w:color w:val="auto"/>
                <w:sz w:val="21"/>
                <w:szCs w:val="21"/>
                <w:highlight w:val="none"/>
                <w:vertAlign w:val="baseline"/>
                <w:lang w:val="en-US" w:eastAsia="zh-CN"/>
              </w:rPr>
            </w:pPr>
            <w:r>
              <w:rPr>
                <w:rFonts w:hint="eastAsia" w:ascii="Times New Roman" w:cs="Times New Roman"/>
                <w:b/>
                <w:bCs/>
                <w:color w:val="auto"/>
                <w:sz w:val="21"/>
                <w:szCs w:val="21"/>
                <w:highlight w:val="none"/>
                <w:vertAlign w:val="baseline"/>
                <w:lang w:eastAsia="zh-CN"/>
              </w:rPr>
              <w:t>表</w:t>
            </w:r>
            <w:r>
              <w:rPr>
                <w:rFonts w:hint="eastAsia" w:ascii="Times New Roman" w:cs="Times New Roman"/>
                <w:b/>
                <w:bCs/>
                <w:color w:val="auto"/>
                <w:sz w:val="21"/>
                <w:szCs w:val="21"/>
                <w:highlight w:val="none"/>
                <w:vertAlign w:val="baseline"/>
                <w:lang w:val="en-US" w:eastAsia="zh-CN"/>
              </w:rPr>
              <w:t>4-5   污水处理站废气产、排放情况一览表</w:t>
            </w:r>
          </w:p>
          <w:tbl>
            <w:tblPr>
              <w:tblStyle w:val="18"/>
              <w:tblW w:w="13895"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442"/>
              <w:gridCol w:w="420"/>
              <w:gridCol w:w="696"/>
              <w:gridCol w:w="960"/>
              <w:gridCol w:w="1185"/>
              <w:gridCol w:w="780"/>
              <w:gridCol w:w="1215"/>
              <w:gridCol w:w="915"/>
              <w:gridCol w:w="840"/>
              <w:gridCol w:w="735"/>
              <w:gridCol w:w="1365"/>
              <w:gridCol w:w="1200"/>
              <w:gridCol w:w="1080"/>
              <w:gridCol w:w="1335"/>
              <w:gridCol w:w="727"/>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442"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b/>
                      <w:bCs/>
                      <w:color w:val="auto"/>
                      <w:sz w:val="21"/>
                      <w:szCs w:val="21"/>
                      <w:vertAlign w:val="baseline"/>
                      <w:lang w:eastAsia="zh-CN"/>
                    </w:rPr>
                  </w:pPr>
                  <w:r>
                    <w:rPr>
                      <w:rFonts w:hint="default" w:ascii="Times New Roman" w:hAnsi="Times New Roman" w:eastAsia="宋体" w:cs="Times New Roman"/>
                      <w:b/>
                      <w:bCs/>
                      <w:color w:val="auto"/>
                      <w:sz w:val="21"/>
                      <w:szCs w:val="21"/>
                      <w:vertAlign w:val="baseline"/>
                      <w:lang w:eastAsia="zh-CN"/>
                    </w:rPr>
                    <w:t>污染物</w:t>
                  </w:r>
                </w:p>
              </w:tc>
              <w:tc>
                <w:tcPr>
                  <w:tcW w:w="420"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b/>
                      <w:bCs/>
                      <w:color w:val="auto"/>
                      <w:sz w:val="21"/>
                      <w:szCs w:val="21"/>
                      <w:vertAlign w:val="baseline"/>
                      <w:lang w:eastAsia="zh-CN"/>
                    </w:rPr>
                  </w:pPr>
                  <w:r>
                    <w:rPr>
                      <w:rFonts w:hint="default" w:ascii="Times New Roman" w:hAnsi="Times New Roman" w:eastAsia="宋体" w:cs="Times New Roman"/>
                      <w:b/>
                      <w:bCs/>
                      <w:color w:val="auto"/>
                      <w:sz w:val="21"/>
                      <w:szCs w:val="21"/>
                      <w:vertAlign w:val="baseline"/>
                      <w:lang w:eastAsia="zh-CN"/>
                    </w:rPr>
                    <w:t>产排污环节</w:t>
                  </w:r>
                </w:p>
              </w:tc>
              <w:tc>
                <w:tcPr>
                  <w:tcW w:w="696"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b/>
                      <w:bCs/>
                      <w:color w:val="auto"/>
                      <w:sz w:val="21"/>
                      <w:szCs w:val="21"/>
                      <w:vertAlign w:val="baseline"/>
                      <w:lang w:eastAsia="zh-CN"/>
                    </w:rPr>
                  </w:pPr>
                  <w:r>
                    <w:rPr>
                      <w:rFonts w:hint="default" w:ascii="Times New Roman" w:hAnsi="Times New Roman" w:eastAsia="宋体" w:cs="Times New Roman"/>
                      <w:b/>
                      <w:bCs/>
                      <w:color w:val="auto"/>
                      <w:sz w:val="21"/>
                      <w:szCs w:val="21"/>
                      <w:vertAlign w:val="baseline"/>
                      <w:lang w:eastAsia="zh-CN"/>
                    </w:rPr>
                    <w:t>污染物种类</w:t>
                  </w:r>
                </w:p>
              </w:tc>
              <w:tc>
                <w:tcPr>
                  <w:tcW w:w="960"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b/>
                      <w:bCs/>
                      <w:color w:val="auto"/>
                      <w:sz w:val="21"/>
                      <w:szCs w:val="21"/>
                      <w:vertAlign w:val="baseline"/>
                      <w:lang w:eastAsia="zh-CN"/>
                    </w:rPr>
                  </w:pPr>
                  <w:r>
                    <w:rPr>
                      <w:rFonts w:hint="default" w:ascii="Times New Roman" w:hAnsi="Times New Roman" w:eastAsia="宋体" w:cs="Times New Roman"/>
                      <w:b/>
                      <w:bCs/>
                      <w:color w:val="auto"/>
                      <w:sz w:val="21"/>
                      <w:szCs w:val="21"/>
                      <w:vertAlign w:val="baseline"/>
                      <w:lang w:eastAsia="zh-CN"/>
                    </w:rPr>
                    <w:t>产生量（</w:t>
                  </w:r>
                  <w:r>
                    <w:rPr>
                      <w:rFonts w:hint="default" w:ascii="Times New Roman" w:hAnsi="Times New Roman" w:eastAsia="宋体" w:cs="Times New Roman"/>
                      <w:b/>
                      <w:bCs/>
                      <w:color w:val="auto"/>
                      <w:sz w:val="21"/>
                      <w:szCs w:val="21"/>
                      <w:vertAlign w:val="baseline"/>
                      <w:lang w:val="en-US" w:eastAsia="zh-CN"/>
                    </w:rPr>
                    <w:t>t/a</w:t>
                  </w:r>
                  <w:r>
                    <w:rPr>
                      <w:rFonts w:hint="default" w:ascii="Times New Roman" w:hAnsi="Times New Roman" w:eastAsia="宋体" w:cs="Times New Roman"/>
                      <w:b/>
                      <w:bCs/>
                      <w:color w:val="auto"/>
                      <w:sz w:val="21"/>
                      <w:szCs w:val="21"/>
                      <w:vertAlign w:val="baseline"/>
                      <w:lang w:eastAsia="zh-CN"/>
                    </w:rPr>
                    <w:t>）</w:t>
                  </w:r>
                </w:p>
              </w:tc>
              <w:tc>
                <w:tcPr>
                  <w:tcW w:w="1185"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b/>
                      <w:bCs/>
                      <w:color w:val="auto"/>
                      <w:sz w:val="21"/>
                      <w:szCs w:val="21"/>
                      <w:vertAlign w:val="baseline"/>
                      <w:lang w:eastAsia="zh-CN"/>
                    </w:rPr>
                  </w:pPr>
                  <w:r>
                    <w:rPr>
                      <w:rFonts w:hint="default" w:ascii="Times New Roman" w:hAnsi="Times New Roman" w:eastAsia="宋体" w:cs="Times New Roman"/>
                      <w:b/>
                      <w:bCs/>
                      <w:color w:val="auto"/>
                      <w:sz w:val="21"/>
                      <w:szCs w:val="21"/>
                      <w:vertAlign w:val="baseline"/>
                      <w:lang w:eastAsia="zh-CN"/>
                    </w:rPr>
                    <w:t>产生浓度（</w:t>
                  </w:r>
                  <w:r>
                    <w:rPr>
                      <w:rFonts w:hint="default" w:ascii="Times New Roman" w:hAnsi="Times New Roman" w:eastAsia="宋体" w:cs="Times New Roman"/>
                      <w:b/>
                      <w:bCs/>
                      <w:color w:val="auto"/>
                      <w:sz w:val="21"/>
                      <w:szCs w:val="21"/>
                      <w:vertAlign w:val="baseline"/>
                      <w:lang w:val="en-US" w:eastAsia="zh-CN"/>
                    </w:rPr>
                    <w:t>mg/m³</w:t>
                  </w:r>
                  <w:r>
                    <w:rPr>
                      <w:rFonts w:hint="default" w:ascii="Times New Roman" w:hAnsi="Times New Roman" w:eastAsia="宋体" w:cs="Times New Roman"/>
                      <w:b/>
                      <w:bCs/>
                      <w:color w:val="auto"/>
                      <w:sz w:val="21"/>
                      <w:szCs w:val="21"/>
                      <w:vertAlign w:val="baseline"/>
                      <w:lang w:eastAsia="zh-CN"/>
                    </w:rPr>
                    <w:t>）</w:t>
                  </w:r>
                </w:p>
              </w:tc>
              <w:tc>
                <w:tcPr>
                  <w:tcW w:w="780"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b/>
                      <w:bCs/>
                      <w:color w:val="auto"/>
                      <w:sz w:val="21"/>
                      <w:szCs w:val="21"/>
                      <w:vertAlign w:val="baseline"/>
                      <w:lang w:eastAsia="zh-CN"/>
                    </w:rPr>
                  </w:pPr>
                  <w:r>
                    <w:rPr>
                      <w:rFonts w:hint="default" w:ascii="Times New Roman" w:hAnsi="Times New Roman" w:eastAsia="宋体" w:cs="Times New Roman"/>
                      <w:b/>
                      <w:bCs/>
                      <w:color w:val="auto"/>
                      <w:sz w:val="21"/>
                      <w:szCs w:val="21"/>
                      <w:vertAlign w:val="baseline"/>
                      <w:lang w:eastAsia="zh-CN"/>
                    </w:rPr>
                    <w:t>排放形式</w:t>
                  </w:r>
                </w:p>
              </w:tc>
              <w:tc>
                <w:tcPr>
                  <w:tcW w:w="3705" w:type="dxa"/>
                  <w:gridSpan w:val="4"/>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b/>
                      <w:bCs/>
                      <w:color w:val="auto"/>
                      <w:sz w:val="21"/>
                      <w:szCs w:val="21"/>
                      <w:vertAlign w:val="baseline"/>
                      <w:lang w:eastAsia="zh-CN"/>
                    </w:rPr>
                  </w:pPr>
                  <w:r>
                    <w:rPr>
                      <w:rFonts w:hint="default" w:ascii="Times New Roman" w:hAnsi="Times New Roman" w:eastAsia="宋体" w:cs="Times New Roman"/>
                      <w:b/>
                      <w:bCs/>
                      <w:color w:val="auto"/>
                      <w:sz w:val="21"/>
                      <w:szCs w:val="21"/>
                      <w:vertAlign w:val="baseline"/>
                      <w:lang w:eastAsia="zh-CN"/>
                    </w:rPr>
                    <w:t>治理设置</w:t>
                  </w:r>
                </w:p>
              </w:tc>
              <w:tc>
                <w:tcPr>
                  <w:tcW w:w="1365"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b/>
                      <w:bCs/>
                      <w:color w:val="auto"/>
                      <w:sz w:val="21"/>
                      <w:szCs w:val="21"/>
                      <w:vertAlign w:val="baseline"/>
                      <w:lang w:eastAsia="zh-CN"/>
                    </w:rPr>
                  </w:pPr>
                  <w:r>
                    <w:rPr>
                      <w:rFonts w:hint="default" w:ascii="Times New Roman" w:hAnsi="Times New Roman" w:eastAsia="宋体" w:cs="Times New Roman"/>
                      <w:b/>
                      <w:bCs/>
                      <w:color w:val="auto"/>
                      <w:sz w:val="21"/>
                      <w:szCs w:val="21"/>
                      <w:vertAlign w:val="baseline"/>
                      <w:lang w:eastAsia="zh-CN"/>
                    </w:rPr>
                    <w:t>排放浓度（</w:t>
                  </w:r>
                  <w:r>
                    <w:rPr>
                      <w:rFonts w:hint="default" w:ascii="Times New Roman" w:hAnsi="Times New Roman" w:eastAsia="宋体" w:cs="Times New Roman"/>
                      <w:b/>
                      <w:bCs/>
                      <w:color w:val="auto"/>
                      <w:sz w:val="21"/>
                      <w:szCs w:val="21"/>
                      <w:vertAlign w:val="baseline"/>
                      <w:lang w:val="en-US" w:eastAsia="zh-CN"/>
                    </w:rPr>
                    <w:t>mg/m³</w:t>
                  </w:r>
                  <w:r>
                    <w:rPr>
                      <w:rFonts w:hint="default" w:ascii="Times New Roman" w:hAnsi="Times New Roman" w:eastAsia="宋体" w:cs="Times New Roman"/>
                      <w:b/>
                      <w:bCs/>
                      <w:color w:val="auto"/>
                      <w:sz w:val="21"/>
                      <w:szCs w:val="21"/>
                      <w:vertAlign w:val="baseline"/>
                      <w:lang w:eastAsia="zh-CN"/>
                    </w:rPr>
                    <w:t>）</w:t>
                  </w:r>
                </w:p>
              </w:tc>
              <w:tc>
                <w:tcPr>
                  <w:tcW w:w="1200"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b/>
                      <w:bCs/>
                      <w:color w:val="auto"/>
                      <w:sz w:val="21"/>
                      <w:szCs w:val="21"/>
                      <w:vertAlign w:val="baseline"/>
                      <w:lang w:eastAsia="zh-CN"/>
                    </w:rPr>
                  </w:pPr>
                  <w:r>
                    <w:rPr>
                      <w:rFonts w:hint="default" w:ascii="Times New Roman" w:hAnsi="Times New Roman" w:eastAsia="宋体" w:cs="Times New Roman"/>
                      <w:b/>
                      <w:bCs/>
                      <w:color w:val="auto"/>
                      <w:sz w:val="21"/>
                      <w:szCs w:val="21"/>
                      <w:vertAlign w:val="baseline"/>
                      <w:lang w:eastAsia="zh-CN"/>
                    </w:rPr>
                    <w:t>排放速率（</w:t>
                  </w:r>
                  <w:r>
                    <w:rPr>
                      <w:rFonts w:hint="default" w:ascii="Times New Roman" w:hAnsi="Times New Roman" w:eastAsia="宋体" w:cs="Times New Roman"/>
                      <w:b/>
                      <w:bCs/>
                      <w:color w:val="auto"/>
                      <w:sz w:val="21"/>
                      <w:szCs w:val="21"/>
                      <w:vertAlign w:val="baseline"/>
                      <w:lang w:val="en-US" w:eastAsia="zh-CN"/>
                    </w:rPr>
                    <w:t>kg/h</w:t>
                  </w:r>
                  <w:r>
                    <w:rPr>
                      <w:rFonts w:hint="default" w:ascii="Times New Roman" w:hAnsi="Times New Roman" w:eastAsia="宋体" w:cs="Times New Roman"/>
                      <w:b/>
                      <w:bCs/>
                      <w:color w:val="auto"/>
                      <w:sz w:val="21"/>
                      <w:szCs w:val="21"/>
                      <w:vertAlign w:val="baseline"/>
                      <w:lang w:eastAsia="zh-CN"/>
                    </w:rPr>
                    <w:t>）</w:t>
                  </w:r>
                </w:p>
              </w:tc>
              <w:tc>
                <w:tcPr>
                  <w:tcW w:w="1080"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b/>
                      <w:bCs/>
                      <w:color w:val="auto"/>
                      <w:sz w:val="21"/>
                      <w:szCs w:val="21"/>
                      <w:vertAlign w:val="baseline"/>
                      <w:lang w:val="en-US" w:eastAsia="zh-CN"/>
                    </w:rPr>
                  </w:pPr>
                  <w:r>
                    <w:rPr>
                      <w:rFonts w:hint="default" w:ascii="Times New Roman" w:hAnsi="Times New Roman" w:eastAsia="宋体" w:cs="Times New Roman"/>
                      <w:b/>
                      <w:bCs/>
                      <w:color w:val="auto"/>
                      <w:sz w:val="21"/>
                      <w:szCs w:val="21"/>
                      <w:vertAlign w:val="baseline"/>
                      <w:lang w:eastAsia="zh-CN"/>
                    </w:rPr>
                    <w:t>排放量（</w:t>
                  </w:r>
                  <w:r>
                    <w:rPr>
                      <w:rFonts w:hint="default" w:ascii="Times New Roman" w:hAnsi="Times New Roman" w:eastAsia="宋体" w:cs="Times New Roman"/>
                      <w:b/>
                      <w:bCs/>
                      <w:color w:val="auto"/>
                      <w:sz w:val="21"/>
                      <w:szCs w:val="21"/>
                      <w:vertAlign w:val="baseline"/>
                      <w:lang w:val="en-US" w:eastAsia="zh-CN"/>
                    </w:rPr>
                    <w:t>t/a</w:t>
                  </w:r>
                  <w:r>
                    <w:rPr>
                      <w:rFonts w:hint="default" w:ascii="Times New Roman" w:hAnsi="Times New Roman" w:eastAsia="宋体" w:cs="Times New Roman"/>
                      <w:b/>
                      <w:bCs/>
                      <w:color w:val="auto"/>
                      <w:sz w:val="21"/>
                      <w:szCs w:val="21"/>
                      <w:vertAlign w:val="baseline"/>
                      <w:lang w:eastAsia="zh-CN"/>
                    </w:rPr>
                    <w:t>）</w:t>
                  </w:r>
                </w:p>
              </w:tc>
              <w:tc>
                <w:tcPr>
                  <w:tcW w:w="1335"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b/>
                      <w:bCs/>
                      <w:color w:val="auto"/>
                      <w:sz w:val="21"/>
                      <w:szCs w:val="21"/>
                      <w:vertAlign w:val="baseline"/>
                      <w:lang w:eastAsia="zh-CN"/>
                    </w:rPr>
                  </w:pPr>
                  <w:r>
                    <w:rPr>
                      <w:rFonts w:hint="default" w:ascii="Times New Roman" w:hAnsi="Times New Roman" w:eastAsia="宋体" w:cs="Times New Roman"/>
                      <w:b/>
                      <w:bCs/>
                      <w:color w:val="auto"/>
                      <w:sz w:val="21"/>
                      <w:szCs w:val="21"/>
                      <w:vertAlign w:val="baseline"/>
                      <w:lang w:eastAsia="zh-CN"/>
                    </w:rPr>
                    <w:t>排放标准</w:t>
                  </w:r>
                </w:p>
              </w:tc>
              <w:tc>
                <w:tcPr>
                  <w:tcW w:w="727"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b/>
                      <w:bCs/>
                      <w:color w:val="auto"/>
                      <w:sz w:val="21"/>
                      <w:szCs w:val="21"/>
                      <w:vertAlign w:val="baseline"/>
                      <w:lang w:eastAsia="zh-CN"/>
                    </w:rPr>
                  </w:pPr>
                  <w:r>
                    <w:rPr>
                      <w:rFonts w:hint="default" w:ascii="Times New Roman" w:hAnsi="Times New Roman" w:eastAsia="宋体" w:cs="Times New Roman"/>
                      <w:b/>
                      <w:bCs/>
                      <w:color w:val="auto"/>
                      <w:sz w:val="21"/>
                      <w:szCs w:val="21"/>
                      <w:vertAlign w:val="baseline"/>
                      <w:lang w:eastAsia="zh-CN"/>
                    </w:rPr>
                    <w:t>监测要求</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4" w:hRule="atLeast"/>
                <w:jc w:val="center"/>
              </w:trPr>
              <w:tc>
                <w:tcPr>
                  <w:tcW w:w="442"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rPr>
                  </w:pPr>
                </w:p>
              </w:tc>
              <w:tc>
                <w:tcPr>
                  <w:tcW w:w="420"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rPr>
                  </w:pPr>
                </w:p>
              </w:tc>
              <w:tc>
                <w:tcPr>
                  <w:tcW w:w="696"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rPr>
                  </w:pPr>
                </w:p>
              </w:tc>
              <w:tc>
                <w:tcPr>
                  <w:tcW w:w="960"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rPr>
                  </w:pPr>
                </w:p>
              </w:tc>
              <w:tc>
                <w:tcPr>
                  <w:tcW w:w="1185"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rPr>
                  </w:pPr>
                </w:p>
              </w:tc>
              <w:tc>
                <w:tcPr>
                  <w:tcW w:w="780"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rPr>
                  </w:pPr>
                </w:p>
              </w:tc>
              <w:tc>
                <w:tcPr>
                  <w:tcW w:w="1215" w:type="dxa"/>
                  <w:vMerge w:val="restart"/>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lang w:eastAsia="zh-CN"/>
                    </w:rPr>
                    <w:t>处理能力</w:t>
                  </w:r>
                </w:p>
              </w:tc>
              <w:tc>
                <w:tcPr>
                  <w:tcW w:w="915" w:type="dxa"/>
                  <w:vMerge w:val="restart"/>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lang w:val="en-US"/>
                    </w:rPr>
                  </w:pPr>
                  <w:r>
                    <w:rPr>
                      <w:rFonts w:hint="default" w:ascii="Times New Roman" w:hAnsi="Times New Roman" w:eastAsia="宋体" w:cs="Times New Roman"/>
                      <w:color w:val="auto"/>
                      <w:sz w:val="21"/>
                      <w:szCs w:val="21"/>
                      <w:lang w:eastAsia="zh-CN"/>
                    </w:rPr>
                    <w:t>收集效率</w:t>
                  </w:r>
                  <w:r>
                    <w:rPr>
                      <w:rFonts w:hint="default" w:ascii="Times New Roman" w:hAnsi="Times New Roman" w:eastAsia="宋体" w:cs="Times New Roman"/>
                      <w:color w:val="auto"/>
                      <w:sz w:val="21"/>
                      <w:szCs w:val="21"/>
                      <w:lang w:val="en-US" w:eastAsia="zh-CN"/>
                    </w:rPr>
                    <w:t>%</w:t>
                  </w:r>
                </w:p>
              </w:tc>
              <w:tc>
                <w:tcPr>
                  <w:tcW w:w="840" w:type="dxa"/>
                  <w:vMerge w:val="restart"/>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lang w:val="en-US"/>
                    </w:rPr>
                  </w:pPr>
                  <w:r>
                    <w:rPr>
                      <w:rFonts w:hint="default" w:ascii="Times New Roman" w:hAnsi="Times New Roman" w:eastAsia="宋体" w:cs="Times New Roman"/>
                      <w:color w:val="auto"/>
                      <w:sz w:val="21"/>
                      <w:szCs w:val="21"/>
                      <w:lang w:eastAsia="zh-CN"/>
                    </w:rPr>
                    <w:t>去除率</w:t>
                  </w:r>
                  <w:r>
                    <w:rPr>
                      <w:rFonts w:hint="default" w:ascii="Times New Roman" w:hAnsi="Times New Roman" w:eastAsia="宋体" w:cs="Times New Roman"/>
                      <w:color w:val="auto"/>
                      <w:sz w:val="21"/>
                      <w:szCs w:val="21"/>
                      <w:lang w:val="en-US" w:eastAsia="zh-CN"/>
                    </w:rPr>
                    <w:t>%</w:t>
                  </w:r>
                </w:p>
              </w:tc>
              <w:tc>
                <w:tcPr>
                  <w:tcW w:w="735" w:type="dxa"/>
                  <w:vMerge w:val="restart"/>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lang w:eastAsia="zh-CN"/>
                    </w:rPr>
                    <w:t>是否可行</w:t>
                  </w:r>
                </w:p>
              </w:tc>
              <w:tc>
                <w:tcPr>
                  <w:tcW w:w="1365"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rPr>
                  </w:pPr>
                </w:p>
              </w:tc>
              <w:tc>
                <w:tcPr>
                  <w:tcW w:w="1200"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rPr>
                  </w:pPr>
                </w:p>
              </w:tc>
              <w:tc>
                <w:tcPr>
                  <w:tcW w:w="1080"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rPr>
                  </w:pPr>
                </w:p>
              </w:tc>
              <w:tc>
                <w:tcPr>
                  <w:tcW w:w="1335"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rPr>
                  </w:pPr>
                </w:p>
              </w:tc>
              <w:tc>
                <w:tcPr>
                  <w:tcW w:w="727"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731" w:hRule="atLeast"/>
                <w:jc w:val="center"/>
              </w:trPr>
              <w:tc>
                <w:tcPr>
                  <w:tcW w:w="442" w:type="dxa"/>
                  <w:vMerge w:val="continue"/>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p>
              </w:tc>
              <w:tc>
                <w:tcPr>
                  <w:tcW w:w="420" w:type="dxa"/>
                  <w:vMerge w:val="continue"/>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p>
              </w:tc>
              <w:tc>
                <w:tcPr>
                  <w:tcW w:w="696" w:type="dxa"/>
                  <w:vMerge w:val="continue"/>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p>
              </w:tc>
              <w:tc>
                <w:tcPr>
                  <w:tcW w:w="960" w:type="dxa"/>
                  <w:vMerge w:val="continue"/>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p>
              </w:tc>
              <w:tc>
                <w:tcPr>
                  <w:tcW w:w="1185" w:type="dxa"/>
                  <w:vMerge w:val="continue"/>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p>
              </w:tc>
              <w:tc>
                <w:tcPr>
                  <w:tcW w:w="780" w:type="dxa"/>
                  <w:vMerge w:val="continue"/>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p>
              </w:tc>
              <w:tc>
                <w:tcPr>
                  <w:tcW w:w="1215" w:type="dxa"/>
                  <w:vMerge w:val="continue"/>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p>
              </w:tc>
              <w:tc>
                <w:tcPr>
                  <w:tcW w:w="915" w:type="dxa"/>
                  <w:vMerge w:val="continue"/>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p>
              </w:tc>
              <w:tc>
                <w:tcPr>
                  <w:tcW w:w="840" w:type="dxa"/>
                  <w:vMerge w:val="continue"/>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p>
              </w:tc>
              <w:tc>
                <w:tcPr>
                  <w:tcW w:w="735" w:type="dxa"/>
                  <w:vMerge w:val="continue"/>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p>
              </w:tc>
              <w:tc>
                <w:tcPr>
                  <w:tcW w:w="1365" w:type="dxa"/>
                  <w:vMerge w:val="continue"/>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p>
              </w:tc>
              <w:tc>
                <w:tcPr>
                  <w:tcW w:w="1200" w:type="dxa"/>
                  <w:vMerge w:val="continue"/>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p>
              </w:tc>
              <w:tc>
                <w:tcPr>
                  <w:tcW w:w="1080" w:type="dxa"/>
                  <w:vMerge w:val="continue"/>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p>
              </w:tc>
              <w:tc>
                <w:tcPr>
                  <w:tcW w:w="1335" w:type="dxa"/>
                  <w:vMerge w:val="continue"/>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p>
              </w:tc>
              <w:tc>
                <w:tcPr>
                  <w:tcW w:w="727" w:type="dxa"/>
                  <w:vMerge w:val="continue"/>
                  <w:tcBorders>
                    <w:tl2br w:val="nil"/>
                    <w:tr2bl w:val="nil"/>
                  </w:tcBorders>
                  <w:vAlign w:val="center"/>
                </w:tcPr>
                <w:p>
                  <w:pPr>
                    <w:adjustRightInd w:val="0"/>
                    <w:snapToGrid w:val="0"/>
                    <w:spacing w:line="240" w:lineRule="auto"/>
                    <w:jc w:val="center"/>
                    <w:textAlignment w:val="baseline"/>
                    <w:rPr>
                      <w:rFonts w:hint="default" w:ascii="Times New Roman" w:hAnsi="Times New Roman" w:eastAsia="宋体"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076" w:hRule="atLeast"/>
                <w:jc w:val="center"/>
              </w:trPr>
              <w:tc>
                <w:tcPr>
                  <w:tcW w:w="442"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eastAsia="zh-CN"/>
                    </w:rPr>
                  </w:pPr>
                  <w:r>
                    <w:rPr>
                      <w:rFonts w:hint="eastAsia" w:cs="Times New Roman"/>
                      <w:color w:val="auto"/>
                      <w:sz w:val="21"/>
                      <w:szCs w:val="21"/>
                      <w:vertAlign w:val="baseline"/>
                      <w:lang w:eastAsia="zh-CN"/>
                    </w:rPr>
                    <w:t>污水处理站废气</w:t>
                  </w:r>
                </w:p>
              </w:tc>
              <w:tc>
                <w:tcPr>
                  <w:tcW w:w="42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eastAsia="zh-CN"/>
                    </w:rPr>
                  </w:pPr>
                  <w:r>
                    <w:rPr>
                      <w:rFonts w:hint="eastAsia" w:cs="Times New Roman"/>
                      <w:color w:val="auto"/>
                      <w:sz w:val="21"/>
                      <w:szCs w:val="21"/>
                      <w:vertAlign w:val="baseline"/>
                      <w:lang w:eastAsia="zh-CN"/>
                    </w:rPr>
                    <w:t>污水处理站</w:t>
                  </w:r>
                </w:p>
              </w:tc>
              <w:tc>
                <w:tcPr>
                  <w:tcW w:w="696"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eastAsia="zh-CN"/>
                    </w:rPr>
                  </w:pPr>
                  <w:r>
                    <w:rPr>
                      <w:rFonts w:hint="eastAsia" w:cs="Times New Roman"/>
                      <w:color w:val="auto"/>
                      <w:sz w:val="21"/>
                      <w:szCs w:val="21"/>
                      <w:vertAlign w:val="baseline"/>
                      <w:lang w:eastAsia="zh-CN"/>
                    </w:rPr>
                    <w:t>氨气、硫化氢、臭气浓度</w:t>
                  </w:r>
                </w:p>
              </w:tc>
              <w:tc>
                <w:tcPr>
                  <w:tcW w:w="96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val="en-US" w:eastAsia="zh-CN"/>
                    </w:rPr>
                  </w:pPr>
                  <w:r>
                    <w:rPr>
                      <w:rFonts w:hint="eastAsia" w:cs="Times New Roman"/>
                      <w:color w:val="auto"/>
                      <w:sz w:val="21"/>
                      <w:szCs w:val="21"/>
                      <w:vertAlign w:val="baseline"/>
                      <w:lang w:val="en-US" w:eastAsia="zh-CN"/>
                    </w:rPr>
                    <w:t>/</w:t>
                  </w:r>
                </w:p>
              </w:tc>
              <w:tc>
                <w:tcPr>
                  <w:tcW w:w="118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val="en-US" w:eastAsia="zh-CN"/>
                    </w:rPr>
                  </w:pPr>
                  <w:r>
                    <w:rPr>
                      <w:rFonts w:hint="eastAsia" w:cs="Times New Roman"/>
                      <w:color w:val="auto"/>
                      <w:sz w:val="21"/>
                      <w:szCs w:val="21"/>
                      <w:vertAlign w:val="baseline"/>
                      <w:lang w:val="en-US" w:eastAsia="zh-CN"/>
                    </w:rPr>
                    <w:t>/</w:t>
                  </w:r>
                </w:p>
              </w:tc>
              <w:tc>
                <w:tcPr>
                  <w:tcW w:w="78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eastAsia="zh-CN"/>
                    </w:rPr>
                  </w:pPr>
                  <w:r>
                    <w:rPr>
                      <w:rFonts w:hint="eastAsia" w:cs="Times New Roman"/>
                      <w:color w:val="auto"/>
                      <w:sz w:val="21"/>
                      <w:szCs w:val="21"/>
                      <w:vertAlign w:val="baseline"/>
                      <w:lang w:eastAsia="zh-CN"/>
                    </w:rPr>
                    <w:t>无组织排放</w:t>
                  </w:r>
                </w:p>
              </w:tc>
              <w:tc>
                <w:tcPr>
                  <w:tcW w:w="121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eastAsia="zh-CN"/>
                    </w:rPr>
                  </w:pPr>
                  <w:r>
                    <w:rPr>
                      <w:rFonts w:hint="eastAsia" w:cs="Times New Roman"/>
                      <w:color w:val="auto"/>
                      <w:sz w:val="21"/>
                      <w:szCs w:val="21"/>
                      <w:vertAlign w:val="baseline"/>
                      <w:lang w:eastAsia="zh-CN"/>
                    </w:rPr>
                    <w:t>设置地下污水处理站、四周绿化、定时喷洒除臭剂</w:t>
                  </w:r>
                </w:p>
              </w:tc>
              <w:tc>
                <w:tcPr>
                  <w:tcW w:w="91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val="en-US" w:eastAsia="zh-CN"/>
                    </w:rPr>
                  </w:pPr>
                  <w:r>
                    <w:rPr>
                      <w:rFonts w:hint="eastAsia" w:cs="Times New Roman"/>
                      <w:color w:val="auto"/>
                      <w:sz w:val="21"/>
                      <w:szCs w:val="21"/>
                      <w:vertAlign w:val="baseline"/>
                      <w:lang w:val="en-US" w:eastAsia="zh-CN"/>
                    </w:rPr>
                    <w:t>/</w:t>
                  </w:r>
                </w:p>
              </w:tc>
              <w:tc>
                <w:tcPr>
                  <w:tcW w:w="84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val="en-US" w:eastAsia="zh-CN"/>
                    </w:rPr>
                  </w:pPr>
                  <w:r>
                    <w:rPr>
                      <w:rFonts w:hint="eastAsia" w:cs="Times New Roman"/>
                      <w:color w:val="auto"/>
                      <w:sz w:val="21"/>
                      <w:szCs w:val="21"/>
                      <w:vertAlign w:val="baseline"/>
                      <w:lang w:val="en-US" w:eastAsia="zh-CN"/>
                    </w:rPr>
                    <w:t>/</w:t>
                  </w:r>
                </w:p>
              </w:tc>
              <w:tc>
                <w:tcPr>
                  <w:tcW w:w="73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eastAsia="zh-CN"/>
                    </w:rPr>
                  </w:pPr>
                  <w:r>
                    <w:rPr>
                      <w:rFonts w:hint="eastAsia" w:cs="Times New Roman"/>
                      <w:color w:val="auto"/>
                      <w:sz w:val="21"/>
                      <w:szCs w:val="21"/>
                      <w:vertAlign w:val="baseline"/>
                      <w:lang w:eastAsia="zh-CN"/>
                    </w:rPr>
                    <w:t>是</w:t>
                  </w:r>
                </w:p>
              </w:tc>
              <w:tc>
                <w:tcPr>
                  <w:tcW w:w="136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val="en-US" w:eastAsia="zh-CN"/>
                    </w:rPr>
                  </w:pPr>
                  <w:r>
                    <w:rPr>
                      <w:rFonts w:hint="eastAsia" w:cs="Times New Roman"/>
                      <w:color w:val="auto"/>
                      <w:sz w:val="21"/>
                      <w:szCs w:val="21"/>
                      <w:vertAlign w:val="baseline"/>
                      <w:lang w:val="en-US" w:eastAsia="zh-CN"/>
                    </w:rPr>
                    <w:t>/</w:t>
                  </w:r>
                </w:p>
              </w:tc>
              <w:tc>
                <w:tcPr>
                  <w:tcW w:w="120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val="en-US" w:eastAsia="zh-CN"/>
                    </w:rPr>
                  </w:pPr>
                  <w:r>
                    <w:rPr>
                      <w:rFonts w:hint="eastAsia" w:cs="Times New Roman"/>
                      <w:color w:val="auto"/>
                      <w:sz w:val="21"/>
                      <w:szCs w:val="21"/>
                      <w:vertAlign w:val="baseline"/>
                      <w:lang w:val="en-US" w:eastAsia="zh-CN"/>
                    </w:rPr>
                    <w:t>/</w:t>
                  </w:r>
                </w:p>
              </w:tc>
              <w:tc>
                <w:tcPr>
                  <w:tcW w:w="108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val="en-US" w:eastAsia="zh-CN"/>
                    </w:rPr>
                  </w:pPr>
                  <w:r>
                    <w:rPr>
                      <w:rFonts w:hint="eastAsia" w:cs="Times New Roman"/>
                      <w:color w:val="auto"/>
                      <w:sz w:val="21"/>
                      <w:szCs w:val="21"/>
                      <w:vertAlign w:val="baseline"/>
                      <w:lang w:val="en-US" w:eastAsia="zh-CN"/>
                    </w:rPr>
                    <w:t>/</w:t>
                  </w:r>
                </w:p>
              </w:tc>
              <w:tc>
                <w:tcPr>
                  <w:tcW w:w="133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val="en-US"/>
                    </w:rPr>
                  </w:pPr>
                  <w:r>
                    <w:rPr>
                      <w:rFonts w:hint="eastAsia" w:ascii="Times New Roman" w:cs="Times New Roman"/>
                      <w:b w:val="0"/>
                      <w:bCs w:val="0"/>
                      <w:color w:val="auto"/>
                      <w:sz w:val="21"/>
                      <w:szCs w:val="21"/>
                      <w:lang w:val="en-US" w:eastAsia="zh-CN"/>
                    </w:rPr>
                    <w:t>《恶臭污染物排放标准》（GB14554-93）中表1二级标准</w:t>
                  </w:r>
                </w:p>
              </w:tc>
              <w:tc>
                <w:tcPr>
                  <w:tcW w:w="72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rPr>
                      <w:rFonts w:hint="default" w:ascii="Times New Roman" w:hAnsi="Times New Roman" w:eastAsia="宋体"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1次/a</w:t>
                  </w:r>
                </w:p>
              </w:tc>
            </w:tr>
          </w:tbl>
          <w:p>
            <w:pPr>
              <w:pStyle w:val="2"/>
              <w:adjustRightInd w:val="0"/>
              <w:ind w:left="0" w:leftChars="0" w:firstLine="2310" w:firstLineChars="1100"/>
              <w:textAlignment w:val="baseline"/>
              <w:rPr>
                <w:rFonts w:hint="default" w:ascii="Times New Roman" w:hAnsi="Times New Roman" w:eastAsia="宋体" w:cs="Times New Roman"/>
                <w:color w:val="auto"/>
                <w:sz w:val="21"/>
                <w:szCs w:val="21"/>
                <w:vertAlign w:val="baseline"/>
                <w:lang w:val="en-US" w:eastAsia="zh-CN"/>
              </w:rPr>
            </w:pPr>
          </w:p>
        </w:tc>
      </w:tr>
    </w:tbl>
    <w:p>
      <w:pPr>
        <w:pStyle w:val="2"/>
        <w:rPr>
          <w:rFonts w:hint="eastAsia"/>
          <w:color w:val="auto"/>
        </w:rPr>
        <w:sectPr>
          <w:pgSz w:w="16840" w:h="11907" w:orient="landscape"/>
          <w:pgMar w:top="1134" w:right="1417" w:bottom="1134" w:left="1417" w:header="851" w:footer="851" w:gutter="0"/>
          <w:pgBorders>
            <w:top w:val="none" w:sz="0" w:space="0"/>
            <w:left w:val="none" w:sz="0" w:space="0"/>
            <w:bottom w:val="none" w:sz="0" w:space="0"/>
            <w:right w:val="none" w:sz="0" w:space="0"/>
          </w:pgBorders>
          <w:pgNumType w:fmt="decimal"/>
          <w:cols w:space="720" w:num="1"/>
          <w:docGrid w:linePitch="312" w:charSpace="0"/>
        </w:sectPr>
      </w:pPr>
    </w:p>
    <w:tbl>
      <w:tblPr>
        <w:tblStyle w:val="17"/>
        <w:tblW w:w="8908"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387"/>
        <w:gridCol w:w="8521"/>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651" w:hRule="atLeast"/>
          <w:jc w:val="center"/>
        </w:trPr>
        <w:tc>
          <w:tcPr>
            <w:tcW w:w="387" w:type="dxa"/>
            <w:noWrap w:val="0"/>
            <w:tcMar>
              <w:left w:w="28" w:type="dxa"/>
              <w:right w:w="28" w:type="dxa"/>
            </w:tcMar>
            <w:vAlign w:val="center"/>
          </w:tcPr>
          <w:p>
            <w:pPr>
              <w:adjustRightInd w:val="0"/>
              <w:snapToGrid w:val="0"/>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运营</w:t>
            </w:r>
          </w:p>
          <w:p>
            <w:pPr>
              <w:adjustRightInd w:val="0"/>
              <w:snapToGrid w:val="0"/>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期环</w:t>
            </w:r>
          </w:p>
          <w:p>
            <w:pPr>
              <w:adjustRightInd w:val="0"/>
              <w:snapToGrid w:val="0"/>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境影</w:t>
            </w:r>
          </w:p>
          <w:p>
            <w:pPr>
              <w:adjustRightInd w:val="0"/>
              <w:snapToGrid w:val="0"/>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响和</w:t>
            </w:r>
          </w:p>
          <w:p>
            <w:pPr>
              <w:adjustRightInd w:val="0"/>
              <w:snapToGrid w:val="0"/>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保护</w:t>
            </w:r>
          </w:p>
          <w:p>
            <w:pPr>
              <w:adjustRightInd w:val="0"/>
              <w:snapToGrid w:val="0"/>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措施</w:t>
            </w:r>
          </w:p>
        </w:tc>
        <w:tc>
          <w:tcPr>
            <w:tcW w:w="8521"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ind w:right="0" w:rightChars="0" w:firstLine="420" w:firstLineChars="200"/>
              <w:jc w:val="both"/>
              <w:textAlignment w:val="auto"/>
              <w:outlineLvl w:val="9"/>
              <w:rPr>
                <w:rFonts w:hint="eastAsia" w:ascii="Times New Roman" w:hAnsi="Times New Roman" w:eastAsia="宋体" w:cs="Times New Roman"/>
                <w:b w:val="0"/>
                <w:bCs w:val="0"/>
                <w:color w:val="auto"/>
                <w:sz w:val="21"/>
                <w:szCs w:val="21"/>
                <w:lang w:eastAsia="zh-CN"/>
              </w:rPr>
            </w:pPr>
            <w:r>
              <w:rPr>
                <w:rFonts w:hint="eastAsia" w:ascii="Times New Roman" w:hAnsi="Times New Roman" w:eastAsia="宋体" w:cs="Times New Roman"/>
                <w:b w:val="0"/>
                <w:bCs w:val="0"/>
                <w:color w:val="auto"/>
                <w:sz w:val="21"/>
                <w:szCs w:val="21"/>
                <w:lang w:eastAsia="zh-CN"/>
              </w:rPr>
              <w:t>（</w:t>
            </w:r>
            <w:r>
              <w:rPr>
                <w:rFonts w:hint="eastAsia" w:ascii="Times New Roman" w:hAnsi="Times New Roman" w:eastAsia="宋体" w:cs="Times New Roman"/>
                <w:b w:val="0"/>
                <w:bCs w:val="0"/>
                <w:color w:val="auto"/>
                <w:sz w:val="21"/>
                <w:szCs w:val="21"/>
                <w:lang w:val="en-US" w:eastAsia="zh-CN"/>
              </w:rPr>
              <w:t>2</w:t>
            </w:r>
            <w:r>
              <w:rPr>
                <w:rFonts w:hint="eastAsia" w:ascii="Times New Roman" w:hAnsi="Times New Roman" w:eastAsia="宋体" w:cs="Times New Roman"/>
                <w:b w:val="0"/>
                <w:bCs w:val="0"/>
                <w:color w:val="auto"/>
                <w:sz w:val="21"/>
                <w:szCs w:val="21"/>
                <w:lang w:eastAsia="zh-CN"/>
              </w:rPr>
              <w:t>）源强核算过程</w:t>
            </w:r>
          </w:p>
          <w:p>
            <w:pPr>
              <w:keepNext w:val="0"/>
              <w:keepLines w:val="0"/>
              <w:pageBreakBefore w:val="0"/>
              <w:widowControl w:val="0"/>
              <w:kinsoku/>
              <w:wordWrap/>
              <w:overflowPunct/>
              <w:topLinePunct w:val="0"/>
              <w:autoSpaceDE/>
              <w:autoSpaceDN/>
              <w:bidi w:val="0"/>
              <w:adjustRightInd/>
              <w:snapToGrid/>
              <w:spacing w:line="360" w:lineRule="auto"/>
              <w:ind w:right="0" w:rightChars="0" w:firstLine="420" w:firstLineChars="200"/>
              <w:jc w:val="both"/>
              <w:textAlignment w:val="auto"/>
              <w:outlineLvl w:val="9"/>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w:t>
            </w:r>
            <w:r>
              <w:rPr>
                <w:rFonts w:hint="default" w:ascii="Times New Roman" w:hAnsi="Times New Roman" w:eastAsia="宋体" w:cs="Times New Roman"/>
                <w:b w:val="0"/>
                <w:bCs w:val="0"/>
                <w:color w:val="auto"/>
                <w:sz w:val="21"/>
                <w:szCs w:val="21"/>
                <w:highlight w:val="none"/>
                <w:lang w:val="en-US" w:eastAsia="zh-CN"/>
              </w:rPr>
              <w:t>有组织废气</w:t>
            </w:r>
          </w:p>
          <w:p>
            <w:pPr>
              <w:keepNext w:val="0"/>
              <w:keepLines w:val="0"/>
              <w:pageBreakBefore w:val="0"/>
              <w:widowControl w:val="0"/>
              <w:kinsoku/>
              <w:wordWrap/>
              <w:overflowPunct/>
              <w:topLinePunct w:val="0"/>
              <w:autoSpaceDE/>
              <w:autoSpaceDN/>
              <w:bidi w:val="0"/>
              <w:adjustRightInd/>
              <w:snapToGrid/>
              <w:spacing w:line="360" w:lineRule="auto"/>
              <w:ind w:left="0" w:right="0" w:rightChars="0" w:firstLine="420" w:firstLineChars="200"/>
              <w:jc w:val="left"/>
              <w:textAlignment w:val="auto"/>
              <w:outlineLvl w:val="9"/>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1</w:t>
            </w:r>
            <w:r>
              <w:rPr>
                <w:rFonts w:hint="eastAsia" w:ascii="Times New Roman" w:hAnsi="Times New Roman" w:eastAsia="宋体" w:cs="Times New Roman"/>
                <w:b w:val="0"/>
                <w:bCs w:val="0"/>
                <w:color w:val="auto"/>
                <w:sz w:val="21"/>
                <w:szCs w:val="21"/>
                <w:highlight w:val="none"/>
                <w:lang w:val="en-US" w:eastAsia="zh-CN"/>
              </w:rPr>
              <w:t>、</w:t>
            </w:r>
            <w:r>
              <w:rPr>
                <w:rFonts w:hint="default" w:ascii="Times New Roman" w:hAnsi="Times New Roman" w:eastAsia="宋体" w:cs="Times New Roman"/>
                <w:b w:val="0"/>
                <w:bCs w:val="0"/>
                <w:color w:val="auto"/>
                <w:sz w:val="21"/>
                <w:szCs w:val="21"/>
                <w:highlight w:val="none"/>
                <w:lang w:val="en-US" w:eastAsia="zh-CN"/>
              </w:rPr>
              <w:t>锅炉废气</w:t>
            </w:r>
          </w:p>
          <w:p>
            <w:pPr>
              <w:pStyle w:val="9"/>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lang w:val="en-US" w:eastAsia="zh-CN"/>
              </w:rPr>
              <w:t>本项目</w:t>
            </w:r>
            <w:r>
              <w:rPr>
                <w:rFonts w:hint="eastAsia" w:ascii="Times New Roman" w:cs="Times New Roman"/>
                <w:b w:val="0"/>
                <w:bCs w:val="0"/>
                <w:color w:val="auto"/>
                <w:sz w:val="21"/>
                <w:szCs w:val="21"/>
                <w:lang w:val="en-US" w:eastAsia="zh-CN"/>
              </w:rPr>
              <w:t>漂烫工序</w:t>
            </w:r>
            <w:r>
              <w:rPr>
                <w:rFonts w:hint="default" w:ascii="Times New Roman" w:hAnsi="Times New Roman" w:eastAsia="宋体" w:cs="Times New Roman"/>
                <w:b w:val="0"/>
                <w:bCs w:val="0"/>
                <w:color w:val="auto"/>
                <w:sz w:val="21"/>
                <w:szCs w:val="21"/>
                <w:lang w:val="en-US" w:eastAsia="zh-CN"/>
              </w:rPr>
              <w:t>所需</w:t>
            </w:r>
            <w:r>
              <w:rPr>
                <w:rFonts w:hint="eastAsia" w:ascii="Times New Roman" w:cs="Times New Roman"/>
                <w:b w:val="0"/>
                <w:bCs w:val="0"/>
                <w:color w:val="auto"/>
                <w:sz w:val="21"/>
                <w:szCs w:val="21"/>
                <w:lang w:val="en-US" w:eastAsia="zh-CN"/>
              </w:rPr>
              <w:t>热源</w:t>
            </w:r>
            <w:r>
              <w:rPr>
                <w:rFonts w:hint="default" w:ascii="Times New Roman" w:hAnsi="Times New Roman" w:eastAsia="宋体" w:cs="Times New Roman"/>
                <w:b w:val="0"/>
                <w:bCs w:val="0"/>
                <w:color w:val="auto"/>
                <w:sz w:val="21"/>
                <w:szCs w:val="21"/>
                <w:lang w:val="en-US" w:eastAsia="zh-CN"/>
              </w:rPr>
              <w:t>由</w:t>
            </w:r>
            <w:r>
              <w:rPr>
                <w:rFonts w:hint="eastAsia" w:ascii="Times New Roman" w:cs="Times New Roman"/>
                <w:b w:val="0"/>
                <w:bCs w:val="0"/>
                <w:color w:val="auto"/>
                <w:sz w:val="21"/>
                <w:szCs w:val="21"/>
                <w:lang w:val="en-US" w:eastAsia="zh-CN"/>
              </w:rPr>
              <w:t>2台4t/h</w:t>
            </w:r>
            <w:r>
              <w:rPr>
                <w:rFonts w:hint="default" w:ascii="Times New Roman" w:hAnsi="Times New Roman" w:eastAsia="宋体" w:cs="Times New Roman"/>
                <w:b w:val="0"/>
                <w:bCs w:val="0"/>
                <w:color w:val="auto"/>
                <w:sz w:val="21"/>
                <w:szCs w:val="21"/>
                <w:lang w:val="en-US" w:eastAsia="zh-CN"/>
              </w:rPr>
              <w:t>燃气锅炉提供，燃气锅炉所使用原料为天然气，使用量约</w:t>
            </w:r>
            <w:r>
              <w:rPr>
                <w:rFonts w:hint="eastAsia" w:ascii="Times New Roman" w:cs="Times New Roman"/>
                <w:b w:val="0"/>
                <w:bCs w:val="0"/>
                <w:color w:val="auto"/>
                <w:sz w:val="21"/>
                <w:szCs w:val="21"/>
                <w:lang w:val="en-US" w:eastAsia="zh-CN"/>
              </w:rPr>
              <w:t>120</w:t>
            </w:r>
            <w:r>
              <w:rPr>
                <w:rFonts w:hint="default" w:ascii="Times New Roman" w:hAnsi="Times New Roman" w:eastAsia="宋体" w:cs="Times New Roman"/>
                <w:b w:val="0"/>
                <w:bCs w:val="0"/>
                <w:color w:val="auto"/>
                <w:sz w:val="21"/>
                <w:szCs w:val="21"/>
                <w:lang w:val="en-US" w:eastAsia="zh-CN"/>
              </w:rPr>
              <w:t>万Nm³/a，燃烧产生的废气经</w:t>
            </w:r>
            <w:r>
              <w:rPr>
                <w:rFonts w:hint="eastAsia" w:ascii="Times New Roman" w:cs="Times New Roman"/>
                <w:b w:val="0"/>
                <w:bCs w:val="0"/>
                <w:color w:val="auto"/>
                <w:sz w:val="21"/>
                <w:szCs w:val="21"/>
                <w:lang w:val="en-US" w:eastAsia="zh-CN"/>
              </w:rPr>
              <w:t>2套</w:t>
            </w:r>
            <w:r>
              <w:rPr>
                <w:rFonts w:hint="default" w:ascii="Times New Roman" w:hAnsi="Times New Roman" w:eastAsia="宋体" w:cs="Times New Roman"/>
                <w:b w:val="0"/>
                <w:bCs w:val="0"/>
                <w:color w:val="auto"/>
                <w:sz w:val="21"/>
                <w:szCs w:val="21"/>
                <w:lang w:val="en-US" w:eastAsia="zh-CN"/>
              </w:rPr>
              <w:t>低氮燃烧器处理后经</w:t>
            </w:r>
            <w:r>
              <w:rPr>
                <w:rFonts w:hint="eastAsia" w:ascii="Times New Roman" w:cs="Times New Roman"/>
                <w:b w:val="0"/>
                <w:bCs w:val="0"/>
                <w:color w:val="auto"/>
                <w:sz w:val="21"/>
                <w:szCs w:val="21"/>
                <w:lang w:val="en-US" w:eastAsia="zh-CN"/>
              </w:rPr>
              <w:t>1</w:t>
            </w:r>
            <w:r>
              <w:rPr>
                <w:rFonts w:hint="default" w:ascii="Times New Roman" w:hAnsi="Times New Roman" w:eastAsia="宋体" w:cs="Times New Roman"/>
                <w:b w:val="0"/>
                <w:bCs w:val="0"/>
                <w:color w:val="auto"/>
                <w:sz w:val="21"/>
                <w:szCs w:val="21"/>
                <w:lang w:val="en-US" w:eastAsia="zh-CN"/>
              </w:rPr>
              <w:t>根1</w:t>
            </w:r>
            <w:r>
              <w:rPr>
                <w:rFonts w:hint="eastAsia" w:ascii="Times New Roman" w:cs="Times New Roman"/>
                <w:b w:val="0"/>
                <w:bCs w:val="0"/>
                <w:color w:val="auto"/>
                <w:sz w:val="21"/>
                <w:szCs w:val="21"/>
                <w:lang w:val="en-US" w:eastAsia="zh-CN"/>
              </w:rPr>
              <w:t>5</w:t>
            </w:r>
            <w:r>
              <w:rPr>
                <w:rFonts w:hint="default" w:ascii="Times New Roman" w:hAnsi="Times New Roman" w:eastAsia="宋体" w:cs="Times New Roman"/>
                <w:b w:val="0"/>
                <w:bCs w:val="0"/>
                <w:color w:val="auto"/>
                <w:sz w:val="21"/>
                <w:szCs w:val="21"/>
                <w:lang w:val="en-US" w:eastAsia="zh-CN"/>
              </w:rPr>
              <w:t>m高排气筒排放</w:t>
            </w:r>
            <w:r>
              <w:rPr>
                <w:rFonts w:hint="eastAsia" w:ascii="Times New Roman" w:cs="Times New Roman"/>
                <w:b w:val="0"/>
                <w:bCs w:val="0"/>
                <w:color w:val="auto"/>
                <w:sz w:val="21"/>
                <w:szCs w:val="21"/>
                <w:lang w:val="en-US" w:eastAsia="zh-CN"/>
              </w:rPr>
              <w:t>（DA001）</w:t>
            </w:r>
            <w:r>
              <w:rPr>
                <w:rFonts w:hint="default" w:ascii="Times New Roman" w:hAnsi="Times New Roman" w:eastAsia="宋体" w:cs="Times New Roman"/>
                <w:b w:val="0"/>
                <w:bCs w:val="0"/>
                <w:color w:val="auto"/>
                <w:sz w:val="21"/>
                <w:szCs w:val="21"/>
                <w:lang w:val="en-US" w:eastAsia="zh-CN"/>
              </w:rPr>
              <w:t>。</w:t>
            </w:r>
            <w:r>
              <w:rPr>
                <w:rFonts w:hint="default" w:ascii="Times New Roman" w:hAnsi="Times New Roman" w:eastAsia="宋体" w:cs="Times New Roman"/>
                <w:b w:val="0"/>
                <w:bCs w:val="0"/>
                <w:color w:val="auto"/>
                <w:sz w:val="21"/>
                <w:szCs w:val="21"/>
                <w:highlight w:val="none"/>
                <w:lang w:val="en-US" w:eastAsia="zh-CN"/>
              </w:rPr>
              <w:t>根据《排放源统计调查产排污核算方法和系数手册》中“4430工业锅炉产污系数表-燃气锅炉”中产污系数和根据《污染源源强核算技术指南-锅炉》（HJ991-2018）中给出的计算方式计算，废气产生量为107753标立方米/万立方米·原料，颗粒物产生量为0.5kg/万立方米·原料，则废气产生量为</w:t>
            </w:r>
            <w:r>
              <w:rPr>
                <w:rFonts w:hint="eastAsia" w:ascii="Times New Roman" w:cs="Times New Roman"/>
                <w:b w:val="0"/>
                <w:bCs w:val="0"/>
                <w:color w:val="auto"/>
                <w:sz w:val="21"/>
                <w:szCs w:val="21"/>
                <w:highlight w:val="none"/>
                <w:lang w:val="en-US" w:eastAsia="zh-CN"/>
              </w:rPr>
              <w:t>1293.036</w:t>
            </w:r>
            <w:r>
              <w:rPr>
                <w:rFonts w:hint="default" w:ascii="Times New Roman" w:hAnsi="Times New Roman" w:eastAsia="宋体" w:cs="Times New Roman"/>
                <w:b w:val="0"/>
                <w:bCs w:val="0"/>
                <w:color w:val="auto"/>
                <w:sz w:val="21"/>
                <w:szCs w:val="21"/>
                <w:highlight w:val="none"/>
                <w:lang w:val="en-US" w:eastAsia="zh-CN"/>
              </w:rPr>
              <w:t>万Nm³/a，颗粒物产生量为</w:t>
            </w:r>
            <w:r>
              <w:rPr>
                <w:rFonts w:hint="eastAsia" w:ascii="Times New Roman" w:cs="Times New Roman"/>
                <w:b w:val="0"/>
                <w:bCs w:val="0"/>
                <w:color w:val="auto"/>
                <w:sz w:val="21"/>
                <w:szCs w:val="21"/>
                <w:highlight w:val="none"/>
                <w:lang w:val="en-US" w:eastAsia="zh-CN"/>
              </w:rPr>
              <w:t>60</w:t>
            </w:r>
            <w:r>
              <w:rPr>
                <w:rFonts w:hint="default" w:ascii="Times New Roman" w:hAnsi="Times New Roman" w:eastAsia="宋体" w:cs="Times New Roman"/>
                <w:b w:val="0"/>
                <w:bCs w:val="0"/>
                <w:color w:val="auto"/>
                <w:sz w:val="21"/>
                <w:szCs w:val="21"/>
                <w:highlight w:val="none"/>
                <w:lang w:val="en-US" w:eastAsia="zh-CN"/>
              </w:rPr>
              <w:t>kg/a，颗粒物排放量为</w:t>
            </w:r>
            <w:r>
              <w:rPr>
                <w:rFonts w:hint="eastAsia" w:ascii="Times New Roman" w:cs="Times New Roman"/>
                <w:b w:val="0"/>
                <w:bCs w:val="0"/>
                <w:color w:val="auto"/>
                <w:sz w:val="21"/>
                <w:szCs w:val="21"/>
                <w:highlight w:val="none"/>
                <w:lang w:val="en-US" w:eastAsia="zh-CN"/>
              </w:rPr>
              <w:t>60</w:t>
            </w:r>
            <w:r>
              <w:rPr>
                <w:rFonts w:hint="default" w:ascii="Times New Roman" w:hAnsi="Times New Roman" w:eastAsia="宋体" w:cs="Times New Roman"/>
                <w:b w:val="0"/>
                <w:bCs w:val="0"/>
                <w:color w:val="auto"/>
                <w:sz w:val="21"/>
                <w:szCs w:val="21"/>
                <w:highlight w:val="none"/>
                <w:lang w:val="en-US" w:eastAsia="zh-CN"/>
              </w:rPr>
              <w:t>kg/a，排放速率为0.0</w:t>
            </w:r>
            <w:r>
              <w:rPr>
                <w:rFonts w:hint="eastAsia" w:ascii="Times New Roman" w:cs="Times New Roman"/>
                <w:b w:val="0"/>
                <w:bCs w:val="0"/>
                <w:color w:val="auto"/>
                <w:sz w:val="21"/>
                <w:szCs w:val="21"/>
                <w:highlight w:val="none"/>
                <w:lang w:val="en-US" w:eastAsia="zh-CN"/>
              </w:rPr>
              <w:t>21</w:t>
            </w:r>
            <w:r>
              <w:rPr>
                <w:rFonts w:hint="default" w:ascii="Times New Roman" w:hAnsi="Times New Roman" w:eastAsia="宋体" w:cs="Times New Roman"/>
                <w:b w:val="0"/>
                <w:bCs w:val="0"/>
                <w:color w:val="auto"/>
                <w:sz w:val="21"/>
                <w:szCs w:val="21"/>
                <w:highlight w:val="none"/>
                <w:lang w:val="en-US" w:eastAsia="zh-CN"/>
              </w:rPr>
              <w:t>kg/h，排放浓度为4.64mg/m³。</w:t>
            </w:r>
          </w:p>
          <w:p>
            <w:pPr>
              <w:pStyle w:val="9"/>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left"/>
              <w:textAlignment w:val="auto"/>
              <w:rPr>
                <w:rFonts w:hint="default" w:ascii="Times New Roman" w:hAnsi="Times New Roman" w:eastAsia="宋体" w:cs="Times New Roman"/>
                <w:b w:val="0"/>
                <w:bCs w:val="0"/>
                <w:color w:val="auto"/>
                <w:sz w:val="21"/>
                <w:szCs w:val="21"/>
                <w:highlight w:val="none"/>
                <w:vertAlign w:val="superscript"/>
                <w:lang w:val="en-US" w:eastAsia="zh-CN"/>
              </w:rPr>
            </w:pPr>
            <w:r>
              <w:rPr>
                <w:rFonts w:hint="default" w:ascii="Times New Roman" w:hAnsi="Times New Roman" w:eastAsia="宋体" w:cs="Times New Roman"/>
                <w:b w:val="0"/>
                <w:bCs w:val="0"/>
                <w:color w:val="auto"/>
                <w:sz w:val="21"/>
                <w:szCs w:val="21"/>
                <w:highlight w:val="none"/>
                <w:lang w:val="en-US" w:eastAsia="zh-CN"/>
              </w:rPr>
              <w:t>二氧化硫产生量计算：Eso</w:t>
            </w:r>
            <w:r>
              <w:rPr>
                <w:rFonts w:hint="default" w:ascii="Times New Roman" w:hAnsi="Times New Roman" w:eastAsia="宋体" w:cs="Times New Roman"/>
                <w:b w:val="0"/>
                <w:bCs w:val="0"/>
                <w:color w:val="auto"/>
                <w:sz w:val="21"/>
                <w:szCs w:val="21"/>
                <w:highlight w:val="none"/>
                <w:vertAlign w:val="subscript"/>
                <w:lang w:val="en-US" w:eastAsia="zh-CN"/>
              </w:rPr>
              <w:t>2</w:t>
            </w:r>
            <w:r>
              <w:rPr>
                <w:rFonts w:hint="default" w:ascii="Times New Roman" w:hAnsi="Times New Roman" w:eastAsia="宋体" w:cs="Times New Roman"/>
                <w:b w:val="0"/>
                <w:bCs w:val="0"/>
                <w:color w:val="auto"/>
                <w:sz w:val="21"/>
                <w:szCs w:val="21"/>
                <w:highlight w:val="none"/>
                <w:lang w:val="en-US" w:eastAsia="zh-CN"/>
              </w:rPr>
              <w:t>=2R×S</w:t>
            </w:r>
            <w:r>
              <w:rPr>
                <w:rFonts w:hint="default" w:ascii="Times New Roman" w:hAnsi="Times New Roman" w:eastAsia="宋体" w:cs="Times New Roman"/>
                <w:b w:val="0"/>
                <w:bCs w:val="0"/>
                <w:color w:val="auto"/>
                <w:sz w:val="21"/>
                <w:szCs w:val="21"/>
                <w:highlight w:val="none"/>
                <w:vertAlign w:val="subscript"/>
                <w:lang w:val="en-US" w:eastAsia="zh-CN"/>
              </w:rPr>
              <w:t>t</w:t>
            </w:r>
            <w:r>
              <w:rPr>
                <w:rFonts w:hint="default" w:ascii="Times New Roman" w:hAnsi="Times New Roman" w:eastAsia="宋体" w:cs="Times New Roman"/>
                <w:b w:val="0"/>
                <w:bCs w:val="0"/>
                <w:color w:val="auto"/>
                <w:sz w:val="21"/>
                <w:szCs w:val="21"/>
                <w:highlight w:val="none"/>
                <w:lang w:val="en-US" w:eastAsia="zh-CN"/>
              </w:rPr>
              <w:t>×（1-</w:t>
            </w:r>
            <w:r>
              <w:rPr>
                <w:rFonts w:hint="default" w:ascii="Times New Roman" w:hAnsi="Times New Roman" w:eastAsia="宋体" w:cs="Times New Roman"/>
                <w:b w:val="0"/>
                <w:bCs w:val="0"/>
                <w:color w:val="auto"/>
                <w:position w:val="-24"/>
                <w:sz w:val="21"/>
                <w:szCs w:val="21"/>
                <w:highlight w:val="none"/>
                <w:lang w:val="en-US" w:eastAsia="zh-CN"/>
              </w:rPr>
              <w:object>
                <v:shape id="_x0000_i1025" o:spt="75" type="#_x0000_t75" style="height:34pt;width:22pt;" o:ole="t" filled="f" o:preferrelative="t" stroked="f" coordsize="21600,21600">
                  <v:path/>
                  <v:fill on="f" focussize="0,0"/>
                  <v:stroke on="f"/>
                  <v:imagedata r:id="rId11" o:title=""/>
                  <o:lock v:ext="edit" aspectratio="t"/>
                  <w10:wrap type="none"/>
                  <w10:anchorlock/>
                </v:shape>
                <o:OLEObject Type="Embed" ProgID="Equation.KSEE3" ShapeID="_x0000_i1025" DrawAspect="Content" ObjectID="_1468075725" r:id="rId10">
                  <o:LockedField>false</o:LockedField>
                </o:OLEObject>
              </w:object>
            </w:r>
            <w:r>
              <w:rPr>
                <w:rFonts w:hint="default" w:ascii="Times New Roman" w:hAnsi="Times New Roman" w:eastAsia="宋体" w:cs="Times New Roman"/>
                <w:b w:val="0"/>
                <w:bCs w:val="0"/>
                <w:color w:val="auto"/>
                <w:sz w:val="21"/>
                <w:szCs w:val="21"/>
                <w:highlight w:val="none"/>
                <w:lang w:val="en-US" w:eastAsia="zh-CN"/>
              </w:rPr>
              <w:t>）×K×10</w:t>
            </w:r>
            <w:r>
              <w:rPr>
                <w:rFonts w:hint="default" w:ascii="Times New Roman" w:hAnsi="Times New Roman" w:eastAsia="宋体" w:cs="Times New Roman"/>
                <w:b w:val="0"/>
                <w:bCs w:val="0"/>
                <w:color w:val="auto"/>
                <w:sz w:val="21"/>
                <w:szCs w:val="21"/>
                <w:highlight w:val="none"/>
                <w:vertAlign w:val="superscript"/>
                <w:lang w:val="en-US" w:eastAsia="zh-CN"/>
              </w:rPr>
              <w:t>-5</w:t>
            </w:r>
          </w:p>
          <w:p>
            <w:pPr>
              <w:pStyle w:val="9"/>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left"/>
              <w:textAlignment w:val="auto"/>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式中：Eso2--核算时段内二氧化硫排放量，t；</w:t>
            </w:r>
          </w:p>
          <w:p>
            <w:pPr>
              <w:pStyle w:val="9"/>
              <w:keepNext w:val="0"/>
              <w:keepLines w:val="0"/>
              <w:pageBreakBefore w:val="0"/>
              <w:widowControl w:val="0"/>
              <w:numPr>
                <w:ilvl w:val="0"/>
                <w:numId w:val="3"/>
              </w:numPr>
              <w:kinsoku/>
              <w:wordWrap/>
              <w:overflowPunct/>
              <w:topLinePunct w:val="0"/>
              <w:autoSpaceDE/>
              <w:autoSpaceDN/>
              <w:bidi w:val="0"/>
              <w:adjustRightInd/>
              <w:snapToGrid/>
              <w:spacing w:line="360" w:lineRule="auto"/>
              <w:ind w:left="1200" w:leftChars="0" w:right="0" w:firstLine="0" w:firstLineChars="0"/>
              <w:jc w:val="left"/>
              <w:textAlignment w:val="auto"/>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-核算时段内锅炉燃料消耗量，万m³；为</w:t>
            </w:r>
            <w:r>
              <w:rPr>
                <w:rFonts w:hint="eastAsia" w:ascii="Times New Roman" w:cs="Times New Roman"/>
                <w:b w:val="0"/>
                <w:bCs w:val="0"/>
                <w:color w:val="auto"/>
                <w:sz w:val="21"/>
                <w:szCs w:val="21"/>
                <w:highlight w:val="none"/>
                <w:vertAlign w:val="baseline"/>
                <w:lang w:val="en-US" w:eastAsia="zh-CN"/>
              </w:rPr>
              <w:t>120</w:t>
            </w:r>
            <w:r>
              <w:rPr>
                <w:rFonts w:hint="default" w:ascii="Times New Roman" w:hAnsi="Times New Roman" w:eastAsia="宋体" w:cs="Times New Roman"/>
                <w:b w:val="0"/>
                <w:bCs w:val="0"/>
                <w:color w:val="auto"/>
                <w:sz w:val="21"/>
                <w:szCs w:val="21"/>
                <w:highlight w:val="none"/>
                <w:vertAlign w:val="baseline"/>
                <w:lang w:val="en-US" w:eastAsia="zh-CN"/>
              </w:rPr>
              <w:t>；</w:t>
            </w:r>
          </w:p>
          <w:p>
            <w:pPr>
              <w:pStyle w:val="9"/>
              <w:keepNext w:val="0"/>
              <w:keepLines w:val="0"/>
              <w:pageBreakBefore w:val="0"/>
              <w:widowControl w:val="0"/>
              <w:numPr>
                <w:ilvl w:val="0"/>
                <w:numId w:val="0"/>
              </w:numPr>
              <w:kinsoku/>
              <w:wordWrap/>
              <w:overflowPunct/>
              <w:topLinePunct w:val="0"/>
              <w:autoSpaceDE/>
              <w:autoSpaceDN/>
              <w:bidi w:val="0"/>
              <w:adjustRightInd/>
              <w:snapToGrid/>
              <w:spacing w:line="360" w:lineRule="auto"/>
              <w:ind w:left="1200" w:leftChars="0" w:right="0" w:rightChars="0"/>
              <w:jc w:val="left"/>
              <w:textAlignment w:val="auto"/>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S</w:t>
            </w:r>
            <w:r>
              <w:rPr>
                <w:rFonts w:hint="default" w:ascii="Times New Roman" w:hAnsi="Times New Roman" w:eastAsia="宋体" w:cs="Times New Roman"/>
                <w:b w:val="0"/>
                <w:bCs w:val="0"/>
                <w:color w:val="auto"/>
                <w:sz w:val="21"/>
                <w:szCs w:val="21"/>
                <w:highlight w:val="none"/>
                <w:vertAlign w:val="subscript"/>
                <w:lang w:val="en-US" w:eastAsia="zh-CN"/>
              </w:rPr>
              <w:t>t</w:t>
            </w:r>
            <w:r>
              <w:rPr>
                <w:rFonts w:hint="default" w:ascii="Times New Roman" w:hAnsi="Times New Roman" w:eastAsia="宋体" w:cs="Times New Roman"/>
                <w:b w:val="0"/>
                <w:bCs w:val="0"/>
                <w:color w:val="auto"/>
                <w:sz w:val="21"/>
                <w:szCs w:val="21"/>
                <w:highlight w:val="none"/>
                <w:vertAlign w:val="baseline"/>
                <w:lang w:val="en-US" w:eastAsia="zh-CN"/>
              </w:rPr>
              <w:t>--燃料总硫的质量浓度，mg/m³；取50；</w:t>
            </w:r>
          </w:p>
          <w:p>
            <w:pPr>
              <w:pStyle w:val="9"/>
              <w:keepNext w:val="0"/>
              <w:keepLines w:val="0"/>
              <w:pageBreakBefore w:val="0"/>
              <w:widowControl w:val="0"/>
              <w:numPr>
                <w:ilvl w:val="0"/>
                <w:numId w:val="0"/>
              </w:numPr>
              <w:kinsoku/>
              <w:wordWrap/>
              <w:overflowPunct/>
              <w:topLinePunct w:val="0"/>
              <w:autoSpaceDE/>
              <w:autoSpaceDN/>
              <w:bidi w:val="0"/>
              <w:adjustRightInd/>
              <w:snapToGrid/>
              <w:spacing w:line="360" w:lineRule="auto"/>
              <w:ind w:left="1200" w:leftChars="0" w:right="0" w:rightChars="0"/>
              <w:jc w:val="left"/>
              <w:textAlignment w:val="auto"/>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n</w:t>
            </w:r>
            <w:r>
              <w:rPr>
                <w:rFonts w:hint="default" w:ascii="Times New Roman" w:hAnsi="Times New Roman" w:eastAsia="宋体" w:cs="Times New Roman"/>
                <w:b w:val="0"/>
                <w:bCs w:val="0"/>
                <w:color w:val="auto"/>
                <w:sz w:val="21"/>
                <w:szCs w:val="21"/>
                <w:highlight w:val="none"/>
                <w:vertAlign w:val="subscript"/>
                <w:lang w:val="en-US" w:eastAsia="zh-CN"/>
              </w:rPr>
              <w:t>s</w:t>
            </w:r>
            <w:r>
              <w:rPr>
                <w:rFonts w:hint="default" w:ascii="Times New Roman" w:hAnsi="Times New Roman" w:eastAsia="宋体" w:cs="Times New Roman"/>
                <w:b w:val="0"/>
                <w:bCs w:val="0"/>
                <w:color w:val="auto"/>
                <w:sz w:val="21"/>
                <w:szCs w:val="21"/>
                <w:highlight w:val="none"/>
                <w:vertAlign w:val="baseline"/>
                <w:lang w:val="en-US" w:eastAsia="zh-CN"/>
              </w:rPr>
              <w:t>--脱硫效率，%；取0；</w:t>
            </w:r>
          </w:p>
          <w:p>
            <w:pPr>
              <w:pStyle w:val="9"/>
              <w:keepNext w:val="0"/>
              <w:keepLines w:val="0"/>
              <w:pageBreakBefore w:val="0"/>
              <w:widowControl w:val="0"/>
              <w:numPr>
                <w:ilvl w:val="0"/>
                <w:numId w:val="4"/>
              </w:numPr>
              <w:kinsoku/>
              <w:wordWrap/>
              <w:overflowPunct/>
              <w:topLinePunct w:val="0"/>
              <w:autoSpaceDE/>
              <w:autoSpaceDN/>
              <w:bidi w:val="0"/>
              <w:adjustRightInd/>
              <w:snapToGrid/>
              <w:spacing w:line="360" w:lineRule="auto"/>
              <w:ind w:left="1200" w:leftChars="0" w:right="0" w:rightChars="0"/>
              <w:jc w:val="left"/>
              <w:textAlignment w:val="auto"/>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-燃料中的硫燃烧后氧化成二氧化硫的份额，量纲一的量；取1；</w:t>
            </w:r>
          </w:p>
          <w:p>
            <w:pPr>
              <w:pStyle w:val="9"/>
              <w:keepNext w:val="0"/>
              <w:keepLines w:val="0"/>
              <w:pageBreakBefore w:val="0"/>
              <w:widowControl w:val="0"/>
              <w:numPr>
                <w:ilvl w:val="0"/>
                <w:numId w:val="0"/>
              </w:numPr>
              <w:kinsoku/>
              <w:wordWrap/>
              <w:overflowPunct/>
              <w:topLinePunct w:val="0"/>
              <w:autoSpaceDE/>
              <w:autoSpaceDN/>
              <w:bidi w:val="0"/>
              <w:adjustRightInd/>
              <w:snapToGrid/>
              <w:spacing w:line="360" w:lineRule="auto"/>
              <w:ind w:right="0" w:rightChars="0" w:firstLine="420" w:firstLineChars="200"/>
              <w:jc w:val="left"/>
              <w:textAlignment w:val="auto"/>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计算得出二氧化硫产生量为0.</w:t>
            </w:r>
            <w:r>
              <w:rPr>
                <w:rFonts w:hint="eastAsia" w:ascii="Times New Roman" w:cs="Times New Roman"/>
                <w:b w:val="0"/>
                <w:bCs w:val="0"/>
                <w:color w:val="auto"/>
                <w:sz w:val="21"/>
                <w:szCs w:val="21"/>
                <w:highlight w:val="none"/>
                <w:vertAlign w:val="baseline"/>
                <w:lang w:val="en-US" w:eastAsia="zh-CN"/>
              </w:rPr>
              <w:t>12</w:t>
            </w:r>
            <w:r>
              <w:rPr>
                <w:rFonts w:hint="default" w:ascii="Times New Roman" w:hAnsi="Times New Roman" w:eastAsia="宋体" w:cs="Times New Roman"/>
                <w:b w:val="0"/>
                <w:bCs w:val="0"/>
                <w:color w:val="auto"/>
                <w:sz w:val="21"/>
                <w:szCs w:val="21"/>
                <w:highlight w:val="none"/>
                <w:vertAlign w:val="baseline"/>
                <w:lang w:val="en-US" w:eastAsia="zh-CN"/>
              </w:rPr>
              <w:t>t/a，排放量为0.</w:t>
            </w:r>
            <w:r>
              <w:rPr>
                <w:rFonts w:hint="eastAsia" w:ascii="Times New Roman" w:cs="Times New Roman"/>
                <w:b w:val="0"/>
                <w:bCs w:val="0"/>
                <w:color w:val="auto"/>
                <w:sz w:val="21"/>
                <w:szCs w:val="21"/>
                <w:highlight w:val="none"/>
                <w:vertAlign w:val="baseline"/>
                <w:lang w:val="en-US" w:eastAsia="zh-CN"/>
              </w:rPr>
              <w:t>12</w:t>
            </w:r>
            <w:r>
              <w:rPr>
                <w:rFonts w:hint="default" w:ascii="Times New Roman" w:hAnsi="Times New Roman" w:eastAsia="宋体" w:cs="Times New Roman"/>
                <w:b w:val="0"/>
                <w:bCs w:val="0"/>
                <w:color w:val="auto"/>
                <w:sz w:val="21"/>
                <w:szCs w:val="21"/>
                <w:highlight w:val="none"/>
                <w:vertAlign w:val="baseline"/>
                <w:lang w:val="en-US" w:eastAsia="zh-CN"/>
              </w:rPr>
              <w:t>t/a，排放速率为0.0</w:t>
            </w:r>
            <w:r>
              <w:rPr>
                <w:rFonts w:hint="eastAsia" w:ascii="Times New Roman" w:cs="Times New Roman"/>
                <w:b w:val="0"/>
                <w:bCs w:val="0"/>
                <w:color w:val="auto"/>
                <w:sz w:val="21"/>
                <w:szCs w:val="21"/>
                <w:highlight w:val="none"/>
                <w:vertAlign w:val="baseline"/>
                <w:lang w:val="en-US" w:eastAsia="zh-CN"/>
              </w:rPr>
              <w:t>42</w:t>
            </w:r>
            <w:r>
              <w:rPr>
                <w:rFonts w:hint="default" w:ascii="Times New Roman" w:hAnsi="Times New Roman" w:eastAsia="宋体" w:cs="Times New Roman"/>
                <w:b w:val="0"/>
                <w:bCs w:val="0"/>
                <w:color w:val="auto"/>
                <w:sz w:val="21"/>
                <w:szCs w:val="21"/>
                <w:highlight w:val="none"/>
                <w:vertAlign w:val="baseline"/>
                <w:lang w:val="en-US" w:eastAsia="zh-CN"/>
              </w:rPr>
              <w:t>kg/h，排放浓度为9.28mg/m³。</w:t>
            </w:r>
          </w:p>
          <w:p>
            <w:pPr>
              <w:pStyle w:val="9"/>
              <w:keepNext w:val="0"/>
              <w:keepLines w:val="0"/>
              <w:pageBreakBefore w:val="0"/>
              <w:widowControl w:val="0"/>
              <w:numPr>
                <w:ilvl w:val="0"/>
                <w:numId w:val="0"/>
              </w:numPr>
              <w:kinsoku/>
              <w:wordWrap/>
              <w:overflowPunct/>
              <w:topLinePunct w:val="0"/>
              <w:autoSpaceDE/>
              <w:autoSpaceDN/>
              <w:bidi w:val="0"/>
              <w:adjustRightInd/>
              <w:snapToGrid/>
              <w:spacing w:line="360" w:lineRule="auto"/>
              <w:ind w:right="0" w:rightChars="0" w:firstLine="420" w:firstLineChars="200"/>
              <w:jc w:val="left"/>
              <w:textAlignment w:val="auto"/>
              <w:rPr>
                <w:rFonts w:hint="default" w:ascii="Times New Roman" w:hAnsi="Times New Roman" w:eastAsia="宋体" w:cs="Times New Roman"/>
                <w:b w:val="0"/>
                <w:bCs w:val="0"/>
                <w:color w:val="auto"/>
                <w:sz w:val="21"/>
                <w:szCs w:val="21"/>
                <w:highlight w:val="none"/>
                <w:vertAlign w:val="superscript"/>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氮氧化物产生量计算：E</w:t>
            </w:r>
            <w:r>
              <w:rPr>
                <w:rFonts w:hint="default" w:ascii="Times New Roman" w:hAnsi="Times New Roman" w:eastAsia="宋体" w:cs="Times New Roman"/>
                <w:b w:val="0"/>
                <w:bCs w:val="0"/>
                <w:color w:val="auto"/>
                <w:sz w:val="21"/>
                <w:szCs w:val="21"/>
                <w:highlight w:val="none"/>
                <w:vertAlign w:val="subscript"/>
                <w:lang w:val="en-US" w:eastAsia="zh-CN"/>
              </w:rPr>
              <w:t>NOx</w:t>
            </w:r>
            <w:r>
              <w:rPr>
                <w:rFonts w:hint="default" w:ascii="Times New Roman" w:hAnsi="Times New Roman" w:eastAsia="宋体" w:cs="Times New Roman"/>
                <w:b w:val="0"/>
                <w:bCs w:val="0"/>
                <w:color w:val="auto"/>
                <w:sz w:val="21"/>
                <w:szCs w:val="21"/>
                <w:highlight w:val="none"/>
                <w:vertAlign w:val="baseline"/>
                <w:lang w:val="en-US" w:eastAsia="zh-CN"/>
              </w:rPr>
              <w:t>=ρ</w:t>
            </w:r>
            <w:r>
              <w:rPr>
                <w:rFonts w:hint="default" w:ascii="Times New Roman" w:hAnsi="Times New Roman" w:eastAsia="宋体" w:cs="Times New Roman"/>
                <w:b w:val="0"/>
                <w:bCs w:val="0"/>
                <w:color w:val="auto"/>
                <w:sz w:val="21"/>
                <w:szCs w:val="21"/>
                <w:highlight w:val="none"/>
                <w:vertAlign w:val="subscript"/>
                <w:lang w:val="en-US" w:eastAsia="zh-CN"/>
              </w:rPr>
              <w:t>NOx</w:t>
            </w:r>
            <w:r>
              <w:rPr>
                <w:rFonts w:hint="default" w:ascii="Times New Roman" w:hAnsi="Times New Roman" w:eastAsia="宋体" w:cs="Times New Roman"/>
                <w:b w:val="0"/>
                <w:bCs w:val="0"/>
                <w:color w:val="auto"/>
                <w:sz w:val="21"/>
                <w:szCs w:val="21"/>
                <w:highlight w:val="none"/>
                <w:vertAlign w:val="baseline"/>
                <w:lang w:val="en-US" w:eastAsia="zh-CN"/>
              </w:rPr>
              <w:t>×Q×（1-</w:t>
            </w:r>
            <w:r>
              <w:rPr>
                <w:rFonts w:hint="default" w:ascii="Times New Roman" w:hAnsi="Times New Roman" w:eastAsia="宋体" w:cs="Times New Roman"/>
                <w:b w:val="0"/>
                <w:bCs w:val="0"/>
                <w:color w:val="auto"/>
                <w:position w:val="-24"/>
                <w:sz w:val="21"/>
                <w:szCs w:val="21"/>
                <w:highlight w:val="none"/>
                <w:vertAlign w:val="baseline"/>
                <w:lang w:val="en-US" w:eastAsia="zh-CN"/>
              </w:rPr>
              <w:object>
                <v:shape id="_x0000_i1026" o:spt="75" type="#_x0000_t75" style="height:34pt;width:26pt;" o:ole="t" filled="f" o:preferrelative="t" stroked="f" coordsize="21600,21600">
                  <v:path/>
                  <v:fill on="f" focussize="0,0"/>
                  <v:stroke on="f"/>
                  <v:imagedata r:id="rId13" o:title=""/>
                  <o:lock v:ext="edit" aspectratio="t"/>
                  <w10:wrap type="none"/>
                  <w10:anchorlock/>
                </v:shape>
                <o:OLEObject Type="Embed" ProgID="Equation.KSEE3" ShapeID="_x0000_i1026" DrawAspect="Content" ObjectID="_1468075726" r:id="rId12">
                  <o:LockedField>false</o:LockedField>
                </o:OLEObject>
              </w:object>
            </w:r>
            <w:r>
              <w:rPr>
                <w:rFonts w:hint="default" w:ascii="Times New Roman" w:hAnsi="Times New Roman" w:eastAsia="宋体" w:cs="Times New Roman"/>
                <w:b w:val="0"/>
                <w:bCs w:val="0"/>
                <w:color w:val="auto"/>
                <w:sz w:val="21"/>
                <w:szCs w:val="21"/>
                <w:highlight w:val="none"/>
                <w:vertAlign w:val="baseline"/>
                <w:lang w:val="en-US" w:eastAsia="zh-CN"/>
              </w:rPr>
              <w:t>）×10</w:t>
            </w:r>
            <w:r>
              <w:rPr>
                <w:rFonts w:hint="default" w:ascii="Times New Roman" w:hAnsi="Times New Roman" w:eastAsia="宋体" w:cs="Times New Roman"/>
                <w:b w:val="0"/>
                <w:bCs w:val="0"/>
                <w:color w:val="auto"/>
                <w:sz w:val="21"/>
                <w:szCs w:val="21"/>
                <w:highlight w:val="none"/>
                <w:vertAlign w:val="superscript"/>
                <w:lang w:val="en-US" w:eastAsia="zh-CN"/>
              </w:rPr>
              <w:t>-9</w:t>
            </w:r>
          </w:p>
          <w:p>
            <w:pPr>
              <w:pStyle w:val="9"/>
              <w:keepNext w:val="0"/>
              <w:keepLines w:val="0"/>
              <w:pageBreakBefore w:val="0"/>
              <w:widowControl w:val="0"/>
              <w:numPr>
                <w:ilvl w:val="0"/>
                <w:numId w:val="0"/>
              </w:numPr>
              <w:kinsoku/>
              <w:wordWrap/>
              <w:overflowPunct/>
              <w:topLinePunct w:val="0"/>
              <w:autoSpaceDE/>
              <w:autoSpaceDN/>
              <w:bidi w:val="0"/>
              <w:adjustRightInd/>
              <w:snapToGrid/>
              <w:spacing w:line="360" w:lineRule="auto"/>
              <w:ind w:right="0" w:rightChars="0" w:firstLine="420" w:firstLineChars="200"/>
              <w:jc w:val="left"/>
              <w:textAlignment w:val="auto"/>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式中：E</w:t>
            </w:r>
            <w:r>
              <w:rPr>
                <w:rFonts w:hint="default" w:ascii="Times New Roman" w:hAnsi="Times New Roman" w:eastAsia="宋体" w:cs="Times New Roman"/>
                <w:b w:val="0"/>
                <w:bCs w:val="0"/>
                <w:color w:val="auto"/>
                <w:sz w:val="21"/>
                <w:szCs w:val="21"/>
                <w:highlight w:val="none"/>
                <w:vertAlign w:val="subscript"/>
                <w:lang w:val="en-US" w:eastAsia="zh-CN"/>
              </w:rPr>
              <w:t>NOx</w:t>
            </w:r>
            <w:r>
              <w:rPr>
                <w:rFonts w:hint="default" w:ascii="Times New Roman" w:hAnsi="Times New Roman" w:eastAsia="宋体" w:cs="Times New Roman"/>
                <w:b w:val="0"/>
                <w:bCs w:val="0"/>
                <w:color w:val="auto"/>
                <w:sz w:val="21"/>
                <w:szCs w:val="21"/>
                <w:highlight w:val="none"/>
                <w:vertAlign w:val="baseline"/>
                <w:lang w:val="en-US" w:eastAsia="zh-CN"/>
              </w:rPr>
              <w:t>--核算时段内氮氧化物排放量，t；</w:t>
            </w:r>
          </w:p>
          <w:p>
            <w:pPr>
              <w:pStyle w:val="9"/>
              <w:keepNext w:val="0"/>
              <w:keepLines w:val="0"/>
              <w:pageBreakBefore w:val="0"/>
              <w:widowControl w:val="0"/>
              <w:numPr>
                <w:ilvl w:val="0"/>
                <w:numId w:val="0"/>
              </w:numPr>
              <w:kinsoku/>
              <w:wordWrap/>
              <w:overflowPunct/>
              <w:topLinePunct w:val="0"/>
              <w:autoSpaceDE/>
              <w:autoSpaceDN/>
              <w:bidi w:val="0"/>
              <w:adjustRightInd/>
              <w:snapToGrid/>
              <w:spacing w:line="360" w:lineRule="auto"/>
              <w:ind w:right="0" w:rightChars="0" w:firstLine="1050" w:firstLineChars="500"/>
              <w:jc w:val="left"/>
              <w:textAlignment w:val="auto"/>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ρ</w:t>
            </w:r>
            <w:r>
              <w:rPr>
                <w:rFonts w:hint="default" w:ascii="Times New Roman" w:hAnsi="Times New Roman" w:eastAsia="宋体" w:cs="Times New Roman"/>
                <w:b w:val="0"/>
                <w:bCs w:val="0"/>
                <w:color w:val="auto"/>
                <w:sz w:val="21"/>
                <w:szCs w:val="21"/>
                <w:highlight w:val="none"/>
                <w:vertAlign w:val="subscript"/>
                <w:lang w:val="en-US" w:eastAsia="zh-CN"/>
              </w:rPr>
              <w:t>NOx</w:t>
            </w:r>
            <w:r>
              <w:rPr>
                <w:rFonts w:hint="default" w:ascii="Times New Roman" w:hAnsi="Times New Roman" w:eastAsia="宋体" w:cs="Times New Roman"/>
                <w:b w:val="0"/>
                <w:bCs w:val="0"/>
                <w:color w:val="auto"/>
                <w:sz w:val="21"/>
                <w:szCs w:val="21"/>
                <w:highlight w:val="none"/>
                <w:vertAlign w:val="baseline"/>
                <w:lang w:val="en-US" w:eastAsia="zh-CN"/>
              </w:rPr>
              <w:t>--锅炉炉膛出口氮氧化物质量浓度，mg/m³；取100；</w:t>
            </w:r>
          </w:p>
          <w:p>
            <w:pPr>
              <w:pStyle w:val="9"/>
              <w:keepNext w:val="0"/>
              <w:keepLines w:val="0"/>
              <w:pageBreakBefore w:val="0"/>
              <w:widowControl w:val="0"/>
              <w:numPr>
                <w:ilvl w:val="0"/>
                <w:numId w:val="5"/>
              </w:numPr>
              <w:kinsoku/>
              <w:wordWrap/>
              <w:overflowPunct/>
              <w:topLinePunct w:val="0"/>
              <w:autoSpaceDE/>
              <w:autoSpaceDN/>
              <w:bidi w:val="0"/>
              <w:adjustRightInd/>
              <w:snapToGrid/>
              <w:spacing w:line="360" w:lineRule="auto"/>
              <w:ind w:right="0" w:rightChars="0" w:firstLine="1050" w:firstLineChars="500"/>
              <w:jc w:val="left"/>
              <w:textAlignment w:val="auto"/>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-核算时段内标态干烟气排放量，m³；为</w:t>
            </w:r>
            <w:r>
              <w:rPr>
                <w:rFonts w:hint="eastAsia" w:ascii="Times New Roman" w:cs="Times New Roman"/>
                <w:b w:val="0"/>
                <w:bCs w:val="0"/>
                <w:color w:val="auto"/>
                <w:sz w:val="21"/>
                <w:szCs w:val="21"/>
                <w:highlight w:val="none"/>
                <w:vertAlign w:val="baseline"/>
                <w:lang w:val="en-US" w:eastAsia="zh-CN"/>
              </w:rPr>
              <w:t>12930360</w:t>
            </w:r>
            <w:r>
              <w:rPr>
                <w:rFonts w:hint="default" w:ascii="Times New Roman" w:hAnsi="Times New Roman" w:eastAsia="宋体" w:cs="Times New Roman"/>
                <w:b w:val="0"/>
                <w:bCs w:val="0"/>
                <w:color w:val="auto"/>
                <w:sz w:val="21"/>
                <w:szCs w:val="21"/>
                <w:highlight w:val="none"/>
                <w:vertAlign w:val="baseline"/>
                <w:lang w:val="en-US" w:eastAsia="zh-CN"/>
              </w:rPr>
              <w:t>；</w:t>
            </w:r>
          </w:p>
          <w:p>
            <w:pPr>
              <w:pStyle w:val="9"/>
              <w:keepNext w:val="0"/>
              <w:keepLines w:val="0"/>
              <w:pageBreakBefore w:val="0"/>
              <w:widowControl w:val="0"/>
              <w:numPr>
                <w:ilvl w:val="0"/>
                <w:numId w:val="0"/>
              </w:numPr>
              <w:kinsoku/>
              <w:wordWrap/>
              <w:overflowPunct/>
              <w:topLinePunct w:val="0"/>
              <w:autoSpaceDE/>
              <w:autoSpaceDN/>
              <w:bidi w:val="0"/>
              <w:adjustRightInd/>
              <w:snapToGrid/>
              <w:spacing w:line="360" w:lineRule="auto"/>
              <w:ind w:right="0" w:rightChars="0" w:firstLine="1050" w:firstLineChars="500"/>
              <w:jc w:val="left"/>
              <w:textAlignment w:val="auto"/>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N</w:t>
            </w:r>
            <w:r>
              <w:rPr>
                <w:rFonts w:hint="default" w:ascii="Times New Roman" w:hAnsi="Times New Roman" w:eastAsia="宋体" w:cs="Times New Roman"/>
                <w:b w:val="0"/>
                <w:bCs w:val="0"/>
                <w:color w:val="auto"/>
                <w:sz w:val="21"/>
                <w:szCs w:val="21"/>
                <w:highlight w:val="none"/>
                <w:vertAlign w:val="subscript"/>
                <w:lang w:val="en-US" w:eastAsia="zh-CN"/>
              </w:rPr>
              <w:t>Nox</w:t>
            </w:r>
            <w:r>
              <w:rPr>
                <w:rFonts w:hint="default" w:ascii="Times New Roman" w:hAnsi="Times New Roman" w:eastAsia="宋体" w:cs="Times New Roman"/>
                <w:b w:val="0"/>
                <w:bCs w:val="0"/>
                <w:color w:val="auto"/>
                <w:sz w:val="21"/>
                <w:szCs w:val="21"/>
                <w:highlight w:val="none"/>
                <w:vertAlign w:val="baseline"/>
                <w:lang w:val="en-US" w:eastAsia="zh-CN"/>
              </w:rPr>
              <w:t>--脱硝效率，%；取7</w:t>
            </w:r>
            <w:r>
              <w:rPr>
                <w:rFonts w:hint="eastAsia" w:ascii="Times New Roman" w:cs="Times New Roman"/>
                <w:b w:val="0"/>
                <w:bCs w:val="0"/>
                <w:color w:val="auto"/>
                <w:sz w:val="21"/>
                <w:szCs w:val="21"/>
                <w:highlight w:val="none"/>
                <w:vertAlign w:val="baseline"/>
                <w:lang w:val="en-US" w:eastAsia="zh-CN"/>
              </w:rPr>
              <w:t>5</w:t>
            </w:r>
            <w:r>
              <w:rPr>
                <w:rFonts w:hint="default" w:ascii="Times New Roman" w:hAnsi="Times New Roman" w:eastAsia="宋体" w:cs="Times New Roman"/>
                <w:b w:val="0"/>
                <w:bCs w:val="0"/>
                <w:color w:val="auto"/>
                <w:sz w:val="21"/>
                <w:szCs w:val="21"/>
                <w:highlight w:val="none"/>
                <w:vertAlign w:val="baseline"/>
                <w:lang w:val="en-US" w:eastAsia="zh-CN"/>
              </w:rPr>
              <w:t>；</w:t>
            </w:r>
          </w:p>
          <w:p>
            <w:pPr>
              <w:pStyle w:val="9"/>
              <w:keepNext w:val="0"/>
              <w:keepLines w:val="0"/>
              <w:pageBreakBefore w:val="0"/>
              <w:widowControl w:val="0"/>
              <w:numPr>
                <w:ilvl w:val="0"/>
                <w:numId w:val="0"/>
              </w:numPr>
              <w:kinsoku/>
              <w:wordWrap/>
              <w:overflowPunct/>
              <w:topLinePunct w:val="0"/>
              <w:autoSpaceDE/>
              <w:autoSpaceDN/>
              <w:bidi w:val="0"/>
              <w:adjustRightInd/>
              <w:snapToGrid/>
              <w:spacing w:line="360" w:lineRule="auto"/>
              <w:ind w:right="0" w:rightChars="0" w:firstLine="420" w:firstLineChars="200"/>
              <w:jc w:val="left"/>
              <w:textAlignment w:val="auto"/>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经计算得出氮氧化物排放量为</w:t>
            </w:r>
            <w:r>
              <w:rPr>
                <w:rFonts w:hint="eastAsia" w:ascii="Times New Roman" w:cs="Times New Roman"/>
                <w:b w:val="0"/>
                <w:bCs w:val="0"/>
                <w:color w:val="auto"/>
                <w:sz w:val="21"/>
                <w:szCs w:val="21"/>
                <w:highlight w:val="none"/>
                <w:vertAlign w:val="baseline"/>
                <w:lang w:val="en-US" w:eastAsia="zh-CN"/>
              </w:rPr>
              <w:t>0.3233</w:t>
            </w:r>
            <w:r>
              <w:rPr>
                <w:rFonts w:hint="default" w:ascii="Times New Roman" w:hAnsi="Times New Roman" w:eastAsia="宋体" w:cs="Times New Roman"/>
                <w:b w:val="0"/>
                <w:bCs w:val="0"/>
                <w:color w:val="auto"/>
                <w:sz w:val="21"/>
                <w:szCs w:val="21"/>
                <w:highlight w:val="none"/>
                <w:vertAlign w:val="baseline"/>
                <w:lang w:val="en-US" w:eastAsia="zh-CN"/>
              </w:rPr>
              <w:t>t/a，排放速率为0.</w:t>
            </w:r>
            <w:r>
              <w:rPr>
                <w:rFonts w:hint="eastAsia" w:ascii="Times New Roman" w:cs="Times New Roman"/>
                <w:b w:val="0"/>
                <w:bCs w:val="0"/>
                <w:color w:val="auto"/>
                <w:sz w:val="21"/>
                <w:szCs w:val="21"/>
                <w:highlight w:val="none"/>
                <w:vertAlign w:val="baseline"/>
                <w:lang w:val="en-US" w:eastAsia="zh-CN"/>
              </w:rPr>
              <w:t>1125</w:t>
            </w:r>
            <w:r>
              <w:rPr>
                <w:rFonts w:hint="default" w:ascii="Times New Roman" w:hAnsi="Times New Roman" w:eastAsia="宋体" w:cs="Times New Roman"/>
                <w:b w:val="0"/>
                <w:bCs w:val="0"/>
                <w:color w:val="auto"/>
                <w:sz w:val="21"/>
                <w:szCs w:val="21"/>
                <w:highlight w:val="none"/>
                <w:vertAlign w:val="baseline"/>
                <w:lang w:val="en-US" w:eastAsia="zh-CN"/>
              </w:rPr>
              <w:t>kg/h，排放浓度为</w:t>
            </w:r>
            <w:r>
              <w:rPr>
                <w:rFonts w:hint="eastAsia" w:ascii="Times New Roman" w:cs="Times New Roman"/>
                <w:b w:val="0"/>
                <w:bCs w:val="0"/>
                <w:color w:val="auto"/>
                <w:sz w:val="21"/>
                <w:szCs w:val="21"/>
                <w:highlight w:val="none"/>
                <w:vertAlign w:val="baseline"/>
                <w:lang w:val="en-US" w:eastAsia="zh-CN"/>
              </w:rPr>
              <w:t>25</w:t>
            </w:r>
            <w:r>
              <w:rPr>
                <w:rFonts w:hint="default" w:ascii="Times New Roman" w:hAnsi="Times New Roman" w:eastAsia="宋体" w:cs="Times New Roman"/>
                <w:b w:val="0"/>
                <w:bCs w:val="0"/>
                <w:color w:val="auto"/>
                <w:sz w:val="21"/>
                <w:szCs w:val="21"/>
                <w:highlight w:val="none"/>
                <w:vertAlign w:val="baseline"/>
                <w:lang w:val="en-US" w:eastAsia="zh-CN"/>
              </w:rPr>
              <w:t>mg/m³。</w:t>
            </w:r>
          </w:p>
          <w:p>
            <w:pPr>
              <w:keepNext w:val="0"/>
              <w:keepLines w:val="0"/>
              <w:pageBreakBefore w:val="0"/>
              <w:widowControl w:val="0"/>
              <w:kinsoku/>
              <w:wordWrap/>
              <w:overflowPunct/>
              <w:topLinePunct w:val="0"/>
              <w:autoSpaceDE/>
              <w:autoSpaceDN/>
              <w:bidi w:val="0"/>
              <w:adjustRightInd/>
              <w:snapToGrid/>
              <w:spacing w:line="360" w:lineRule="auto"/>
              <w:ind w:right="0" w:rightChars="0" w:firstLine="420" w:firstLineChars="200"/>
              <w:jc w:val="both"/>
              <w:textAlignment w:val="auto"/>
              <w:outlineLvl w:val="9"/>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2</w:t>
            </w:r>
            <w:r>
              <w:rPr>
                <w:rFonts w:hint="eastAsia" w:ascii="Times New Roman" w:hAnsi="Times New Roman" w:eastAsia="宋体" w:cs="Times New Roman"/>
                <w:b w:val="0"/>
                <w:bCs w:val="0"/>
                <w:color w:val="auto"/>
                <w:sz w:val="21"/>
                <w:szCs w:val="21"/>
                <w:highlight w:val="none"/>
                <w:lang w:val="en-US" w:eastAsia="zh-CN"/>
              </w:rPr>
              <w:t>、</w:t>
            </w:r>
            <w:r>
              <w:rPr>
                <w:rFonts w:hint="eastAsia" w:cs="Times New Roman"/>
                <w:b w:val="0"/>
                <w:bCs w:val="0"/>
                <w:color w:val="auto"/>
                <w:sz w:val="21"/>
                <w:szCs w:val="21"/>
                <w:highlight w:val="none"/>
                <w:lang w:val="en-US" w:eastAsia="zh-CN"/>
              </w:rPr>
              <w:t>筛分粉尘</w:t>
            </w:r>
          </w:p>
          <w:p>
            <w:pPr>
              <w:pStyle w:val="2"/>
              <w:keepNext w:val="0"/>
              <w:keepLines w:val="0"/>
              <w:pageBreakBefore w:val="0"/>
              <w:widowControl w:val="0"/>
              <w:kinsoku/>
              <w:wordWrap w:val="0"/>
              <w:overflowPunct/>
              <w:topLinePunct w:val="0"/>
              <w:autoSpaceDE/>
              <w:autoSpaceDN/>
              <w:bidi w:val="0"/>
              <w:adjustRightInd/>
              <w:snapToGrid w:val="0"/>
              <w:spacing w:after="0" w:line="360" w:lineRule="auto"/>
              <w:ind w:firstLine="420" w:firstLineChars="200"/>
              <w:textAlignment w:val="auto"/>
              <w:rPr>
                <w:rFonts w:hint="default" w:ascii="Times New Roman" w:hAnsi="Times New Roman" w:eastAsia="宋体" w:cs="Times New Roman"/>
                <w:b w:val="0"/>
                <w:bCs w:val="0"/>
                <w:color w:val="auto"/>
                <w:kern w:val="0"/>
                <w:sz w:val="21"/>
                <w:szCs w:val="21"/>
                <w:highlight w:val="none"/>
                <w:lang w:val="en-US" w:eastAsia="zh-CN" w:bidi="ar-SA"/>
              </w:rPr>
            </w:pPr>
            <w:r>
              <w:rPr>
                <w:rFonts w:hint="default" w:ascii="Times New Roman" w:hAnsi="Times New Roman" w:eastAsia="宋体" w:cs="Times New Roman"/>
                <w:b w:val="0"/>
                <w:bCs w:val="0"/>
                <w:color w:val="auto"/>
                <w:kern w:val="0"/>
                <w:sz w:val="21"/>
                <w:szCs w:val="21"/>
                <w:highlight w:val="none"/>
                <w:lang w:val="en-US" w:eastAsia="zh-CN" w:bidi="ar-SA"/>
              </w:rPr>
              <w:t>本项目速冻面点制作过程中，面粉筛分工序会产生一定量的粉尘，根据相同类型项目的类比分析，粉尘量按面粉使用量的千分之</w:t>
            </w:r>
            <w:r>
              <w:rPr>
                <w:rFonts w:hint="eastAsia" w:ascii="Times New Roman" w:cs="Times New Roman"/>
                <w:b w:val="0"/>
                <w:bCs w:val="0"/>
                <w:color w:val="auto"/>
                <w:kern w:val="0"/>
                <w:sz w:val="21"/>
                <w:szCs w:val="21"/>
                <w:highlight w:val="none"/>
                <w:lang w:val="en-US" w:eastAsia="zh-CN" w:bidi="ar-SA"/>
              </w:rPr>
              <w:t>三</w:t>
            </w:r>
            <w:r>
              <w:rPr>
                <w:rFonts w:hint="default" w:ascii="Times New Roman" w:hAnsi="Times New Roman" w:eastAsia="宋体" w:cs="Times New Roman"/>
                <w:b w:val="0"/>
                <w:bCs w:val="0"/>
                <w:color w:val="auto"/>
                <w:kern w:val="0"/>
                <w:sz w:val="21"/>
                <w:szCs w:val="21"/>
                <w:highlight w:val="none"/>
                <w:lang w:val="en-US" w:eastAsia="zh-CN" w:bidi="ar-SA"/>
              </w:rPr>
              <w:t>计算，本项目面粉使用量为2</w:t>
            </w:r>
            <w:r>
              <w:rPr>
                <w:rFonts w:hint="eastAsia" w:ascii="Times New Roman" w:hAnsi="Times New Roman" w:eastAsia="宋体" w:cs="Times New Roman"/>
                <w:b w:val="0"/>
                <w:bCs w:val="0"/>
                <w:color w:val="auto"/>
                <w:kern w:val="0"/>
                <w:sz w:val="21"/>
                <w:szCs w:val="21"/>
                <w:highlight w:val="none"/>
                <w:lang w:val="en-US" w:eastAsia="zh-CN" w:bidi="ar-SA"/>
              </w:rPr>
              <w:t>8</w:t>
            </w:r>
            <w:r>
              <w:rPr>
                <w:rFonts w:hint="default" w:ascii="Times New Roman" w:hAnsi="Times New Roman" w:eastAsia="宋体" w:cs="Times New Roman"/>
                <w:b w:val="0"/>
                <w:bCs w:val="0"/>
                <w:color w:val="auto"/>
                <w:kern w:val="0"/>
                <w:sz w:val="21"/>
                <w:szCs w:val="21"/>
                <w:highlight w:val="none"/>
                <w:lang w:val="en-US" w:eastAsia="zh-CN" w:bidi="ar-SA"/>
              </w:rPr>
              <w:t>00t/a，则粉尘产生量为</w:t>
            </w:r>
            <w:r>
              <w:rPr>
                <w:rFonts w:hint="eastAsia" w:ascii="Times New Roman" w:cs="Times New Roman"/>
                <w:b w:val="0"/>
                <w:bCs w:val="0"/>
                <w:color w:val="auto"/>
                <w:kern w:val="0"/>
                <w:sz w:val="21"/>
                <w:szCs w:val="21"/>
                <w:highlight w:val="none"/>
                <w:lang w:val="en-US" w:eastAsia="zh-CN" w:bidi="ar-SA"/>
              </w:rPr>
              <w:t>8.4</w:t>
            </w:r>
            <w:r>
              <w:rPr>
                <w:rFonts w:hint="default" w:ascii="Times New Roman" w:hAnsi="Times New Roman" w:eastAsia="宋体" w:cs="Times New Roman"/>
                <w:b w:val="0"/>
                <w:bCs w:val="0"/>
                <w:color w:val="auto"/>
                <w:kern w:val="0"/>
                <w:sz w:val="21"/>
                <w:szCs w:val="21"/>
                <w:highlight w:val="none"/>
                <w:lang w:val="en-US" w:eastAsia="zh-CN" w:bidi="ar-SA"/>
              </w:rPr>
              <w:t>t/a。在筛分机器上方设置集气罩，收集效率约为90%，收集后的粉尘经过布袋除尘器处理后通过1根15m高排气筒排放</w:t>
            </w:r>
            <w:r>
              <w:rPr>
                <w:rFonts w:hint="eastAsia" w:ascii="Times New Roman" w:cs="Times New Roman"/>
                <w:b w:val="0"/>
                <w:bCs w:val="0"/>
                <w:color w:val="auto"/>
                <w:kern w:val="0"/>
                <w:sz w:val="21"/>
                <w:szCs w:val="21"/>
                <w:highlight w:val="none"/>
                <w:lang w:val="en-US" w:eastAsia="zh-CN" w:bidi="ar-SA"/>
              </w:rPr>
              <w:t>（DA002）</w:t>
            </w:r>
            <w:r>
              <w:rPr>
                <w:rFonts w:hint="default" w:ascii="Times New Roman" w:hAnsi="Times New Roman" w:eastAsia="宋体" w:cs="Times New Roman"/>
                <w:b w:val="0"/>
                <w:bCs w:val="0"/>
                <w:color w:val="auto"/>
                <w:kern w:val="0"/>
                <w:sz w:val="21"/>
                <w:szCs w:val="21"/>
                <w:highlight w:val="none"/>
                <w:lang w:val="en-US" w:eastAsia="zh-CN" w:bidi="ar-SA"/>
              </w:rPr>
              <w:t>。风机风量为</w:t>
            </w:r>
            <w:r>
              <w:rPr>
                <w:rFonts w:hint="eastAsia" w:ascii="Times New Roman" w:cs="Times New Roman"/>
                <w:b w:val="0"/>
                <w:bCs w:val="0"/>
                <w:color w:val="auto"/>
                <w:kern w:val="0"/>
                <w:sz w:val="21"/>
                <w:szCs w:val="21"/>
                <w:highlight w:val="none"/>
                <w:lang w:val="en-US" w:eastAsia="zh-CN" w:bidi="ar-SA"/>
              </w:rPr>
              <w:t>3</w:t>
            </w:r>
            <w:r>
              <w:rPr>
                <w:rFonts w:hint="default" w:ascii="Times New Roman" w:hAnsi="Times New Roman" w:eastAsia="宋体" w:cs="Times New Roman"/>
                <w:b w:val="0"/>
                <w:bCs w:val="0"/>
                <w:color w:val="auto"/>
                <w:kern w:val="0"/>
                <w:sz w:val="21"/>
                <w:szCs w:val="21"/>
                <w:highlight w:val="none"/>
                <w:lang w:val="en-US" w:eastAsia="zh-CN" w:bidi="ar-SA"/>
              </w:rPr>
              <w:t>000m³/h，粉尘收集量为</w:t>
            </w:r>
            <w:r>
              <w:rPr>
                <w:rFonts w:hint="eastAsia" w:ascii="Times New Roman" w:cs="Times New Roman"/>
                <w:b w:val="0"/>
                <w:bCs w:val="0"/>
                <w:color w:val="auto"/>
                <w:kern w:val="0"/>
                <w:sz w:val="21"/>
                <w:szCs w:val="21"/>
                <w:highlight w:val="none"/>
                <w:lang w:val="en-US" w:eastAsia="zh-CN" w:bidi="ar-SA"/>
              </w:rPr>
              <w:t>7.56</w:t>
            </w:r>
            <w:r>
              <w:rPr>
                <w:rFonts w:hint="default" w:ascii="Times New Roman" w:hAnsi="Times New Roman" w:eastAsia="宋体" w:cs="Times New Roman"/>
                <w:b w:val="0"/>
                <w:bCs w:val="0"/>
                <w:color w:val="auto"/>
                <w:kern w:val="0"/>
                <w:sz w:val="21"/>
                <w:szCs w:val="21"/>
                <w:highlight w:val="none"/>
                <w:lang w:val="en-US" w:eastAsia="zh-CN" w:bidi="ar-SA"/>
              </w:rPr>
              <w:t>t/a，产生浓度为</w:t>
            </w:r>
            <w:r>
              <w:rPr>
                <w:rFonts w:hint="eastAsia" w:ascii="Times New Roman" w:cs="Times New Roman"/>
                <w:b w:val="0"/>
                <w:bCs w:val="0"/>
                <w:color w:val="auto"/>
                <w:kern w:val="0"/>
                <w:sz w:val="21"/>
                <w:szCs w:val="21"/>
                <w:highlight w:val="none"/>
                <w:lang w:val="en-US" w:eastAsia="zh-CN" w:bidi="ar-SA"/>
              </w:rPr>
              <w:t>875</w:t>
            </w:r>
            <w:r>
              <w:rPr>
                <w:rFonts w:hint="default" w:ascii="Times New Roman" w:hAnsi="Times New Roman" w:eastAsia="宋体" w:cs="Times New Roman"/>
                <w:b w:val="0"/>
                <w:bCs w:val="0"/>
                <w:color w:val="auto"/>
                <w:kern w:val="0"/>
                <w:sz w:val="21"/>
                <w:szCs w:val="21"/>
                <w:highlight w:val="none"/>
                <w:lang w:val="en-US" w:eastAsia="zh-CN" w:bidi="ar-SA"/>
              </w:rPr>
              <w:t>mg/m³，产生速率为</w:t>
            </w:r>
            <w:r>
              <w:rPr>
                <w:rFonts w:hint="eastAsia" w:ascii="Times New Roman" w:cs="Times New Roman"/>
                <w:b w:val="0"/>
                <w:bCs w:val="0"/>
                <w:color w:val="auto"/>
                <w:kern w:val="0"/>
                <w:sz w:val="21"/>
                <w:szCs w:val="21"/>
                <w:highlight w:val="none"/>
                <w:lang w:val="en-US" w:eastAsia="zh-CN" w:bidi="ar-SA"/>
              </w:rPr>
              <w:t>2.625</w:t>
            </w:r>
            <w:r>
              <w:rPr>
                <w:rFonts w:hint="default" w:ascii="Times New Roman" w:hAnsi="Times New Roman" w:eastAsia="宋体" w:cs="Times New Roman"/>
                <w:b w:val="0"/>
                <w:bCs w:val="0"/>
                <w:color w:val="auto"/>
                <w:kern w:val="0"/>
                <w:sz w:val="21"/>
                <w:szCs w:val="21"/>
                <w:highlight w:val="none"/>
                <w:lang w:val="en-US" w:eastAsia="zh-CN" w:bidi="ar-SA"/>
              </w:rPr>
              <w:t>kg/h，除尘器效率为95%，则粉尘排放量为</w:t>
            </w:r>
            <w:r>
              <w:rPr>
                <w:rFonts w:hint="eastAsia" w:ascii="Times New Roman" w:cs="Times New Roman"/>
                <w:b w:val="0"/>
                <w:bCs w:val="0"/>
                <w:color w:val="auto"/>
                <w:kern w:val="0"/>
                <w:sz w:val="21"/>
                <w:szCs w:val="21"/>
                <w:highlight w:val="none"/>
                <w:lang w:val="en-US" w:eastAsia="zh-CN" w:bidi="ar-SA"/>
              </w:rPr>
              <w:t>0.378</w:t>
            </w:r>
            <w:r>
              <w:rPr>
                <w:rFonts w:hint="default" w:ascii="Times New Roman" w:hAnsi="Times New Roman" w:eastAsia="宋体" w:cs="Times New Roman"/>
                <w:b w:val="0"/>
                <w:bCs w:val="0"/>
                <w:color w:val="auto"/>
                <w:kern w:val="0"/>
                <w:sz w:val="21"/>
                <w:szCs w:val="21"/>
                <w:highlight w:val="none"/>
                <w:lang w:val="en-US" w:eastAsia="zh-CN" w:bidi="ar-SA"/>
              </w:rPr>
              <w:t>t/a，排放浓度为</w:t>
            </w:r>
            <w:r>
              <w:rPr>
                <w:rFonts w:hint="eastAsia" w:ascii="Times New Roman" w:cs="Times New Roman"/>
                <w:b w:val="0"/>
                <w:bCs w:val="0"/>
                <w:color w:val="auto"/>
                <w:kern w:val="0"/>
                <w:sz w:val="21"/>
                <w:szCs w:val="21"/>
                <w:highlight w:val="none"/>
                <w:lang w:val="en-US" w:eastAsia="zh-CN" w:bidi="ar-SA"/>
              </w:rPr>
              <w:t>43.75</w:t>
            </w:r>
            <w:r>
              <w:rPr>
                <w:rFonts w:hint="default" w:ascii="Times New Roman" w:hAnsi="Times New Roman" w:eastAsia="宋体" w:cs="Times New Roman"/>
                <w:b w:val="0"/>
                <w:bCs w:val="0"/>
                <w:color w:val="auto"/>
                <w:kern w:val="0"/>
                <w:sz w:val="21"/>
                <w:szCs w:val="21"/>
                <w:highlight w:val="none"/>
                <w:lang w:val="en-US" w:eastAsia="zh-CN" w:bidi="ar-SA"/>
              </w:rPr>
              <w:t>mg/m³，排放速率为</w:t>
            </w:r>
            <w:r>
              <w:rPr>
                <w:rFonts w:hint="eastAsia" w:ascii="Times New Roman" w:cs="Times New Roman"/>
                <w:b w:val="0"/>
                <w:bCs w:val="0"/>
                <w:color w:val="auto"/>
                <w:kern w:val="0"/>
                <w:sz w:val="21"/>
                <w:szCs w:val="21"/>
                <w:highlight w:val="none"/>
                <w:lang w:val="en-US" w:eastAsia="zh-CN" w:bidi="ar-SA"/>
              </w:rPr>
              <w:t>0.1313</w:t>
            </w:r>
            <w:r>
              <w:rPr>
                <w:rFonts w:hint="default" w:ascii="Times New Roman" w:hAnsi="Times New Roman" w:eastAsia="宋体" w:cs="Times New Roman"/>
                <w:b w:val="0"/>
                <w:bCs w:val="0"/>
                <w:color w:val="auto"/>
                <w:kern w:val="0"/>
                <w:sz w:val="21"/>
                <w:szCs w:val="21"/>
                <w:highlight w:val="none"/>
                <w:lang w:val="en-US" w:eastAsia="zh-CN" w:bidi="ar-SA"/>
              </w:rPr>
              <w:t>kg/h。</w:t>
            </w:r>
          </w:p>
          <w:p>
            <w:pPr>
              <w:pStyle w:val="9"/>
              <w:keepNext w:val="0"/>
              <w:keepLines w:val="0"/>
              <w:pageBreakBefore w:val="0"/>
              <w:widowControl w:val="0"/>
              <w:kinsoku/>
              <w:wordWrap/>
              <w:overflowPunct/>
              <w:topLinePunct w:val="0"/>
              <w:autoSpaceDE/>
              <w:autoSpaceDN/>
              <w:bidi w:val="0"/>
              <w:adjustRightInd/>
              <w:snapToGrid/>
              <w:spacing w:line="360" w:lineRule="auto"/>
              <w:ind w:left="0" w:leftChars="0" w:right="0" w:firstLine="420" w:firstLineChars="200"/>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cs="Times New Roman"/>
                <w:b w:val="0"/>
                <w:bCs w:val="0"/>
                <w:color w:val="auto"/>
                <w:sz w:val="21"/>
                <w:szCs w:val="21"/>
                <w:highlight w:val="none"/>
                <w:lang w:val="en-US" w:eastAsia="zh-CN"/>
              </w:rPr>
              <w:t>3、烘干</w:t>
            </w:r>
            <w:r>
              <w:rPr>
                <w:rFonts w:hint="default" w:ascii="Times New Roman" w:hAnsi="Times New Roman" w:eastAsia="宋体" w:cs="Times New Roman"/>
                <w:b w:val="0"/>
                <w:bCs w:val="0"/>
                <w:color w:val="auto"/>
                <w:sz w:val="21"/>
                <w:szCs w:val="21"/>
                <w:highlight w:val="none"/>
                <w:lang w:val="en-US" w:eastAsia="zh-CN"/>
              </w:rPr>
              <w:t>废气</w:t>
            </w:r>
          </w:p>
          <w:p>
            <w:pPr>
              <w:pStyle w:val="2"/>
              <w:keepNext w:val="0"/>
              <w:keepLines w:val="0"/>
              <w:pageBreakBefore w:val="0"/>
              <w:widowControl w:val="0"/>
              <w:kinsoku/>
              <w:wordWrap w:val="0"/>
              <w:overflowPunct/>
              <w:topLinePunct w:val="0"/>
              <w:autoSpaceDE/>
              <w:autoSpaceDN/>
              <w:bidi w:val="0"/>
              <w:adjustRightInd/>
              <w:snapToGrid w:val="0"/>
              <w:spacing w:after="0" w:line="360" w:lineRule="auto"/>
              <w:ind w:firstLine="420" w:firstLineChars="200"/>
              <w:textAlignment w:val="auto"/>
              <w:rPr>
                <w:rFonts w:hint="default" w:ascii="Times New Roman" w:hAnsi="Times New Roman" w:eastAsia="宋体" w:cs="Times New Roman"/>
                <w:b w:val="0"/>
                <w:bCs w:val="0"/>
                <w:color w:val="auto"/>
                <w:kern w:val="0"/>
                <w:sz w:val="21"/>
                <w:szCs w:val="21"/>
                <w:highlight w:val="none"/>
                <w:lang w:val="en-US" w:eastAsia="zh-CN" w:bidi="ar-SA"/>
              </w:rPr>
            </w:pPr>
            <w:r>
              <w:rPr>
                <w:rFonts w:hint="default" w:ascii="Times New Roman" w:hAnsi="Times New Roman" w:eastAsia="宋体" w:cs="Times New Roman"/>
                <w:b w:val="0"/>
                <w:bCs w:val="0"/>
                <w:color w:val="auto"/>
                <w:kern w:val="0"/>
                <w:sz w:val="21"/>
                <w:szCs w:val="21"/>
                <w:highlight w:val="none"/>
                <w:lang w:val="en-US" w:eastAsia="zh-CN" w:bidi="ar-SA"/>
              </w:rPr>
              <w:t>本项目马口铁空罐生产过程中有</w:t>
            </w:r>
            <w:r>
              <w:rPr>
                <w:rFonts w:hint="eastAsia" w:ascii="Times New Roman" w:cs="Times New Roman"/>
                <w:b w:val="0"/>
                <w:bCs w:val="0"/>
                <w:color w:val="auto"/>
                <w:kern w:val="0"/>
                <w:sz w:val="21"/>
                <w:szCs w:val="21"/>
                <w:highlight w:val="none"/>
                <w:lang w:val="en-US" w:eastAsia="zh-CN" w:bidi="ar-SA"/>
              </w:rPr>
              <w:t>注胶工序、</w:t>
            </w:r>
            <w:r>
              <w:rPr>
                <w:rFonts w:hint="default" w:ascii="Times New Roman" w:hAnsi="Times New Roman" w:eastAsia="宋体" w:cs="Times New Roman"/>
                <w:b w:val="0"/>
                <w:bCs w:val="0"/>
                <w:color w:val="auto"/>
                <w:kern w:val="0"/>
                <w:sz w:val="21"/>
                <w:szCs w:val="21"/>
                <w:highlight w:val="none"/>
                <w:lang w:val="en-US" w:eastAsia="zh-CN" w:bidi="ar-SA"/>
              </w:rPr>
              <w:t>烘干工序</w:t>
            </w:r>
            <w:r>
              <w:rPr>
                <w:rFonts w:hint="eastAsia" w:ascii="Times New Roman" w:cs="Times New Roman"/>
                <w:b w:val="0"/>
                <w:bCs w:val="0"/>
                <w:color w:val="auto"/>
                <w:kern w:val="0"/>
                <w:sz w:val="21"/>
                <w:szCs w:val="21"/>
                <w:highlight w:val="none"/>
                <w:lang w:val="en-US" w:eastAsia="zh-CN" w:bidi="ar-SA"/>
              </w:rPr>
              <w:t>、补涂工序</w:t>
            </w:r>
            <w:r>
              <w:rPr>
                <w:rFonts w:hint="default" w:ascii="Times New Roman" w:hAnsi="Times New Roman" w:eastAsia="宋体" w:cs="Times New Roman"/>
                <w:b w:val="0"/>
                <w:bCs w:val="0"/>
                <w:color w:val="auto"/>
                <w:kern w:val="0"/>
                <w:sz w:val="21"/>
                <w:szCs w:val="21"/>
                <w:highlight w:val="none"/>
                <w:lang w:val="en-US" w:eastAsia="zh-CN" w:bidi="ar-SA"/>
              </w:rPr>
              <w:t>，</w:t>
            </w:r>
            <w:r>
              <w:rPr>
                <w:rFonts w:hint="eastAsia" w:ascii="Times New Roman" w:cs="Times New Roman"/>
                <w:b w:val="0"/>
                <w:bCs w:val="0"/>
                <w:color w:val="auto"/>
                <w:kern w:val="0"/>
                <w:sz w:val="21"/>
                <w:szCs w:val="21"/>
                <w:highlight w:val="none"/>
                <w:lang w:val="en-US" w:eastAsia="zh-CN" w:bidi="ar-SA"/>
              </w:rPr>
              <w:t>其中注胶工序、补涂工序不加热，无有机废气产生；烘干工序为</w:t>
            </w:r>
            <w:r>
              <w:rPr>
                <w:rFonts w:hint="default" w:ascii="Times New Roman" w:hAnsi="Times New Roman" w:eastAsia="宋体" w:cs="Times New Roman"/>
                <w:b w:val="0"/>
                <w:bCs w:val="0"/>
                <w:color w:val="auto"/>
                <w:kern w:val="0"/>
                <w:sz w:val="21"/>
                <w:szCs w:val="21"/>
                <w:highlight w:val="none"/>
                <w:lang w:val="en-US" w:eastAsia="zh-CN" w:bidi="ar-SA"/>
              </w:rPr>
              <w:t>对进行焊缝补涂后的空罐进行烘干。此过程会产生烘干废气。本项目的内补涂胶使用量为3t/a，根据《</w:t>
            </w:r>
            <w:r>
              <w:rPr>
                <w:rFonts w:hint="default" w:ascii="Times New Roman" w:hAnsi="Times New Roman" w:eastAsia="宋体" w:cs="Times New Roman"/>
                <w:b w:val="0"/>
                <w:bCs w:val="0"/>
                <w:color w:val="auto"/>
                <w:sz w:val="21"/>
                <w:szCs w:val="21"/>
                <w:highlight w:val="none"/>
                <w:lang w:val="en-US" w:eastAsia="zh-CN"/>
              </w:rPr>
              <w:t>排放源统计调查产排污核算方法和系数手册</w:t>
            </w:r>
            <w:r>
              <w:rPr>
                <w:rFonts w:hint="default" w:ascii="Times New Roman" w:hAnsi="Times New Roman" w:eastAsia="宋体" w:cs="Times New Roman"/>
                <w:b w:val="0"/>
                <w:bCs w:val="0"/>
                <w:color w:val="auto"/>
                <w:kern w:val="0"/>
                <w:sz w:val="21"/>
                <w:szCs w:val="21"/>
                <w:highlight w:val="none"/>
                <w:lang w:val="en-US" w:eastAsia="zh-CN" w:bidi="ar-SA"/>
              </w:rPr>
              <w:t>》中“33金属制品业”中“14涂装环节-喷胶、喷胶后烘干”工艺产物系数，挥发性有机物产生量为60kg/吨-原料，则挥发性有机物产生量为180kg/a。在生产线上方设置集气罩，收集效率约为90%，将烘干废气收集后，通过“</w:t>
            </w:r>
            <w:r>
              <w:rPr>
                <w:rFonts w:hint="eastAsia" w:ascii="Times New Roman" w:cs="Times New Roman"/>
                <w:b w:val="0"/>
                <w:bCs w:val="0"/>
                <w:color w:val="auto"/>
                <w:kern w:val="0"/>
                <w:sz w:val="21"/>
                <w:szCs w:val="21"/>
                <w:highlight w:val="none"/>
                <w:lang w:val="en-US" w:eastAsia="zh-CN" w:bidi="ar-SA"/>
              </w:rPr>
              <w:t>过滤+二级</w:t>
            </w:r>
            <w:r>
              <w:rPr>
                <w:rFonts w:hint="default" w:ascii="Times New Roman" w:hAnsi="Times New Roman" w:eastAsia="宋体" w:cs="Times New Roman"/>
                <w:b w:val="0"/>
                <w:bCs w:val="0"/>
                <w:color w:val="auto"/>
                <w:kern w:val="0"/>
                <w:sz w:val="21"/>
                <w:szCs w:val="21"/>
                <w:highlight w:val="none"/>
                <w:lang w:val="en-US" w:eastAsia="zh-CN" w:bidi="ar-SA"/>
              </w:rPr>
              <w:t>活性炭吸附”处理设备处理后通过1根15m高排气筒排放</w:t>
            </w:r>
            <w:r>
              <w:rPr>
                <w:rFonts w:hint="eastAsia" w:ascii="Times New Roman" w:cs="Times New Roman"/>
                <w:b w:val="0"/>
                <w:bCs w:val="0"/>
                <w:color w:val="auto"/>
                <w:kern w:val="0"/>
                <w:sz w:val="21"/>
                <w:szCs w:val="21"/>
                <w:highlight w:val="none"/>
                <w:lang w:val="en-US" w:eastAsia="zh-CN" w:bidi="ar-SA"/>
              </w:rPr>
              <w:t>（DA003）</w:t>
            </w:r>
            <w:r>
              <w:rPr>
                <w:rFonts w:hint="default" w:ascii="Times New Roman" w:hAnsi="Times New Roman" w:eastAsia="宋体" w:cs="Times New Roman"/>
                <w:b w:val="0"/>
                <w:bCs w:val="0"/>
                <w:color w:val="auto"/>
                <w:kern w:val="0"/>
                <w:sz w:val="21"/>
                <w:szCs w:val="21"/>
                <w:highlight w:val="none"/>
                <w:lang w:val="en-US" w:eastAsia="zh-CN" w:bidi="ar-SA"/>
              </w:rPr>
              <w:t>。风机风量为</w:t>
            </w:r>
            <w:r>
              <w:rPr>
                <w:rFonts w:hint="eastAsia" w:ascii="Times New Roman" w:cs="Times New Roman"/>
                <w:b w:val="0"/>
                <w:bCs w:val="0"/>
                <w:color w:val="auto"/>
                <w:kern w:val="0"/>
                <w:sz w:val="21"/>
                <w:szCs w:val="21"/>
                <w:highlight w:val="none"/>
                <w:lang w:val="en-US" w:eastAsia="zh-CN" w:bidi="ar-SA"/>
              </w:rPr>
              <w:t>3</w:t>
            </w:r>
            <w:r>
              <w:rPr>
                <w:rFonts w:hint="default" w:ascii="Times New Roman" w:hAnsi="Times New Roman" w:eastAsia="宋体" w:cs="Times New Roman"/>
                <w:b w:val="0"/>
                <w:bCs w:val="0"/>
                <w:color w:val="auto"/>
                <w:kern w:val="0"/>
                <w:sz w:val="21"/>
                <w:szCs w:val="21"/>
                <w:highlight w:val="none"/>
                <w:lang w:val="en-US" w:eastAsia="zh-CN" w:bidi="ar-SA"/>
              </w:rPr>
              <w:t>000m³/h，挥发性有机物收集量为162kg/a，产生浓度为</w:t>
            </w:r>
            <w:r>
              <w:rPr>
                <w:rFonts w:hint="eastAsia" w:ascii="Times New Roman" w:cs="Times New Roman"/>
                <w:b w:val="0"/>
                <w:bCs w:val="0"/>
                <w:color w:val="auto"/>
                <w:kern w:val="0"/>
                <w:sz w:val="21"/>
                <w:szCs w:val="21"/>
                <w:highlight w:val="none"/>
                <w:lang w:val="en-US" w:eastAsia="zh-CN" w:bidi="ar-SA"/>
              </w:rPr>
              <w:t>18.7</w:t>
            </w:r>
            <w:r>
              <w:rPr>
                <w:rFonts w:hint="default" w:ascii="Times New Roman" w:hAnsi="Times New Roman" w:eastAsia="宋体" w:cs="Times New Roman"/>
                <w:b w:val="0"/>
                <w:bCs w:val="0"/>
                <w:color w:val="auto"/>
                <w:kern w:val="0"/>
                <w:sz w:val="21"/>
                <w:szCs w:val="21"/>
                <w:highlight w:val="none"/>
                <w:lang w:val="en-US" w:eastAsia="zh-CN" w:bidi="ar-SA"/>
              </w:rPr>
              <w:t>5mg/m³，产生速率为0.</w:t>
            </w:r>
            <w:r>
              <w:rPr>
                <w:rFonts w:hint="eastAsia" w:ascii="Times New Roman" w:cs="Times New Roman"/>
                <w:b w:val="0"/>
                <w:bCs w:val="0"/>
                <w:color w:val="auto"/>
                <w:kern w:val="0"/>
                <w:sz w:val="21"/>
                <w:szCs w:val="21"/>
                <w:highlight w:val="none"/>
                <w:lang w:val="en-US" w:eastAsia="zh-CN" w:bidi="ar-SA"/>
              </w:rPr>
              <w:t>05625</w:t>
            </w:r>
            <w:r>
              <w:rPr>
                <w:rFonts w:hint="default" w:ascii="Times New Roman" w:hAnsi="Times New Roman" w:eastAsia="宋体" w:cs="Times New Roman"/>
                <w:b w:val="0"/>
                <w:bCs w:val="0"/>
                <w:color w:val="auto"/>
                <w:kern w:val="0"/>
                <w:sz w:val="21"/>
                <w:szCs w:val="21"/>
                <w:highlight w:val="none"/>
                <w:lang w:val="en-US" w:eastAsia="zh-CN" w:bidi="ar-SA"/>
              </w:rPr>
              <w:t>kg/h，处理效率为75%，则挥发性有机物排放量为40.5kg/a，排放浓度为</w:t>
            </w:r>
            <w:r>
              <w:rPr>
                <w:rFonts w:hint="eastAsia" w:ascii="Times New Roman" w:cs="Times New Roman"/>
                <w:b w:val="0"/>
                <w:bCs w:val="0"/>
                <w:color w:val="auto"/>
                <w:kern w:val="0"/>
                <w:sz w:val="21"/>
                <w:szCs w:val="21"/>
                <w:highlight w:val="none"/>
                <w:lang w:val="en-US" w:eastAsia="zh-CN" w:bidi="ar-SA"/>
              </w:rPr>
              <w:t>4.6875</w:t>
            </w:r>
            <w:r>
              <w:rPr>
                <w:rFonts w:hint="default" w:ascii="Times New Roman" w:hAnsi="Times New Roman" w:eastAsia="宋体" w:cs="Times New Roman"/>
                <w:b w:val="0"/>
                <w:bCs w:val="0"/>
                <w:color w:val="auto"/>
                <w:kern w:val="0"/>
                <w:sz w:val="21"/>
                <w:szCs w:val="21"/>
                <w:highlight w:val="none"/>
                <w:lang w:val="en-US" w:eastAsia="zh-CN" w:bidi="ar-SA"/>
              </w:rPr>
              <w:t>mg/m³，排放速率为0.0</w:t>
            </w:r>
            <w:r>
              <w:rPr>
                <w:rFonts w:hint="eastAsia" w:ascii="Times New Roman" w:cs="Times New Roman"/>
                <w:b w:val="0"/>
                <w:bCs w:val="0"/>
                <w:color w:val="auto"/>
                <w:kern w:val="0"/>
                <w:sz w:val="21"/>
                <w:szCs w:val="21"/>
                <w:highlight w:val="none"/>
                <w:lang w:val="en-US" w:eastAsia="zh-CN" w:bidi="ar-SA"/>
              </w:rPr>
              <w:t>142</w:t>
            </w:r>
            <w:r>
              <w:rPr>
                <w:rFonts w:hint="default" w:ascii="Times New Roman" w:hAnsi="Times New Roman" w:eastAsia="宋体" w:cs="Times New Roman"/>
                <w:b w:val="0"/>
                <w:bCs w:val="0"/>
                <w:color w:val="auto"/>
                <w:kern w:val="0"/>
                <w:sz w:val="21"/>
                <w:szCs w:val="21"/>
                <w:highlight w:val="none"/>
                <w:lang w:val="en-US" w:eastAsia="zh-CN" w:bidi="ar-SA"/>
              </w:rPr>
              <w:t>kg/h。</w:t>
            </w:r>
          </w:p>
          <w:p>
            <w:pPr>
              <w:keepNext w:val="0"/>
              <w:keepLines w:val="0"/>
              <w:pageBreakBefore w:val="0"/>
              <w:widowControl w:val="0"/>
              <w:kinsoku/>
              <w:wordWrap/>
              <w:overflowPunct/>
              <w:topLinePunct w:val="0"/>
              <w:autoSpaceDE/>
              <w:autoSpaceDN/>
              <w:bidi w:val="0"/>
              <w:adjustRightInd/>
              <w:snapToGrid/>
              <w:spacing w:line="360" w:lineRule="auto"/>
              <w:ind w:left="0" w:right="0" w:rightChars="0" w:firstLine="420" w:firstLineChars="200"/>
              <w:jc w:val="both"/>
              <w:textAlignment w:val="auto"/>
              <w:outlineLvl w:val="9"/>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4</w:t>
            </w:r>
            <w:r>
              <w:rPr>
                <w:rFonts w:hint="eastAsia" w:ascii="Times New Roman" w:hAnsi="Times New Roman" w:eastAsia="宋体" w:cs="Times New Roman"/>
                <w:b w:val="0"/>
                <w:bCs w:val="0"/>
                <w:color w:val="auto"/>
                <w:sz w:val="21"/>
                <w:szCs w:val="21"/>
                <w:highlight w:val="none"/>
                <w:lang w:val="en-US" w:eastAsia="zh-CN"/>
              </w:rPr>
              <w:t>、</w:t>
            </w:r>
            <w:r>
              <w:rPr>
                <w:rFonts w:hint="default" w:ascii="Times New Roman" w:hAnsi="Times New Roman" w:eastAsia="宋体" w:cs="Times New Roman"/>
                <w:b w:val="0"/>
                <w:bCs w:val="0"/>
                <w:color w:val="auto"/>
                <w:sz w:val="21"/>
                <w:szCs w:val="21"/>
                <w:highlight w:val="none"/>
                <w:lang w:val="en-US" w:eastAsia="zh-CN"/>
              </w:rPr>
              <w:t>食堂油烟</w:t>
            </w:r>
          </w:p>
          <w:p>
            <w:pPr>
              <w:keepNext w:val="0"/>
              <w:keepLines w:val="0"/>
              <w:pageBreakBefore w:val="0"/>
              <w:widowControl w:val="0"/>
              <w:kinsoku/>
              <w:wordWrap/>
              <w:overflowPunct/>
              <w:topLinePunct w:val="0"/>
              <w:autoSpaceDE/>
              <w:autoSpaceDN/>
              <w:bidi w:val="0"/>
              <w:spacing w:line="360" w:lineRule="auto"/>
              <w:ind w:right="0" w:rightChars="0" w:firstLine="420" w:firstLineChars="200"/>
              <w:jc w:val="both"/>
              <w:textAlignment w:val="auto"/>
              <w:rPr>
                <w:rFonts w:hint="default" w:ascii="Times New Roman" w:hAnsi="Times New Roman" w:eastAsia="宋体" w:cs="Times New Roman"/>
                <w:b w:val="0"/>
                <w:bCs w:val="0"/>
                <w:color w:val="auto"/>
                <w:kern w:val="2"/>
                <w:sz w:val="21"/>
                <w:szCs w:val="21"/>
                <w:highlight w:val="yellow"/>
                <w:lang w:val="en-US" w:eastAsia="zh-CN" w:bidi="ar-SA"/>
              </w:rPr>
            </w:pPr>
            <w:r>
              <w:rPr>
                <w:rFonts w:hint="default" w:ascii="Times New Roman" w:hAnsi="Times New Roman" w:eastAsia="宋体" w:cs="Times New Roman"/>
                <w:b w:val="0"/>
                <w:bCs w:val="0"/>
                <w:color w:val="auto"/>
                <w:sz w:val="21"/>
                <w:szCs w:val="21"/>
                <w:highlight w:val="none"/>
                <w:lang w:val="en-US" w:eastAsia="zh-CN"/>
              </w:rPr>
              <w:t>食堂废气主要为</w:t>
            </w:r>
            <w:r>
              <w:rPr>
                <w:rFonts w:hint="eastAsia" w:cs="Times New Roman"/>
                <w:b w:val="0"/>
                <w:bCs w:val="0"/>
                <w:color w:val="auto"/>
                <w:sz w:val="21"/>
                <w:szCs w:val="21"/>
                <w:highlight w:val="none"/>
                <w:lang w:val="en-US" w:eastAsia="zh-CN"/>
              </w:rPr>
              <w:t>颗粒物和油烟</w:t>
            </w:r>
            <w:r>
              <w:rPr>
                <w:rFonts w:hint="default" w:ascii="Times New Roman" w:hAnsi="Times New Roman" w:eastAsia="宋体" w:cs="Times New Roman"/>
                <w:b w:val="0"/>
                <w:bCs w:val="0"/>
                <w:color w:val="auto"/>
                <w:sz w:val="21"/>
                <w:szCs w:val="21"/>
                <w:highlight w:val="none"/>
                <w:lang w:val="en-US" w:eastAsia="zh-CN"/>
              </w:rPr>
              <w:t>。根据《排放源统计调查产排污核算方法和系数手册》中“</w:t>
            </w:r>
            <w:r>
              <w:rPr>
                <w:rFonts w:hint="eastAsia" w:ascii="Times New Roman" w:hAnsi="Times New Roman" w:eastAsia="宋体" w:cs="Times New Roman"/>
                <w:b w:val="0"/>
                <w:bCs w:val="0"/>
                <w:color w:val="auto"/>
                <w:sz w:val="21"/>
                <w:szCs w:val="21"/>
                <w:highlight w:val="none"/>
                <w:lang w:val="en-US" w:eastAsia="zh-CN"/>
              </w:rPr>
              <w:t>生活源</w:t>
            </w:r>
            <w:r>
              <w:rPr>
                <w:rFonts w:hint="eastAsia" w:cs="Times New Roman"/>
                <w:b w:val="0"/>
                <w:bCs w:val="0"/>
                <w:color w:val="auto"/>
                <w:sz w:val="21"/>
                <w:szCs w:val="21"/>
                <w:highlight w:val="none"/>
                <w:lang w:val="en-US" w:eastAsia="zh-CN"/>
              </w:rPr>
              <w:t>产排污系数手册</w:t>
            </w:r>
            <w:r>
              <w:rPr>
                <w:rFonts w:hint="eastAsia" w:ascii="Times New Roman" w:hAnsi="Times New Roman" w:eastAsia="宋体" w:cs="Times New Roman"/>
                <w:b w:val="0"/>
                <w:bCs w:val="0"/>
                <w:color w:val="auto"/>
                <w:sz w:val="21"/>
                <w:szCs w:val="21"/>
                <w:highlight w:val="none"/>
                <w:lang w:val="en-US" w:eastAsia="zh-CN"/>
              </w:rPr>
              <w:t>：</w:t>
            </w:r>
            <w:r>
              <w:rPr>
                <w:rFonts w:hint="eastAsia" w:cs="Times New Roman"/>
                <w:b w:val="0"/>
                <w:bCs w:val="0"/>
                <w:color w:val="auto"/>
                <w:sz w:val="21"/>
                <w:szCs w:val="21"/>
                <w:highlight w:val="none"/>
                <w:lang w:val="en-US" w:eastAsia="zh-CN"/>
              </w:rPr>
              <w:t>第三部分 生活及其他大气污染物排放系数</w:t>
            </w:r>
            <w:r>
              <w:rPr>
                <w:rFonts w:hint="default" w:ascii="Times New Roman" w:hAnsi="Times New Roman" w:eastAsia="宋体" w:cs="Times New Roman"/>
                <w:b w:val="0"/>
                <w:bCs w:val="0"/>
                <w:color w:val="auto"/>
                <w:sz w:val="21"/>
                <w:szCs w:val="21"/>
                <w:highlight w:val="none"/>
                <w:lang w:val="en-US" w:eastAsia="zh-CN"/>
              </w:rPr>
              <w:t>”中“</w:t>
            </w:r>
            <w:r>
              <w:rPr>
                <w:rFonts w:hint="eastAsia" w:ascii="Times New Roman" w:hAnsi="Times New Roman" w:eastAsia="宋体" w:cs="Times New Roman"/>
                <w:b w:val="0"/>
                <w:bCs w:val="0"/>
                <w:color w:val="auto"/>
                <w:sz w:val="21"/>
                <w:szCs w:val="21"/>
                <w:highlight w:val="none"/>
                <w:lang w:val="en-US" w:eastAsia="zh-CN"/>
              </w:rPr>
              <w:t>表</w:t>
            </w:r>
            <w:r>
              <w:rPr>
                <w:rFonts w:hint="eastAsia" w:cs="Times New Roman"/>
                <w:b w:val="0"/>
                <w:bCs w:val="0"/>
                <w:color w:val="auto"/>
                <w:sz w:val="21"/>
                <w:szCs w:val="21"/>
                <w:highlight w:val="none"/>
                <w:lang w:val="en-US" w:eastAsia="zh-CN"/>
              </w:rPr>
              <w:t>3-1</w:t>
            </w:r>
            <w:r>
              <w:rPr>
                <w:rFonts w:hint="eastAsia" w:ascii="Times New Roman" w:hAnsi="Times New Roman" w:eastAsia="宋体" w:cs="Times New Roman"/>
                <w:b w:val="0"/>
                <w:bCs w:val="0"/>
                <w:color w:val="auto"/>
                <w:sz w:val="21"/>
                <w:szCs w:val="21"/>
                <w:highlight w:val="none"/>
                <w:lang w:val="en-US" w:eastAsia="zh-CN"/>
              </w:rPr>
              <w:t xml:space="preserve"> </w:t>
            </w:r>
            <w:r>
              <w:rPr>
                <w:rFonts w:hint="eastAsia" w:cs="Times New Roman"/>
                <w:b w:val="0"/>
                <w:bCs w:val="0"/>
                <w:color w:val="auto"/>
                <w:sz w:val="21"/>
                <w:szCs w:val="21"/>
                <w:highlight w:val="none"/>
                <w:lang w:val="en-US" w:eastAsia="zh-CN"/>
              </w:rPr>
              <w:t>生活及其他大气污染物排放系数表单</w:t>
            </w:r>
            <w:r>
              <w:rPr>
                <w:rFonts w:hint="default" w:ascii="Times New Roman" w:hAnsi="Times New Roman" w:eastAsia="宋体" w:cs="Times New Roman"/>
                <w:b w:val="0"/>
                <w:bCs w:val="0"/>
                <w:color w:val="auto"/>
                <w:sz w:val="21"/>
                <w:szCs w:val="21"/>
                <w:highlight w:val="none"/>
                <w:lang w:val="en-US" w:eastAsia="zh-CN"/>
              </w:rPr>
              <w:t>”</w:t>
            </w:r>
            <w:r>
              <w:rPr>
                <w:rFonts w:hint="eastAsia" w:cs="Times New Roman"/>
                <w:b w:val="0"/>
                <w:bCs w:val="0"/>
                <w:color w:val="auto"/>
                <w:sz w:val="21"/>
                <w:szCs w:val="21"/>
                <w:highlight w:val="none"/>
                <w:lang w:val="en-US" w:eastAsia="zh-CN"/>
              </w:rPr>
              <w:t>餐饮油烟</w:t>
            </w:r>
            <w:r>
              <w:rPr>
                <w:rFonts w:hint="eastAsia" w:ascii="Times New Roman" w:hAnsi="Times New Roman" w:eastAsia="宋体" w:cs="Times New Roman"/>
                <w:b w:val="0"/>
                <w:bCs w:val="0"/>
                <w:color w:val="auto"/>
                <w:sz w:val="21"/>
                <w:szCs w:val="21"/>
                <w:highlight w:val="none"/>
                <w:lang w:val="en-US" w:eastAsia="zh-CN"/>
              </w:rPr>
              <w:t>二区排污系数：</w:t>
            </w:r>
            <w:r>
              <w:rPr>
                <w:rFonts w:hint="eastAsia" w:cs="Times New Roman"/>
                <w:b w:val="0"/>
                <w:bCs w:val="0"/>
                <w:color w:val="auto"/>
                <w:sz w:val="21"/>
                <w:szCs w:val="21"/>
                <w:highlight w:val="none"/>
                <w:lang w:val="en-US" w:eastAsia="zh-CN"/>
              </w:rPr>
              <w:t>232</w:t>
            </w:r>
            <w:r>
              <w:rPr>
                <w:rFonts w:hint="eastAsia" w:ascii="Times New Roman" w:hAnsi="Times New Roman" w:eastAsia="宋体" w:cs="Times New Roman"/>
                <w:b w:val="0"/>
                <w:bCs w:val="0"/>
                <w:color w:val="auto"/>
                <w:sz w:val="21"/>
                <w:szCs w:val="21"/>
                <w:highlight w:val="none"/>
                <w:lang w:val="en-US" w:eastAsia="zh-CN"/>
              </w:rPr>
              <w:t>克/（人·年）</w:t>
            </w:r>
            <w:r>
              <w:rPr>
                <w:rFonts w:hint="default" w:ascii="Times New Roman" w:hAnsi="Times New Roman" w:eastAsia="宋体" w:cs="Times New Roman"/>
                <w:b w:val="0"/>
                <w:bCs w:val="0"/>
                <w:color w:val="auto"/>
                <w:sz w:val="21"/>
                <w:szCs w:val="21"/>
                <w:highlight w:val="none"/>
                <w:lang w:val="en-US" w:eastAsia="zh-CN"/>
              </w:rPr>
              <w:t>计算</w:t>
            </w:r>
            <w:r>
              <w:rPr>
                <w:rFonts w:hint="eastAsia" w:ascii="Times New Roman" w:hAnsi="Times New Roman" w:eastAsia="宋体" w:cs="Times New Roman"/>
                <w:b w:val="0"/>
                <w:bCs w:val="0"/>
                <w:color w:val="auto"/>
                <w:sz w:val="21"/>
                <w:szCs w:val="21"/>
                <w:highlight w:val="none"/>
                <w:lang w:val="en-US" w:eastAsia="zh-CN"/>
              </w:rPr>
              <w:t>，</w:t>
            </w:r>
            <w:r>
              <w:rPr>
                <w:rFonts w:hint="eastAsia" w:cs="Times New Roman"/>
                <w:b w:val="0"/>
                <w:bCs w:val="0"/>
                <w:color w:val="auto"/>
                <w:sz w:val="21"/>
                <w:szCs w:val="21"/>
                <w:highlight w:val="none"/>
                <w:lang w:val="en-US" w:eastAsia="zh-CN"/>
              </w:rPr>
              <w:t>本项目</w:t>
            </w:r>
            <w:r>
              <w:rPr>
                <w:rFonts w:hint="default" w:ascii="Times New Roman" w:hAnsi="Times New Roman" w:eastAsia="宋体" w:cs="Times New Roman"/>
                <w:b w:val="0"/>
                <w:bCs w:val="0"/>
                <w:color w:val="auto"/>
                <w:sz w:val="21"/>
                <w:szCs w:val="21"/>
                <w:highlight w:val="none"/>
                <w:lang w:val="en-US" w:eastAsia="zh-CN"/>
              </w:rPr>
              <w:t>每日提供1餐，最大就餐人数</w:t>
            </w:r>
            <w:r>
              <w:rPr>
                <w:rFonts w:hint="eastAsia" w:cs="Times New Roman"/>
                <w:b w:val="0"/>
                <w:bCs w:val="0"/>
                <w:color w:val="auto"/>
                <w:sz w:val="21"/>
                <w:szCs w:val="21"/>
                <w:highlight w:val="none"/>
                <w:lang w:val="en-US" w:eastAsia="zh-CN"/>
              </w:rPr>
              <w:t>12</w:t>
            </w:r>
            <w:r>
              <w:rPr>
                <w:rFonts w:hint="default" w:ascii="Times New Roman" w:hAnsi="Times New Roman" w:eastAsia="宋体" w:cs="Times New Roman"/>
                <w:b w:val="0"/>
                <w:bCs w:val="0"/>
                <w:color w:val="auto"/>
                <w:sz w:val="21"/>
                <w:szCs w:val="21"/>
                <w:highlight w:val="none"/>
                <w:lang w:val="en-US" w:eastAsia="zh-CN"/>
              </w:rPr>
              <w:t>0人，则</w:t>
            </w:r>
            <w:r>
              <w:rPr>
                <w:rFonts w:hint="eastAsia" w:cs="Times New Roman"/>
                <w:b w:val="0"/>
                <w:bCs w:val="0"/>
                <w:color w:val="auto"/>
                <w:sz w:val="21"/>
                <w:szCs w:val="21"/>
                <w:highlight w:val="none"/>
                <w:lang w:val="en-US" w:eastAsia="zh-CN"/>
              </w:rPr>
              <w:t>污染物排放量27.84kg</w:t>
            </w:r>
            <w:r>
              <w:rPr>
                <w:rFonts w:hint="default" w:ascii="Times New Roman" w:hAnsi="Times New Roman" w:eastAsia="宋体" w:cs="Times New Roman"/>
                <w:b w:val="0"/>
                <w:bCs w:val="0"/>
                <w:color w:val="auto"/>
                <w:sz w:val="21"/>
                <w:szCs w:val="21"/>
                <w:highlight w:val="none"/>
                <w:lang w:val="en-US" w:eastAsia="zh-CN"/>
              </w:rPr>
              <w:t>/a</w:t>
            </w:r>
            <w:r>
              <w:rPr>
                <w:rFonts w:hint="eastAsia" w:cs="Times New Roman"/>
                <w:b w:val="0"/>
                <w:bCs w:val="0"/>
                <w:color w:val="auto"/>
                <w:sz w:val="21"/>
                <w:szCs w:val="21"/>
                <w:highlight w:val="none"/>
                <w:lang w:val="en-US" w:eastAsia="zh-CN"/>
              </w:rPr>
              <w:t>，收集率为90%，即25.056kg/a。</w:t>
            </w:r>
            <w:r>
              <w:rPr>
                <w:rFonts w:hint="default" w:ascii="Times New Roman" w:hAnsi="Times New Roman" w:eastAsia="宋体" w:cs="Times New Roman"/>
                <w:b w:val="0"/>
                <w:bCs w:val="0"/>
                <w:color w:val="auto"/>
                <w:sz w:val="21"/>
                <w:szCs w:val="21"/>
                <w:highlight w:val="none"/>
                <w:lang w:val="en-US" w:eastAsia="zh-CN"/>
              </w:rPr>
              <w:t>拟设置一套高效油烟净化</w:t>
            </w:r>
            <w:r>
              <w:rPr>
                <w:rFonts w:hint="eastAsia" w:cs="Times New Roman"/>
                <w:b w:val="0"/>
                <w:bCs w:val="0"/>
                <w:color w:val="auto"/>
                <w:sz w:val="21"/>
                <w:szCs w:val="21"/>
                <w:highlight w:val="none"/>
                <w:lang w:val="en-US" w:eastAsia="zh-CN"/>
              </w:rPr>
              <w:t>器</w:t>
            </w:r>
            <w:r>
              <w:rPr>
                <w:rFonts w:hint="default" w:ascii="Times New Roman" w:hAnsi="Times New Roman" w:eastAsia="宋体" w:cs="Times New Roman"/>
                <w:b w:val="0"/>
                <w:bCs w:val="0"/>
                <w:color w:val="auto"/>
                <w:sz w:val="21"/>
                <w:szCs w:val="21"/>
                <w:highlight w:val="none"/>
                <w:lang w:val="en-US" w:eastAsia="zh-CN"/>
              </w:rPr>
              <w:t>对</w:t>
            </w:r>
            <w:r>
              <w:rPr>
                <w:rFonts w:hint="eastAsia" w:cs="Times New Roman"/>
                <w:b w:val="0"/>
                <w:bCs w:val="0"/>
                <w:color w:val="auto"/>
                <w:sz w:val="21"/>
                <w:szCs w:val="21"/>
                <w:highlight w:val="none"/>
                <w:lang w:val="en-US" w:eastAsia="zh-CN"/>
              </w:rPr>
              <w:t>食堂废气</w:t>
            </w:r>
            <w:r>
              <w:rPr>
                <w:rFonts w:hint="default" w:ascii="Times New Roman" w:hAnsi="Times New Roman" w:eastAsia="宋体" w:cs="Times New Roman"/>
                <w:b w:val="0"/>
                <w:bCs w:val="0"/>
                <w:color w:val="auto"/>
                <w:sz w:val="21"/>
                <w:szCs w:val="21"/>
                <w:highlight w:val="none"/>
                <w:lang w:val="en-US" w:eastAsia="zh-CN"/>
              </w:rPr>
              <w:t>进行处理，</w:t>
            </w:r>
            <w:r>
              <w:rPr>
                <w:rFonts w:hint="eastAsia" w:cs="Times New Roman"/>
                <w:b w:val="0"/>
                <w:bCs w:val="0"/>
                <w:color w:val="auto"/>
                <w:sz w:val="21"/>
                <w:szCs w:val="21"/>
                <w:highlight w:val="none"/>
                <w:lang w:val="en-US" w:eastAsia="zh-CN"/>
              </w:rPr>
              <w:t>油烟处理效率为75%，</w:t>
            </w:r>
            <w:r>
              <w:rPr>
                <w:rFonts w:hint="default" w:ascii="Times New Roman" w:hAnsi="Times New Roman" w:eastAsia="宋体" w:cs="Times New Roman"/>
                <w:b w:val="0"/>
                <w:bCs w:val="0"/>
                <w:color w:val="auto"/>
                <w:sz w:val="21"/>
                <w:szCs w:val="21"/>
                <w:highlight w:val="none"/>
                <w:lang w:val="en-US" w:eastAsia="zh-CN"/>
              </w:rPr>
              <w:t>风机风量为</w:t>
            </w:r>
            <w:r>
              <w:rPr>
                <w:rFonts w:hint="eastAsia" w:cs="Times New Roman"/>
                <w:b w:val="0"/>
                <w:bCs w:val="0"/>
                <w:color w:val="auto"/>
                <w:sz w:val="21"/>
                <w:szCs w:val="21"/>
                <w:highlight w:val="none"/>
                <w:lang w:val="en-US" w:eastAsia="zh-CN"/>
              </w:rPr>
              <w:t>200</w:t>
            </w:r>
            <w:r>
              <w:rPr>
                <w:rFonts w:hint="default" w:ascii="Times New Roman" w:hAnsi="Times New Roman" w:eastAsia="宋体" w:cs="Times New Roman"/>
                <w:b w:val="0"/>
                <w:bCs w:val="0"/>
                <w:color w:val="auto"/>
                <w:sz w:val="21"/>
                <w:szCs w:val="21"/>
                <w:highlight w:val="none"/>
                <w:lang w:val="en-US" w:eastAsia="zh-CN"/>
              </w:rPr>
              <w:t>00m³/h，处理尾气经楼顶排放</w:t>
            </w:r>
            <w:r>
              <w:rPr>
                <w:rFonts w:hint="eastAsia" w:cs="Times New Roman"/>
                <w:b w:val="0"/>
                <w:bCs w:val="0"/>
                <w:color w:val="auto"/>
                <w:sz w:val="21"/>
                <w:szCs w:val="21"/>
                <w:highlight w:val="none"/>
                <w:lang w:val="en-US" w:eastAsia="zh-CN"/>
              </w:rPr>
              <w:t>（DA004）</w:t>
            </w:r>
            <w:r>
              <w:rPr>
                <w:rFonts w:hint="default" w:ascii="Times New Roman" w:hAnsi="Times New Roman" w:eastAsia="宋体" w:cs="Times New Roman"/>
                <w:b w:val="0"/>
                <w:bCs w:val="0"/>
                <w:color w:val="auto"/>
                <w:sz w:val="21"/>
                <w:szCs w:val="21"/>
                <w:highlight w:val="none"/>
                <w:lang w:val="en-US" w:eastAsia="zh-CN"/>
              </w:rPr>
              <w:t>。食堂开火</w:t>
            </w:r>
            <w:r>
              <w:rPr>
                <w:rFonts w:hint="eastAsia" w:cs="Times New Roman"/>
                <w:b w:val="0"/>
                <w:bCs w:val="0"/>
                <w:color w:val="auto"/>
                <w:sz w:val="21"/>
                <w:szCs w:val="21"/>
                <w:highlight w:val="none"/>
                <w:lang w:val="en-US" w:eastAsia="zh-CN"/>
              </w:rPr>
              <w:t>炒菜</w:t>
            </w:r>
            <w:r>
              <w:rPr>
                <w:rFonts w:hint="default" w:ascii="Times New Roman" w:hAnsi="Times New Roman" w:eastAsia="宋体" w:cs="Times New Roman"/>
                <w:b w:val="0"/>
                <w:bCs w:val="0"/>
                <w:color w:val="auto"/>
                <w:sz w:val="21"/>
                <w:szCs w:val="21"/>
                <w:highlight w:val="none"/>
                <w:lang w:val="en-US" w:eastAsia="zh-CN"/>
              </w:rPr>
              <w:t>时间以每天</w:t>
            </w:r>
            <w:r>
              <w:rPr>
                <w:rFonts w:hint="eastAsia" w:cs="Times New Roman"/>
                <w:b w:val="0"/>
                <w:bCs w:val="0"/>
                <w:color w:val="auto"/>
                <w:sz w:val="21"/>
                <w:szCs w:val="21"/>
                <w:highlight w:val="none"/>
                <w:lang w:val="en-US" w:eastAsia="zh-CN"/>
              </w:rPr>
              <w:t>1</w:t>
            </w:r>
            <w:r>
              <w:rPr>
                <w:rFonts w:hint="default" w:ascii="Times New Roman" w:hAnsi="Times New Roman" w:eastAsia="宋体" w:cs="Times New Roman"/>
                <w:b w:val="0"/>
                <w:bCs w:val="0"/>
                <w:color w:val="auto"/>
                <w:sz w:val="21"/>
                <w:szCs w:val="21"/>
                <w:highlight w:val="none"/>
                <w:lang w:val="en-US" w:eastAsia="zh-CN"/>
              </w:rPr>
              <w:t>小时计，则年工作时间</w:t>
            </w:r>
            <w:r>
              <w:rPr>
                <w:rFonts w:hint="eastAsia" w:cs="Times New Roman"/>
                <w:b w:val="0"/>
                <w:bCs w:val="0"/>
                <w:color w:val="auto"/>
                <w:sz w:val="21"/>
                <w:szCs w:val="21"/>
                <w:highlight w:val="none"/>
                <w:lang w:val="en-US" w:eastAsia="zh-CN"/>
              </w:rPr>
              <w:t>36</w:t>
            </w:r>
            <w:r>
              <w:rPr>
                <w:rFonts w:hint="default" w:ascii="Times New Roman" w:hAnsi="Times New Roman" w:eastAsia="宋体" w:cs="Times New Roman"/>
                <w:b w:val="0"/>
                <w:bCs w:val="0"/>
                <w:color w:val="auto"/>
                <w:sz w:val="21"/>
                <w:szCs w:val="21"/>
                <w:highlight w:val="none"/>
                <w:lang w:val="en-US" w:eastAsia="zh-CN"/>
              </w:rPr>
              <w:t>0h，经处理后</w:t>
            </w:r>
            <w:r>
              <w:rPr>
                <w:rFonts w:hint="eastAsia" w:cs="Times New Roman"/>
                <w:b w:val="0"/>
                <w:bCs w:val="0"/>
                <w:color w:val="auto"/>
                <w:sz w:val="21"/>
                <w:szCs w:val="21"/>
                <w:highlight w:val="none"/>
                <w:lang w:val="en-US" w:eastAsia="zh-CN"/>
              </w:rPr>
              <w:t>油烟</w:t>
            </w:r>
            <w:r>
              <w:rPr>
                <w:rFonts w:hint="default" w:ascii="Times New Roman" w:hAnsi="Times New Roman" w:eastAsia="宋体" w:cs="Times New Roman"/>
                <w:b w:val="0"/>
                <w:bCs w:val="0"/>
                <w:color w:val="auto"/>
                <w:sz w:val="21"/>
                <w:szCs w:val="21"/>
                <w:highlight w:val="none"/>
                <w:lang w:val="en-US" w:eastAsia="zh-CN"/>
              </w:rPr>
              <w:t>排放量为0.00</w:t>
            </w:r>
            <w:r>
              <w:rPr>
                <w:rFonts w:hint="eastAsia" w:cs="Times New Roman"/>
                <w:b w:val="0"/>
                <w:bCs w:val="0"/>
                <w:color w:val="auto"/>
                <w:sz w:val="21"/>
                <w:szCs w:val="21"/>
                <w:highlight w:val="none"/>
                <w:lang w:val="en-US" w:eastAsia="zh-CN"/>
              </w:rPr>
              <w:t>6264</w:t>
            </w:r>
            <w:r>
              <w:rPr>
                <w:rFonts w:hint="default" w:ascii="Times New Roman" w:hAnsi="Times New Roman" w:eastAsia="宋体" w:cs="Times New Roman"/>
                <w:b w:val="0"/>
                <w:bCs w:val="0"/>
                <w:color w:val="auto"/>
                <w:sz w:val="21"/>
                <w:szCs w:val="21"/>
                <w:highlight w:val="none"/>
                <w:lang w:val="en-US" w:eastAsia="zh-CN"/>
              </w:rPr>
              <w:t>t/a，排放浓度为</w:t>
            </w:r>
            <w:r>
              <w:rPr>
                <w:rFonts w:hint="eastAsia" w:cs="Times New Roman"/>
                <w:b w:val="0"/>
                <w:bCs w:val="0"/>
                <w:color w:val="auto"/>
                <w:sz w:val="21"/>
                <w:szCs w:val="21"/>
                <w:highlight w:val="none"/>
                <w:lang w:val="en-US" w:eastAsia="zh-CN"/>
              </w:rPr>
              <w:t>0.87</w:t>
            </w:r>
            <w:r>
              <w:rPr>
                <w:rFonts w:hint="default" w:ascii="Times New Roman" w:hAnsi="Times New Roman" w:eastAsia="宋体" w:cs="Times New Roman"/>
                <w:b w:val="0"/>
                <w:bCs w:val="0"/>
                <w:color w:val="auto"/>
                <w:sz w:val="21"/>
                <w:szCs w:val="21"/>
                <w:highlight w:val="none"/>
                <w:lang w:val="en-US" w:eastAsia="zh-CN"/>
              </w:rPr>
              <w:t>mg/m³</w:t>
            </w:r>
            <w:r>
              <w:rPr>
                <w:rFonts w:hint="default" w:ascii="Times New Roman" w:hAnsi="Times New Roman" w:eastAsia="宋体" w:cs="Times New Roman"/>
                <w:b w:val="0"/>
                <w:bCs w:val="0"/>
                <w:color w:val="auto"/>
                <w:kern w:val="2"/>
                <w:sz w:val="21"/>
                <w:szCs w:val="21"/>
                <w:highlight w:val="none"/>
                <w:lang w:val="en-US" w:eastAsia="zh-CN" w:bidi="ar-SA"/>
              </w:rPr>
              <w:t>。</w:t>
            </w:r>
            <w:r>
              <w:rPr>
                <w:rFonts w:hint="eastAsia" w:cs="Times New Roman"/>
                <w:b w:val="0"/>
                <w:bCs w:val="0"/>
                <w:color w:val="auto"/>
                <w:kern w:val="2"/>
                <w:sz w:val="21"/>
                <w:szCs w:val="21"/>
                <w:highlight w:val="none"/>
                <w:lang w:val="en-US" w:eastAsia="zh-CN" w:bidi="ar-SA"/>
              </w:rPr>
              <w:t>（</w:t>
            </w:r>
            <w:r>
              <w:rPr>
                <w:rFonts w:hint="eastAsia" w:cs="Times New Roman"/>
                <w:color w:val="auto"/>
                <w:sz w:val="21"/>
                <w:szCs w:val="21"/>
                <w:vertAlign w:val="baseline"/>
                <w:lang w:val="en-US" w:eastAsia="zh-CN"/>
              </w:rPr>
              <w:t>排气筒高度约10m，排气口位于综合楼北侧，朝向为厂区下风向（北向）</w:t>
            </w:r>
            <w:r>
              <w:rPr>
                <w:rFonts w:hint="eastAsia" w:cs="Times New Roman"/>
                <w:b w:val="0"/>
                <w:bCs w:val="0"/>
                <w:color w:val="auto"/>
                <w:kern w:val="2"/>
                <w:sz w:val="21"/>
                <w:szCs w:val="21"/>
                <w:highlight w:val="none"/>
                <w:lang w:val="en-US" w:eastAsia="zh-CN" w:bidi="ar-SA"/>
              </w:rPr>
              <w:t>）</w:t>
            </w:r>
          </w:p>
          <w:p>
            <w:pPr>
              <w:pStyle w:val="2"/>
              <w:keepNext w:val="0"/>
              <w:keepLines w:val="0"/>
              <w:pageBreakBefore w:val="0"/>
              <w:widowControl w:val="0"/>
              <w:kinsoku/>
              <w:wordWrap/>
              <w:overflowPunct/>
              <w:topLinePunct w:val="0"/>
              <w:autoSpaceDE/>
              <w:autoSpaceDN/>
              <w:bidi w:val="0"/>
              <w:adjustRightInd/>
              <w:snapToGrid/>
              <w:spacing w:after="0" w:afterLines="0" w:line="360" w:lineRule="auto"/>
              <w:ind w:left="0" w:leftChars="0" w:firstLine="420" w:firstLineChars="200"/>
              <w:textAlignment w:val="auto"/>
              <w:rPr>
                <w:rFonts w:hint="default" w:ascii="Times New Roman" w:hAnsi="Times New Roman" w:eastAsia="宋体" w:cs="Times New Roman"/>
                <w:b w:val="0"/>
                <w:bCs w:val="0"/>
                <w:color w:val="auto"/>
                <w:sz w:val="21"/>
                <w:szCs w:val="21"/>
                <w:lang w:val="en-US" w:eastAsia="zh-CN"/>
              </w:rPr>
            </w:pPr>
            <w:r>
              <w:rPr>
                <w:rFonts w:hint="eastAsia" w:ascii="Times New Roman" w:hAnsi="Times New Roman" w:eastAsia="宋体" w:cs="Times New Roman"/>
                <w:b w:val="0"/>
                <w:bCs w:val="0"/>
                <w:color w:val="auto"/>
                <w:sz w:val="21"/>
                <w:szCs w:val="21"/>
                <w:lang w:val="en-US" w:eastAsia="zh-CN"/>
              </w:rPr>
              <w:t>2）</w:t>
            </w:r>
            <w:r>
              <w:rPr>
                <w:rFonts w:hint="default" w:ascii="Times New Roman" w:hAnsi="Times New Roman" w:eastAsia="宋体" w:cs="Times New Roman"/>
                <w:b w:val="0"/>
                <w:bCs w:val="0"/>
                <w:color w:val="auto"/>
                <w:sz w:val="21"/>
                <w:szCs w:val="21"/>
                <w:lang w:val="en-US" w:eastAsia="zh-CN"/>
              </w:rPr>
              <w:t>无组织废气</w:t>
            </w:r>
          </w:p>
          <w:p>
            <w:pPr>
              <w:pStyle w:val="2"/>
              <w:keepNext w:val="0"/>
              <w:keepLines w:val="0"/>
              <w:pageBreakBefore w:val="0"/>
              <w:widowControl w:val="0"/>
              <w:kinsoku/>
              <w:wordWrap/>
              <w:overflowPunct/>
              <w:topLinePunct w:val="0"/>
              <w:autoSpaceDE/>
              <w:autoSpaceDN/>
              <w:bidi w:val="0"/>
              <w:adjustRightInd/>
              <w:snapToGrid/>
              <w:spacing w:after="0" w:afterLines="0" w:line="360" w:lineRule="auto"/>
              <w:ind w:left="0" w:leftChars="0" w:firstLine="420" w:firstLineChars="200"/>
              <w:textAlignment w:val="auto"/>
              <w:rPr>
                <w:rFonts w:hint="eastAsia" w:ascii="Times New Roman"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w:t>
            </w:r>
            <w:r>
              <w:rPr>
                <w:rFonts w:hint="eastAsia" w:ascii="Times New Roman" w:cs="Times New Roman"/>
                <w:b w:val="0"/>
                <w:bCs w:val="0"/>
                <w:color w:val="auto"/>
                <w:sz w:val="21"/>
                <w:szCs w:val="21"/>
                <w:highlight w:val="none"/>
                <w:lang w:val="en-US" w:eastAsia="zh-CN"/>
              </w:rPr>
              <w:t>筛分粉尘</w:t>
            </w:r>
          </w:p>
          <w:p>
            <w:pPr>
              <w:pStyle w:val="2"/>
              <w:keepNext w:val="0"/>
              <w:keepLines w:val="0"/>
              <w:pageBreakBefore w:val="0"/>
              <w:widowControl w:val="0"/>
              <w:kinsoku/>
              <w:wordWrap w:val="0"/>
              <w:overflowPunct/>
              <w:topLinePunct w:val="0"/>
              <w:autoSpaceDE/>
              <w:autoSpaceDN/>
              <w:bidi w:val="0"/>
              <w:adjustRightInd/>
              <w:snapToGrid w:val="0"/>
              <w:spacing w:after="0" w:line="360" w:lineRule="auto"/>
              <w:ind w:firstLine="420" w:firstLineChars="200"/>
              <w:textAlignment w:val="auto"/>
              <w:rPr>
                <w:rFonts w:hint="default"/>
                <w:color w:val="auto"/>
                <w:lang w:val="en-US" w:eastAsia="zh-CN"/>
              </w:rPr>
            </w:pPr>
            <w:r>
              <w:rPr>
                <w:rFonts w:hint="eastAsia" w:ascii="Times New Roman" w:cs="Times New Roman"/>
                <w:b w:val="0"/>
                <w:bCs w:val="0"/>
                <w:color w:val="auto"/>
                <w:kern w:val="0"/>
                <w:sz w:val="21"/>
                <w:szCs w:val="21"/>
                <w:highlight w:val="none"/>
                <w:lang w:val="en-US" w:eastAsia="zh-CN" w:bidi="ar-SA"/>
              </w:rPr>
              <w:t>面粉筛分过程中</w:t>
            </w:r>
            <w:r>
              <w:rPr>
                <w:rFonts w:hint="default" w:ascii="Times New Roman" w:hAnsi="Times New Roman" w:eastAsia="宋体" w:cs="Times New Roman"/>
                <w:b w:val="0"/>
                <w:bCs w:val="0"/>
                <w:color w:val="auto"/>
                <w:kern w:val="0"/>
                <w:sz w:val="21"/>
                <w:szCs w:val="21"/>
                <w:highlight w:val="none"/>
                <w:lang w:val="en-US" w:eastAsia="zh-CN" w:bidi="ar-SA"/>
              </w:rPr>
              <w:t>未被收集的粉尘</w:t>
            </w:r>
            <w:r>
              <w:rPr>
                <w:rFonts w:hint="eastAsia" w:ascii="Times New Roman" w:hAnsi="Times New Roman" w:eastAsia="宋体" w:cs="Times New Roman"/>
                <w:b w:val="0"/>
                <w:bCs w:val="0"/>
                <w:color w:val="auto"/>
                <w:kern w:val="0"/>
                <w:sz w:val="21"/>
                <w:szCs w:val="21"/>
                <w:highlight w:val="none"/>
                <w:lang w:val="en-US" w:eastAsia="zh-CN" w:bidi="ar-SA"/>
              </w:rPr>
              <w:t>量为0.</w:t>
            </w:r>
            <w:r>
              <w:rPr>
                <w:rFonts w:hint="eastAsia" w:ascii="Times New Roman" w:cs="Times New Roman"/>
                <w:b w:val="0"/>
                <w:bCs w:val="0"/>
                <w:color w:val="auto"/>
                <w:kern w:val="0"/>
                <w:sz w:val="21"/>
                <w:szCs w:val="21"/>
                <w:highlight w:val="none"/>
                <w:lang w:val="en-US" w:eastAsia="zh-CN" w:bidi="ar-SA"/>
              </w:rPr>
              <w:t>84</w:t>
            </w:r>
            <w:r>
              <w:rPr>
                <w:rFonts w:hint="eastAsia" w:ascii="Times New Roman" w:hAnsi="Times New Roman" w:eastAsia="宋体" w:cs="Times New Roman"/>
                <w:b w:val="0"/>
                <w:bCs w:val="0"/>
                <w:color w:val="auto"/>
                <w:kern w:val="0"/>
                <w:sz w:val="21"/>
                <w:szCs w:val="21"/>
                <w:highlight w:val="none"/>
                <w:lang w:val="en-US" w:eastAsia="zh-CN" w:bidi="ar-SA"/>
              </w:rPr>
              <w:t>t/a，</w:t>
            </w:r>
            <w:r>
              <w:rPr>
                <w:rFonts w:hint="default" w:ascii="Times New Roman" w:hAnsi="Times New Roman" w:eastAsia="宋体" w:cs="Times New Roman"/>
                <w:b w:val="0"/>
                <w:bCs w:val="0"/>
                <w:color w:val="auto"/>
                <w:kern w:val="0"/>
                <w:sz w:val="21"/>
                <w:szCs w:val="21"/>
                <w:highlight w:val="none"/>
                <w:lang w:val="en-US" w:eastAsia="zh-CN" w:bidi="ar-SA"/>
              </w:rPr>
              <w:t>经采取自然沉降、厂房密闭等措施后，粉尘排放量约为0.0</w:t>
            </w:r>
            <w:r>
              <w:rPr>
                <w:rFonts w:hint="eastAsia" w:ascii="Times New Roman" w:cs="Times New Roman"/>
                <w:b w:val="0"/>
                <w:bCs w:val="0"/>
                <w:color w:val="auto"/>
                <w:kern w:val="0"/>
                <w:sz w:val="21"/>
                <w:szCs w:val="21"/>
                <w:highlight w:val="none"/>
                <w:lang w:val="en-US" w:eastAsia="zh-CN" w:bidi="ar-SA"/>
              </w:rPr>
              <w:t>84</w:t>
            </w:r>
            <w:r>
              <w:rPr>
                <w:rFonts w:hint="default" w:ascii="Times New Roman" w:hAnsi="Times New Roman" w:eastAsia="宋体" w:cs="Times New Roman"/>
                <w:b w:val="0"/>
                <w:bCs w:val="0"/>
                <w:color w:val="auto"/>
                <w:kern w:val="0"/>
                <w:sz w:val="21"/>
                <w:szCs w:val="21"/>
                <w:highlight w:val="none"/>
                <w:lang w:val="en-US" w:eastAsia="zh-CN" w:bidi="ar-SA"/>
              </w:rPr>
              <w:t>t/a，排放速率为0.0</w:t>
            </w:r>
            <w:r>
              <w:rPr>
                <w:rFonts w:hint="eastAsia" w:ascii="Times New Roman" w:cs="Times New Roman"/>
                <w:b w:val="0"/>
                <w:bCs w:val="0"/>
                <w:color w:val="auto"/>
                <w:kern w:val="0"/>
                <w:sz w:val="21"/>
                <w:szCs w:val="21"/>
                <w:highlight w:val="none"/>
                <w:lang w:val="en-US" w:eastAsia="zh-CN" w:bidi="ar-SA"/>
              </w:rPr>
              <w:t>3</w:t>
            </w:r>
            <w:r>
              <w:rPr>
                <w:rFonts w:hint="default" w:ascii="Times New Roman" w:hAnsi="Times New Roman" w:eastAsia="宋体" w:cs="Times New Roman"/>
                <w:b w:val="0"/>
                <w:bCs w:val="0"/>
                <w:color w:val="auto"/>
                <w:kern w:val="0"/>
                <w:sz w:val="21"/>
                <w:szCs w:val="21"/>
                <w:highlight w:val="none"/>
                <w:lang w:val="en-US" w:eastAsia="zh-CN" w:bidi="ar-SA"/>
              </w:rPr>
              <w:t>kg/h，对环境影响较小。</w:t>
            </w:r>
          </w:p>
          <w:p>
            <w:pPr>
              <w:pStyle w:val="2"/>
              <w:keepNext w:val="0"/>
              <w:keepLines w:val="0"/>
              <w:pageBreakBefore w:val="0"/>
              <w:widowControl w:val="0"/>
              <w:kinsoku/>
              <w:wordWrap/>
              <w:overflowPunct/>
              <w:topLinePunct w:val="0"/>
              <w:autoSpaceDE/>
              <w:autoSpaceDN/>
              <w:bidi w:val="0"/>
              <w:adjustRightInd/>
              <w:snapToGrid/>
              <w:spacing w:after="0" w:afterLines="0" w:line="360" w:lineRule="auto"/>
              <w:ind w:left="0" w:leftChars="0" w:firstLine="420" w:firstLineChars="200"/>
              <w:textAlignment w:val="auto"/>
              <w:rPr>
                <w:rFonts w:hint="eastAsia" w:ascii="Times New Roman" w:cs="Times New Roman"/>
                <w:b w:val="0"/>
                <w:bCs w:val="0"/>
                <w:color w:val="auto"/>
                <w:sz w:val="21"/>
                <w:szCs w:val="21"/>
                <w:lang w:val="en-US" w:eastAsia="zh-CN"/>
              </w:rPr>
            </w:pPr>
            <w:r>
              <w:rPr>
                <w:rFonts w:hint="eastAsia" w:ascii="Times New Roman" w:cs="Times New Roman"/>
                <w:b w:val="0"/>
                <w:bCs w:val="0"/>
                <w:color w:val="auto"/>
                <w:sz w:val="21"/>
                <w:szCs w:val="21"/>
                <w:lang w:val="en-US" w:eastAsia="zh-CN"/>
              </w:rPr>
              <w:t>2、烘干废气</w:t>
            </w:r>
          </w:p>
          <w:p>
            <w:pPr>
              <w:pStyle w:val="2"/>
              <w:keepNext w:val="0"/>
              <w:keepLines w:val="0"/>
              <w:pageBreakBefore w:val="0"/>
              <w:widowControl w:val="0"/>
              <w:kinsoku/>
              <w:wordWrap w:val="0"/>
              <w:overflowPunct/>
              <w:topLinePunct w:val="0"/>
              <w:autoSpaceDE/>
              <w:autoSpaceDN/>
              <w:bidi w:val="0"/>
              <w:adjustRightInd/>
              <w:snapToGrid w:val="0"/>
              <w:spacing w:after="0" w:line="360" w:lineRule="auto"/>
              <w:ind w:firstLine="420" w:firstLineChars="200"/>
              <w:textAlignment w:val="auto"/>
              <w:rPr>
                <w:rFonts w:hint="default"/>
                <w:color w:val="auto"/>
                <w:lang w:val="en-US" w:eastAsia="zh-CN"/>
              </w:rPr>
            </w:pPr>
            <w:r>
              <w:rPr>
                <w:rFonts w:hint="eastAsia" w:ascii="Times New Roman" w:cs="Times New Roman"/>
                <w:b w:val="0"/>
                <w:bCs w:val="0"/>
                <w:color w:val="auto"/>
                <w:kern w:val="0"/>
                <w:sz w:val="21"/>
                <w:szCs w:val="21"/>
                <w:highlight w:val="none"/>
                <w:lang w:val="en-US" w:eastAsia="zh-CN" w:bidi="ar-SA"/>
              </w:rPr>
              <w:t>烘干工序</w:t>
            </w:r>
            <w:r>
              <w:rPr>
                <w:rFonts w:hint="default" w:ascii="Times New Roman" w:hAnsi="Times New Roman" w:eastAsia="宋体" w:cs="Times New Roman"/>
                <w:b w:val="0"/>
                <w:bCs w:val="0"/>
                <w:color w:val="auto"/>
                <w:kern w:val="0"/>
                <w:sz w:val="21"/>
                <w:szCs w:val="21"/>
                <w:highlight w:val="none"/>
                <w:lang w:val="en-US" w:eastAsia="zh-CN" w:bidi="ar-SA"/>
              </w:rPr>
              <w:t>未被收集的挥发性有机物</w:t>
            </w:r>
            <w:r>
              <w:rPr>
                <w:rFonts w:hint="eastAsia" w:ascii="Times New Roman" w:cs="Times New Roman"/>
                <w:b w:val="0"/>
                <w:bCs w:val="0"/>
                <w:color w:val="auto"/>
                <w:kern w:val="0"/>
                <w:sz w:val="21"/>
                <w:szCs w:val="21"/>
                <w:highlight w:val="none"/>
                <w:lang w:val="en-US" w:eastAsia="zh-CN" w:bidi="ar-SA"/>
              </w:rPr>
              <w:t>量为18kg/a</w:t>
            </w:r>
            <w:r>
              <w:rPr>
                <w:rFonts w:hint="default" w:ascii="Times New Roman" w:hAnsi="Times New Roman" w:eastAsia="宋体" w:cs="Times New Roman"/>
                <w:b w:val="0"/>
                <w:bCs w:val="0"/>
                <w:color w:val="auto"/>
                <w:kern w:val="0"/>
                <w:sz w:val="21"/>
                <w:szCs w:val="21"/>
                <w:highlight w:val="none"/>
                <w:lang w:val="en-US" w:eastAsia="zh-CN" w:bidi="ar-SA"/>
              </w:rPr>
              <w:t>，排放量约为18kg/a，排放速率为0.0</w:t>
            </w:r>
            <w:r>
              <w:rPr>
                <w:rFonts w:hint="eastAsia" w:ascii="Times New Roman" w:cs="Times New Roman"/>
                <w:b w:val="0"/>
                <w:bCs w:val="0"/>
                <w:color w:val="auto"/>
                <w:kern w:val="0"/>
                <w:sz w:val="21"/>
                <w:szCs w:val="21"/>
                <w:highlight w:val="none"/>
                <w:lang w:val="en-US" w:eastAsia="zh-CN" w:bidi="ar-SA"/>
              </w:rPr>
              <w:t>062</w:t>
            </w:r>
            <w:r>
              <w:rPr>
                <w:rFonts w:hint="default" w:ascii="Times New Roman" w:hAnsi="Times New Roman" w:eastAsia="宋体" w:cs="Times New Roman"/>
                <w:b w:val="0"/>
                <w:bCs w:val="0"/>
                <w:color w:val="auto"/>
                <w:kern w:val="0"/>
                <w:sz w:val="21"/>
                <w:szCs w:val="21"/>
                <w:highlight w:val="none"/>
                <w:lang w:val="en-US" w:eastAsia="zh-CN" w:bidi="ar-SA"/>
              </w:rPr>
              <w:t>5kg/h，</w:t>
            </w:r>
            <w:r>
              <w:rPr>
                <w:rFonts w:hint="eastAsia" w:ascii="Times New Roman" w:cs="Times New Roman"/>
                <w:b w:val="0"/>
                <w:bCs w:val="0"/>
                <w:color w:val="auto"/>
                <w:kern w:val="0"/>
                <w:sz w:val="21"/>
                <w:szCs w:val="21"/>
                <w:highlight w:val="none"/>
                <w:lang w:val="en-US" w:eastAsia="zh-CN" w:bidi="ar-SA"/>
              </w:rPr>
              <w:t>排放量较小，</w:t>
            </w:r>
            <w:r>
              <w:rPr>
                <w:rFonts w:hint="default" w:ascii="Times New Roman" w:hAnsi="Times New Roman" w:eastAsia="宋体" w:cs="Times New Roman"/>
                <w:b w:val="0"/>
                <w:bCs w:val="0"/>
                <w:color w:val="auto"/>
                <w:kern w:val="0"/>
                <w:sz w:val="21"/>
                <w:szCs w:val="21"/>
                <w:highlight w:val="none"/>
                <w:lang w:val="en-US" w:eastAsia="zh-CN" w:bidi="ar-SA"/>
              </w:rPr>
              <w:t>对环境影响较小。</w:t>
            </w:r>
          </w:p>
          <w:p>
            <w:pPr>
              <w:pStyle w:val="2"/>
              <w:keepNext w:val="0"/>
              <w:keepLines w:val="0"/>
              <w:pageBreakBefore w:val="0"/>
              <w:widowControl w:val="0"/>
              <w:kinsoku/>
              <w:wordWrap w:val="0"/>
              <w:overflowPunct/>
              <w:topLinePunct w:val="0"/>
              <w:autoSpaceDE/>
              <w:autoSpaceDN/>
              <w:bidi w:val="0"/>
              <w:adjustRightInd/>
              <w:snapToGrid w:val="0"/>
              <w:spacing w:after="0" w:line="360" w:lineRule="auto"/>
              <w:ind w:firstLine="420" w:firstLineChars="200"/>
              <w:textAlignment w:val="auto"/>
              <w:rPr>
                <w:rFonts w:hint="eastAsia" w:ascii="Times New Roman" w:cs="Times New Roman"/>
                <w:b w:val="0"/>
                <w:bCs w:val="0"/>
                <w:color w:val="auto"/>
                <w:sz w:val="21"/>
                <w:szCs w:val="21"/>
                <w:highlight w:val="none"/>
                <w:lang w:val="en-US" w:eastAsia="zh-CN"/>
              </w:rPr>
            </w:pPr>
            <w:r>
              <w:rPr>
                <w:rFonts w:hint="eastAsia" w:ascii="Times New Roman" w:cs="Times New Roman"/>
                <w:b w:val="0"/>
                <w:bCs w:val="0"/>
                <w:color w:val="auto"/>
                <w:sz w:val="21"/>
                <w:szCs w:val="21"/>
                <w:highlight w:val="none"/>
                <w:lang w:val="en-US" w:eastAsia="zh-CN"/>
              </w:rPr>
              <w:t>3、污水处理站异味</w:t>
            </w:r>
          </w:p>
          <w:p>
            <w:pPr>
              <w:pStyle w:val="2"/>
              <w:keepNext w:val="0"/>
              <w:keepLines w:val="0"/>
              <w:pageBreakBefore w:val="0"/>
              <w:widowControl w:val="0"/>
              <w:kinsoku/>
              <w:wordWrap w:val="0"/>
              <w:overflowPunct/>
              <w:topLinePunct w:val="0"/>
              <w:autoSpaceDE/>
              <w:autoSpaceDN/>
              <w:bidi w:val="0"/>
              <w:adjustRightInd/>
              <w:snapToGrid w:val="0"/>
              <w:spacing w:after="0" w:line="360" w:lineRule="auto"/>
              <w:ind w:firstLine="420" w:firstLineChars="200"/>
              <w:textAlignment w:val="auto"/>
              <w:rPr>
                <w:rFonts w:hint="default" w:ascii="Times New Roman" w:cs="Times New Roman"/>
                <w:b w:val="0"/>
                <w:bCs w:val="0"/>
                <w:color w:val="auto"/>
                <w:kern w:val="0"/>
                <w:sz w:val="21"/>
                <w:szCs w:val="21"/>
                <w:highlight w:val="none"/>
                <w:lang w:val="en-US" w:eastAsia="zh-CN" w:bidi="ar-SA"/>
              </w:rPr>
            </w:pPr>
            <w:r>
              <w:rPr>
                <w:rFonts w:hint="default" w:ascii="Times New Roman" w:cs="Times New Roman"/>
                <w:b w:val="0"/>
                <w:bCs w:val="0"/>
                <w:color w:val="auto"/>
                <w:kern w:val="0"/>
                <w:sz w:val="21"/>
                <w:szCs w:val="21"/>
                <w:highlight w:val="none"/>
                <w:lang w:val="en-US" w:eastAsia="zh-CN" w:bidi="ar-SA"/>
              </w:rPr>
              <w:t>项目生产废水</w:t>
            </w:r>
            <w:r>
              <w:rPr>
                <w:rFonts w:hint="eastAsia" w:ascii="Times New Roman" w:cs="Times New Roman"/>
                <w:b w:val="0"/>
                <w:bCs w:val="0"/>
                <w:color w:val="auto"/>
                <w:kern w:val="0"/>
                <w:sz w:val="21"/>
                <w:szCs w:val="21"/>
                <w:highlight w:val="none"/>
                <w:lang w:val="en-US" w:eastAsia="zh-CN" w:bidi="ar-SA"/>
              </w:rPr>
              <w:t>、生活污水等</w:t>
            </w:r>
            <w:r>
              <w:rPr>
                <w:rFonts w:hint="default" w:ascii="Times New Roman" w:cs="Times New Roman"/>
                <w:b w:val="0"/>
                <w:bCs w:val="0"/>
                <w:color w:val="auto"/>
                <w:kern w:val="0"/>
                <w:sz w:val="21"/>
                <w:szCs w:val="21"/>
                <w:highlight w:val="none"/>
                <w:lang w:val="en-US" w:eastAsia="zh-CN" w:bidi="ar-SA"/>
              </w:rPr>
              <w:t>在污水处理站处理过程中的生物过滤、沉淀等工序会产生无组织恶臭气体，恶臭废气中主要污染物为NH</w:t>
            </w:r>
            <w:r>
              <w:rPr>
                <w:rFonts w:hint="default" w:ascii="Times New Roman" w:cs="Times New Roman"/>
                <w:b w:val="0"/>
                <w:bCs w:val="0"/>
                <w:color w:val="auto"/>
                <w:kern w:val="0"/>
                <w:sz w:val="21"/>
                <w:szCs w:val="21"/>
                <w:highlight w:val="none"/>
                <w:vertAlign w:val="subscript"/>
                <w:lang w:val="en-US" w:eastAsia="zh-CN" w:bidi="ar-SA"/>
              </w:rPr>
              <w:t>3</w:t>
            </w:r>
            <w:r>
              <w:rPr>
                <w:rFonts w:hint="default" w:ascii="Times New Roman" w:cs="Times New Roman"/>
                <w:b w:val="0"/>
                <w:bCs w:val="0"/>
                <w:color w:val="auto"/>
                <w:kern w:val="0"/>
                <w:sz w:val="21"/>
                <w:szCs w:val="21"/>
                <w:highlight w:val="none"/>
                <w:lang w:val="en-US" w:eastAsia="zh-CN" w:bidi="ar-SA"/>
              </w:rPr>
              <w:t>、H</w:t>
            </w:r>
            <w:r>
              <w:rPr>
                <w:rFonts w:hint="default" w:ascii="Times New Roman" w:cs="Times New Roman"/>
                <w:b w:val="0"/>
                <w:bCs w:val="0"/>
                <w:color w:val="auto"/>
                <w:kern w:val="0"/>
                <w:sz w:val="21"/>
                <w:szCs w:val="21"/>
                <w:highlight w:val="none"/>
                <w:vertAlign w:val="subscript"/>
                <w:lang w:val="en-US" w:eastAsia="zh-CN" w:bidi="ar-SA"/>
              </w:rPr>
              <w:t>2</w:t>
            </w:r>
            <w:r>
              <w:rPr>
                <w:rFonts w:hint="default" w:ascii="Times New Roman" w:cs="Times New Roman"/>
                <w:b w:val="0"/>
                <w:bCs w:val="0"/>
                <w:color w:val="auto"/>
                <w:kern w:val="0"/>
                <w:sz w:val="21"/>
                <w:szCs w:val="21"/>
                <w:highlight w:val="none"/>
                <w:lang w:val="en-US" w:eastAsia="zh-CN" w:bidi="ar-SA"/>
              </w:rPr>
              <w:t>S。</w:t>
            </w:r>
          </w:p>
          <w:p>
            <w:pPr>
              <w:pStyle w:val="2"/>
              <w:keepNext w:val="0"/>
              <w:keepLines w:val="0"/>
              <w:pageBreakBefore w:val="0"/>
              <w:widowControl w:val="0"/>
              <w:kinsoku/>
              <w:wordWrap w:val="0"/>
              <w:overflowPunct/>
              <w:topLinePunct w:val="0"/>
              <w:autoSpaceDE/>
              <w:autoSpaceDN/>
              <w:bidi w:val="0"/>
              <w:adjustRightInd/>
              <w:snapToGrid w:val="0"/>
              <w:spacing w:after="0" w:line="360" w:lineRule="auto"/>
              <w:ind w:firstLine="420" w:firstLineChars="200"/>
              <w:textAlignment w:val="auto"/>
              <w:rPr>
                <w:rFonts w:hint="default" w:ascii="Times New Roman" w:hAnsi="Times New Roman" w:eastAsia="仿宋_GB2312" w:cs="Times New Roman"/>
                <w:color w:val="auto"/>
                <w:sz w:val="24"/>
                <w:szCs w:val="32"/>
                <w:lang w:val="en-US" w:eastAsia="zh-CN"/>
              </w:rPr>
            </w:pPr>
            <w:r>
              <w:rPr>
                <w:rFonts w:hint="default" w:ascii="Times New Roman" w:cs="Times New Roman"/>
                <w:b w:val="0"/>
                <w:bCs w:val="0"/>
                <w:color w:val="auto"/>
                <w:kern w:val="0"/>
                <w:sz w:val="21"/>
                <w:szCs w:val="21"/>
                <w:highlight w:val="none"/>
                <w:lang w:val="en-US" w:eastAsia="zh-CN" w:bidi="ar-SA"/>
              </w:rPr>
              <w:t>恶臭为人们对恶臭物质所感知的一种污染指标。其主要物质种类达上万种之多。恶臭6级分级法见下表。</w:t>
            </w:r>
          </w:p>
          <w:p>
            <w:pPr>
              <w:pStyle w:val="2"/>
              <w:keepNext w:val="0"/>
              <w:keepLines w:val="0"/>
              <w:pageBreakBefore w:val="0"/>
              <w:widowControl w:val="0"/>
              <w:kinsoku/>
              <w:wordWrap w:val="0"/>
              <w:overflowPunct/>
              <w:topLinePunct w:val="0"/>
              <w:autoSpaceDE/>
              <w:autoSpaceDN/>
              <w:bidi w:val="0"/>
              <w:adjustRightInd/>
              <w:snapToGrid w:val="0"/>
              <w:spacing w:after="0" w:line="360" w:lineRule="auto"/>
              <w:ind w:firstLine="422" w:firstLineChars="200"/>
              <w:jc w:val="center"/>
              <w:textAlignment w:val="auto"/>
              <w:rPr>
                <w:rFonts w:hint="default" w:ascii="Times New Roman" w:hAnsi="Times New Roman" w:eastAsia="宋体" w:cs="Times New Roman"/>
                <w:b/>
                <w:bCs/>
                <w:color w:val="auto"/>
                <w:sz w:val="21"/>
                <w:szCs w:val="24"/>
                <w:lang w:val="en-US" w:eastAsia="zh-CN"/>
              </w:rPr>
            </w:pPr>
            <w:r>
              <w:rPr>
                <w:rFonts w:hint="default" w:ascii="Times New Roman" w:hAnsi="Times New Roman" w:eastAsia="宋体" w:cs="Times New Roman"/>
                <w:b/>
                <w:bCs/>
                <w:color w:val="auto"/>
                <w:sz w:val="21"/>
                <w:szCs w:val="24"/>
                <w:lang w:val="en-US" w:eastAsia="zh-CN"/>
              </w:rPr>
              <w:t>表4-5  恶臭6级分级法</w:t>
            </w:r>
          </w:p>
          <w:tbl>
            <w:tblPr>
              <w:tblStyle w:val="1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3"/>
              <w:gridCol w:w="67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543" w:type="dxa"/>
                  <w:tcBorders>
                    <w:top w:val="single" w:color="auto" w:sz="12" w:space="0"/>
                  </w:tcBorders>
                  <w:noWrap w:val="0"/>
                  <w:vAlign w:val="center"/>
                </w:tcPr>
                <w:p>
                  <w:pPr>
                    <w:pStyle w:val="2"/>
                    <w:keepNext w:val="0"/>
                    <w:keepLines w:val="0"/>
                    <w:pageBreakBefore w:val="0"/>
                    <w:widowControl w:val="0"/>
                    <w:kinsoku/>
                    <w:wordWrap w:val="0"/>
                    <w:overflowPunct/>
                    <w:topLinePunct w:val="0"/>
                    <w:autoSpaceDE/>
                    <w:autoSpaceDN/>
                    <w:bidi w:val="0"/>
                    <w:adjustRightInd/>
                    <w:snapToGrid w:val="0"/>
                    <w:spacing w:after="0" w:line="360" w:lineRule="auto"/>
                    <w:ind w:left="0" w:leftChars="0" w:firstLine="0" w:firstLineChars="0"/>
                    <w:jc w:val="center"/>
                    <w:textAlignment w:val="auto"/>
                    <w:rPr>
                      <w:rFonts w:hint="default" w:ascii="Times New Roman" w:hAnsi="Times New Roman" w:eastAsia="宋体" w:cs="Times New Roman"/>
                      <w:color w:val="auto"/>
                      <w:sz w:val="21"/>
                      <w:szCs w:val="24"/>
                      <w:vertAlign w:val="baseline"/>
                      <w:lang w:val="en-US" w:eastAsia="zh-CN"/>
                    </w:rPr>
                  </w:pPr>
                  <w:r>
                    <w:rPr>
                      <w:rFonts w:hint="default" w:ascii="Times New Roman" w:hAnsi="Times New Roman" w:eastAsia="宋体" w:cs="Times New Roman"/>
                      <w:color w:val="auto"/>
                      <w:sz w:val="21"/>
                      <w:szCs w:val="24"/>
                      <w:vertAlign w:val="baseline"/>
                      <w:lang w:val="en-US" w:eastAsia="zh-CN"/>
                    </w:rPr>
                    <w:t>恶臭强度级</w:t>
                  </w:r>
                </w:p>
              </w:tc>
              <w:tc>
                <w:tcPr>
                  <w:tcW w:w="6701" w:type="dxa"/>
                  <w:tcBorders>
                    <w:top w:val="single" w:color="auto" w:sz="12" w:space="0"/>
                    <w:right w:val="nil"/>
                  </w:tcBorders>
                  <w:noWrap w:val="0"/>
                  <w:vAlign w:val="center"/>
                </w:tcPr>
                <w:p>
                  <w:pPr>
                    <w:pStyle w:val="2"/>
                    <w:keepNext w:val="0"/>
                    <w:keepLines w:val="0"/>
                    <w:pageBreakBefore w:val="0"/>
                    <w:widowControl w:val="0"/>
                    <w:kinsoku/>
                    <w:wordWrap w:val="0"/>
                    <w:overflowPunct/>
                    <w:topLinePunct w:val="0"/>
                    <w:autoSpaceDE/>
                    <w:autoSpaceDN/>
                    <w:bidi w:val="0"/>
                    <w:adjustRightInd/>
                    <w:snapToGrid w:val="0"/>
                    <w:spacing w:after="0" w:line="360" w:lineRule="auto"/>
                    <w:ind w:left="0" w:leftChars="0" w:firstLine="0" w:firstLineChars="0"/>
                    <w:jc w:val="center"/>
                    <w:textAlignment w:val="auto"/>
                    <w:rPr>
                      <w:rFonts w:hint="default" w:ascii="Times New Roman" w:hAnsi="Times New Roman" w:eastAsia="宋体" w:cs="Times New Roman"/>
                      <w:color w:val="auto"/>
                      <w:sz w:val="21"/>
                      <w:szCs w:val="24"/>
                      <w:vertAlign w:val="baseline"/>
                      <w:lang w:val="en-US" w:eastAsia="zh-CN"/>
                    </w:rPr>
                  </w:pPr>
                  <w:r>
                    <w:rPr>
                      <w:rFonts w:hint="default" w:ascii="Times New Roman" w:hAnsi="Times New Roman" w:eastAsia="宋体" w:cs="Times New Roman"/>
                      <w:color w:val="auto"/>
                      <w:sz w:val="21"/>
                      <w:szCs w:val="24"/>
                      <w:vertAlign w:val="baseline"/>
                      <w:lang w:val="en-US" w:eastAsia="zh-CN"/>
                    </w:rPr>
                    <w:t>特征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43" w:type="dxa"/>
                  <w:tcBorders>
                    <w:left w:val="nil"/>
                  </w:tcBorders>
                  <w:noWrap w:val="0"/>
                  <w:vAlign w:val="center"/>
                </w:tcPr>
                <w:p>
                  <w:pPr>
                    <w:pStyle w:val="2"/>
                    <w:keepNext w:val="0"/>
                    <w:keepLines w:val="0"/>
                    <w:pageBreakBefore w:val="0"/>
                    <w:widowControl w:val="0"/>
                    <w:kinsoku/>
                    <w:wordWrap w:val="0"/>
                    <w:overflowPunct/>
                    <w:topLinePunct w:val="0"/>
                    <w:autoSpaceDE/>
                    <w:autoSpaceDN/>
                    <w:bidi w:val="0"/>
                    <w:adjustRightInd/>
                    <w:snapToGrid w:val="0"/>
                    <w:spacing w:after="0" w:line="360" w:lineRule="auto"/>
                    <w:ind w:left="0" w:leftChars="0" w:firstLine="0" w:firstLineChars="0"/>
                    <w:jc w:val="center"/>
                    <w:textAlignment w:val="auto"/>
                    <w:rPr>
                      <w:rFonts w:hint="default" w:ascii="Times New Roman" w:hAnsi="Times New Roman" w:eastAsia="宋体" w:cs="Times New Roman"/>
                      <w:color w:val="auto"/>
                      <w:sz w:val="21"/>
                      <w:szCs w:val="24"/>
                      <w:vertAlign w:val="baseline"/>
                      <w:lang w:val="en-US" w:eastAsia="zh-CN"/>
                    </w:rPr>
                  </w:pPr>
                  <w:r>
                    <w:rPr>
                      <w:rFonts w:hint="default" w:ascii="Times New Roman" w:hAnsi="Times New Roman" w:eastAsia="宋体" w:cs="Times New Roman"/>
                      <w:color w:val="auto"/>
                      <w:sz w:val="21"/>
                      <w:szCs w:val="24"/>
                      <w:vertAlign w:val="baseline"/>
                      <w:lang w:val="en-US" w:eastAsia="zh-CN"/>
                    </w:rPr>
                    <w:t>0</w:t>
                  </w:r>
                </w:p>
              </w:tc>
              <w:tc>
                <w:tcPr>
                  <w:tcW w:w="6701" w:type="dxa"/>
                  <w:tcBorders>
                    <w:right w:val="nil"/>
                  </w:tcBorders>
                  <w:noWrap w:val="0"/>
                  <w:vAlign w:val="center"/>
                </w:tcPr>
                <w:p>
                  <w:pPr>
                    <w:pStyle w:val="2"/>
                    <w:keepNext w:val="0"/>
                    <w:keepLines w:val="0"/>
                    <w:pageBreakBefore w:val="0"/>
                    <w:widowControl w:val="0"/>
                    <w:kinsoku/>
                    <w:wordWrap w:val="0"/>
                    <w:overflowPunct/>
                    <w:topLinePunct w:val="0"/>
                    <w:autoSpaceDE/>
                    <w:autoSpaceDN/>
                    <w:bidi w:val="0"/>
                    <w:adjustRightInd/>
                    <w:snapToGrid w:val="0"/>
                    <w:spacing w:after="0" w:line="360" w:lineRule="auto"/>
                    <w:ind w:left="0" w:leftChars="0" w:firstLine="0" w:firstLineChars="0"/>
                    <w:jc w:val="center"/>
                    <w:textAlignment w:val="auto"/>
                    <w:rPr>
                      <w:rFonts w:hint="default" w:ascii="Times New Roman" w:hAnsi="Times New Roman" w:eastAsia="宋体" w:cs="Times New Roman"/>
                      <w:color w:val="auto"/>
                      <w:sz w:val="21"/>
                      <w:szCs w:val="24"/>
                      <w:vertAlign w:val="baseline"/>
                      <w:lang w:val="en-US" w:eastAsia="zh-CN"/>
                    </w:rPr>
                  </w:pPr>
                  <w:r>
                    <w:rPr>
                      <w:rFonts w:hint="default" w:ascii="Times New Roman" w:hAnsi="Times New Roman" w:eastAsia="宋体" w:cs="Times New Roman"/>
                      <w:color w:val="auto"/>
                      <w:sz w:val="21"/>
                      <w:szCs w:val="24"/>
                      <w:vertAlign w:val="baseline"/>
                      <w:lang w:val="en-US" w:eastAsia="zh-CN"/>
                    </w:rPr>
                    <w:t>未闻到有任何气味，无任何反应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43" w:type="dxa"/>
                  <w:tcBorders>
                    <w:left w:val="nil"/>
                  </w:tcBorders>
                  <w:noWrap w:val="0"/>
                  <w:vAlign w:val="center"/>
                </w:tcPr>
                <w:p>
                  <w:pPr>
                    <w:pStyle w:val="2"/>
                    <w:keepNext w:val="0"/>
                    <w:keepLines w:val="0"/>
                    <w:pageBreakBefore w:val="0"/>
                    <w:widowControl w:val="0"/>
                    <w:kinsoku/>
                    <w:wordWrap w:val="0"/>
                    <w:overflowPunct/>
                    <w:topLinePunct w:val="0"/>
                    <w:autoSpaceDE/>
                    <w:autoSpaceDN/>
                    <w:bidi w:val="0"/>
                    <w:adjustRightInd/>
                    <w:snapToGrid w:val="0"/>
                    <w:spacing w:after="0" w:line="360" w:lineRule="auto"/>
                    <w:ind w:left="0" w:leftChars="0" w:firstLine="0" w:firstLineChars="0"/>
                    <w:jc w:val="center"/>
                    <w:textAlignment w:val="auto"/>
                    <w:rPr>
                      <w:rFonts w:hint="default" w:ascii="Times New Roman" w:hAnsi="Times New Roman" w:eastAsia="宋体" w:cs="Times New Roman"/>
                      <w:color w:val="auto"/>
                      <w:sz w:val="21"/>
                      <w:szCs w:val="24"/>
                      <w:vertAlign w:val="baseline"/>
                      <w:lang w:val="en-US" w:eastAsia="zh-CN"/>
                    </w:rPr>
                  </w:pPr>
                  <w:r>
                    <w:rPr>
                      <w:rFonts w:hint="default" w:ascii="Times New Roman" w:hAnsi="Times New Roman" w:eastAsia="宋体" w:cs="Times New Roman"/>
                      <w:color w:val="auto"/>
                      <w:sz w:val="21"/>
                      <w:szCs w:val="24"/>
                      <w:vertAlign w:val="baseline"/>
                      <w:lang w:val="en-US" w:eastAsia="zh-CN"/>
                    </w:rPr>
                    <w:t>1</w:t>
                  </w:r>
                </w:p>
              </w:tc>
              <w:tc>
                <w:tcPr>
                  <w:tcW w:w="6701" w:type="dxa"/>
                  <w:tcBorders>
                    <w:right w:val="nil"/>
                  </w:tcBorders>
                  <w:noWrap w:val="0"/>
                  <w:vAlign w:val="center"/>
                </w:tcPr>
                <w:p>
                  <w:pPr>
                    <w:pStyle w:val="2"/>
                    <w:keepNext w:val="0"/>
                    <w:keepLines w:val="0"/>
                    <w:pageBreakBefore w:val="0"/>
                    <w:widowControl w:val="0"/>
                    <w:kinsoku/>
                    <w:wordWrap w:val="0"/>
                    <w:overflowPunct/>
                    <w:topLinePunct w:val="0"/>
                    <w:autoSpaceDE/>
                    <w:autoSpaceDN/>
                    <w:bidi w:val="0"/>
                    <w:adjustRightInd/>
                    <w:snapToGrid w:val="0"/>
                    <w:spacing w:after="0" w:line="360" w:lineRule="auto"/>
                    <w:ind w:left="0" w:leftChars="0" w:firstLine="0" w:firstLineChars="0"/>
                    <w:jc w:val="center"/>
                    <w:textAlignment w:val="auto"/>
                    <w:rPr>
                      <w:rFonts w:hint="default" w:ascii="Times New Roman" w:hAnsi="Times New Roman" w:eastAsia="宋体" w:cs="Times New Roman"/>
                      <w:color w:val="auto"/>
                      <w:sz w:val="21"/>
                      <w:szCs w:val="24"/>
                      <w:vertAlign w:val="baseline"/>
                      <w:lang w:val="en-US" w:eastAsia="zh-CN"/>
                    </w:rPr>
                  </w:pPr>
                  <w:r>
                    <w:rPr>
                      <w:rFonts w:hint="default" w:ascii="Times New Roman" w:hAnsi="Times New Roman" w:eastAsia="宋体" w:cs="Times New Roman"/>
                      <w:color w:val="auto"/>
                      <w:sz w:val="21"/>
                      <w:szCs w:val="24"/>
                      <w:vertAlign w:val="baseline"/>
                      <w:lang w:val="en-US" w:eastAsia="zh-CN"/>
                    </w:rPr>
                    <w:t>勉强能闻到有气味，但不宜辨识气味性质（感觉阈值）认为无所谓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43" w:type="dxa"/>
                  <w:tcBorders>
                    <w:left w:val="nil"/>
                  </w:tcBorders>
                  <w:noWrap w:val="0"/>
                  <w:vAlign w:val="center"/>
                </w:tcPr>
                <w:p>
                  <w:pPr>
                    <w:pStyle w:val="2"/>
                    <w:keepNext w:val="0"/>
                    <w:keepLines w:val="0"/>
                    <w:pageBreakBefore w:val="0"/>
                    <w:widowControl w:val="0"/>
                    <w:kinsoku/>
                    <w:wordWrap w:val="0"/>
                    <w:overflowPunct/>
                    <w:topLinePunct w:val="0"/>
                    <w:autoSpaceDE/>
                    <w:autoSpaceDN/>
                    <w:bidi w:val="0"/>
                    <w:adjustRightInd/>
                    <w:snapToGrid w:val="0"/>
                    <w:spacing w:after="0" w:line="360" w:lineRule="auto"/>
                    <w:ind w:left="0" w:leftChars="0" w:firstLine="0" w:firstLineChars="0"/>
                    <w:jc w:val="center"/>
                    <w:textAlignment w:val="auto"/>
                    <w:rPr>
                      <w:rFonts w:hint="default" w:ascii="Times New Roman" w:hAnsi="Times New Roman" w:eastAsia="宋体" w:cs="Times New Roman"/>
                      <w:color w:val="auto"/>
                      <w:sz w:val="21"/>
                      <w:szCs w:val="24"/>
                      <w:vertAlign w:val="baseline"/>
                      <w:lang w:val="en-US" w:eastAsia="zh-CN"/>
                    </w:rPr>
                  </w:pPr>
                  <w:r>
                    <w:rPr>
                      <w:rFonts w:hint="default" w:ascii="Times New Roman" w:hAnsi="Times New Roman" w:eastAsia="宋体" w:cs="Times New Roman"/>
                      <w:color w:val="auto"/>
                      <w:sz w:val="21"/>
                      <w:szCs w:val="24"/>
                      <w:vertAlign w:val="baseline"/>
                      <w:lang w:val="en-US" w:eastAsia="zh-CN"/>
                    </w:rPr>
                    <w:t>2</w:t>
                  </w:r>
                </w:p>
              </w:tc>
              <w:tc>
                <w:tcPr>
                  <w:tcW w:w="6701" w:type="dxa"/>
                  <w:tcBorders>
                    <w:right w:val="nil"/>
                  </w:tcBorders>
                  <w:noWrap w:val="0"/>
                  <w:vAlign w:val="center"/>
                </w:tcPr>
                <w:p>
                  <w:pPr>
                    <w:pStyle w:val="2"/>
                    <w:keepNext w:val="0"/>
                    <w:keepLines w:val="0"/>
                    <w:pageBreakBefore w:val="0"/>
                    <w:widowControl w:val="0"/>
                    <w:kinsoku/>
                    <w:wordWrap w:val="0"/>
                    <w:overflowPunct/>
                    <w:topLinePunct w:val="0"/>
                    <w:autoSpaceDE/>
                    <w:autoSpaceDN/>
                    <w:bidi w:val="0"/>
                    <w:adjustRightInd/>
                    <w:snapToGrid w:val="0"/>
                    <w:spacing w:after="0" w:line="360" w:lineRule="auto"/>
                    <w:ind w:left="0" w:leftChars="0" w:firstLine="0" w:firstLineChars="0"/>
                    <w:jc w:val="center"/>
                    <w:textAlignment w:val="auto"/>
                    <w:rPr>
                      <w:rFonts w:hint="default" w:ascii="Times New Roman" w:hAnsi="Times New Roman" w:eastAsia="宋体" w:cs="Times New Roman"/>
                      <w:color w:val="auto"/>
                      <w:sz w:val="21"/>
                      <w:szCs w:val="24"/>
                      <w:vertAlign w:val="baseline"/>
                      <w:lang w:val="en-US" w:eastAsia="zh-CN"/>
                    </w:rPr>
                  </w:pPr>
                  <w:r>
                    <w:rPr>
                      <w:rFonts w:hint="default" w:ascii="Times New Roman" w:hAnsi="Times New Roman" w:eastAsia="宋体" w:cs="Times New Roman"/>
                      <w:color w:val="auto"/>
                      <w:sz w:val="21"/>
                      <w:szCs w:val="24"/>
                      <w:vertAlign w:val="baseline"/>
                      <w:lang w:val="en-US" w:eastAsia="zh-CN"/>
                    </w:rPr>
                    <w:t>能闻到气味，且能辨识气味的性质（识别阈值），但感到很正常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43" w:type="dxa"/>
                  <w:tcBorders>
                    <w:left w:val="nil"/>
                  </w:tcBorders>
                  <w:noWrap w:val="0"/>
                  <w:vAlign w:val="center"/>
                </w:tcPr>
                <w:p>
                  <w:pPr>
                    <w:pStyle w:val="2"/>
                    <w:keepNext w:val="0"/>
                    <w:keepLines w:val="0"/>
                    <w:pageBreakBefore w:val="0"/>
                    <w:widowControl w:val="0"/>
                    <w:kinsoku/>
                    <w:wordWrap w:val="0"/>
                    <w:overflowPunct/>
                    <w:topLinePunct w:val="0"/>
                    <w:autoSpaceDE/>
                    <w:autoSpaceDN/>
                    <w:bidi w:val="0"/>
                    <w:adjustRightInd/>
                    <w:snapToGrid w:val="0"/>
                    <w:spacing w:after="0" w:line="360" w:lineRule="auto"/>
                    <w:ind w:left="0" w:leftChars="0" w:firstLine="0" w:firstLineChars="0"/>
                    <w:jc w:val="center"/>
                    <w:textAlignment w:val="auto"/>
                    <w:rPr>
                      <w:rFonts w:hint="default" w:ascii="Times New Roman" w:hAnsi="Times New Roman" w:eastAsia="宋体" w:cs="Times New Roman"/>
                      <w:color w:val="auto"/>
                      <w:sz w:val="21"/>
                      <w:szCs w:val="24"/>
                      <w:vertAlign w:val="baseline"/>
                      <w:lang w:val="en-US" w:eastAsia="zh-CN"/>
                    </w:rPr>
                  </w:pPr>
                  <w:r>
                    <w:rPr>
                      <w:rFonts w:hint="default" w:ascii="Times New Roman" w:hAnsi="Times New Roman" w:eastAsia="宋体" w:cs="Times New Roman"/>
                      <w:color w:val="auto"/>
                      <w:sz w:val="21"/>
                      <w:szCs w:val="24"/>
                      <w:vertAlign w:val="baseline"/>
                      <w:lang w:val="en-US" w:eastAsia="zh-CN"/>
                    </w:rPr>
                    <w:t>3</w:t>
                  </w:r>
                </w:p>
              </w:tc>
              <w:tc>
                <w:tcPr>
                  <w:tcW w:w="6701" w:type="dxa"/>
                  <w:tcBorders>
                    <w:right w:val="nil"/>
                  </w:tcBorders>
                  <w:noWrap w:val="0"/>
                  <w:vAlign w:val="center"/>
                </w:tcPr>
                <w:p>
                  <w:pPr>
                    <w:pStyle w:val="2"/>
                    <w:keepNext w:val="0"/>
                    <w:keepLines w:val="0"/>
                    <w:pageBreakBefore w:val="0"/>
                    <w:widowControl w:val="0"/>
                    <w:kinsoku/>
                    <w:wordWrap w:val="0"/>
                    <w:overflowPunct/>
                    <w:topLinePunct w:val="0"/>
                    <w:autoSpaceDE/>
                    <w:autoSpaceDN/>
                    <w:bidi w:val="0"/>
                    <w:adjustRightInd/>
                    <w:snapToGrid w:val="0"/>
                    <w:spacing w:after="0" w:line="360" w:lineRule="auto"/>
                    <w:ind w:left="0" w:leftChars="0" w:firstLine="0" w:firstLineChars="0"/>
                    <w:jc w:val="center"/>
                    <w:textAlignment w:val="auto"/>
                    <w:rPr>
                      <w:rFonts w:hint="default" w:ascii="Times New Roman" w:hAnsi="Times New Roman" w:eastAsia="宋体" w:cs="Times New Roman"/>
                      <w:color w:val="auto"/>
                      <w:sz w:val="21"/>
                      <w:szCs w:val="24"/>
                      <w:vertAlign w:val="baseline"/>
                      <w:lang w:val="en-US" w:eastAsia="zh-CN"/>
                    </w:rPr>
                  </w:pPr>
                  <w:r>
                    <w:rPr>
                      <w:rFonts w:hint="default" w:ascii="Times New Roman" w:hAnsi="Times New Roman" w:eastAsia="宋体" w:cs="Times New Roman"/>
                      <w:color w:val="auto"/>
                      <w:sz w:val="21"/>
                      <w:szCs w:val="24"/>
                      <w:vertAlign w:val="baseline"/>
                      <w:lang w:val="en-US" w:eastAsia="zh-CN"/>
                    </w:rPr>
                    <w:t>很容易闻到气味，有所不快，但不反感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43" w:type="dxa"/>
                  <w:tcBorders>
                    <w:left w:val="nil"/>
                  </w:tcBorders>
                  <w:noWrap w:val="0"/>
                  <w:vAlign w:val="center"/>
                </w:tcPr>
                <w:p>
                  <w:pPr>
                    <w:pStyle w:val="2"/>
                    <w:keepNext w:val="0"/>
                    <w:keepLines w:val="0"/>
                    <w:pageBreakBefore w:val="0"/>
                    <w:widowControl w:val="0"/>
                    <w:kinsoku/>
                    <w:wordWrap w:val="0"/>
                    <w:overflowPunct/>
                    <w:topLinePunct w:val="0"/>
                    <w:autoSpaceDE/>
                    <w:autoSpaceDN/>
                    <w:bidi w:val="0"/>
                    <w:adjustRightInd/>
                    <w:snapToGrid w:val="0"/>
                    <w:spacing w:after="0" w:line="360" w:lineRule="auto"/>
                    <w:ind w:left="0" w:leftChars="0" w:firstLine="0" w:firstLineChars="0"/>
                    <w:jc w:val="center"/>
                    <w:textAlignment w:val="auto"/>
                    <w:rPr>
                      <w:rFonts w:hint="default" w:ascii="Times New Roman" w:hAnsi="Times New Roman" w:eastAsia="宋体" w:cs="Times New Roman"/>
                      <w:color w:val="auto"/>
                      <w:sz w:val="21"/>
                      <w:szCs w:val="24"/>
                      <w:vertAlign w:val="baseline"/>
                      <w:lang w:val="en-US" w:eastAsia="zh-CN"/>
                    </w:rPr>
                  </w:pPr>
                  <w:r>
                    <w:rPr>
                      <w:rFonts w:hint="default" w:ascii="Times New Roman" w:hAnsi="Times New Roman" w:eastAsia="宋体" w:cs="Times New Roman"/>
                      <w:color w:val="auto"/>
                      <w:sz w:val="21"/>
                      <w:szCs w:val="24"/>
                      <w:vertAlign w:val="baseline"/>
                      <w:lang w:val="en-US" w:eastAsia="zh-CN"/>
                    </w:rPr>
                    <w:t>4</w:t>
                  </w:r>
                </w:p>
              </w:tc>
              <w:tc>
                <w:tcPr>
                  <w:tcW w:w="6701" w:type="dxa"/>
                  <w:tcBorders>
                    <w:right w:val="nil"/>
                  </w:tcBorders>
                  <w:noWrap w:val="0"/>
                  <w:vAlign w:val="center"/>
                </w:tcPr>
                <w:p>
                  <w:pPr>
                    <w:pStyle w:val="2"/>
                    <w:keepNext w:val="0"/>
                    <w:keepLines w:val="0"/>
                    <w:pageBreakBefore w:val="0"/>
                    <w:widowControl w:val="0"/>
                    <w:kinsoku/>
                    <w:wordWrap w:val="0"/>
                    <w:overflowPunct/>
                    <w:topLinePunct w:val="0"/>
                    <w:autoSpaceDE/>
                    <w:autoSpaceDN/>
                    <w:bidi w:val="0"/>
                    <w:adjustRightInd/>
                    <w:snapToGrid w:val="0"/>
                    <w:spacing w:after="0" w:line="360" w:lineRule="auto"/>
                    <w:ind w:left="0" w:leftChars="0" w:firstLine="0" w:firstLineChars="0"/>
                    <w:jc w:val="center"/>
                    <w:textAlignment w:val="auto"/>
                    <w:rPr>
                      <w:rFonts w:hint="default" w:ascii="Times New Roman" w:hAnsi="Times New Roman" w:eastAsia="宋体" w:cs="Times New Roman"/>
                      <w:color w:val="auto"/>
                      <w:sz w:val="21"/>
                      <w:szCs w:val="24"/>
                      <w:vertAlign w:val="baseline"/>
                      <w:lang w:val="en-US" w:eastAsia="zh-CN"/>
                    </w:rPr>
                  </w:pPr>
                  <w:r>
                    <w:rPr>
                      <w:rFonts w:hint="default" w:ascii="Times New Roman" w:hAnsi="Times New Roman" w:eastAsia="宋体" w:cs="Times New Roman"/>
                      <w:color w:val="auto"/>
                      <w:sz w:val="21"/>
                      <w:szCs w:val="24"/>
                      <w:vertAlign w:val="baseline"/>
                      <w:lang w:val="en-US" w:eastAsia="zh-CN"/>
                    </w:rPr>
                    <w:t>有很强的气味，而且很反感，想离开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43" w:type="dxa"/>
                  <w:tcBorders>
                    <w:left w:val="nil"/>
                    <w:bottom w:val="single" w:color="auto" w:sz="12" w:space="0"/>
                  </w:tcBorders>
                  <w:noWrap w:val="0"/>
                  <w:vAlign w:val="center"/>
                </w:tcPr>
                <w:p>
                  <w:pPr>
                    <w:pStyle w:val="2"/>
                    <w:keepNext w:val="0"/>
                    <w:keepLines w:val="0"/>
                    <w:pageBreakBefore w:val="0"/>
                    <w:widowControl w:val="0"/>
                    <w:kinsoku/>
                    <w:wordWrap w:val="0"/>
                    <w:overflowPunct/>
                    <w:topLinePunct w:val="0"/>
                    <w:autoSpaceDE/>
                    <w:autoSpaceDN/>
                    <w:bidi w:val="0"/>
                    <w:adjustRightInd/>
                    <w:snapToGrid w:val="0"/>
                    <w:spacing w:after="0" w:line="360" w:lineRule="auto"/>
                    <w:ind w:left="0" w:leftChars="0" w:firstLine="0" w:firstLineChars="0"/>
                    <w:jc w:val="center"/>
                    <w:textAlignment w:val="auto"/>
                    <w:rPr>
                      <w:rFonts w:hint="default" w:ascii="Times New Roman" w:hAnsi="Times New Roman" w:eastAsia="宋体" w:cs="Times New Roman"/>
                      <w:color w:val="auto"/>
                      <w:sz w:val="21"/>
                      <w:szCs w:val="24"/>
                      <w:vertAlign w:val="baseline"/>
                      <w:lang w:val="en-US" w:eastAsia="zh-CN"/>
                    </w:rPr>
                  </w:pPr>
                  <w:r>
                    <w:rPr>
                      <w:rFonts w:hint="default" w:ascii="Times New Roman" w:hAnsi="Times New Roman" w:eastAsia="宋体" w:cs="Times New Roman"/>
                      <w:color w:val="auto"/>
                      <w:sz w:val="21"/>
                      <w:szCs w:val="24"/>
                      <w:vertAlign w:val="baseline"/>
                      <w:lang w:val="en-US" w:eastAsia="zh-CN"/>
                    </w:rPr>
                    <w:t>5</w:t>
                  </w:r>
                </w:p>
              </w:tc>
              <w:tc>
                <w:tcPr>
                  <w:tcW w:w="6701" w:type="dxa"/>
                  <w:tcBorders>
                    <w:bottom w:val="single" w:color="auto" w:sz="12" w:space="0"/>
                    <w:right w:val="nil"/>
                  </w:tcBorders>
                  <w:noWrap w:val="0"/>
                  <w:vAlign w:val="center"/>
                </w:tcPr>
                <w:p>
                  <w:pPr>
                    <w:pStyle w:val="2"/>
                    <w:keepNext w:val="0"/>
                    <w:keepLines w:val="0"/>
                    <w:pageBreakBefore w:val="0"/>
                    <w:widowControl w:val="0"/>
                    <w:kinsoku/>
                    <w:wordWrap w:val="0"/>
                    <w:overflowPunct/>
                    <w:topLinePunct w:val="0"/>
                    <w:autoSpaceDE/>
                    <w:autoSpaceDN/>
                    <w:bidi w:val="0"/>
                    <w:adjustRightInd/>
                    <w:snapToGrid w:val="0"/>
                    <w:spacing w:after="0" w:line="360" w:lineRule="auto"/>
                    <w:ind w:left="0" w:leftChars="0" w:firstLine="0" w:firstLineChars="0"/>
                    <w:jc w:val="center"/>
                    <w:textAlignment w:val="auto"/>
                    <w:rPr>
                      <w:rFonts w:hint="default" w:ascii="Times New Roman" w:hAnsi="Times New Roman" w:eastAsia="宋体" w:cs="Times New Roman"/>
                      <w:color w:val="auto"/>
                      <w:sz w:val="21"/>
                      <w:szCs w:val="24"/>
                      <w:vertAlign w:val="baseline"/>
                      <w:lang w:val="en-US" w:eastAsia="zh-CN"/>
                    </w:rPr>
                  </w:pPr>
                  <w:r>
                    <w:rPr>
                      <w:rFonts w:hint="default" w:ascii="Times New Roman" w:hAnsi="Times New Roman" w:eastAsia="宋体" w:cs="Times New Roman"/>
                      <w:color w:val="auto"/>
                      <w:sz w:val="21"/>
                      <w:szCs w:val="24"/>
                      <w:vertAlign w:val="baseline"/>
                      <w:lang w:val="en-US" w:eastAsia="zh-CN"/>
                    </w:rPr>
                    <w:t>有极强的气味，无法忍受</w:t>
                  </w:r>
                </w:p>
              </w:tc>
            </w:tr>
          </w:tbl>
          <w:p>
            <w:pPr>
              <w:pStyle w:val="2"/>
              <w:keepNext w:val="0"/>
              <w:keepLines w:val="0"/>
              <w:pageBreakBefore w:val="0"/>
              <w:widowControl w:val="0"/>
              <w:kinsoku/>
              <w:wordWrap/>
              <w:overflowPunct/>
              <w:topLinePunct w:val="0"/>
              <w:autoSpaceDE/>
              <w:autoSpaceDN/>
              <w:bidi w:val="0"/>
              <w:adjustRightInd/>
              <w:snapToGrid/>
              <w:spacing w:after="0" w:afterLines="0" w:line="360" w:lineRule="auto"/>
              <w:ind w:left="0" w:leftChars="0" w:firstLine="420" w:firstLineChars="200"/>
              <w:textAlignment w:val="auto"/>
              <w:rPr>
                <w:rFonts w:hint="default" w:ascii="Times New Roman" w:cs="Times New Roman"/>
                <w:b w:val="0"/>
                <w:bCs w:val="0"/>
                <w:color w:val="auto"/>
                <w:sz w:val="21"/>
                <w:szCs w:val="21"/>
                <w:lang w:val="en-US" w:eastAsia="zh-CN"/>
              </w:rPr>
            </w:pPr>
            <w:r>
              <w:rPr>
                <w:rFonts w:hint="default" w:ascii="Times New Roman" w:hAnsi="Times New Roman" w:eastAsia="宋体" w:cs="Times New Roman"/>
                <w:b w:val="0"/>
                <w:bCs w:val="0"/>
                <w:color w:val="auto"/>
                <w:sz w:val="21"/>
                <w:szCs w:val="21"/>
                <w:lang w:val="en-US" w:eastAsia="zh-CN"/>
              </w:rPr>
              <w:t>本项目通过将污水处理站设置于地下，并进行适当封闭，厂区通风状况良好，并加强厂内及四周绿化，</w:t>
            </w:r>
            <w:r>
              <w:rPr>
                <w:rFonts w:hint="eastAsia" w:ascii="Times New Roman" w:cs="Times New Roman"/>
                <w:b w:val="0"/>
                <w:bCs w:val="0"/>
                <w:color w:val="auto"/>
                <w:sz w:val="21"/>
                <w:szCs w:val="21"/>
                <w:lang w:val="en-US" w:eastAsia="zh-CN"/>
              </w:rPr>
              <w:t>定期喷洒除臭剂，</w:t>
            </w:r>
            <w:r>
              <w:rPr>
                <w:rFonts w:hint="default" w:ascii="Times New Roman" w:hAnsi="Times New Roman" w:eastAsia="宋体" w:cs="Times New Roman"/>
                <w:b w:val="0"/>
                <w:bCs w:val="0"/>
                <w:color w:val="auto"/>
                <w:sz w:val="21"/>
                <w:szCs w:val="21"/>
                <w:lang w:val="en-US" w:eastAsia="zh-CN"/>
              </w:rPr>
              <w:t>恶臭气体能够快速的分散且一定程度上能被吸收，对周围空气环境影响较小。所以在项目生产过程中污水处理站异味无组织排放，在污水处理站下风向30米处基本闻不到明显的异味，恶臭等级在0-1级左右，对周围环境不会造成明显的影响</w:t>
            </w:r>
            <w:r>
              <w:rPr>
                <w:rFonts w:hint="eastAsia" w:ascii="Times New Roman" w:cs="Times New Roman"/>
                <w:b w:val="0"/>
                <w:bCs w:val="0"/>
                <w:color w:val="auto"/>
                <w:sz w:val="21"/>
                <w:szCs w:val="21"/>
                <w:lang w:val="en-US" w:eastAsia="zh-CN"/>
              </w:rPr>
              <w:t>，满足《恶臭污染物排放标准》（GB14554-93）中表1二级标准。同时根据《排污许可证申请与核发技术规范 食品制造业-方便食品、食品及饲料添加剂制造工业》（HJ1030.3-2019）中方便食品厂区综合污水处理站-污染防治设施为“产生恶臭区域加罩或加盖；投放除臭剂；集中收集恶臭气体经处理后排放；其他”，本项目污水处理站无组织恶臭气体处理措施可行</w:t>
            </w:r>
            <w:r>
              <w:rPr>
                <w:rFonts w:hint="default" w:ascii="Times New Roman" w:hAnsi="Times New Roman" w:eastAsia="宋体" w:cs="Times New Roman"/>
                <w:b w:val="0"/>
                <w:bCs w:val="0"/>
                <w:color w:val="auto"/>
                <w:sz w:val="21"/>
                <w:szCs w:val="21"/>
                <w:lang w:val="en-US" w:eastAsia="zh-CN"/>
              </w:rPr>
              <w:t>。</w:t>
            </w:r>
          </w:p>
          <w:p>
            <w:pPr>
              <w:pStyle w:val="2"/>
              <w:keepNext w:val="0"/>
              <w:keepLines w:val="0"/>
              <w:pageBreakBefore w:val="0"/>
              <w:widowControl w:val="0"/>
              <w:kinsoku/>
              <w:wordWrap/>
              <w:overflowPunct/>
              <w:topLinePunct w:val="0"/>
              <w:autoSpaceDE/>
              <w:autoSpaceDN/>
              <w:bidi w:val="0"/>
              <w:adjustRightInd/>
              <w:snapToGrid/>
              <w:spacing w:after="0" w:afterLines="0" w:line="360" w:lineRule="auto"/>
              <w:ind w:left="0" w:leftChars="0" w:firstLine="420" w:firstLineChars="200"/>
              <w:textAlignment w:val="auto"/>
              <w:rPr>
                <w:rFonts w:hint="default" w:ascii="Times New Roman" w:hAnsi="Times New Roman" w:eastAsia="宋体" w:cs="Times New Roman"/>
                <w:b w:val="0"/>
                <w:bCs w:val="0"/>
                <w:color w:val="auto"/>
                <w:sz w:val="21"/>
                <w:szCs w:val="21"/>
                <w:lang w:val="en-US" w:eastAsia="zh-CN"/>
              </w:rPr>
            </w:pPr>
            <w:r>
              <w:rPr>
                <w:rFonts w:hint="eastAsia" w:ascii="Times New Roman" w:cs="Times New Roman"/>
                <w:b w:val="0"/>
                <w:bCs w:val="0"/>
                <w:color w:val="auto"/>
                <w:sz w:val="21"/>
                <w:szCs w:val="21"/>
                <w:lang w:val="en-US" w:eastAsia="zh-CN"/>
              </w:rPr>
              <w:t>4</w:t>
            </w:r>
            <w:r>
              <w:rPr>
                <w:rFonts w:hint="eastAsia" w:ascii="Times New Roman" w:hAnsi="Times New Roman" w:eastAsia="宋体" w:cs="Times New Roman"/>
                <w:b w:val="0"/>
                <w:bCs w:val="0"/>
                <w:color w:val="auto"/>
                <w:sz w:val="21"/>
                <w:szCs w:val="21"/>
                <w:lang w:val="en-US" w:eastAsia="zh-CN"/>
              </w:rPr>
              <w:t>、</w:t>
            </w:r>
            <w:r>
              <w:rPr>
                <w:rFonts w:hint="default" w:ascii="Times New Roman" w:hAnsi="Times New Roman" w:eastAsia="宋体" w:cs="Times New Roman"/>
                <w:b w:val="0"/>
                <w:bCs w:val="0"/>
                <w:color w:val="auto"/>
                <w:sz w:val="21"/>
                <w:szCs w:val="21"/>
                <w:lang w:val="en-US" w:eastAsia="zh-CN"/>
              </w:rPr>
              <w:t>运输废气</w:t>
            </w:r>
          </w:p>
          <w:p>
            <w:pPr>
              <w:pStyle w:val="2"/>
              <w:keepNext w:val="0"/>
              <w:keepLines w:val="0"/>
              <w:pageBreakBefore w:val="0"/>
              <w:widowControl w:val="0"/>
              <w:kinsoku/>
              <w:wordWrap/>
              <w:overflowPunct/>
              <w:topLinePunct w:val="0"/>
              <w:autoSpaceDE/>
              <w:autoSpaceDN/>
              <w:bidi w:val="0"/>
              <w:adjustRightInd/>
              <w:snapToGrid/>
              <w:spacing w:after="0" w:afterLines="0" w:line="360" w:lineRule="auto"/>
              <w:textAlignment w:val="auto"/>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color w:val="auto"/>
                <w:sz w:val="21"/>
                <w:szCs w:val="21"/>
                <w:lang w:val="en-US" w:eastAsia="zh-CN"/>
              </w:rPr>
              <w:t xml:space="preserve"> 项目主要原料进厂及成品出厂均采用大型车辆运输，车辆运输过程会产生一定量的扬尘。道路起尘量与运输车辆的车速、载重量、轮胎与地面的接触面积、路面积尘量相对湿度等因素有关，其影响范围一般在运输路线两侧50m以内。</w:t>
            </w:r>
          </w:p>
          <w:p>
            <w:pPr>
              <w:pStyle w:val="2"/>
              <w:keepNext w:val="0"/>
              <w:keepLines w:val="0"/>
              <w:pageBreakBefore w:val="0"/>
              <w:widowControl w:val="0"/>
              <w:kinsoku/>
              <w:wordWrap/>
              <w:overflowPunct/>
              <w:topLinePunct w:val="0"/>
              <w:autoSpaceDE/>
              <w:autoSpaceDN/>
              <w:bidi w:val="0"/>
              <w:adjustRightInd/>
              <w:snapToGrid/>
              <w:spacing w:after="0" w:afterLines="0" w:line="360" w:lineRule="auto"/>
              <w:textAlignment w:val="auto"/>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color w:val="auto"/>
                <w:sz w:val="21"/>
                <w:szCs w:val="21"/>
                <w:lang w:val="en-US" w:eastAsia="zh-CN"/>
              </w:rPr>
              <w:t xml:space="preserve">  针对运输扬尘，拟采取以下措施：</w:t>
            </w:r>
          </w:p>
          <w:p>
            <w:pPr>
              <w:pStyle w:val="2"/>
              <w:keepNext w:val="0"/>
              <w:keepLines w:val="0"/>
              <w:pageBreakBefore w:val="0"/>
              <w:widowControl w:val="0"/>
              <w:numPr>
                <w:ilvl w:val="0"/>
                <w:numId w:val="0"/>
              </w:numPr>
              <w:kinsoku/>
              <w:wordWrap/>
              <w:overflowPunct/>
              <w:topLinePunct w:val="0"/>
              <w:autoSpaceDE/>
              <w:autoSpaceDN/>
              <w:bidi w:val="0"/>
              <w:adjustRightInd/>
              <w:snapToGrid/>
              <w:spacing w:after="0" w:afterLines="0" w:line="360" w:lineRule="auto"/>
              <w:ind w:left="480" w:leftChars="0"/>
              <w:textAlignment w:val="auto"/>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color w:val="auto"/>
                <w:sz w:val="21"/>
                <w:szCs w:val="21"/>
                <w:lang w:val="en-US" w:eastAsia="zh-CN"/>
              </w:rPr>
              <w:t>①厂区地面硬化，并及时清扫，保持地面清洁；</w:t>
            </w:r>
          </w:p>
          <w:p>
            <w:pPr>
              <w:pStyle w:val="2"/>
              <w:keepNext w:val="0"/>
              <w:keepLines w:val="0"/>
              <w:pageBreakBefore w:val="0"/>
              <w:widowControl w:val="0"/>
              <w:numPr>
                <w:ilvl w:val="0"/>
                <w:numId w:val="0"/>
              </w:numPr>
              <w:kinsoku/>
              <w:wordWrap/>
              <w:overflowPunct/>
              <w:topLinePunct w:val="0"/>
              <w:autoSpaceDE/>
              <w:autoSpaceDN/>
              <w:bidi w:val="0"/>
              <w:adjustRightInd/>
              <w:snapToGrid/>
              <w:spacing w:after="0" w:afterLines="0" w:line="360" w:lineRule="auto"/>
              <w:ind w:left="480" w:leftChars="0"/>
              <w:textAlignment w:val="auto"/>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color w:val="auto"/>
                <w:sz w:val="21"/>
                <w:szCs w:val="21"/>
                <w:lang w:val="en-US" w:eastAsia="zh-CN"/>
              </w:rPr>
              <w:t>②限制车速；</w:t>
            </w:r>
          </w:p>
          <w:p>
            <w:pPr>
              <w:pStyle w:val="2"/>
              <w:keepNext w:val="0"/>
              <w:keepLines w:val="0"/>
              <w:pageBreakBefore w:val="0"/>
              <w:widowControl w:val="0"/>
              <w:numPr>
                <w:ilvl w:val="0"/>
                <w:numId w:val="0"/>
              </w:numPr>
              <w:kinsoku/>
              <w:wordWrap/>
              <w:overflowPunct/>
              <w:topLinePunct w:val="0"/>
              <w:autoSpaceDE/>
              <w:autoSpaceDN/>
              <w:bidi w:val="0"/>
              <w:adjustRightInd/>
              <w:snapToGrid/>
              <w:spacing w:after="0" w:afterLines="0" w:line="360" w:lineRule="auto"/>
              <w:ind w:left="480" w:leftChars="0"/>
              <w:textAlignment w:val="auto"/>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color w:val="auto"/>
                <w:sz w:val="21"/>
                <w:szCs w:val="21"/>
                <w:highlight w:val="none"/>
                <w:lang w:val="en-US" w:eastAsia="zh-CN"/>
              </w:rPr>
              <w:t>③</w:t>
            </w:r>
            <w:r>
              <w:rPr>
                <w:rFonts w:hint="default" w:ascii="Times New Roman" w:hAnsi="Times New Roman" w:eastAsia="宋体" w:cs="Times New Roman"/>
                <w:b w:val="0"/>
                <w:bCs w:val="0"/>
                <w:color w:val="auto"/>
                <w:sz w:val="21"/>
                <w:szCs w:val="21"/>
                <w:lang w:val="en-US" w:eastAsia="zh-CN"/>
              </w:rPr>
              <w:t>合理选择运输路线。</w:t>
            </w:r>
          </w:p>
          <w:p>
            <w:pPr>
              <w:keepNext w:val="0"/>
              <w:keepLines w:val="0"/>
              <w:pageBreakBefore w:val="0"/>
              <w:widowControl w:val="0"/>
              <w:kinsoku/>
              <w:wordWrap/>
              <w:overflowPunct/>
              <w:topLinePunct w:val="0"/>
              <w:autoSpaceDE/>
              <w:autoSpaceDN/>
              <w:bidi w:val="0"/>
              <w:adjustRightInd/>
              <w:snapToGrid/>
              <w:spacing w:line="360" w:lineRule="auto"/>
              <w:ind w:right="0" w:rightChars="0" w:firstLine="420" w:firstLineChars="200"/>
              <w:textAlignment w:val="auto"/>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color w:val="auto"/>
                <w:sz w:val="21"/>
                <w:szCs w:val="21"/>
                <w:lang w:val="en-US" w:eastAsia="zh-CN"/>
              </w:rPr>
              <w:t>采取以上措施后，可有效减少运输过程产生的环境影响，且运输扬尘的的影响是局部的、暂时的，对环境影响较小。</w:t>
            </w:r>
          </w:p>
          <w:p>
            <w:pPr>
              <w:pStyle w:val="2"/>
              <w:keepNext w:val="0"/>
              <w:keepLines w:val="0"/>
              <w:pageBreakBefore w:val="0"/>
              <w:widowControl w:val="0"/>
              <w:kinsoku/>
              <w:wordWrap/>
              <w:overflowPunct/>
              <w:topLinePunct w:val="0"/>
              <w:autoSpaceDE/>
              <w:autoSpaceDN/>
              <w:bidi w:val="0"/>
              <w:adjustRightInd/>
              <w:snapToGrid/>
              <w:spacing w:after="0" w:line="360" w:lineRule="auto"/>
              <w:ind w:left="0" w:leftChars="0" w:firstLine="420" w:firstLineChars="200"/>
              <w:textAlignment w:val="auto"/>
              <w:rPr>
                <w:rFonts w:hint="eastAsia" w:ascii="Times New Roman" w:hAnsi="Times New Roman" w:eastAsia="宋体" w:cs="Times New Roman"/>
                <w:b w:val="0"/>
                <w:bCs w:val="0"/>
                <w:color w:val="auto"/>
                <w:sz w:val="21"/>
                <w:szCs w:val="21"/>
                <w:lang w:val="en-US" w:eastAsia="zh-CN"/>
              </w:rPr>
            </w:pPr>
            <w:r>
              <w:rPr>
                <w:rFonts w:hint="eastAsia" w:ascii="Times New Roman" w:hAnsi="Times New Roman" w:eastAsia="宋体" w:cs="Times New Roman"/>
                <w:b w:val="0"/>
                <w:bCs w:val="0"/>
                <w:color w:val="auto"/>
                <w:sz w:val="21"/>
                <w:szCs w:val="21"/>
                <w:lang w:val="en-US" w:eastAsia="zh-CN"/>
              </w:rPr>
              <w:t>（3）达标情况分析</w:t>
            </w:r>
          </w:p>
          <w:p>
            <w:pPr>
              <w:pStyle w:val="9"/>
              <w:keepNext w:val="0"/>
              <w:keepLines w:val="0"/>
              <w:pageBreakBefore w:val="0"/>
              <w:widowControl w:val="0"/>
              <w:numPr>
                <w:ilvl w:val="0"/>
                <w:numId w:val="0"/>
              </w:numPr>
              <w:kinsoku/>
              <w:wordWrap/>
              <w:overflowPunct/>
              <w:topLinePunct w:val="0"/>
              <w:autoSpaceDE/>
              <w:autoSpaceDN/>
              <w:bidi w:val="0"/>
              <w:adjustRightInd/>
              <w:snapToGrid/>
              <w:spacing w:line="360" w:lineRule="auto"/>
              <w:ind w:right="0" w:rightChars="0" w:firstLine="420" w:firstLineChars="200"/>
              <w:jc w:val="left"/>
              <w:textAlignment w:val="auto"/>
              <w:rPr>
                <w:rFonts w:hint="eastAsia" w:ascii="Times New Roman" w:cs="Times New Roman"/>
                <w:b w:val="0"/>
                <w:bCs w:val="0"/>
                <w:color w:val="auto"/>
                <w:sz w:val="21"/>
                <w:szCs w:val="21"/>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锅炉废气</w:t>
            </w:r>
            <w:r>
              <w:rPr>
                <w:rFonts w:hint="eastAsia" w:ascii="Times New Roman" w:cs="Times New Roman"/>
                <w:b w:val="0"/>
                <w:bCs w:val="0"/>
                <w:color w:val="auto"/>
                <w:sz w:val="21"/>
                <w:szCs w:val="21"/>
                <w:highlight w:val="none"/>
                <w:vertAlign w:val="baseline"/>
                <w:lang w:val="en-US" w:eastAsia="zh-CN"/>
              </w:rPr>
              <w:t>经2套低氮燃烧器处理后经1根15m排气筒排放</w:t>
            </w:r>
            <w:r>
              <w:rPr>
                <w:rFonts w:hint="eastAsia" w:ascii="Times New Roman" w:cs="Times New Roman"/>
                <w:b w:val="0"/>
                <w:bCs w:val="0"/>
                <w:color w:val="auto"/>
                <w:sz w:val="21"/>
                <w:szCs w:val="21"/>
                <w:vertAlign w:val="baseline"/>
                <w:lang w:eastAsia="zh-CN"/>
              </w:rPr>
              <w:t>（</w:t>
            </w:r>
            <w:r>
              <w:rPr>
                <w:rFonts w:hint="eastAsia" w:ascii="Times New Roman" w:cs="Times New Roman"/>
                <w:b w:val="0"/>
                <w:bCs w:val="0"/>
                <w:color w:val="auto"/>
                <w:sz w:val="21"/>
                <w:szCs w:val="21"/>
                <w:vertAlign w:val="baseline"/>
                <w:lang w:val="en-US" w:eastAsia="zh-CN"/>
              </w:rPr>
              <w:t>DA001</w:t>
            </w:r>
            <w:r>
              <w:rPr>
                <w:rFonts w:hint="eastAsia" w:ascii="Times New Roman" w:cs="Times New Roman"/>
                <w:b w:val="0"/>
                <w:bCs w:val="0"/>
                <w:color w:val="auto"/>
                <w:sz w:val="21"/>
                <w:szCs w:val="21"/>
                <w:vertAlign w:val="baseline"/>
                <w:lang w:eastAsia="zh-CN"/>
              </w:rPr>
              <w:t>）</w:t>
            </w:r>
            <w:r>
              <w:rPr>
                <w:rFonts w:hint="eastAsia" w:ascii="Times New Roman" w:cs="Times New Roman"/>
                <w:b w:val="0"/>
                <w:bCs w:val="0"/>
                <w:color w:val="auto"/>
                <w:sz w:val="21"/>
                <w:szCs w:val="21"/>
                <w:highlight w:val="none"/>
                <w:vertAlign w:val="baseline"/>
                <w:lang w:val="en-US" w:eastAsia="zh-CN"/>
              </w:rPr>
              <w:t>，</w:t>
            </w:r>
            <w:r>
              <w:rPr>
                <w:rFonts w:hint="default" w:ascii="Times New Roman" w:hAnsi="Times New Roman" w:eastAsia="宋体" w:cs="Times New Roman"/>
                <w:b w:val="0"/>
                <w:bCs w:val="0"/>
                <w:color w:val="auto"/>
                <w:sz w:val="21"/>
                <w:szCs w:val="21"/>
                <w:highlight w:val="none"/>
                <w:lang w:val="en-US" w:eastAsia="zh-CN"/>
              </w:rPr>
              <w:t>颗粒物排放量为</w:t>
            </w:r>
            <w:r>
              <w:rPr>
                <w:rFonts w:hint="eastAsia" w:ascii="Times New Roman" w:cs="Times New Roman"/>
                <w:b w:val="0"/>
                <w:bCs w:val="0"/>
                <w:color w:val="auto"/>
                <w:sz w:val="21"/>
                <w:szCs w:val="21"/>
                <w:highlight w:val="none"/>
                <w:lang w:val="en-US" w:eastAsia="zh-CN"/>
              </w:rPr>
              <w:t>60</w:t>
            </w:r>
            <w:r>
              <w:rPr>
                <w:rFonts w:hint="default" w:ascii="Times New Roman" w:hAnsi="Times New Roman" w:eastAsia="宋体" w:cs="Times New Roman"/>
                <w:b w:val="0"/>
                <w:bCs w:val="0"/>
                <w:color w:val="auto"/>
                <w:sz w:val="21"/>
                <w:szCs w:val="21"/>
                <w:highlight w:val="none"/>
                <w:lang w:val="en-US" w:eastAsia="zh-CN"/>
              </w:rPr>
              <w:t>kg/a，排放速率为0.0</w:t>
            </w:r>
            <w:r>
              <w:rPr>
                <w:rFonts w:hint="eastAsia" w:ascii="Times New Roman" w:cs="Times New Roman"/>
                <w:b w:val="0"/>
                <w:bCs w:val="0"/>
                <w:color w:val="auto"/>
                <w:sz w:val="21"/>
                <w:szCs w:val="21"/>
                <w:highlight w:val="none"/>
                <w:lang w:val="en-US" w:eastAsia="zh-CN"/>
              </w:rPr>
              <w:t>21</w:t>
            </w:r>
            <w:r>
              <w:rPr>
                <w:rFonts w:hint="default" w:ascii="Times New Roman" w:hAnsi="Times New Roman" w:eastAsia="宋体" w:cs="Times New Roman"/>
                <w:b w:val="0"/>
                <w:bCs w:val="0"/>
                <w:color w:val="auto"/>
                <w:sz w:val="21"/>
                <w:szCs w:val="21"/>
                <w:highlight w:val="none"/>
                <w:lang w:val="en-US" w:eastAsia="zh-CN"/>
              </w:rPr>
              <w:t>kg/h，排放浓度为4.64mg/m³</w:t>
            </w:r>
            <w:r>
              <w:rPr>
                <w:rFonts w:hint="eastAsia" w:ascii="Times New Roman" w:cs="Times New Roman"/>
                <w:b w:val="0"/>
                <w:bCs w:val="0"/>
                <w:color w:val="auto"/>
                <w:sz w:val="21"/>
                <w:szCs w:val="21"/>
                <w:highlight w:val="none"/>
                <w:lang w:val="en-US" w:eastAsia="zh-CN"/>
              </w:rPr>
              <w:t>；</w:t>
            </w:r>
            <w:r>
              <w:rPr>
                <w:rFonts w:hint="default" w:ascii="Times New Roman" w:hAnsi="Times New Roman" w:eastAsia="宋体" w:cs="Times New Roman"/>
                <w:b w:val="0"/>
                <w:bCs w:val="0"/>
                <w:color w:val="auto"/>
                <w:sz w:val="21"/>
                <w:szCs w:val="21"/>
                <w:highlight w:val="none"/>
                <w:vertAlign w:val="baseline"/>
                <w:lang w:val="en-US" w:eastAsia="zh-CN"/>
              </w:rPr>
              <w:t>二氧化硫产生量为0.</w:t>
            </w:r>
            <w:r>
              <w:rPr>
                <w:rFonts w:hint="eastAsia" w:ascii="Times New Roman" w:cs="Times New Roman"/>
                <w:b w:val="0"/>
                <w:bCs w:val="0"/>
                <w:color w:val="auto"/>
                <w:sz w:val="21"/>
                <w:szCs w:val="21"/>
                <w:highlight w:val="none"/>
                <w:vertAlign w:val="baseline"/>
                <w:lang w:val="en-US" w:eastAsia="zh-CN"/>
              </w:rPr>
              <w:t>12</w:t>
            </w:r>
            <w:r>
              <w:rPr>
                <w:rFonts w:hint="default" w:ascii="Times New Roman" w:hAnsi="Times New Roman" w:eastAsia="宋体" w:cs="Times New Roman"/>
                <w:b w:val="0"/>
                <w:bCs w:val="0"/>
                <w:color w:val="auto"/>
                <w:sz w:val="21"/>
                <w:szCs w:val="21"/>
                <w:highlight w:val="none"/>
                <w:vertAlign w:val="baseline"/>
                <w:lang w:val="en-US" w:eastAsia="zh-CN"/>
              </w:rPr>
              <w:t>t/a，排放量为0.</w:t>
            </w:r>
            <w:r>
              <w:rPr>
                <w:rFonts w:hint="eastAsia" w:ascii="Times New Roman" w:cs="Times New Roman"/>
                <w:b w:val="0"/>
                <w:bCs w:val="0"/>
                <w:color w:val="auto"/>
                <w:sz w:val="21"/>
                <w:szCs w:val="21"/>
                <w:highlight w:val="none"/>
                <w:vertAlign w:val="baseline"/>
                <w:lang w:val="en-US" w:eastAsia="zh-CN"/>
              </w:rPr>
              <w:t>12</w:t>
            </w:r>
            <w:r>
              <w:rPr>
                <w:rFonts w:hint="default" w:ascii="Times New Roman" w:hAnsi="Times New Roman" w:eastAsia="宋体" w:cs="Times New Roman"/>
                <w:b w:val="0"/>
                <w:bCs w:val="0"/>
                <w:color w:val="auto"/>
                <w:sz w:val="21"/>
                <w:szCs w:val="21"/>
                <w:highlight w:val="none"/>
                <w:vertAlign w:val="baseline"/>
                <w:lang w:val="en-US" w:eastAsia="zh-CN"/>
              </w:rPr>
              <w:t>t/a，排放速率为0.</w:t>
            </w:r>
            <w:r>
              <w:rPr>
                <w:rFonts w:hint="eastAsia" w:ascii="Times New Roman" w:cs="Times New Roman"/>
                <w:b w:val="0"/>
                <w:bCs w:val="0"/>
                <w:color w:val="auto"/>
                <w:sz w:val="21"/>
                <w:szCs w:val="21"/>
                <w:highlight w:val="none"/>
                <w:vertAlign w:val="baseline"/>
                <w:lang w:val="en-US" w:eastAsia="zh-CN"/>
              </w:rPr>
              <w:t>042</w:t>
            </w:r>
            <w:r>
              <w:rPr>
                <w:rFonts w:hint="default" w:ascii="Times New Roman" w:hAnsi="Times New Roman" w:eastAsia="宋体" w:cs="Times New Roman"/>
                <w:b w:val="0"/>
                <w:bCs w:val="0"/>
                <w:color w:val="auto"/>
                <w:sz w:val="21"/>
                <w:szCs w:val="21"/>
                <w:highlight w:val="none"/>
                <w:vertAlign w:val="baseline"/>
                <w:lang w:val="en-US" w:eastAsia="zh-CN"/>
              </w:rPr>
              <w:t>kg/h，排放浓度为9.28mg/m³</w:t>
            </w:r>
            <w:r>
              <w:rPr>
                <w:rFonts w:hint="eastAsia" w:ascii="Times New Roman" w:cs="Times New Roman"/>
                <w:b w:val="0"/>
                <w:bCs w:val="0"/>
                <w:color w:val="auto"/>
                <w:sz w:val="21"/>
                <w:szCs w:val="21"/>
                <w:highlight w:val="none"/>
                <w:vertAlign w:val="baseline"/>
                <w:lang w:val="en-US" w:eastAsia="zh-CN"/>
              </w:rPr>
              <w:t>；</w:t>
            </w:r>
            <w:r>
              <w:rPr>
                <w:rFonts w:hint="default" w:ascii="Times New Roman" w:hAnsi="Times New Roman" w:eastAsia="宋体" w:cs="Times New Roman"/>
                <w:b w:val="0"/>
                <w:bCs w:val="0"/>
                <w:color w:val="auto"/>
                <w:sz w:val="21"/>
                <w:szCs w:val="21"/>
                <w:highlight w:val="none"/>
                <w:vertAlign w:val="baseline"/>
                <w:lang w:val="en-US" w:eastAsia="zh-CN"/>
              </w:rPr>
              <w:t>氮氧化物排放量为0.</w:t>
            </w:r>
            <w:r>
              <w:rPr>
                <w:rFonts w:hint="eastAsia" w:ascii="Times New Roman" w:cs="Times New Roman"/>
                <w:b w:val="0"/>
                <w:bCs w:val="0"/>
                <w:color w:val="auto"/>
                <w:sz w:val="21"/>
                <w:szCs w:val="21"/>
                <w:highlight w:val="none"/>
                <w:vertAlign w:val="baseline"/>
                <w:lang w:val="en-US" w:eastAsia="zh-CN"/>
              </w:rPr>
              <w:t>3233</w:t>
            </w:r>
            <w:r>
              <w:rPr>
                <w:rFonts w:hint="default" w:ascii="Times New Roman" w:hAnsi="Times New Roman" w:eastAsia="宋体" w:cs="Times New Roman"/>
                <w:b w:val="0"/>
                <w:bCs w:val="0"/>
                <w:color w:val="auto"/>
                <w:sz w:val="21"/>
                <w:szCs w:val="21"/>
                <w:highlight w:val="none"/>
                <w:vertAlign w:val="baseline"/>
                <w:lang w:val="en-US" w:eastAsia="zh-CN"/>
              </w:rPr>
              <w:t>t/a，排放速率为0.</w:t>
            </w:r>
            <w:r>
              <w:rPr>
                <w:rFonts w:hint="eastAsia" w:ascii="Times New Roman" w:cs="Times New Roman"/>
                <w:b w:val="0"/>
                <w:bCs w:val="0"/>
                <w:color w:val="auto"/>
                <w:sz w:val="21"/>
                <w:szCs w:val="21"/>
                <w:highlight w:val="none"/>
                <w:vertAlign w:val="baseline"/>
                <w:lang w:val="en-US" w:eastAsia="zh-CN"/>
              </w:rPr>
              <w:t>1125</w:t>
            </w:r>
            <w:r>
              <w:rPr>
                <w:rFonts w:hint="default" w:ascii="Times New Roman" w:hAnsi="Times New Roman" w:eastAsia="宋体" w:cs="Times New Roman"/>
                <w:b w:val="0"/>
                <w:bCs w:val="0"/>
                <w:color w:val="auto"/>
                <w:sz w:val="21"/>
                <w:szCs w:val="21"/>
                <w:highlight w:val="none"/>
                <w:vertAlign w:val="baseline"/>
                <w:lang w:val="en-US" w:eastAsia="zh-CN"/>
              </w:rPr>
              <w:t>kg/h，排放浓度为</w:t>
            </w:r>
            <w:r>
              <w:rPr>
                <w:rFonts w:hint="eastAsia" w:ascii="Times New Roman" w:cs="Times New Roman"/>
                <w:b w:val="0"/>
                <w:bCs w:val="0"/>
                <w:color w:val="auto"/>
                <w:sz w:val="21"/>
                <w:szCs w:val="21"/>
                <w:highlight w:val="none"/>
                <w:vertAlign w:val="baseline"/>
                <w:lang w:val="en-US" w:eastAsia="zh-CN"/>
              </w:rPr>
              <w:t>25</w:t>
            </w:r>
            <w:r>
              <w:rPr>
                <w:rFonts w:hint="default" w:ascii="Times New Roman" w:hAnsi="Times New Roman" w:eastAsia="宋体" w:cs="Times New Roman"/>
                <w:b w:val="0"/>
                <w:bCs w:val="0"/>
                <w:color w:val="auto"/>
                <w:sz w:val="21"/>
                <w:szCs w:val="21"/>
                <w:highlight w:val="none"/>
                <w:vertAlign w:val="baseline"/>
                <w:lang w:val="en-US" w:eastAsia="zh-CN"/>
              </w:rPr>
              <w:t>mg/m³</w:t>
            </w:r>
            <w:r>
              <w:rPr>
                <w:rFonts w:hint="eastAsia" w:ascii="Times New Roman" w:cs="Times New Roman"/>
                <w:b w:val="0"/>
                <w:bCs w:val="0"/>
                <w:color w:val="auto"/>
                <w:sz w:val="21"/>
                <w:szCs w:val="21"/>
                <w:highlight w:val="none"/>
                <w:vertAlign w:val="baseline"/>
                <w:lang w:val="en-US" w:eastAsia="zh-CN"/>
              </w:rPr>
              <w:t>，</w:t>
            </w:r>
            <w:r>
              <w:rPr>
                <w:rFonts w:hint="default" w:ascii="Times New Roman" w:hAnsi="Times New Roman" w:eastAsia="宋体" w:cs="Times New Roman"/>
                <w:b w:val="0"/>
                <w:bCs w:val="0"/>
                <w:color w:val="auto"/>
                <w:sz w:val="21"/>
                <w:szCs w:val="21"/>
                <w:highlight w:val="none"/>
                <w:vertAlign w:val="baseline"/>
                <w:lang w:val="en-US" w:eastAsia="zh-CN"/>
              </w:rPr>
              <w:t>各污染物排放浓度均满足</w:t>
            </w:r>
            <w:r>
              <w:rPr>
                <w:rFonts w:hint="default" w:ascii="Times New Roman" w:hAnsi="Times New Roman" w:eastAsia="宋体" w:cs="Times New Roman"/>
                <w:b w:val="0"/>
                <w:bCs w:val="0"/>
                <w:color w:val="auto"/>
                <w:sz w:val="21"/>
                <w:szCs w:val="21"/>
                <w:vertAlign w:val="baseline"/>
                <w:lang w:eastAsia="zh-CN"/>
              </w:rPr>
              <w:t>《锅炉大气污染物排放标准》（</w:t>
            </w:r>
            <w:r>
              <w:rPr>
                <w:rFonts w:hint="default" w:ascii="Times New Roman" w:hAnsi="Times New Roman" w:eastAsia="宋体" w:cs="Times New Roman"/>
                <w:b w:val="0"/>
                <w:bCs w:val="0"/>
                <w:color w:val="auto"/>
                <w:sz w:val="21"/>
                <w:szCs w:val="21"/>
                <w:vertAlign w:val="baseline"/>
                <w:lang w:val="en-US" w:eastAsia="zh-CN"/>
              </w:rPr>
              <w:t>DB13/5161-2020</w:t>
            </w:r>
            <w:r>
              <w:rPr>
                <w:rFonts w:hint="default" w:ascii="Times New Roman" w:hAnsi="Times New Roman" w:eastAsia="宋体" w:cs="Times New Roman"/>
                <w:b w:val="0"/>
                <w:bCs w:val="0"/>
                <w:color w:val="auto"/>
                <w:sz w:val="21"/>
                <w:szCs w:val="21"/>
                <w:vertAlign w:val="baseline"/>
                <w:lang w:eastAsia="zh-CN"/>
              </w:rPr>
              <w:t>）中燃气锅炉排放标准限值</w:t>
            </w:r>
            <w:r>
              <w:rPr>
                <w:rFonts w:hint="eastAsia" w:ascii="Times New Roman" w:cs="Times New Roman"/>
                <w:b w:val="0"/>
                <w:bCs w:val="0"/>
                <w:color w:val="auto"/>
                <w:sz w:val="21"/>
                <w:szCs w:val="21"/>
                <w:lang w:val="en-US" w:eastAsia="zh-CN"/>
              </w:rPr>
              <w:t>，治理措施可行，废气达标排放。</w:t>
            </w:r>
          </w:p>
          <w:p>
            <w:pPr>
              <w:pStyle w:val="9"/>
              <w:keepNext w:val="0"/>
              <w:keepLines w:val="0"/>
              <w:pageBreakBefore w:val="0"/>
              <w:widowControl w:val="0"/>
              <w:numPr>
                <w:ilvl w:val="0"/>
                <w:numId w:val="0"/>
              </w:numPr>
              <w:kinsoku/>
              <w:wordWrap/>
              <w:overflowPunct/>
              <w:topLinePunct w:val="0"/>
              <w:autoSpaceDE/>
              <w:autoSpaceDN/>
              <w:bidi w:val="0"/>
              <w:adjustRightInd/>
              <w:snapToGrid/>
              <w:spacing w:line="360" w:lineRule="auto"/>
              <w:ind w:right="0" w:rightChars="0" w:firstLine="420" w:firstLineChars="200"/>
              <w:jc w:val="left"/>
              <w:textAlignment w:val="auto"/>
              <w:rPr>
                <w:rFonts w:hint="default" w:ascii="Times New Roman" w:cs="Times New Roman"/>
                <w:b w:val="0"/>
                <w:bCs w:val="0"/>
                <w:color w:val="auto"/>
                <w:sz w:val="21"/>
                <w:szCs w:val="21"/>
                <w:lang w:val="en-US" w:eastAsia="zh-CN"/>
              </w:rPr>
            </w:pPr>
            <w:r>
              <w:rPr>
                <w:rFonts w:hint="eastAsia" w:ascii="Times New Roman" w:cs="Times New Roman"/>
                <w:b w:val="0"/>
                <w:bCs w:val="0"/>
                <w:color w:val="auto"/>
                <w:sz w:val="21"/>
                <w:szCs w:val="21"/>
                <w:lang w:val="en-US" w:eastAsia="zh-CN"/>
              </w:rPr>
              <w:t>筛分废气经“集气罩+布袋除尘器”处理后经1根15m排气筒排放（DA002），颗粒物排放量为0.378t/a，排放速率为0.1313kg/h，排放浓度为43.75mg/m³，满足</w:t>
            </w:r>
            <w:r>
              <w:rPr>
                <w:rFonts w:hint="default" w:ascii="Times New Roman" w:cs="Times New Roman"/>
                <w:b w:val="0"/>
                <w:bCs w:val="0"/>
                <w:color w:val="auto"/>
                <w:sz w:val="21"/>
                <w:szCs w:val="21"/>
                <w:lang w:val="en-US" w:eastAsia="zh-CN"/>
              </w:rPr>
              <w:t>《大气污染物综合排放标准》（GB16297-1996）表2中“其他”类标准要求</w:t>
            </w:r>
            <w:r>
              <w:rPr>
                <w:rFonts w:hint="eastAsia" w:ascii="Times New Roman" w:cs="Times New Roman"/>
                <w:b w:val="0"/>
                <w:bCs w:val="0"/>
                <w:color w:val="auto"/>
                <w:sz w:val="21"/>
                <w:szCs w:val="21"/>
                <w:lang w:val="en-US" w:eastAsia="zh-CN"/>
              </w:rPr>
              <w:t>，治理措施可行，废气达标排放。</w:t>
            </w:r>
          </w:p>
          <w:p>
            <w:pPr>
              <w:pStyle w:val="2"/>
              <w:keepNext w:val="0"/>
              <w:keepLines w:val="0"/>
              <w:pageBreakBefore w:val="0"/>
              <w:widowControl w:val="0"/>
              <w:kinsoku/>
              <w:wordWrap/>
              <w:overflowPunct/>
              <w:topLinePunct w:val="0"/>
              <w:autoSpaceDE/>
              <w:autoSpaceDN/>
              <w:bidi w:val="0"/>
              <w:adjustRightInd/>
              <w:snapToGrid/>
              <w:spacing w:after="0" w:line="360" w:lineRule="auto"/>
              <w:ind w:left="0" w:leftChars="0" w:firstLine="420" w:firstLineChars="200"/>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eastAsia" w:ascii="Times New Roman" w:cs="Times New Roman"/>
                <w:b w:val="0"/>
                <w:bCs w:val="0"/>
                <w:color w:val="auto"/>
                <w:kern w:val="2"/>
                <w:sz w:val="21"/>
                <w:szCs w:val="21"/>
                <w:highlight w:val="none"/>
                <w:lang w:val="en-US" w:eastAsia="zh-CN" w:bidi="ar-SA"/>
              </w:rPr>
              <w:t>烘干废气经“集气罩+过滤+二级活性炭吸附设备”处理后经过1根15m高排气筒排放（DA003），挥发性有机物</w:t>
            </w:r>
            <w:r>
              <w:rPr>
                <w:rFonts w:hint="eastAsia" w:ascii="Times New Roman" w:cs="Times New Roman"/>
                <w:b w:val="0"/>
                <w:bCs w:val="0"/>
                <w:color w:val="auto"/>
                <w:sz w:val="21"/>
                <w:szCs w:val="21"/>
                <w:lang w:val="en-US" w:eastAsia="zh-CN"/>
              </w:rPr>
              <w:t>排放量为</w:t>
            </w:r>
            <w:r>
              <w:rPr>
                <w:rFonts w:hint="default" w:ascii="Times New Roman" w:hAnsi="Times New Roman" w:eastAsia="宋体" w:cs="Times New Roman"/>
                <w:b w:val="0"/>
                <w:bCs w:val="0"/>
                <w:color w:val="auto"/>
                <w:kern w:val="0"/>
                <w:sz w:val="21"/>
                <w:szCs w:val="21"/>
                <w:highlight w:val="none"/>
                <w:lang w:val="en-US" w:eastAsia="zh-CN" w:bidi="ar-SA"/>
              </w:rPr>
              <w:t>40.5kg/a，排放浓度为</w:t>
            </w:r>
            <w:r>
              <w:rPr>
                <w:rFonts w:hint="eastAsia" w:ascii="Times New Roman" w:cs="Times New Roman"/>
                <w:b w:val="0"/>
                <w:bCs w:val="0"/>
                <w:color w:val="auto"/>
                <w:kern w:val="0"/>
                <w:sz w:val="21"/>
                <w:szCs w:val="21"/>
                <w:highlight w:val="none"/>
                <w:lang w:val="en-US" w:eastAsia="zh-CN" w:bidi="ar-SA"/>
              </w:rPr>
              <w:t>4.6875</w:t>
            </w:r>
            <w:r>
              <w:rPr>
                <w:rFonts w:hint="default" w:ascii="Times New Roman" w:hAnsi="Times New Roman" w:eastAsia="宋体" w:cs="Times New Roman"/>
                <w:b w:val="0"/>
                <w:bCs w:val="0"/>
                <w:color w:val="auto"/>
                <w:kern w:val="0"/>
                <w:sz w:val="21"/>
                <w:szCs w:val="21"/>
                <w:highlight w:val="none"/>
                <w:lang w:val="en-US" w:eastAsia="zh-CN" w:bidi="ar-SA"/>
              </w:rPr>
              <w:t>mg/m³，排放速率为0.0</w:t>
            </w:r>
            <w:r>
              <w:rPr>
                <w:rFonts w:hint="eastAsia" w:ascii="Times New Roman" w:cs="Times New Roman"/>
                <w:b w:val="0"/>
                <w:bCs w:val="0"/>
                <w:color w:val="auto"/>
                <w:kern w:val="0"/>
                <w:sz w:val="21"/>
                <w:szCs w:val="21"/>
                <w:highlight w:val="none"/>
                <w:lang w:val="en-US" w:eastAsia="zh-CN" w:bidi="ar-SA"/>
              </w:rPr>
              <w:t>142</w:t>
            </w:r>
            <w:r>
              <w:rPr>
                <w:rFonts w:hint="default" w:ascii="Times New Roman" w:hAnsi="Times New Roman" w:eastAsia="宋体" w:cs="Times New Roman"/>
                <w:b w:val="0"/>
                <w:bCs w:val="0"/>
                <w:color w:val="auto"/>
                <w:kern w:val="0"/>
                <w:sz w:val="21"/>
                <w:szCs w:val="21"/>
                <w:highlight w:val="none"/>
                <w:lang w:val="en-US" w:eastAsia="zh-CN" w:bidi="ar-SA"/>
              </w:rPr>
              <w:t>kg/h。</w:t>
            </w:r>
            <w:r>
              <w:rPr>
                <w:rFonts w:hint="eastAsia" w:ascii="Times New Roman" w:cs="Times New Roman"/>
                <w:b w:val="0"/>
                <w:bCs w:val="0"/>
                <w:color w:val="auto"/>
                <w:kern w:val="0"/>
                <w:sz w:val="21"/>
                <w:szCs w:val="21"/>
                <w:highlight w:val="none"/>
                <w:lang w:val="en-US" w:eastAsia="zh-CN" w:bidi="ar-SA"/>
              </w:rPr>
              <w:t>满足</w:t>
            </w:r>
            <w:r>
              <w:rPr>
                <w:rFonts w:hint="default" w:ascii="Times New Roman" w:hAnsi="Times New Roman" w:eastAsia="宋体" w:cs="Times New Roman"/>
                <w:b w:val="0"/>
                <w:bCs w:val="0"/>
                <w:color w:val="auto"/>
                <w:kern w:val="0"/>
                <w:sz w:val="21"/>
                <w:szCs w:val="21"/>
                <w:lang w:val="en-US" w:eastAsia="zh-CN" w:bidi="ar-SA"/>
              </w:rPr>
              <w:t>《工业企业挥发性有机物排放控制标准》（DB13/2322-2016）表1</w:t>
            </w:r>
            <w:r>
              <w:rPr>
                <w:rFonts w:hint="eastAsia" w:ascii="Times New Roman" w:cs="Times New Roman"/>
                <w:b w:val="0"/>
                <w:bCs w:val="0"/>
                <w:color w:val="auto"/>
                <w:kern w:val="0"/>
                <w:sz w:val="21"/>
                <w:szCs w:val="21"/>
                <w:lang w:val="en-US" w:eastAsia="zh-CN" w:bidi="ar-SA"/>
              </w:rPr>
              <w:t>以及</w:t>
            </w:r>
            <w:r>
              <w:rPr>
                <w:rFonts w:hint="default" w:ascii="Times New Roman" w:cs="Times New Roman"/>
                <w:b w:val="0"/>
                <w:bCs w:val="0"/>
                <w:color w:val="auto"/>
                <w:sz w:val="21"/>
                <w:szCs w:val="21"/>
                <w:lang w:val="en-US" w:eastAsia="zh-CN"/>
              </w:rPr>
              <w:t>《大气污染物综合排放标准》（GB16297-1996）表2</w:t>
            </w:r>
            <w:r>
              <w:rPr>
                <w:rFonts w:hint="default" w:ascii="Times New Roman" w:hAnsi="Times New Roman" w:eastAsia="宋体" w:cs="Times New Roman"/>
                <w:b w:val="0"/>
                <w:bCs w:val="0"/>
                <w:color w:val="auto"/>
                <w:kern w:val="0"/>
                <w:sz w:val="21"/>
                <w:szCs w:val="21"/>
                <w:lang w:val="en-US" w:eastAsia="zh-CN" w:bidi="ar-SA"/>
              </w:rPr>
              <w:t>中标准要求</w:t>
            </w:r>
            <w:r>
              <w:rPr>
                <w:rFonts w:hint="eastAsia" w:ascii="Times New Roman" w:hAnsi="Times New Roman" w:eastAsia="宋体" w:cs="Times New Roman"/>
                <w:b w:val="0"/>
                <w:bCs w:val="0"/>
                <w:color w:val="auto"/>
                <w:kern w:val="0"/>
                <w:sz w:val="21"/>
                <w:szCs w:val="21"/>
                <w:lang w:val="en-US" w:eastAsia="zh-CN" w:bidi="ar-SA"/>
              </w:rPr>
              <w:t>，</w:t>
            </w:r>
            <w:r>
              <w:rPr>
                <w:rFonts w:hint="eastAsia" w:ascii="Times New Roman" w:cs="Times New Roman"/>
                <w:b w:val="0"/>
                <w:bCs w:val="0"/>
                <w:color w:val="auto"/>
                <w:sz w:val="21"/>
                <w:szCs w:val="21"/>
                <w:lang w:val="en-US" w:eastAsia="zh-CN"/>
              </w:rPr>
              <w:t>治理措施可行，废气达标排放。</w:t>
            </w:r>
          </w:p>
          <w:p>
            <w:pPr>
              <w:pStyle w:val="2"/>
              <w:keepNext w:val="0"/>
              <w:keepLines w:val="0"/>
              <w:pageBreakBefore w:val="0"/>
              <w:widowControl w:val="0"/>
              <w:kinsoku/>
              <w:wordWrap/>
              <w:overflowPunct/>
              <w:topLinePunct w:val="0"/>
              <w:autoSpaceDE/>
              <w:autoSpaceDN/>
              <w:bidi w:val="0"/>
              <w:adjustRightInd/>
              <w:snapToGrid/>
              <w:spacing w:after="0" w:line="360" w:lineRule="auto"/>
              <w:ind w:left="0" w:leftChars="0" w:firstLine="420" w:firstLineChars="200"/>
              <w:textAlignment w:val="auto"/>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color w:val="auto"/>
                <w:kern w:val="2"/>
                <w:sz w:val="21"/>
                <w:szCs w:val="21"/>
                <w:highlight w:val="none"/>
                <w:lang w:val="en-US" w:eastAsia="zh-CN" w:bidi="ar-SA"/>
              </w:rPr>
              <w:t>食堂油烟</w:t>
            </w:r>
            <w:r>
              <w:rPr>
                <w:rFonts w:hint="eastAsia" w:ascii="Times New Roman" w:cs="Times New Roman"/>
                <w:b w:val="0"/>
                <w:bCs w:val="0"/>
                <w:color w:val="auto"/>
                <w:kern w:val="2"/>
                <w:sz w:val="21"/>
                <w:szCs w:val="21"/>
                <w:highlight w:val="none"/>
                <w:lang w:val="en-US" w:eastAsia="zh-CN" w:bidi="ar-SA"/>
              </w:rPr>
              <w:t>经高效油烟净化器处理后由屋顶排气筒排放（DA004），</w:t>
            </w:r>
            <w:r>
              <w:rPr>
                <w:rFonts w:hint="eastAsia" w:ascii="Times New Roman" w:cs="Times New Roman"/>
                <w:b w:val="0"/>
                <w:bCs w:val="0"/>
                <w:color w:val="auto"/>
                <w:sz w:val="21"/>
                <w:szCs w:val="21"/>
                <w:highlight w:val="none"/>
                <w:lang w:val="en-US" w:eastAsia="zh-CN"/>
              </w:rPr>
              <w:t>油烟排放量为0.006264t/a，排放浓度为0.87mg/m³，</w:t>
            </w:r>
            <w:r>
              <w:rPr>
                <w:rFonts w:hint="default" w:ascii="Times New Roman" w:hAnsi="Times New Roman" w:eastAsia="宋体" w:cs="Times New Roman"/>
                <w:b w:val="0"/>
                <w:bCs w:val="0"/>
                <w:color w:val="auto"/>
                <w:kern w:val="2"/>
                <w:sz w:val="21"/>
                <w:szCs w:val="21"/>
                <w:highlight w:val="none"/>
                <w:lang w:val="en-US" w:eastAsia="zh-CN" w:bidi="ar-SA"/>
              </w:rPr>
              <w:t>满足</w:t>
            </w:r>
            <w:r>
              <w:rPr>
                <w:rFonts w:hint="eastAsia" w:ascii="Times New Roman" w:cs="Times New Roman"/>
                <w:b w:val="0"/>
                <w:bCs w:val="0"/>
                <w:color w:val="auto"/>
                <w:sz w:val="21"/>
                <w:szCs w:val="21"/>
                <w:vertAlign w:val="baseline"/>
                <w:lang w:val="en-US" w:eastAsia="zh-CN"/>
              </w:rPr>
              <w:t>《饮食业油烟排放标准》（试行）（GB18483-2001）</w:t>
            </w:r>
            <w:r>
              <w:rPr>
                <w:rFonts w:hint="default" w:ascii="Times New Roman" w:hAnsi="Times New Roman" w:eastAsia="宋体" w:cs="Times New Roman"/>
                <w:b w:val="0"/>
                <w:bCs w:val="0"/>
                <w:color w:val="auto"/>
                <w:kern w:val="2"/>
                <w:sz w:val="21"/>
                <w:szCs w:val="21"/>
                <w:highlight w:val="none"/>
                <w:lang w:val="en-US" w:eastAsia="zh-CN" w:bidi="ar-SA"/>
              </w:rPr>
              <w:t>标准要求：油烟浓度≤</w:t>
            </w:r>
            <w:r>
              <w:rPr>
                <w:rFonts w:hint="eastAsia" w:ascii="Times New Roman" w:cs="Times New Roman"/>
                <w:b w:val="0"/>
                <w:bCs w:val="0"/>
                <w:color w:val="auto"/>
                <w:kern w:val="2"/>
                <w:sz w:val="21"/>
                <w:szCs w:val="21"/>
                <w:highlight w:val="none"/>
                <w:lang w:val="en-US" w:eastAsia="zh-CN" w:bidi="ar-SA"/>
              </w:rPr>
              <w:t>2</w:t>
            </w:r>
            <w:r>
              <w:rPr>
                <w:rFonts w:hint="default" w:ascii="Times New Roman" w:hAnsi="Times New Roman" w:eastAsia="宋体" w:cs="Times New Roman"/>
                <w:b w:val="0"/>
                <w:bCs w:val="0"/>
                <w:color w:val="auto"/>
                <w:kern w:val="2"/>
                <w:sz w:val="21"/>
                <w:szCs w:val="21"/>
                <w:highlight w:val="none"/>
                <w:lang w:val="en-US" w:eastAsia="zh-CN" w:bidi="ar-SA"/>
              </w:rPr>
              <w:t>.0mg/m³</w:t>
            </w:r>
            <w:r>
              <w:rPr>
                <w:rFonts w:hint="eastAsia" w:ascii="Times New Roman" w:cs="Times New Roman"/>
                <w:b w:val="0"/>
                <w:bCs w:val="0"/>
                <w:color w:val="auto"/>
                <w:sz w:val="21"/>
                <w:szCs w:val="21"/>
                <w:lang w:val="en-US" w:eastAsia="zh-CN"/>
              </w:rPr>
              <w:t>，治理措施可行，废气达标排放（</w:t>
            </w:r>
            <w:r>
              <w:rPr>
                <w:rFonts w:hint="eastAsia" w:cs="Times New Roman"/>
                <w:color w:val="auto"/>
                <w:sz w:val="21"/>
                <w:szCs w:val="21"/>
                <w:vertAlign w:val="baseline"/>
                <w:lang w:val="en-US" w:eastAsia="zh-CN"/>
              </w:rPr>
              <w:t>排气筒高度约10m，排气口位于综合楼北侧，朝向为厂区下风向（北向）</w:t>
            </w:r>
            <w:r>
              <w:rPr>
                <w:rFonts w:hint="eastAsia" w:ascii="Times New Roman" w:cs="Times New Roman"/>
                <w:b w:val="0"/>
                <w:bCs w:val="0"/>
                <w:color w:val="auto"/>
                <w:sz w:val="21"/>
                <w:szCs w:val="21"/>
                <w:lang w:val="en-US" w:eastAsia="zh-CN"/>
              </w:rPr>
              <w:t>）。</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both"/>
              <w:textAlignment w:val="auto"/>
              <w:rPr>
                <w:rFonts w:hint="default" w:ascii="Times New Roman" w:hAnsi="Times New Roman" w:eastAsia="宋体" w:cs="Times New Roman"/>
                <w:b w:val="0"/>
                <w:bCs w:val="0"/>
                <w:color w:val="auto"/>
                <w:kern w:val="2"/>
                <w:sz w:val="21"/>
                <w:szCs w:val="21"/>
                <w:lang w:val="en-US" w:eastAsia="zh-CN" w:bidi="ar-SA"/>
              </w:rPr>
            </w:pPr>
            <w:r>
              <w:rPr>
                <w:rFonts w:hint="default" w:ascii="Times New Roman" w:hAnsi="Times New Roman" w:eastAsia="宋体" w:cs="Times New Roman"/>
                <w:b w:val="0"/>
                <w:bCs w:val="0"/>
                <w:color w:val="auto"/>
                <w:kern w:val="2"/>
                <w:sz w:val="21"/>
                <w:szCs w:val="21"/>
                <w:lang w:val="en-US" w:eastAsia="zh-CN" w:bidi="ar-SA"/>
              </w:rPr>
              <w:t>无组织</w:t>
            </w:r>
            <w:r>
              <w:rPr>
                <w:rFonts w:hint="eastAsia" w:ascii="Times New Roman" w:hAnsi="Times New Roman" w:eastAsia="宋体" w:cs="Times New Roman"/>
                <w:b w:val="0"/>
                <w:bCs w:val="0"/>
                <w:color w:val="auto"/>
                <w:kern w:val="2"/>
                <w:sz w:val="21"/>
                <w:szCs w:val="21"/>
                <w:lang w:val="en-US" w:eastAsia="zh-CN" w:bidi="ar-SA"/>
              </w:rPr>
              <w:t>颗粒物</w:t>
            </w:r>
            <w:r>
              <w:rPr>
                <w:rFonts w:hint="default" w:ascii="Times New Roman" w:hAnsi="Times New Roman" w:eastAsia="宋体" w:cs="Times New Roman"/>
                <w:b w:val="0"/>
                <w:bCs w:val="0"/>
                <w:color w:val="auto"/>
                <w:kern w:val="2"/>
                <w:sz w:val="21"/>
                <w:szCs w:val="21"/>
                <w:lang w:val="en-US" w:eastAsia="zh-CN" w:bidi="ar-SA"/>
              </w:rPr>
              <w:t>废气</w:t>
            </w:r>
            <w:r>
              <w:rPr>
                <w:rFonts w:hint="eastAsia" w:ascii="Times New Roman" w:hAnsi="Times New Roman" w:eastAsia="宋体" w:cs="Times New Roman"/>
                <w:b w:val="0"/>
                <w:bCs w:val="0"/>
                <w:color w:val="auto"/>
                <w:kern w:val="2"/>
                <w:sz w:val="21"/>
                <w:szCs w:val="21"/>
                <w:lang w:val="en-US" w:eastAsia="zh-CN" w:bidi="ar-SA"/>
              </w:rPr>
              <w:t>经厂房密闭等措施处理后，</w:t>
            </w:r>
            <w:r>
              <w:rPr>
                <w:rFonts w:hint="default" w:ascii="Times New Roman" w:hAnsi="Times New Roman" w:eastAsia="宋体" w:cs="Times New Roman"/>
                <w:b w:val="0"/>
                <w:bCs w:val="0"/>
                <w:color w:val="auto"/>
                <w:kern w:val="2"/>
                <w:sz w:val="21"/>
                <w:szCs w:val="21"/>
                <w:lang w:val="en-US" w:eastAsia="zh-CN" w:bidi="ar-SA"/>
              </w:rPr>
              <w:t>排放浓度满足《</w:t>
            </w:r>
            <w:r>
              <w:rPr>
                <w:rFonts w:hint="eastAsia" w:ascii="Times New Roman" w:hAnsi="Times New Roman" w:eastAsia="宋体" w:cs="Times New Roman"/>
                <w:b w:val="0"/>
                <w:bCs w:val="0"/>
                <w:color w:val="auto"/>
                <w:kern w:val="2"/>
                <w:sz w:val="21"/>
                <w:szCs w:val="21"/>
                <w:lang w:val="en-US" w:eastAsia="zh-CN" w:bidi="ar-SA"/>
              </w:rPr>
              <w:t>秦皇岛市人民政府办公室关于执行钢铁等行业大气污染物排放特别要求的通知</w:t>
            </w:r>
            <w:r>
              <w:rPr>
                <w:rFonts w:hint="default" w:ascii="Times New Roman" w:hAnsi="Times New Roman" w:eastAsia="宋体" w:cs="Times New Roman"/>
                <w:b w:val="0"/>
                <w:bCs w:val="0"/>
                <w:color w:val="auto"/>
                <w:kern w:val="2"/>
                <w:sz w:val="21"/>
                <w:szCs w:val="21"/>
                <w:lang w:val="en-US" w:eastAsia="zh-CN" w:bidi="ar-SA"/>
              </w:rPr>
              <w:t>》(</w:t>
            </w:r>
            <w:r>
              <w:rPr>
                <w:rFonts w:hint="eastAsia" w:ascii="Times New Roman" w:hAnsi="Times New Roman" w:eastAsia="宋体" w:cs="Times New Roman"/>
                <w:b w:val="0"/>
                <w:bCs w:val="0"/>
                <w:color w:val="auto"/>
                <w:kern w:val="2"/>
                <w:sz w:val="21"/>
                <w:szCs w:val="21"/>
                <w:lang w:val="en-US" w:eastAsia="zh-CN" w:bidi="ar-SA"/>
              </w:rPr>
              <w:t>[2021]-10</w:t>
            </w:r>
            <w:r>
              <w:rPr>
                <w:rFonts w:hint="default" w:ascii="Times New Roman" w:hAnsi="Times New Roman" w:eastAsia="宋体" w:cs="Times New Roman"/>
                <w:b w:val="0"/>
                <w:bCs w:val="0"/>
                <w:color w:val="auto"/>
                <w:kern w:val="2"/>
                <w:sz w:val="21"/>
                <w:szCs w:val="21"/>
                <w:lang w:val="en-US" w:eastAsia="zh-CN" w:bidi="ar-SA"/>
              </w:rPr>
              <w:t>)</w:t>
            </w:r>
            <w:r>
              <w:rPr>
                <w:rFonts w:hint="eastAsia" w:ascii="Times New Roman" w:hAnsi="Times New Roman" w:eastAsia="宋体" w:cs="Times New Roman"/>
                <w:b w:val="0"/>
                <w:bCs w:val="0"/>
                <w:color w:val="auto"/>
                <w:kern w:val="2"/>
                <w:sz w:val="21"/>
                <w:szCs w:val="21"/>
                <w:lang w:val="en-US" w:eastAsia="zh-CN" w:bidi="ar-SA"/>
              </w:rPr>
              <w:t>中厂界颗粒物</w:t>
            </w:r>
            <w:r>
              <w:rPr>
                <w:rFonts w:hint="default" w:ascii="Times New Roman" w:hAnsi="Times New Roman" w:eastAsia="宋体" w:cs="Times New Roman"/>
                <w:b w:val="0"/>
                <w:bCs w:val="0"/>
                <w:color w:val="auto"/>
                <w:kern w:val="2"/>
                <w:sz w:val="21"/>
                <w:szCs w:val="21"/>
                <w:lang w:val="en-US" w:eastAsia="zh-CN" w:bidi="ar-SA"/>
              </w:rPr>
              <w:t>无组织排放限值：0.</w:t>
            </w:r>
            <w:r>
              <w:rPr>
                <w:rFonts w:hint="eastAsia" w:ascii="Times New Roman" w:hAnsi="Times New Roman" w:eastAsia="宋体" w:cs="Times New Roman"/>
                <w:b w:val="0"/>
                <w:bCs w:val="0"/>
                <w:color w:val="auto"/>
                <w:kern w:val="2"/>
                <w:sz w:val="21"/>
                <w:szCs w:val="21"/>
                <w:lang w:val="en-US" w:eastAsia="zh-CN" w:bidi="ar-SA"/>
              </w:rPr>
              <w:t>3</w:t>
            </w:r>
            <w:r>
              <w:rPr>
                <w:rFonts w:hint="default" w:ascii="Times New Roman" w:hAnsi="Times New Roman" w:eastAsia="宋体" w:cs="Times New Roman"/>
                <w:b w:val="0"/>
                <w:bCs w:val="0"/>
                <w:color w:val="auto"/>
                <w:kern w:val="2"/>
                <w:sz w:val="21"/>
                <w:szCs w:val="21"/>
                <w:lang w:val="en-US" w:eastAsia="zh-CN" w:bidi="ar-SA"/>
              </w:rPr>
              <w:t>mg/m³。</w:t>
            </w:r>
          </w:p>
          <w:p>
            <w:pPr>
              <w:pStyle w:val="2"/>
              <w:keepNext w:val="0"/>
              <w:keepLines w:val="0"/>
              <w:pageBreakBefore w:val="0"/>
              <w:widowControl w:val="0"/>
              <w:kinsoku/>
              <w:wordWrap/>
              <w:overflowPunct/>
              <w:topLinePunct w:val="0"/>
              <w:autoSpaceDE/>
              <w:autoSpaceDN/>
              <w:bidi w:val="0"/>
              <w:adjustRightInd/>
              <w:snapToGrid/>
              <w:spacing w:after="0" w:line="360" w:lineRule="auto"/>
              <w:ind w:left="0" w:leftChars="0" w:firstLine="420" w:firstLineChars="200"/>
              <w:textAlignment w:val="auto"/>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color w:val="auto"/>
                <w:sz w:val="21"/>
                <w:szCs w:val="21"/>
                <w:lang w:val="en-US" w:eastAsia="zh-CN"/>
              </w:rPr>
              <w:t>无组织</w:t>
            </w:r>
            <w:r>
              <w:rPr>
                <w:rFonts w:hint="eastAsia" w:ascii="Times New Roman" w:cs="Times New Roman"/>
                <w:b w:val="0"/>
                <w:bCs w:val="0"/>
                <w:color w:val="auto"/>
                <w:sz w:val="21"/>
                <w:szCs w:val="21"/>
                <w:lang w:val="en-US" w:eastAsia="zh-CN"/>
              </w:rPr>
              <w:t>挥发性有机物</w:t>
            </w:r>
            <w:r>
              <w:rPr>
                <w:rFonts w:hint="default" w:ascii="Times New Roman" w:hAnsi="Times New Roman" w:eastAsia="宋体" w:cs="Times New Roman"/>
                <w:b w:val="0"/>
                <w:bCs w:val="0"/>
                <w:color w:val="auto"/>
                <w:sz w:val="21"/>
                <w:szCs w:val="21"/>
                <w:lang w:val="en-US" w:eastAsia="zh-CN"/>
              </w:rPr>
              <w:t>废气</w:t>
            </w:r>
            <w:r>
              <w:rPr>
                <w:rFonts w:hint="eastAsia" w:ascii="Times New Roman" w:hAnsi="Times New Roman" w:eastAsia="宋体" w:cs="Times New Roman"/>
                <w:b w:val="0"/>
                <w:bCs w:val="0"/>
                <w:color w:val="auto"/>
                <w:sz w:val="21"/>
                <w:szCs w:val="21"/>
                <w:lang w:val="en-US" w:eastAsia="zh-CN"/>
              </w:rPr>
              <w:t>经</w:t>
            </w:r>
            <w:r>
              <w:rPr>
                <w:rFonts w:hint="eastAsia" w:ascii="Times New Roman" w:cs="Times New Roman"/>
                <w:b w:val="0"/>
                <w:bCs w:val="0"/>
                <w:color w:val="auto"/>
                <w:sz w:val="21"/>
                <w:szCs w:val="21"/>
                <w:lang w:val="en-US" w:eastAsia="zh-CN"/>
              </w:rPr>
              <w:t>厂房密闭</w:t>
            </w:r>
            <w:r>
              <w:rPr>
                <w:rFonts w:hint="eastAsia" w:ascii="Times New Roman" w:hAnsi="Times New Roman" w:eastAsia="宋体" w:cs="Times New Roman"/>
                <w:b w:val="0"/>
                <w:bCs w:val="0"/>
                <w:color w:val="auto"/>
                <w:sz w:val="21"/>
                <w:szCs w:val="21"/>
                <w:lang w:val="en-US" w:eastAsia="zh-CN"/>
              </w:rPr>
              <w:t>等措施处理后，</w:t>
            </w:r>
            <w:r>
              <w:rPr>
                <w:rFonts w:hint="default" w:ascii="Times New Roman" w:hAnsi="Times New Roman" w:eastAsia="宋体" w:cs="Times New Roman"/>
                <w:b w:val="0"/>
                <w:bCs w:val="0"/>
                <w:color w:val="auto"/>
                <w:sz w:val="21"/>
                <w:szCs w:val="21"/>
                <w:lang w:val="en-US" w:eastAsia="zh-CN"/>
              </w:rPr>
              <w:t>排放浓度满足</w:t>
            </w:r>
            <w:r>
              <w:rPr>
                <w:rFonts w:hint="default" w:ascii="Times New Roman" w:hAnsi="Times New Roman" w:eastAsia="宋体" w:cs="Times New Roman"/>
                <w:b w:val="0"/>
                <w:bCs w:val="0"/>
                <w:color w:val="auto"/>
                <w:kern w:val="0"/>
                <w:sz w:val="21"/>
                <w:szCs w:val="21"/>
                <w:lang w:val="en-US" w:eastAsia="zh-CN" w:bidi="ar-SA"/>
              </w:rPr>
              <w:t>《工业企业挥发性有机物排放控制标准》（DB13/2322-2016）表</w:t>
            </w:r>
            <w:r>
              <w:rPr>
                <w:rFonts w:hint="eastAsia" w:ascii="Times New Roman" w:cs="Times New Roman"/>
                <w:b w:val="0"/>
                <w:bCs w:val="0"/>
                <w:color w:val="auto"/>
                <w:kern w:val="0"/>
                <w:sz w:val="21"/>
                <w:szCs w:val="21"/>
                <w:lang w:val="en-US" w:eastAsia="zh-CN" w:bidi="ar-SA"/>
              </w:rPr>
              <w:t>2中</w:t>
            </w:r>
            <w:r>
              <w:rPr>
                <w:rFonts w:hint="eastAsia" w:ascii="Times New Roman" w:cs="Times New Roman"/>
                <w:b w:val="0"/>
                <w:bCs w:val="0"/>
                <w:color w:val="auto"/>
                <w:sz w:val="21"/>
                <w:szCs w:val="21"/>
                <w:lang w:val="en-US" w:eastAsia="zh-CN"/>
              </w:rPr>
              <w:t>厂界</w:t>
            </w:r>
            <w:r>
              <w:rPr>
                <w:rFonts w:hint="default" w:ascii="Times New Roman" w:hAnsi="Times New Roman" w:eastAsia="宋体" w:cs="Times New Roman"/>
                <w:b w:val="0"/>
                <w:bCs w:val="0"/>
                <w:color w:val="auto"/>
                <w:sz w:val="21"/>
                <w:szCs w:val="21"/>
                <w:lang w:val="en-US" w:eastAsia="zh-CN"/>
              </w:rPr>
              <w:t>无组织排放限值：</w:t>
            </w:r>
            <w:r>
              <w:rPr>
                <w:rFonts w:hint="eastAsia" w:ascii="Times New Roman" w:cs="Times New Roman"/>
                <w:b w:val="0"/>
                <w:bCs w:val="0"/>
                <w:color w:val="auto"/>
                <w:sz w:val="21"/>
                <w:szCs w:val="21"/>
                <w:lang w:val="en-US" w:eastAsia="zh-CN"/>
              </w:rPr>
              <w:t>2.0</w:t>
            </w:r>
            <w:r>
              <w:rPr>
                <w:rFonts w:hint="default" w:ascii="Times New Roman" w:hAnsi="Times New Roman" w:eastAsia="宋体" w:cs="Times New Roman"/>
                <w:b w:val="0"/>
                <w:bCs w:val="0"/>
                <w:color w:val="auto"/>
                <w:sz w:val="21"/>
                <w:szCs w:val="21"/>
                <w:lang w:val="en-US" w:eastAsia="zh-CN"/>
              </w:rPr>
              <w:t>mg/m³</w:t>
            </w:r>
            <w:r>
              <w:rPr>
                <w:rFonts w:hint="eastAsia" w:ascii="Times New Roman" w:cs="Times New Roman"/>
                <w:b w:val="0"/>
                <w:bCs w:val="0"/>
                <w:color w:val="auto"/>
                <w:sz w:val="21"/>
                <w:szCs w:val="21"/>
                <w:lang w:val="en-US" w:eastAsia="zh-CN"/>
              </w:rPr>
              <w:t>以及《挥发性有机物无组织排放控制标准》（GB37822-2019）标准限值</w:t>
            </w:r>
            <w:r>
              <w:rPr>
                <w:rFonts w:hint="default" w:ascii="Times New Roman" w:hAnsi="Times New Roman" w:eastAsia="宋体" w:cs="Times New Roman"/>
                <w:b w:val="0"/>
                <w:bCs w:val="0"/>
                <w:color w:val="auto"/>
                <w:sz w:val="21"/>
                <w:szCs w:val="21"/>
                <w:lang w:val="en-US" w:eastAsia="zh-CN"/>
              </w:rPr>
              <w:t>。</w:t>
            </w:r>
          </w:p>
          <w:p>
            <w:pPr>
              <w:pStyle w:val="5"/>
              <w:ind w:firstLine="420" w:firstLineChars="200"/>
              <w:rPr>
                <w:rFonts w:hint="eastAsia" w:ascii="Times New Roman" w:cs="Times New Roman"/>
                <w:b w:val="0"/>
                <w:bCs w:val="0"/>
                <w:color w:val="auto"/>
                <w:sz w:val="21"/>
                <w:szCs w:val="21"/>
                <w:lang w:val="en-US" w:eastAsia="zh-CN"/>
              </w:rPr>
            </w:pPr>
            <w:r>
              <w:rPr>
                <w:rFonts w:hint="eastAsia" w:ascii="Times New Roman" w:hAnsi="Times New Roman" w:cs="Times New Roman"/>
                <w:b w:val="0"/>
                <w:bCs w:val="0"/>
                <w:color w:val="auto"/>
                <w:sz w:val="21"/>
                <w:szCs w:val="21"/>
                <w:lang w:val="en-US" w:eastAsia="zh-CN"/>
              </w:rPr>
              <w:t>污水处理站无组织废气经加强绿化、定时喷洒除臭剂等措施后，排放浓度满足</w:t>
            </w:r>
            <w:r>
              <w:rPr>
                <w:rFonts w:hint="eastAsia" w:ascii="Times New Roman" w:cs="Times New Roman"/>
                <w:b w:val="0"/>
                <w:bCs w:val="0"/>
                <w:color w:val="auto"/>
                <w:sz w:val="21"/>
                <w:szCs w:val="21"/>
                <w:lang w:val="en-US" w:eastAsia="zh-CN"/>
              </w:rPr>
              <w:t>《恶臭污染物排放标准》（GB14554-93）中表1二级标准。</w:t>
            </w:r>
          </w:p>
          <w:p>
            <w:pPr>
              <w:spacing w:line="360" w:lineRule="auto"/>
              <w:ind w:firstLine="420" w:firstLineChars="200"/>
              <w:rPr>
                <w:rFonts w:hint="default"/>
                <w:color w:val="auto"/>
                <w:lang w:val="en-US" w:eastAsia="zh-CN"/>
              </w:rPr>
            </w:pPr>
            <w:r>
              <w:rPr>
                <w:rFonts w:hint="eastAsia" w:cs="Times New Roman"/>
                <w:b w:val="0"/>
                <w:bCs w:val="0"/>
                <w:color w:val="auto"/>
                <w:sz w:val="21"/>
                <w:szCs w:val="21"/>
                <w:lang w:val="en-US" w:eastAsia="zh-CN"/>
              </w:rPr>
              <w:t>有机废气处理可行性分析：①处理技术可行性：根据《排污许可证申请与核发技术规范 橡胶和</w:t>
            </w:r>
            <w:r>
              <w:rPr>
                <w:rFonts w:hint="eastAsia" w:cs="Times New Roman"/>
                <w:b w:val="0"/>
                <w:bCs w:val="0"/>
                <w:color w:val="auto"/>
                <w:sz w:val="21"/>
                <w:szCs w:val="21"/>
                <w:highlight w:val="none"/>
                <w:lang w:val="en-US" w:eastAsia="zh-CN"/>
              </w:rPr>
              <w:t>塑料制品工业》（HJ1122-2020</w:t>
            </w:r>
            <w:r>
              <w:rPr>
                <w:rFonts w:hint="eastAsia" w:cs="Times New Roman"/>
                <w:b w:val="0"/>
                <w:bCs w:val="0"/>
                <w:color w:val="auto"/>
                <w:sz w:val="21"/>
                <w:szCs w:val="21"/>
                <w:lang w:val="en-US" w:eastAsia="zh-CN"/>
              </w:rPr>
              <w:t>）中“日用及医用橡胶制品制造-烘干机”处理烘干废气的可行技术含“吸附”，本项目烘干废气治理设施采用“二级活性炭吸附”，属于可行技术，措施可行；②集气罩可行性：本项目风机风量为3000m³/h（0.83m³/s），烘干机上方设置1.5m×1.5m集气罩收集有机废气，集气罩距离烘干机约0.2m，因此风力流速约为0.37m/s，满足收集效率要求，措施可行。</w:t>
            </w:r>
          </w:p>
          <w:p>
            <w:pPr>
              <w:pStyle w:val="9"/>
              <w:spacing w:line="360" w:lineRule="auto"/>
              <w:jc w:val="left"/>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sz w:val="21"/>
                <w:szCs w:val="21"/>
                <w:highlight w:val="none"/>
                <w:vertAlign w:val="baseline"/>
                <w:lang w:val="en-US" w:eastAsia="zh-CN"/>
              </w:rPr>
              <w:t>（4）非正常工况分析</w:t>
            </w:r>
          </w:p>
          <w:p>
            <w:pPr>
              <w:pStyle w:val="9"/>
              <w:spacing w:line="360" w:lineRule="auto"/>
              <w:ind w:firstLine="420" w:firstLineChars="200"/>
              <w:jc w:val="left"/>
              <w:rPr>
                <w:rFonts w:hint="default" w:ascii="Times New Roman" w:hAnsi="Times New Roman" w:cs="Times New Roman"/>
                <w:color w:val="auto"/>
                <w:sz w:val="21"/>
                <w:szCs w:val="21"/>
                <w:lang w:val="en-US" w:eastAsia="zh-CN"/>
              </w:rPr>
            </w:pPr>
            <w:r>
              <w:rPr>
                <w:rFonts w:hint="default" w:ascii="Times New Roman" w:hAnsi="Times New Roman" w:eastAsia="宋体" w:cs="Times New Roman"/>
                <w:color w:val="auto"/>
                <w:sz w:val="21"/>
                <w:szCs w:val="21"/>
                <w:vertAlign w:val="baseline"/>
                <w:lang w:val="en-US" w:eastAsia="zh-CN"/>
              </w:rPr>
              <w:t>本项目运行每日均有1次开、停机操作，本项目</w:t>
            </w:r>
            <w:r>
              <w:rPr>
                <w:rFonts w:hint="eastAsia" w:ascii="Times New Roman" w:cs="Times New Roman"/>
                <w:color w:val="auto"/>
                <w:sz w:val="21"/>
                <w:szCs w:val="21"/>
                <w:vertAlign w:val="baseline"/>
                <w:lang w:val="en-US" w:eastAsia="zh-CN"/>
              </w:rPr>
              <w:t>的</w:t>
            </w:r>
            <w:r>
              <w:rPr>
                <w:rFonts w:hint="eastAsia" w:ascii="Times New Roman" w:hAnsi="Times New Roman" w:eastAsia="宋体" w:cs="Times New Roman"/>
                <w:color w:val="auto"/>
                <w:sz w:val="21"/>
                <w:szCs w:val="21"/>
                <w:vertAlign w:val="baseline"/>
                <w:lang w:val="en-US" w:eastAsia="zh-CN"/>
              </w:rPr>
              <w:t>燃气</w:t>
            </w:r>
            <w:r>
              <w:rPr>
                <w:rFonts w:hint="default" w:ascii="Times New Roman" w:hAnsi="Times New Roman" w:eastAsia="宋体" w:cs="Times New Roman"/>
                <w:color w:val="auto"/>
                <w:sz w:val="21"/>
                <w:szCs w:val="21"/>
                <w:vertAlign w:val="baseline"/>
                <w:lang w:val="en-US" w:eastAsia="zh-CN"/>
              </w:rPr>
              <w:t>锅炉</w:t>
            </w:r>
            <w:r>
              <w:rPr>
                <w:rFonts w:hint="eastAsia" w:ascii="Times New Roman" w:cs="Times New Roman"/>
                <w:color w:val="auto"/>
                <w:sz w:val="21"/>
                <w:szCs w:val="21"/>
                <w:vertAlign w:val="baseline"/>
                <w:lang w:val="en-US" w:eastAsia="zh-CN"/>
              </w:rPr>
              <w:t>和</w:t>
            </w:r>
            <w:r>
              <w:rPr>
                <w:rFonts w:hint="default" w:ascii="Times New Roman" w:hAnsi="Times New Roman" w:eastAsia="宋体" w:cs="Times New Roman"/>
                <w:color w:val="auto"/>
                <w:sz w:val="21"/>
                <w:szCs w:val="21"/>
                <w:vertAlign w:val="baseline"/>
                <w:lang w:val="en-US" w:eastAsia="zh-CN"/>
              </w:rPr>
              <w:t>生产线在物料通过时在相应环节产生颗粒物，颗粒物源强与正常工况无异，停车时无颗粒物产生。</w:t>
            </w:r>
            <w:r>
              <w:rPr>
                <w:rFonts w:hint="default" w:ascii="Times New Roman" w:hAnsi="Times New Roman" w:cs="Times New Roman"/>
                <w:color w:val="auto"/>
                <w:sz w:val="21"/>
                <w:szCs w:val="21"/>
                <w:lang w:val="en-US" w:eastAsia="zh-CN"/>
              </w:rPr>
              <w:t>总结情况见下表：</w:t>
            </w:r>
          </w:p>
          <w:p>
            <w:pPr>
              <w:pStyle w:val="9"/>
              <w:spacing w:line="360" w:lineRule="auto"/>
              <w:ind w:left="0" w:leftChars="0" w:firstLine="0" w:firstLineChars="0"/>
              <w:jc w:val="both"/>
              <w:rPr>
                <w:rFonts w:hint="default" w:ascii="Times New Roman" w:hAnsi="Times New Roman" w:cs="Times New Roman"/>
                <w:b/>
                <w:bCs/>
                <w:color w:val="auto"/>
                <w:sz w:val="21"/>
                <w:szCs w:val="21"/>
                <w:lang w:val="en-US" w:eastAsia="zh-CN"/>
              </w:rPr>
            </w:pPr>
          </w:p>
          <w:p>
            <w:pPr>
              <w:pStyle w:val="9"/>
              <w:spacing w:line="360" w:lineRule="auto"/>
              <w:ind w:firstLine="422" w:firstLineChars="200"/>
              <w:jc w:val="center"/>
              <w:rPr>
                <w:rFonts w:hint="default" w:ascii="Times New Roman" w:hAnsi="Times New Roman" w:cs="Times New Roman"/>
                <w:b/>
                <w:bCs/>
                <w:color w:val="auto"/>
                <w:sz w:val="21"/>
                <w:szCs w:val="21"/>
                <w:lang w:val="en-US" w:eastAsia="zh-CN"/>
              </w:rPr>
            </w:pPr>
            <w:r>
              <w:rPr>
                <w:rFonts w:hint="default" w:ascii="Times New Roman" w:hAnsi="Times New Roman" w:cs="Times New Roman"/>
                <w:b/>
                <w:bCs/>
                <w:color w:val="auto"/>
                <w:sz w:val="21"/>
                <w:szCs w:val="21"/>
                <w:lang w:val="en-US" w:eastAsia="zh-CN"/>
              </w:rPr>
              <w:t>表</w:t>
            </w:r>
            <w:r>
              <w:rPr>
                <w:rFonts w:hint="eastAsia" w:ascii="Times New Roman" w:cs="Times New Roman"/>
                <w:b/>
                <w:bCs/>
                <w:color w:val="auto"/>
                <w:sz w:val="21"/>
                <w:szCs w:val="21"/>
                <w:lang w:val="en-US" w:eastAsia="zh-CN"/>
              </w:rPr>
              <w:t>4-6</w:t>
            </w:r>
            <w:r>
              <w:rPr>
                <w:rFonts w:hint="default" w:ascii="Times New Roman" w:hAnsi="Times New Roman" w:cs="Times New Roman"/>
                <w:b/>
                <w:bCs/>
                <w:color w:val="auto"/>
                <w:sz w:val="21"/>
                <w:szCs w:val="21"/>
                <w:lang w:val="en-US" w:eastAsia="zh-CN"/>
              </w:rPr>
              <w:t xml:space="preserve"> 非正常工况废气排放情况统计一览表</w:t>
            </w:r>
          </w:p>
          <w:tbl>
            <w:tblPr>
              <w:tblStyle w:val="18"/>
              <w:tblW w:w="8333"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368"/>
              <w:gridCol w:w="960"/>
              <w:gridCol w:w="583"/>
              <w:gridCol w:w="450"/>
              <w:gridCol w:w="570"/>
              <w:gridCol w:w="1200"/>
              <w:gridCol w:w="555"/>
              <w:gridCol w:w="540"/>
              <w:gridCol w:w="1320"/>
              <w:gridCol w:w="1170"/>
              <w:gridCol w:w="617"/>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368" w:type="dxa"/>
                  <w:tcBorders>
                    <w:tl2br w:val="nil"/>
                    <w:tr2bl w:val="nil"/>
                  </w:tcBorders>
                  <w:noWrap w:val="0"/>
                  <w:vAlign w:val="center"/>
                </w:tcPr>
                <w:p>
                  <w:pPr>
                    <w:pStyle w:val="9"/>
                    <w:adjustRightInd w:val="0"/>
                    <w:spacing w:line="240" w:lineRule="auto"/>
                    <w:jc w:val="center"/>
                    <w:textAlignment w:val="baseline"/>
                    <w:rPr>
                      <w:rFonts w:hint="default" w:ascii="Times New Roman" w:hAnsi="Times New Roman" w:cs="Times New Roman"/>
                      <w:color w:val="auto"/>
                      <w:sz w:val="21"/>
                      <w:szCs w:val="21"/>
                      <w:vertAlign w:val="baseline"/>
                      <w:lang w:val="en-US" w:eastAsia="zh-CN"/>
                    </w:rPr>
                  </w:pPr>
                  <w:r>
                    <w:rPr>
                      <w:rFonts w:hint="default" w:ascii="Times New Roman" w:hAnsi="Times New Roman" w:cs="Times New Roman"/>
                      <w:color w:val="auto"/>
                      <w:sz w:val="21"/>
                      <w:szCs w:val="21"/>
                      <w:vertAlign w:val="baseline"/>
                      <w:lang w:val="en-US" w:eastAsia="zh-CN"/>
                    </w:rPr>
                    <w:t>序号</w:t>
                  </w:r>
                </w:p>
              </w:tc>
              <w:tc>
                <w:tcPr>
                  <w:tcW w:w="960" w:type="dxa"/>
                  <w:tcBorders>
                    <w:tl2br w:val="nil"/>
                    <w:tr2bl w:val="nil"/>
                  </w:tcBorders>
                  <w:noWrap w:val="0"/>
                  <w:vAlign w:val="center"/>
                </w:tcPr>
                <w:p>
                  <w:pPr>
                    <w:pStyle w:val="9"/>
                    <w:adjustRightInd w:val="0"/>
                    <w:spacing w:line="240" w:lineRule="auto"/>
                    <w:jc w:val="center"/>
                    <w:textAlignment w:val="baseline"/>
                    <w:rPr>
                      <w:rFonts w:hint="default" w:ascii="Times New Roman" w:hAnsi="Times New Roman" w:cs="Times New Roman"/>
                      <w:color w:val="auto"/>
                      <w:sz w:val="21"/>
                      <w:szCs w:val="21"/>
                      <w:vertAlign w:val="baseline"/>
                      <w:lang w:val="en-US" w:eastAsia="zh-CN"/>
                    </w:rPr>
                  </w:pPr>
                  <w:r>
                    <w:rPr>
                      <w:rFonts w:hint="default" w:ascii="Times New Roman" w:hAnsi="Times New Roman" w:cs="Times New Roman"/>
                      <w:color w:val="auto"/>
                      <w:sz w:val="21"/>
                      <w:szCs w:val="21"/>
                      <w:vertAlign w:val="baseline"/>
                      <w:lang w:val="en-US" w:eastAsia="zh-CN"/>
                    </w:rPr>
                    <w:t>非正常工况</w:t>
                  </w:r>
                </w:p>
              </w:tc>
              <w:tc>
                <w:tcPr>
                  <w:tcW w:w="583" w:type="dxa"/>
                  <w:tcBorders>
                    <w:tl2br w:val="nil"/>
                    <w:tr2bl w:val="nil"/>
                  </w:tcBorders>
                  <w:noWrap w:val="0"/>
                  <w:vAlign w:val="center"/>
                </w:tcPr>
                <w:p>
                  <w:pPr>
                    <w:pStyle w:val="9"/>
                    <w:adjustRightInd w:val="0"/>
                    <w:spacing w:line="240" w:lineRule="auto"/>
                    <w:jc w:val="center"/>
                    <w:textAlignment w:val="baseline"/>
                    <w:rPr>
                      <w:rFonts w:hint="default" w:ascii="Times New Roman" w:hAnsi="Times New Roman" w:cs="Times New Roman"/>
                      <w:color w:val="auto"/>
                      <w:sz w:val="21"/>
                      <w:szCs w:val="21"/>
                      <w:vertAlign w:val="baseline"/>
                      <w:lang w:val="en-US" w:eastAsia="zh-CN"/>
                    </w:rPr>
                  </w:pPr>
                  <w:r>
                    <w:rPr>
                      <w:rFonts w:hint="default" w:ascii="Times New Roman" w:hAnsi="Times New Roman" w:cs="Times New Roman"/>
                      <w:color w:val="auto"/>
                      <w:sz w:val="21"/>
                      <w:szCs w:val="21"/>
                      <w:vertAlign w:val="baseline"/>
                      <w:lang w:val="en-US" w:eastAsia="zh-CN"/>
                    </w:rPr>
                    <w:t>频次</w:t>
                  </w:r>
                </w:p>
              </w:tc>
              <w:tc>
                <w:tcPr>
                  <w:tcW w:w="2220" w:type="dxa"/>
                  <w:gridSpan w:val="3"/>
                  <w:tcBorders>
                    <w:tl2br w:val="nil"/>
                    <w:tr2bl w:val="nil"/>
                  </w:tcBorders>
                  <w:noWrap w:val="0"/>
                  <w:vAlign w:val="center"/>
                </w:tcPr>
                <w:p>
                  <w:pPr>
                    <w:pStyle w:val="9"/>
                    <w:adjustRightInd w:val="0"/>
                    <w:spacing w:line="240" w:lineRule="auto"/>
                    <w:jc w:val="center"/>
                    <w:textAlignment w:val="baseline"/>
                    <w:rPr>
                      <w:rFonts w:hint="default" w:ascii="Times New Roman" w:hAnsi="Times New Roman" w:cs="Times New Roman"/>
                      <w:color w:val="auto"/>
                      <w:sz w:val="21"/>
                      <w:szCs w:val="21"/>
                      <w:vertAlign w:val="baseline"/>
                      <w:lang w:val="en-US" w:eastAsia="zh-CN"/>
                    </w:rPr>
                  </w:pPr>
                  <w:r>
                    <w:rPr>
                      <w:rFonts w:hint="default" w:ascii="Times New Roman" w:hAnsi="Times New Roman" w:cs="Times New Roman"/>
                      <w:color w:val="auto"/>
                      <w:sz w:val="21"/>
                      <w:szCs w:val="21"/>
                      <w:vertAlign w:val="baseline"/>
                      <w:lang w:val="en-US" w:eastAsia="zh-CN"/>
                    </w:rPr>
                    <w:t>排放浓度</w:t>
                  </w:r>
                </w:p>
              </w:tc>
              <w:tc>
                <w:tcPr>
                  <w:tcW w:w="555" w:type="dxa"/>
                  <w:tcBorders>
                    <w:tl2br w:val="nil"/>
                    <w:tr2bl w:val="nil"/>
                  </w:tcBorders>
                  <w:noWrap w:val="0"/>
                  <w:vAlign w:val="center"/>
                </w:tcPr>
                <w:p>
                  <w:pPr>
                    <w:pStyle w:val="9"/>
                    <w:adjustRightInd w:val="0"/>
                    <w:spacing w:line="240" w:lineRule="auto"/>
                    <w:jc w:val="center"/>
                    <w:textAlignment w:val="baseline"/>
                    <w:rPr>
                      <w:rFonts w:hint="default" w:ascii="Times New Roman" w:hAnsi="Times New Roman" w:cs="Times New Roman"/>
                      <w:color w:val="auto"/>
                      <w:sz w:val="21"/>
                      <w:szCs w:val="21"/>
                      <w:vertAlign w:val="baseline"/>
                      <w:lang w:val="en-US" w:eastAsia="zh-CN"/>
                    </w:rPr>
                  </w:pPr>
                  <w:r>
                    <w:rPr>
                      <w:rFonts w:hint="default" w:ascii="Times New Roman" w:hAnsi="Times New Roman" w:cs="Times New Roman"/>
                      <w:color w:val="auto"/>
                      <w:sz w:val="21"/>
                      <w:szCs w:val="21"/>
                      <w:vertAlign w:val="baseline"/>
                      <w:lang w:val="en-US" w:eastAsia="zh-CN"/>
                    </w:rPr>
                    <w:t>持续时间</w:t>
                  </w:r>
                </w:p>
              </w:tc>
              <w:tc>
                <w:tcPr>
                  <w:tcW w:w="3030" w:type="dxa"/>
                  <w:gridSpan w:val="3"/>
                  <w:tcBorders>
                    <w:tl2br w:val="nil"/>
                    <w:tr2bl w:val="nil"/>
                  </w:tcBorders>
                  <w:noWrap w:val="0"/>
                  <w:vAlign w:val="center"/>
                </w:tcPr>
                <w:p>
                  <w:pPr>
                    <w:pStyle w:val="9"/>
                    <w:adjustRightInd w:val="0"/>
                    <w:spacing w:line="240" w:lineRule="auto"/>
                    <w:jc w:val="center"/>
                    <w:textAlignment w:val="baseline"/>
                    <w:rPr>
                      <w:rFonts w:hint="default" w:ascii="Times New Roman" w:hAnsi="Times New Roman" w:cs="Times New Roman"/>
                      <w:color w:val="auto"/>
                      <w:sz w:val="21"/>
                      <w:szCs w:val="21"/>
                      <w:vertAlign w:val="baseline"/>
                      <w:lang w:val="en-US" w:eastAsia="zh-CN"/>
                    </w:rPr>
                  </w:pPr>
                  <w:r>
                    <w:rPr>
                      <w:rFonts w:hint="default" w:ascii="Times New Roman" w:hAnsi="Times New Roman" w:cs="Times New Roman"/>
                      <w:color w:val="auto"/>
                      <w:sz w:val="21"/>
                      <w:szCs w:val="21"/>
                      <w:vertAlign w:val="baseline"/>
                      <w:lang w:val="en-US" w:eastAsia="zh-CN"/>
                    </w:rPr>
                    <w:t>排放量</w:t>
                  </w:r>
                </w:p>
              </w:tc>
              <w:tc>
                <w:tcPr>
                  <w:tcW w:w="617" w:type="dxa"/>
                  <w:tcBorders>
                    <w:tl2br w:val="nil"/>
                    <w:tr2bl w:val="nil"/>
                  </w:tcBorders>
                  <w:noWrap w:val="0"/>
                  <w:vAlign w:val="center"/>
                </w:tcPr>
                <w:p>
                  <w:pPr>
                    <w:pStyle w:val="9"/>
                    <w:adjustRightInd w:val="0"/>
                    <w:spacing w:line="240" w:lineRule="auto"/>
                    <w:jc w:val="center"/>
                    <w:textAlignment w:val="baseline"/>
                    <w:rPr>
                      <w:rFonts w:hint="default" w:ascii="Times New Roman" w:hAnsi="Times New Roman" w:cs="Times New Roman"/>
                      <w:color w:val="auto"/>
                      <w:sz w:val="21"/>
                      <w:szCs w:val="21"/>
                      <w:vertAlign w:val="baseline"/>
                      <w:lang w:val="en-US" w:eastAsia="zh-CN"/>
                    </w:rPr>
                  </w:pPr>
                  <w:r>
                    <w:rPr>
                      <w:rFonts w:hint="default" w:ascii="Times New Roman" w:hAnsi="Times New Roman" w:cs="Times New Roman"/>
                      <w:color w:val="auto"/>
                      <w:sz w:val="21"/>
                      <w:szCs w:val="21"/>
                      <w:vertAlign w:val="baseline"/>
                      <w:lang w:val="en-US" w:eastAsia="zh-CN"/>
                    </w:rPr>
                    <w:t>措施</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368" w:type="dxa"/>
                  <w:vMerge w:val="restart"/>
                  <w:tcBorders>
                    <w:tl2br w:val="nil"/>
                    <w:tr2bl w:val="nil"/>
                  </w:tcBorders>
                  <w:noWrap w:val="0"/>
                  <w:vAlign w:val="center"/>
                </w:tcPr>
                <w:p>
                  <w:pPr>
                    <w:pStyle w:val="9"/>
                    <w:adjustRightInd w:val="0"/>
                    <w:spacing w:line="240" w:lineRule="auto"/>
                    <w:jc w:val="center"/>
                    <w:textAlignment w:val="baseline"/>
                    <w:rPr>
                      <w:rFonts w:hint="default" w:ascii="Times New Roman" w:hAnsi="Times New Roman" w:cs="Times New Roman"/>
                      <w:color w:val="auto"/>
                      <w:sz w:val="21"/>
                      <w:szCs w:val="21"/>
                      <w:vertAlign w:val="baseline"/>
                      <w:lang w:val="en-US" w:eastAsia="zh-CN"/>
                    </w:rPr>
                  </w:pPr>
                  <w:r>
                    <w:rPr>
                      <w:rFonts w:hint="default" w:ascii="Times New Roman" w:hAnsi="Times New Roman" w:cs="Times New Roman"/>
                      <w:color w:val="auto"/>
                      <w:sz w:val="21"/>
                      <w:szCs w:val="21"/>
                      <w:vertAlign w:val="baseline"/>
                      <w:lang w:val="en-US" w:eastAsia="zh-CN"/>
                    </w:rPr>
                    <w:t>1</w:t>
                  </w:r>
                </w:p>
              </w:tc>
              <w:tc>
                <w:tcPr>
                  <w:tcW w:w="960" w:type="dxa"/>
                  <w:vMerge w:val="restart"/>
                  <w:tcBorders>
                    <w:tl2br w:val="nil"/>
                    <w:tr2bl w:val="nil"/>
                  </w:tcBorders>
                  <w:noWrap w:val="0"/>
                  <w:vAlign w:val="center"/>
                </w:tcPr>
                <w:p>
                  <w:pPr>
                    <w:pStyle w:val="9"/>
                    <w:adjustRightInd w:val="0"/>
                    <w:spacing w:line="240" w:lineRule="auto"/>
                    <w:jc w:val="center"/>
                    <w:textAlignment w:val="baseline"/>
                    <w:rPr>
                      <w:rFonts w:hint="default" w:ascii="Times New Roman" w:hAnsi="Times New Roman" w:cs="Times New Roman"/>
                      <w:color w:val="auto"/>
                      <w:sz w:val="21"/>
                      <w:szCs w:val="21"/>
                      <w:vertAlign w:val="baseline"/>
                      <w:lang w:val="en-US" w:eastAsia="zh-CN"/>
                    </w:rPr>
                  </w:pPr>
                  <w:r>
                    <w:rPr>
                      <w:rFonts w:hint="default" w:ascii="Times New Roman" w:hAnsi="Times New Roman" w:cs="Times New Roman"/>
                      <w:color w:val="auto"/>
                      <w:sz w:val="21"/>
                      <w:szCs w:val="21"/>
                      <w:vertAlign w:val="baseline"/>
                      <w:lang w:val="en-US" w:eastAsia="zh-CN"/>
                    </w:rPr>
                    <w:t>开机</w:t>
                  </w:r>
                </w:p>
                <w:p>
                  <w:pPr>
                    <w:pStyle w:val="9"/>
                    <w:adjustRightInd w:val="0"/>
                    <w:spacing w:line="240" w:lineRule="auto"/>
                    <w:jc w:val="center"/>
                    <w:textAlignment w:val="baseline"/>
                    <w:rPr>
                      <w:rFonts w:hint="default" w:ascii="Times New Roman" w:hAnsi="Times New Roman" w:cs="Times New Roman"/>
                      <w:color w:val="auto"/>
                      <w:sz w:val="21"/>
                      <w:szCs w:val="21"/>
                      <w:vertAlign w:val="baseline"/>
                      <w:lang w:val="en-US" w:eastAsia="zh-CN"/>
                    </w:rPr>
                  </w:pPr>
                  <w:r>
                    <w:rPr>
                      <w:rFonts w:hint="default" w:ascii="Times New Roman" w:hAnsi="Times New Roman" w:cs="Times New Roman"/>
                      <w:color w:val="auto"/>
                      <w:sz w:val="21"/>
                      <w:szCs w:val="21"/>
                      <w:vertAlign w:val="baseline"/>
                      <w:lang w:val="en-US" w:eastAsia="zh-CN"/>
                    </w:rPr>
                    <w:t>（瞬间）</w:t>
                  </w:r>
                </w:p>
              </w:tc>
              <w:tc>
                <w:tcPr>
                  <w:tcW w:w="583" w:type="dxa"/>
                  <w:vMerge w:val="restart"/>
                  <w:tcBorders>
                    <w:tl2br w:val="nil"/>
                    <w:tr2bl w:val="nil"/>
                  </w:tcBorders>
                  <w:noWrap w:val="0"/>
                  <w:vAlign w:val="center"/>
                </w:tcPr>
                <w:p>
                  <w:pPr>
                    <w:pStyle w:val="9"/>
                    <w:adjustRightInd w:val="0"/>
                    <w:spacing w:line="240" w:lineRule="auto"/>
                    <w:jc w:val="center"/>
                    <w:textAlignment w:val="baseline"/>
                    <w:rPr>
                      <w:rFonts w:hint="default" w:ascii="Times New Roman" w:hAnsi="Times New Roman" w:cs="Times New Roman"/>
                      <w:color w:val="auto"/>
                      <w:sz w:val="21"/>
                      <w:szCs w:val="21"/>
                      <w:vertAlign w:val="baseline"/>
                      <w:lang w:val="en-US" w:eastAsia="zh-CN"/>
                    </w:rPr>
                  </w:pPr>
                  <w:r>
                    <w:rPr>
                      <w:rFonts w:hint="default" w:ascii="Times New Roman" w:hAnsi="Times New Roman" w:cs="Times New Roman"/>
                      <w:color w:val="auto"/>
                      <w:sz w:val="21"/>
                      <w:szCs w:val="21"/>
                      <w:vertAlign w:val="baseline"/>
                      <w:lang w:val="en-US" w:eastAsia="zh-CN"/>
                    </w:rPr>
                    <w:t>1次/日</w:t>
                  </w:r>
                </w:p>
              </w:tc>
              <w:tc>
                <w:tcPr>
                  <w:tcW w:w="2220" w:type="dxa"/>
                  <w:gridSpan w:val="3"/>
                  <w:tcBorders>
                    <w:tl2br w:val="nil"/>
                    <w:tr2bl w:val="nil"/>
                  </w:tcBorders>
                  <w:noWrap w:val="0"/>
                  <w:vAlign w:val="center"/>
                </w:tcPr>
                <w:p>
                  <w:pPr>
                    <w:pStyle w:val="9"/>
                    <w:adjustRightInd w:val="0"/>
                    <w:spacing w:line="240" w:lineRule="auto"/>
                    <w:jc w:val="center"/>
                    <w:textAlignment w:val="baseline"/>
                    <w:rPr>
                      <w:rFonts w:hint="default" w:ascii="Times New Roman" w:hAnsi="Times New Roman" w:cs="Times New Roman"/>
                      <w:color w:val="auto"/>
                      <w:sz w:val="21"/>
                      <w:szCs w:val="21"/>
                      <w:vertAlign w:val="baseline"/>
                      <w:lang w:val="en-US" w:eastAsia="zh-CN"/>
                    </w:rPr>
                  </w:pPr>
                  <w:r>
                    <w:rPr>
                      <w:rFonts w:hint="default" w:ascii="Times New Roman" w:hAnsi="Times New Roman" w:cs="Times New Roman"/>
                      <w:color w:val="auto"/>
                      <w:sz w:val="21"/>
                      <w:szCs w:val="21"/>
                      <w:vertAlign w:val="baseline"/>
                      <w:lang w:val="en-US" w:eastAsia="zh-CN"/>
                    </w:rPr>
                    <w:t>生产线：开机时未投料，不产生污染物</w:t>
                  </w:r>
                </w:p>
              </w:tc>
              <w:tc>
                <w:tcPr>
                  <w:tcW w:w="555" w:type="dxa"/>
                  <w:tcBorders>
                    <w:tl2br w:val="nil"/>
                    <w:tr2bl w:val="nil"/>
                  </w:tcBorders>
                  <w:noWrap w:val="0"/>
                  <w:vAlign w:val="center"/>
                </w:tcPr>
                <w:p>
                  <w:pPr>
                    <w:pStyle w:val="9"/>
                    <w:adjustRightInd w:val="0"/>
                    <w:spacing w:line="240" w:lineRule="auto"/>
                    <w:jc w:val="center"/>
                    <w:textAlignment w:val="baseline"/>
                    <w:rPr>
                      <w:rFonts w:hint="default" w:ascii="Times New Roman" w:hAnsi="Times New Roman" w:cs="Times New Roman"/>
                      <w:color w:val="auto"/>
                      <w:sz w:val="21"/>
                      <w:szCs w:val="21"/>
                      <w:vertAlign w:val="baseline"/>
                      <w:lang w:val="en-US" w:eastAsia="zh-CN"/>
                    </w:rPr>
                  </w:pPr>
                  <w:r>
                    <w:rPr>
                      <w:rFonts w:hint="default" w:ascii="Times New Roman" w:hAnsi="Times New Roman" w:cs="Times New Roman"/>
                      <w:color w:val="auto"/>
                      <w:sz w:val="21"/>
                      <w:szCs w:val="21"/>
                      <w:vertAlign w:val="baseline"/>
                      <w:lang w:val="en-US" w:eastAsia="zh-CN"/>
                    </w:rPr>
                    <w:t>0.5h</w:t>
                  </w:r>
                </w:p>
              </w:tc>
              <w:tc>
                <w:tcPr>
                  <w:tcW w:w="3030" w:type="dxa"/>
                  <w:gridSpan w:val="3"/>
                  <w:tcBorders>
                    <w:tl2br w:val="nil"/>
                    <w:tr2bl w:val="nil"/>
                  </w:tcBorders>
                  <w:noWrap w:val="0"/>
                  <w:vAlign w:val="center"/>
                </w:tcPr>
                <w:p>
                  <w:pPr>
                    <w:pStyle w:val="9"/>
                    <w:adjustRightInd w:val="0"/>
                    <w:spacing w:line="240" w:lineRule="auto"/>
                    <w:jc w:val="center"/>
                    <w:textAlignment w:val="baseline"/>
                    <w:rPr>
                      <w:rFonts w:hint="default" w:ascii="Times New Roman" w:hAnsi="Times New Roman" w:cs="Times New Roman"/>
                      <w:color w:val="auto"/>
                      <w:sz w:val="21"/>
                      <w:szCs w:val="21"/>
                      <w:vertAlign w:val="baseline"/>
                      <w:lang w:val="en-US" w:eastAsia="zh-CN"/>
                    </w:rPr>
                  </w:pPr>
                  <w:r>
                    <w:rPr>
                      <w:rFonts w:hint="default" w:ascii="Times New Roman" w:hAnsi="Times New Roman" w:cs="Times New Roman"/>
                      <w:color w:val="auto"/>
                      <w:sz w:val="21"/>
                      <w:szCs w:val="21"/>
                      <w:vertAlign w:val="baseline"/>
                      <w:lang w:val="en-US" w:eastAsia="zh-CN"/>
                    </w:rPr>
                    <w:t>0</w:t>
                  </w:r>
                </w:p>
              </w:tc>
              <w:tc>
                <w:tcPr>
                  <w:tcW w:w="617" w:type="dxa"/>
                  <w:tcBorders>
                    <w:tl2br w:val="nil"/>
                    <w:tr2bl w:val="nil"/>
                  </w:tcBorders>
                  <w:noWrap w:val="0"/>
                  <w:vAlign w:val="center"/>
                </w:tcPr>
                <w:p>
                  <w:pPr>
                    <w:pStyle w:val="9"/>
                    <w:adjustRightInd w:val="0"/>
                    <w:spacing w:line="240" w:lineRule="auto"/>
                    <w:jc w:val="center"/>
                    <w:textAlignment w:val="baseline"/>
                    <w:rPr>
                      <w:rFonts w:hint="default" w:ascii="Times New Roman" w:hAnsi="Times New Roman" w:cs="Times New Roman"/>
                      <w:color w:val="auto"/>
                      <w:sz w:val="21"/>
                      <w:szCs w:val="21"/>
                      <w:vertAlign w:val="baseline"/>
                      <w:lang w:val="en-US" w:eastAsia="zh-CN"/>
                    </w:rPr>
                  </w:pPr>
                  <w:r>
                    <w:rPr>
                      <w:rFonts w:hint="default" w:ascii="Times New Roman" w:hAnsi="Times New Roman" w:cs="Times New Roman"/>
                      <w:color w:val="auto"/>
                      <w:sz w:val="21"/>
                      <w:szCs w:val="21"/>
                      <w:vertAlign w:val="baseline"/>
                      <w:lang w:val="en-US" w:eastAsia="zh-CN"/>
                    </w:rPr>
                    <w:t>无</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32" w:hRule="atLeast"/>
                <w:jc w:val="center"/>
              </w:trPr>
              <w:tc>
                <w:tcPr>
                  <w:tcW w:w="368" w:type="dxa"/>
                  <w:vMerge w:val="continue"/>
                  <w:tcBorders>
                    <w:tl2br w:val="nil"/>
                    <w:tr2bl w:val="nil"/>
                  </w:tcBorders>
                  <w:noWrap w:val="0"/>
                  <w:vAlign w:val="center"/>
                </w:tcPr>
                <w:p>
                  <w:pPr>
                    <w:pStyle w:val="9"/>
                    <w:adjustRightInd w:val="0"/>
                    <w:spacing w:line="240" w:lineRule="auto"/>
                    <w:jc w:val="center"/>
                    <w:textAlignment w:val="baseline"/>
                    <w:rPr>
                      <w:rFonts w:hint="default" w:ascii="Times New Roman" w:hAnsi="Times New Roman" w:cs="Times New Roman"/>
                      <w:color w:val="auto"/>
                      <w:sz w:val="21"/>
                      <w:szCs w:val="21"/>
                      <w:vertAlign w:val="baseline"/>
                      <w:lang w:val="en-US" w:eastAsia="zh-CN"/>
                    </w:rPr>
                  </w:pPr>
                </w:p>
              </w:tc>
              <w:tc>
                <w:tcPr>
                  <w:tcW w:w="960" w:type="dxa"/>
                  <w:vMerge w:val="continue"/>
                  <w:tcBorders>
                    <w:tl2br w:val="nil"/>
                    <w:tr2bl w:val="nil"/>
                  </w:tcBorders>
                  <w:noWrap w:val="0"/>
                  <w:vAlign w:val="center"/>
                </w:tcPr>
                <w:p>
                  <w:pPr>
                    <w:pStyle w:val="9"/>
                    <w:adjustRightInd w:val="0"/>
                    <w:spacing w:line="240" w:lineRule="auto"/>
                    <w:jc w:val="center"/>
                    <w:textAlignment w:val="baseline"/>
                    <w:rPr>
                      <w:rFonts w:hint="default" w:ascii="Times New Roman" w:hAnsi="Times New Roman" w:cs="Times New Roman"/>
                      <w:color w:val="auto"/>
                      <w:sz w:val="21"/>
                      <w:szCs w:val="21"/>
                      <w:vertAlign w:val="baseline"/>
                      <w:lang w:val="en-US" w:eastAsia="zh-CN"/>
                    </w:rPr>
                  </w:pPr>
                </w:p>
              </w:tc>
              <w:tc>
                <w:tcPr>
                  <w:tcW w:w="583" w:type="dxa"/>
                  <w:vMerge w:val="continue"/>
                  <w:tcBorders>
                    <w:tl2br w:val="nil"/>
                    <w:tr2bl w:val="nil"/>
                  </w:tcBorders>
                  <w:noWrap w:val="0"/>
                  <w:vAlign w:val="center"/>
                </w:tcPr>
                <w:p>
                  <w:pPr>
                    <w:pStyle w:val="9"/>
                    <w:adjustRightInd w:val="0"/>
                    <w:spacing w:line="240" w:lineRule="auto"/>
                    <w:jc w:val="center"/>
                    <w:textAlignment w:val="baseline"/>
                    <w:rPr>
                      <w:rFonts w:hint="default" w:ascii="Times New Roman" w:hAnsi="Times New Roman" w:cs="Times New Roman"/>
                      <w:color w:val="auto"/>
                      <w:sz w:val="21"/>
                      <w:szCs w:val="21"/>
                      <w:vertAlign w:val="baseline"/>
                      <w:lang w:val="en-US" w:eastAsia="zh-CN"/>
                    </w:rPr>
                  </w:pPr>
                </w:p>
              </w:tc>
              <w:tc>
                <w:tcPr>
                  <w:tcW w:w="450" w:type="dxa"/>
                  <w:vMerge w:val="restart"/>
                  <w:tcBorders>
                    <w:tl2br w:val="nil"/>
                    <w:tr2bl w:val="nil"/>
                  </w:tcBorders>
                  <w:noWrap w:val="0"/>
                  <w:vAlign w:val="center"/>
                </w:tcPr>
                <w:p>
                  <w:pPr>
                    <w:pStyle w:val="9"/>
                    <w:adjustRightInd w:val="0"/>
                    <w:spacing w:line="240" w:lineRule="auto"/>
                    <w:jc w:val="center"/>
                    <w:textAlignment w:val="baseline"/>
                    <w:rPr>
                      <w:rFonts w:hint="default" w:ascii="Times New Roman" w:hAnsi="Times New Roman" w:cs="Times New Roman"/>
                      <w:color w:val="auto"/>
                      <w:sz w:val="21"/>
                      <w:szCs w:val="21"/>
                      <w:vertAlign w:val="baseline"/>
                      <w:lang w:val="en-US" w:eastAsia="zh-CN"/>
                    </w:rPr>
                  </w:pPr>
                  <w:r>
                    <w:rPr>
                      <w:rFonts w:hint="default" w:ascii="Times New Roman" w:hAnsi="Times New Roman" w:cs="Times New Roman"/>
                      <w:color w:val="auto"/>
                      <w:sz w:val="21"/>
                      <w:szCs w:val="21"/>
                      <w:vertAlign w:val="baseline"/>
                      <w:lang w:val="en-US" w:eastAsia="zh-CN"/>
                    </w:rPr>
                    <w:t>锅炉房</w:t>
                  </w:r>
                </w:p>
              </w:tc>
              <w:tc>
                <w:tcPr>
                  <w:tcW w:w="570" w:type="dxa"/>
                  <w:tcBorders>
                    <w:tl2br w:val="nil"/>
                    <w:tr2bl w:val="nil"/>
                  </w:tcBorders>
                  <w:noWrap w:val="0"/>
                  <w:vAlign w:val="center"/>
                </w:tcPr>
                <w:p>
                  <w:pPr>
                    <w:pStyle w:val="9"/>
                    <w:adjustRightInd w:val="0"/>
                    <w:spacing w:line="240" w:lineRule="auto"/>
                    <w:jc w:val="center"/>
                    <w:textAlignment w:val="baseline"/>
                    <w:rPr>
                      <w:rFonts w:hint="default" w:ascii="Times New Roman" w:hAnsi="Times New Roman" w:cs="Times New Roman"/>
                      <w:color w:val="auto"/>
                      <w:sz w:val="21"/>
                      <w:szCs w:val="21"/>
                      <w:vertAlign w:val="baseline"/>
                      <w:lang w:val="en-US" w:eastAsia="zh-CN"/>
                    </w:rPr>
                  </w:pPr>
                  <w:r>
                    <w:rPr>
                      <w:rFonts w:hint="default" w:ascii="Times New Roman" w:hAnsi="Times New Roman" w:cs="Times New Roman"/>
                      <w:color w:val="auto"/>
                      <w:sz w:val="21"/>
                      <w:szCs w:val="21"/>
                      <w:vertAlign w:val="baseline"/>
                      <w:lang w:val="en-US" w:eastAsia="zh-CN"/>
                    </w:rPr>
                    <w:t>颗粒物</w:t>
                  </w:r>
                </w:p>
              </w:tc>
              <w:tc>
                <w:tcPr>
                  <w:tcW w:w="1200" w:type="dxa"/>
                  <w:tcBorders>
                    <w:tl2br w:val="nil"/>
                    <w:tr2bl w:val="nil"/>
                  </w:tcBorders>
                  <w:noWrap w:val="0"/>
                  <w:vAlign w:val="center"/>
                </w:tcPr>
                <w:p>
                  <w:pPr>
                    <w:pStyle w:val="2"/>
                    <w:adjustRightInd w:val="0"/>
                    <w:spacing w:line="240" w:lineRule="auto"/>
                    <w:ind w:left="0" w:leftChars="0" w:firstLine="0" w:firstLineChars="0"/>
                    <w:jc w:val="center"/>
                    <w:textAlignment w:val="baseline"/>
                    <w:rPr>
                      <w:rFonts w:hint="default" w:ascii="Times New Roman" w:hAnsi="Times New Roman" w:cs="Times New Roman"/>
                      <w:color w:val="auto"/>
                      <w:sz w:val="21"/>
                      <w:szCs w:val="21"/>
                      <w:vertAlign w:val="baseline"/>
                      <w:lang w:val="en-US" w:eastAsia="zh-CN"/>
                    </w:rPr>
                  </w:pPr>
                  <w:r>
                    <w:rPr>
                      <w:rFonts w:hint="default" w:ascii="Times New Roman" w:hAnsi="Times New Roman" w:eastAsia="宋体" w:cs="Times New Roman"/>
                      <w:color w:val="auto"/>
                      <w:sz w:val="21"/>
                      <w:szCs w:val="21"/>
                      <w:vertAlign w:val="baseline"/>
                      <w:lang w:val="en-US" w:eastAsia="zh-CN"/>
                    </w:rPr>
                    <w:t>4.64</w:t>
                  </w:r>
                  <w:r>
                    <w:rPr>
                      <w:rFonts w:hint="default" w:ascii="Times New Roman" w:hAnsi="Times New Roman" w:cs="Times New Roman"/>
                      <w:color w:val="auto"/>
                      <w:sz w:val="21"/>
                      <w:szCs w:val="21"/>
                      <w:vertAlign w:val="baseline"/>
                      <w:lang w:val="en-US" w:eastAsia="zh-CN"/>
                    </w:rPr>
                    <w:t>mg/m³</w:t>
                  </w:r>
                </w:p>
              </w:tc>
              <w:tc>
                <w:tcPr>
                  <w:tcW w:w="555" w:type="dxa"/>
                  <w:vMerge w:val="restart"/>
                  <w:tcBorders>
                    <w:tl2br w:val="nil"/>
                    <w:tr2bl w:val="nil"/>
                  </w:tcBorders>
                  <w:noWrap w:val="0"/>
                  <w:vAlign w:val="center"/>
                </w:tcPr>
                <w:p>
                  <w:pPr>
                    <w:pStyle w:val="9"/>
                    <w:adjustRightInd w:val="0"/>
                    <w:spacing w:line="240" w:lineRule="auto"/>
                    <w:jc w:val="center"/>
                    <w:textAlignment w:val="baseline"/>
                    <w:rPr>
                      <w:rFonts w:hint="default" w:ascii="Times New Roman" w:hAnsi="Times New Roman" w:cs="Times New Roman"/>
                      <w:color w:val="auto"/>
                      <w:sz w:val="21"/>
                      <w:szCs w:val="21"/>
                      <w:vertAlign w:val="baseline"/>
                      <w:lang w:val="en-US" w:eastAsia="zh-CN"/>
                    </w:rPr>
                  </w:pPr>
                  <w:r>
                    <w:rPr>
                      <w:rFonts w:hint="default" w:ascii="Times New Roman" w:hAnsi="Times New Roman" w:cs="Times New Roman"/>
                      <w:color w:val="auto"/>
                      <w:sz w:val="21"/>
                      <w:szCs w:val="21"/>
                      <w:vertAlign w:val="baseline"/>
                      <w:lang w:val="en-US" w:eastAsia="zh-CN"/>
                    </w:rPr>
                    <w:t>0.5h</w:t>
                  </w:r>
                </w:p>
              </w:tc>
              <w:tc>
                <w:tcPr>
                  <w:tcW w:w="540" w:type="dxa"/>
                  <w:tcBorders>
                    <w:tl2br w:val="nil"/>
                    <w:tr2bl w:val="nil"/>
                  </w:tcBorders>
                  <w:noWrap w:val="0"/>
                  <w:vAlign w:val="center"/>
                </w:tcPr>
                <w:p>
                  <w:pPr>
                    <w:pStyle w:val="9"/>
                    <w:adjustRightInd w:val="0"/>
                    <w:spacing w:line="240" w:lineRule="auto"/>
                    <w:ind w:left="-57" w:leftChars="0" w:right="-57" w:rightChars="0"/>
                    <w:jc w:val="center"/>
                    <w:textAlignment w:val="baseline"/>
                    <w:rPr>
                      <w:rFonts w:hint="default" w:ascii="Times New Roman" w:hAnsi="Times New Roman" w:cs="Times New Roman"/>
                      <w:color w:val="auto"/>
                      <w:sz w:val="21"/>
                      <w:szCs w:val="21"/>
                      <w:vertAlign w:val="baseline"/>
                      <w:lang w:val="en-US" w:eastAsia="zh-CN"/>
                    </w:rPr>
                  </w:pPr>
                  <w:r>
                    <w:rPr>
                      <w:rFonts w:hint="default" w:ascii="Times New Roman" w:hAnsi="Times New Roman" w:cs="Times New Roman"/>
                      <w:color w:val="auto"/>
                      <w:sz w:val="21"/>
                      <w:szCs w:val="21"/>
                      <w:vertAlign w:val="baseline"/>
                      <w:lang w:val="en-US" w:eastAsia="zh-CN"/>
                    </w:rPr>
                    <w:t>颗粒物</w:t>
                  </w:r>
                </w:p>
              </w:tc>
              <w:tc>
                <w:tcPr>
                  <w:tcW w:w="1320" w:type="dxa"/>
                  <w:tcBorders>
                    <w:tl2br w:val="nil"/>
                    <w:tr2bl w:val="nil"/>
                  </w:tcBorders>
                  <w:noWrap w:val="0"/>
                  <w:vAlign w:val="center"/>
                </w:tcPr>
                <w:p>
                  <w:pPr>
                    <w:pStyle w:val="9"/>
                    <w:adjustRightInd w:val="0"/>
                    <w:spacing w:line="240" w:lineRule="auto"/>
                    <w:jc w:val="center"/>
                    <w:textAlignment w:val="baseline"/>
                    <w:rPr>
                      <w:rFonts w:hint="default" w:ascii="Times New Roman" w:hAnsi="Times New Roman" w:cs="Times New Roman"/>
                      <w:color w:val="auto"/>
                      <w:sz w:val="21"/>
                      <w:szCs w:val="21"/>
                      <w:vertAlign w:val="baseline"/>
                      <w:lang w:val="en-US" w:eastAsia="zh-CN"/>
                    </w:rPr>
                  </w:pPr>
                  <w:r>
                    <w:rPr>
                      <w:rFonts w:hint="default" w:ascii="Times New Roman" w:hAnsi="Times New Roman" w:cs="Times New Roman"/>
                      <w:color w:val="auto"/>
                      <w:sz w:val="21"/>
                      <w:szCs w:val="21"/>
                      <w:vertAlign w:val="baseline"/>
                      <w:lang w:val="en-US" w:eastAsia="zh-CN"/>
                    </w:rPr>
                    <w:t>0.0125kg/次</w:t>
                  </w:r>
                </w:p>
              </w:tc>
              <w:tc>
                <w:tcPr>
                  <w:tcW w:w="1170" w:type="dxa"/>
                  <w:tcBorders>
                    <w:tl2br w:val="nil"/>
                    <w:tr2bl w:val="nil"/>
                  </w:tcBorders>
                  <w:noWrap w:val="0"/>
                  <w:vAlign w:val="center"/>
                </w:tcPr>
                <w:p>
                  <w:pPr>
                    <w:pStyle w:val="9"/>
                    <w:adjustRightInd w:val="0"/>
                    <w:spacing w:line="240" w:lineRule="auto"/>
                    <w:jc w:val="center"/>
                    <w:textAlignment w:val="baseline"/>
                    <w:rPr>
                      <w:rFonts w:hint="default" w:ascii="Times New Roman" w:hAnsi="Times New Roman" w:cs="Times New Roman"/>
                      <w:color w:val="auto"/>
                      <w:sz w:val="21"/>
                      <w:szCs w:val="21"/>
                      <w:vertAlign w:val="baseline"/>
                      <w:lang w:val="en-US" w:eastAsia="zh-CN"/>
                    </w:rPr>
                  </w:pPr>
                  <w:r>
                    <w:rPr>
                      <w:rFonts w:hint="eastAsia" w:ascii="Times New Roman" w:cs="Times New Roman"/>
                      <w:color w:val="auto"/>
                      <w:sz w:val="21"/>
                      <w:szCs w:val="21"/>
                      <w:vertAlign w:val="baseline"/>
                      <w:lang w:val="en-US" w:eastAsia="zh-CN"/>
                    </w:rPr>
                    <w:t>4</w:t>
                  </w:r>
                  <w:r>
                    <w:rPr>
                      <w:rFonts w:hint="default" w:ascii="Times New Roman" w:hAnsi="Times New Roman" w:cs="Times New Roman"/>
                      <w:color w:val="auto"/>
                      <w:sz w:val="21"/>
                      <w:szCs w:val="21"/>
                      <w:vertAlign w:val="baseline"/>
                      <w:lang w:val="en-US" w:eastAsia="zh-CN"/>
                    </w:rPr>
                    <w:t>5kg/年</w:t>
                  </w:r>
                </w:p>
              </w:tc>
              <w:tc>
                <w:tcPr>
                  <w:tcW w:w="617" w:type="dxa"/>
                  <w:vMerge w:val="restart"/>
                  <w:tcBorders>
                    <w:tl2br w:val="nil"/>
                    <w:tr2bl w:val="nil"/>
                  </w:tcBorders>
                  <w:noWrap w:val="0"/>
                  <w:vAlign w:val="center"/>
                </w:tcPr>
                <w:p>
                  <w:pPr>
                    <w:pStyle w:val="9"/>
                    <w:adjustRightInd w:val="0"/>
                    <w:spacing w:line="240" w:lineRule="auto"/>
                    <w:jc w:val="center"/>
                    <w:textAlignment w:val="baseline"/>
                    <w:rPr>
                      <w:rFonts w:hint="default" w:ascii="Times New Roman" w:hAnsi="Times New Roman" w:cs="Times New Roman"/>
                      <w:color w:val="auto"/>
                      <w:sz w:val="21"/>
                      <w:szCs w:val="21"/>
                      <w:vertAlign w:val="baseline"/>
                      <w:lang w:val="en-US" w:eastAsia="zh-CN"/>
                    </w:rPr>
                  </w:pPr>
                  <w:r>
                    <w:rPr>
                      <w:rFonts w:hint="default" w:ascii="Times New Roman" w:hAnsi="Times New Roman" w:cs="Times New Roman"/>
                      <w:color w:val="auto"/>
                      <w:sz w:val="21"/>
                      <w:szCs w:val="21"/>
                      <w:vertAlign w:val="baseline"/>
                      <w:lang w:val="en-US" w:eastAsia="zh-CN"/>
                    </w:rPr>
                    <w:t>低氮燃烧器</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32" w:hRule="atLeast"/>
                <w:jc w:val="center"/>
              </w:trPr>
              <w:tc>
                <w:tcPr>
                  <w:tcW w:w="368" w:type="dxa"/>
                  <w:vMerge w:val="continue"/>
                  <w:tcBorders>
                    <w:tl2br w:val="nil"/>
                    <w:tr2bl w:val="nil"/>
                  </w:tcBorders>
                  <w:noWrap w:val="0"/>
                  <w:vAlign w:val="center"/>
                </w:tcPr>
                <w:p>
                  <w:pPr>
                    <w:pStyle w:val="9"/>
                    <w:adjustRightInd w:val="0"/>
                    <w:spacing w:line="240" w:lineRule="auto"/>
                    <w:jc w:val="center"/>
                    <w:textAlignment w:val="baseline"/>
                    <w:rPr>
                      <w:rFonts w:hint="default" w:ascii="Times New Roman" w:hAnsi="Times New Roman" w:cs="Times New Roman"/>
                      <w:color w:val="auto"/>
                      <w:sz w:val="21"/>
                      <w:szCs w:val="21"/>
                    </w:rPr>
                  </w:pPr>
                </w:p>
              </w:tc>
              <w:tc>
                <w:tcPr>
                  <w:tcW w:w="960" w:type="dxa"/>
                  <w:vMerge w:val="continue"/>
                  <w:tcBorders>
                    <w:tl2br w:val="nil"/>
                    <w:tr2bl w:val="nil"/>
                  </w:tcBorders>
                  <w:noWrap w:val="0"/>
                  <w:vAlign w:val="center"/>
                </w:tcPr>
                <w:p>
                  <w:pPr>
                    <w:pStyle w:val="9"/>
                    <w:adjustRightInd w:val="0"/>
                    <w:spacing w:line="240" w:lineRule="auto"/>
                    <w:jc w:val="center"/>
                    <w:textAlignment w:val="baseline"/>
                    <w:rPr>
                      <w:rFonts w:hint="default" w:ascii="Times New Roman" w:hAnsi="Times New Roman" w:cs="Times New Roman"/>
                      <w:color w:val="auto"/>
                      <w:sz w:val="21"/>
                      <w:szCs w:val="21"/>
                    </w:rPr>
                  </w:pPr>
                </w:p>
              </w:tc>
              <w:tc>
                <w:tcPr>
                  <w:tcW w:w="583" w:type="dxa"/>
                  <w:vMerge w:val="continue"/>
                  <w:tcBorders>
                    <w:tl2br w:val="nil"/>
                    <w:tr2bl w:val="nil"/>
                  </w:tcBorders>
                  <w:noWrap w:val="0"/>
                  <w:vAlign w:val="center"/>
                </w:tcPr>
                <w:p>
                  <w:pPr>
                    <w:pStyle w:val="9"/>
                    <w:adjustRightInd w:val="0"/>
                    <w:spacing w:line="240" w:lineRule="auto"/>
                    <w:jc w:val="center"/>
                    <w:textAlignment w:val="baseline"/>
                    <w:rPr>
                      <w:rFonts w:hint="default" w:ascii="Times New Roman" w:hAnsi="Times New Roman" w:cs="Times New Roman"/>
                      <w:color w:val="auto"/>
                      <w:sz w:val="21"/>
                      <w:szCs w:val="21"/>
                    </w:rPr>
                  </w:pPr>
                </w:p>
              </w:tc>
              <w:tc>
                <w:tcPr>
                  <w:tcW w:w="450" w:type="dxa"/>
                  <w:vMerge w:val="continue"/>
                  <w:tcBorders>
                    <w:tl2br w:val="nil"/>
                    <w:tr2bl w:val="nil"/>
                  </w:tcBorders>
                  <w:noWrap w:val="0"/>
                  <w:vAlign w:val="center"/>
                </w:tcPr>
                <w:p>
                  <w:pPr>
                    <w:pStyle w:val="9"/>
                    <w:adjustRightInd w:val="0"/>
                    <w:spacing w:line="240" w:lineRule="auto"/>
                    <w:jc w:val="center"/>
                    <w:textAlignment w:val="baseline"/>
                    <w:rPr>
                      <w:rFonts w:hint="default" w:ascii="Times New Roman" w:hAnsi="Times New Roman" w:cs="Times New Roman"/>
                      <w:color w:val="auto"/>
                      <w:sz w:val="21"/>
                      <w:szCs w:val="21"/>
                    </w:rPr>
                  </w:pPr>
                </w:p>
              </w:tc>
              <w:tc>
                <w:tcPr>
                  <w:tcW w:w="570" w:type="dxa"/>
                  <w:tcBorders>
                    <w:tl2br w:val="nil"/>
                    <w:tr2bl w:val="nil"/>
                  </w:tcBorders>
                  <w:noWrap w:val="0"/>
                  <w:vAlign w:val="center"/>
                </w:tcPr>
                <w:p>
                  <w:pPr>
                    <w:pStyle w:val="9"/>
                    <w:adjustRightInd w:val="0"/>
                    <w:spacing w:line="240" w:lineRule="auto"/>
                    <w:jc w:val="center"/>
                    <w:textAlignment w:val="baseline"/>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SO</w:t>
                  </w:r>
                  <w:r>
                    <w:rPr>
                      <w:rFonts w:hint="default" w:ascii="Times New Roman" w:hAnsi="Times New Roman" w:cs="Times New Roman"/>
                      <w:color w:val="auto"/>
                      <w:sz w:val="21"/>
                      <w:szCs w:val="21"/>
                      <w:vertAlign w:val="subscript"/>
                      <w:lang w:val="en-US" w:eastAsia="zh-CN"/>
                    </w:rPr>
                    <w:t>2</w:t>
                  </w:r>
                </w:p>
              </w:tc>
              <w:tc>
                <w:tcPr>
                  <w:tcW w:w="1200" w:type="dxa"/>
                  <w:tcBorders>
                    <w:tl2br w:val="nil"/>
                    <w:tr2bl w:val="nil"/>
                  </w:tcBorders>
                  <w:noWrap w:val="0"/>
                  <w:vAlign w:val="center"/>
                </w:tcPr>
                <w:p>
                  <w:pPr>
                    <w:pStyle w:val="2"/>
                    <w:adjustRightInd w:val="0"/>
                    <w:spacing w:line="240" w:lineRule="auto"/>
                    <w:ind w:left="0" w:leftChars="0" w:firstLine="0" w:firstLineChars="0"/>
                    <w:jc w:val="center"/>
                    <w:textAlignment w:val="baseline"/>
                    <w:rPr>
                      <w:rFonts w:hint="default" w:ascii="Times New Roman" w:hAnsi="Times New Roman" w:cs="Times New Roman"/>
                      <w:color w:val="auto"/>
                      <w:sz w:val="21"/>
                      <w:szCs w:val="21"/>
                    </w:rPr>
                  </w:pPr>
                  <w:r>
                    <w:rPr>
                      <w:rFonts w:hint="default" w:ascii="Times New Roman" w:hAnsi="Times New Roman" w:eastAsia="宋体" w:cs="Times New Roman"/>
                      <w:color w:val="auto"/>
                      <w:sz w:val="21"/>
                      <w:szCs w:val="21"/>
                      <w:vertAlign w:val="baseline"/>
                      <w:lang w:val="en-US" w:eastAsia="zh-CN"/>
                    </w:rPr>
                    <w:t>9.28</w:t>
                  </w:r>
                  <w:r>
                    <w:rPr>
                      <w:rFonts w:hint="default" w:ascii="Times New Roman" w:hAnsi="Times New Roman" w:cs="Times New Roman"/>
                      <w:color w:val="auto"/>
                      <w:sz w:val="21"/>
                      <w:szCs w:val="21"/>
                      <w:vertAlign w:val="baseline"/>
                      <w:lang w:val="en-US" w:eastAsia="zh-CN"/>
                    </w:rPr>
                    <w:t>mg/m³</w:t>
                  </w:r>
                </w:p>
              </w:tc>
              <w:tc>
                <w:tcPr>
                  <w:tcW w:w="555" w:type="dxa"/>
                  <w:vMerge w:val="continue"/>
                  <w:tcBorders>
                    <w:tl2br w:val="nil"/>
                    <w:tr2bl w:val="nil"/>
                  </w:tcBorders>
                  <w:noWrap w:val="0"/>
                  <w:vAlign w:val="center"/>
                </w:tcPr>
                <w:p>
                  <w:pPr>
                    <w:pStyle w:val="9"/>
                    <w:adjustRightInd w:val="0"/>
                    <w:spacing w:line="240" w:lineRule="auto"/>
                    <w:jc w:val="center"/>
                    <w:textAlignment w:val="baseline"/>
                    <w:rPr>
                      <w:rFonts w:hint="default" w:ascii="Times New Roman" w:hAnsi="Times New Roman" w:cs="Times New Roman"/>
                      <w:color w:val="auto"/>
                      <w:sz w:val="21"/>
                      <w:szCs w:val="21"/>
                    </w:rPr>
                  </w:pPr>
                </w:p>
              </w:tc>
              <w:tc>
                <w:tcPr>
                  <w:tcW w:w="540" w:type="dxa"/>
                  <w:tcBorders>
                    <w:tl2br w:val="nil"/>
                    <w:tr2bl w:val="nil"/>
                  </w:tcBorders>
                  <w:noWrap w:val="0"/>
                  <w:vAlign w:val="center"/>
                </w:tcPr>
                <w:p>
                  <w:pPr>
                    <w:pStyle w:val="9"/>
                    <w:adjustRightInd w:val="0"/>
                    <w:spacing w:line="240" w:lineRule="auto"/>
                    <w:ind w:left="-57" w:leftChars="0" w:right="-57" w:rightChars="0"/>
                    <w:jc w:val="center"/>
                    <w:textAlignment w:val="baseline"/>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SO</w:t>
                  </w:r>
                  <w:r>
                    <w:rPr>
                      <w:rFonts w:hint="default" w:ascii="Times New Roman" w:hAnsi="Times New Roman" w:cs="Times New Roman"/>
                      <w:color w:val="auto"/>
                      <w:sz w:val="21"/>
                      <w:szCs w:val="21"/>
                      <w:vertAlign w:val="subscript"/>
                      <w:lang w:val="en-US" w:eastAsia="zh-CN"/>
                    </w:rPr>
                    <w:t>2</w:t>
                  </w:r>
                </w:p>
              </w:tc>
              <w:tc>
                <w:tcPr>
                  <w:tcW w:w="1320" w:type="dxa"/>
                  <w:tcBorders>
                    <w:tl2br w:val="nil"/>
                    <w:tr2bl w:val="nil"/>
                  </w:tcBorders>
                  <w:noWrap w:val="0"/>
                  <w:vAlign w:val="center"/>
                </w:tcPr>
                <w:p>
                  <w:pPr>
                    <w:pStyle w:val="9"/>
                    <w:adjustRightInd w:val="0"/>
                    <w:spacing w:line="240" w:lineRule="auto"/>
                    <w:jc w:val="center"/>
                    <w:textAlignment w:val="baseline"/>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0.025kg/次</w:t>
                  </w:r>
                </w:p>
              </w:tc>
              <w:tc>
                <w:tcPr>
                  <w:tcW w:w="1170" w:type="dxa"/>
                  <w:tcBorders>
                    <w:tl2br w:val="nil"/>
                    <w:tr2bl w:val="nil"/>
                  </w:tcBorders>
                  <w:noWrap w:val="0"/>
                  <w:vAlign w:val="center"/>
                </w:tcPr>
                <w:p>
                  <w:pPr>
                    <w:pStyle w:val="9"/>
                    <w:adjustRightInd w:val="0"/>
                    <w:spacing w:line="240" w:lineRule="auto"/>
                    <w:jc w:val="center"/>
                    <w:textAlignment w:val="baseline"/>
                    <w:rPr>
                      <w:rFonts w:hint="default" w:ascii="Times New Roman" w:hAnsi="Times New Roman" w:eastAsia="宋体" w:cs="Times New Roman"/>
                      <w:color w:val="auto"/>
                      <w:sz w:val="21"/>
                      <w:szCs w:val="21"/>
                      <w:lang w:val="en-US" w:eastAsia="zh-CN"/>
                    </w:rPr>
                  </w:pPr>
                  <w:r>
                    <w:rPr>
                      <w:rFonts w:hint="eastAsia" w:ascii="Times New Roman" w:cs="Times New Roman"/>
                      <w:color w:val="auto"/>
                      <w:sz w:val="21"/>
                      <w:szCs w:val="21"/>
                      <w:lang w:val="en-US" w:eastAsia="zh-CN"/>
                    </w:rPr>
                    <w:t>9</w:t>
                  </w:r>
                  <w:r>
                    <w:rPr>
                      <w:rFonts w:hint="default" w:ascii="Times New Roman" w:hAnsi="Times New Roman" w:cs="Times New Roman"/>
                      <w:color w:val="auto"/>
                      <w:sz w:val="21"/>
                      <w:szCs w:val="21"/>
                      <w:lang w:val="en-US" w:eastAsia="zh-CN"/>
                    </w:rPr>
                    <w:t>kg/年</w:t>
                  </w:r>
                </w:p>
              </w:tc>
              <w:tc>
                <w:tcPr>
                  <w:tcW w:w="617" w:type="dxa"/>
                  <w:vMerge w:val="continue"/>
                  <w:tcBorders>
                    <w:tl2br w:val="nil"/>
                    <w:tr2bl w:val="nil"/>
                  </w:tcBorders>
                  <w:noWrap w:val="0"/>
                  <w:vAlign w:val="center"/>
                </w:tcPr>
                <w:p>
                  <w:pPr>
                    <w:pStyle w:val="9"/>
                    <w:adjustRightInd w:val="0"/>
                    <w:spacing w:line="240" w:lineRule="auto"/>
                    <w:jc w:val="center"/>
                    <w:textAlignment w:val="baseline"/>
                    <w:rPr>
                      <w:rFonts w:hint="default" w:ascii="Times New Roman" w:hAnsi="Times New Roman"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32" w:hRule="atLeast"/>
                <w:jc w:val="center"/>
              </w:trPr>
              <w:tc>
                <w:tcPr>
                  <w:tcW w:w="368" w:type="dxa"/>
                  <w:vMerge w:val="continue"/>
                  <w:tcBorders>
                    <w:tl2br w:val="nil"/>
                    <w:tr2bl w:val="nil"/>
                  </w:tcBorders>
                  <w:noWrap w:val="0"/>
                  <w:vAlign w:val="center"/>
                </w:tcPr>
                <w:p>
                  <w:pPr>
                    <w:pStyle w:val="9"/>
                    <w:adjustRightInd w:val="0"/>
                    <w:spacing w:line="240" w:lineRule="auto"/>
                    <w:jc w:val="center"/>
                    <w:textAlignment w:val="baseline"/>
                    <w:rPr>
                      <w:rFonts w:hint="default" w:ascii="Times New Roman" w:hAnsi="Times New Roman" w:cs="Times New Roman"/>
                      <w:color w:val="auto"/>
                      <w:sz w:val="21"/>
                      <w:szCs w:val="21"/>
                    </w:rPr>
                  </w:pPr>
                </w:p>
              </w:tc>
              <w:tc>
                <w:tcPr>
                  <w:tcW w:w="960" w:type="dxa"/>
                  <w:vMerge w:val="continue"/>
                  <w:tcBorders>
                    <w:tl2br w:val="nil"/>
                    <w:tr2bl w:val="nil"/>
                  </w:tcBorders>
                  <w:noWrap w:val="0"/>
                  <w:vAlign w:val="center"/>
                </w:tcPr>
                <w:p>
                  <w:pPr>
                    <w:pStyle w:val="9"/>
                    <w:adjustRightInd w:val="0"/>
                    <w:spacing w:line="240" w:lineRule="auto"/>
                    <w:jc w:val="center"/>
                    <w:textAlignment w:val="baseline"/>
                    <w:rPr>
                      <w:rFonts w:hint="default" w:ascii="Times New Roman" w:hAnsi="Times New Roman" w:cs="Times New Roman"/>
                      <w:color w:val="auto"/>
                      <w:sz w:val="21"/>
                      <w:szCs w:val="21"/>
                    </w:rPr>
                  </w:pPr>
                </w:p>
              </w:tc>
              <w:tc>
                <w:tcPr>
                  <w:tcW w:w="583" w:type="dxa"/>
                  <w:vMerge w:val="continue"/>
                  <w:tcBorders>
                    <w:tl2br w:val="nil"/>
                    <w:tr2bl w:val="nil"/>
                  </w:tcBorders>
                  <w:noWrap w:val="0"/>
                  <w:vAlign w:val="center"/>
                </w:tcPr>
                <w:p>
                  <w:pPr>
                    <w:pStyle w:val="9"/>
                    <w:adjustRightInd w:val="0"/>
                    <w:spacing w:line="240" w:lineRule="auto"/>
                    <w:jc w:val="center"/>
                    <w:textAlignment w:val="baseline"/>
                    <w:rPr>
                      <w:rFonts w:hint="default" w:ascii="Times New Roman" w:hAnsi="Times New Roman" w:cs="Times New Roman"/>
                      <w:color w:val="auto"/>
                      <w:sz w:val="21"/>
                      <w:szCs w:val="21"/>
                    </w:rPr>
                  </w:pPr>
                </w:p>
              </w:tc>
              <w:tc>
                <w:tcPr>
                  <w:tcW w:w="450" w:type="dxa"/>
                  <w:vMerge w:val="continue"/>
                  <w:tcBorders>
                    <w:tl2br w:val="nil"/>
                    <w:tr2bl w:val="nil"/>
                  </w:tcBorders>
                  <w:noWrap w:val="0"/>
                  <w:vAlign w:val="center"/>
                </w:tcPr>
                <w:p>
                  <w:pPr>
                    <w:pStyle w:val="9"/>
                    <w:adjustRightInd w:val="0"/>
                    <w:spacing w:line="240" w:lineRule="auto"/>
                    <w:jc w:val="center"/>
                    <w:textAlignment w:val="baseline"/>
                    <w:rPr>
                      <w:rFonts w:hint="default" w:ascii="Times New Roman" w:hAnsi="Times New Roman" w:cs="Times New Roman"/>
                      <w:color w:val="auto"/>
                      <w:sz w:val="21"/>
                      <w:szCs w:val="21"/>
                    </w:rPr>
                  </w:pPr>
                </w:p>
              </w:tc>
              <w:tc>
                <w:tcPr>
                  <w:tcW w:w="570" w:type="dxa"/>
                  <w:tcBorders>
                    <w:tl2br w:val="nil"/>
                    <w:tr2bl w:val="nil"/>
                  </w:tcBorders>
                  <w:noWrap w:val="0"/>
                  <w:vAlign w:val="center"/>
                </w:tcPr>
                <w:p>
                  <w:pPr>
                    <w:pStyle w:val="9"/>
                    <w:adjustRightInd w:val="0"/>
                    <w:spacing w:line="240" w:lineRule="auto"/>
                    <w:jc w:val="center"/>
                    <w:textAlignment w:val="baseline"/>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NO</w:t>
                  </w:r>
                  <w:r>
                    <w:rPr>
                      <w:rFonts w:hint="default" w:ascii="Times New Roman" w:hAnsi="Times New Roman" w:cs="Times New Roman"/>
                      <w:color w:val="auto"/>
                      <w:sz w:val="21"/>
                      <w:szCs w:val="21"/>
                      <w:vertAlign w:val="subscript"/>
                      <w:lang w:val="en-US" w:eastAsia="zh-CN"/>
                    </w:rPr>
                    <w:t>X</w:t>
                  </w:r>
                </w:p>
              </w:tc>
              <w:tc>
                <w:tcPr>
                  <w:tcW w:w="1200" w:type="dxa"/>
                  <w:tcBorders>
                    <w:tl2br w:val="nil"/>
                    <w:tr2bl w:val="nil"/>
                  </w:tcBorders>
                  <w:noWrap w:val="0"/>
                  <w:vAlign w:val="center"/>
                </w:tcPr>
                <w:p>
                  <w:pPr>
                    <w:pStyle w:val="2"/>
                    <w:adjustRightInd w:val="0"/>
                    <w:spacing w:line="240" w:lineRule="auto"/>
                    <w:ind w:left="0" w:leftChars="0" w:firstLine="0" w:firstLineChars="0"/>
                    <w:jc w:val="center"/>
                    <w:textAlignment w:val="baseline"/>
                    <w:rPr>
                      <w:rFonts w:hint="default" w:ascii="Times New Roman" w:hAnsi="Times New Roman" w:cs="Times New Roman"/>
                      <w:color w:val="auto"/>
                      <w:sz w:val="21"/>
                      <w:szCs w:val="21"/>
                    </w:rPr>
                  </w:pPr>
                  <w:r>
                    <w:rPr>
                      <w:rFonts w:hint="default" w:ascii="Times New Roman" w:hAnsi="Times New Roman" w:cs="Times New Roman"/>
                      <w:color w:val="auto"/>
                      <w:sz w:val="21"/>
                      <w:szCs w:val="21"/>
                      <w:vertAlign w:val="baseline"/>
                      <w:lang w:val="en-US" w:eastAsia="zh-CN"/>
                    </w:rPr>
                    <w:t>25mg/m³</w:t>
                  </w:r>
                </w:p>
              </w:tc>
              <w:tc>
                <w:tcPr>
                  <w:tcW w:w="555" w:type="dxa"/>
                  <w:vMerge w:val="continue"/>
                  <w:tcBorders>
                    <w:tl2br w:val="nil"/>
                    <w:tr2bl w:val="nil"/>
                  </w:tcBorders>
                  <w:noWrap w:val="0"/>
                  <w:vAlign w:val="center"/>
                </w:tcPr>
                <w:p>
                  <w:pPr>
                    <w:pStyle w:val="9"/>
                    <w:adjustRightInd w:val="0"/>
                    <w:spacing w:line="240" w:lineRule="auto"/>
                    <w:jc w:val="center"/>
                    <w:textAlignment w:val="baseline"/>
                    <w:rPr>
                      <w:rFonts w:hint="default" w:ascii="Times New Roman" w:hAnsi="Times New Roman" w:cs="Times New Roman"/>
                      <w:color w:val="auto"/>
                      <w:sz w:val="21"/>
                      <w:szCs w:val="21"/>
                    </w:rPr>
                  </w:pPr>
                </w:p>
              </w:tc>
              <w:tc>
                <w:tcPr>
                  <w:tcW w:w="540" w:type="dxa"/>
                  <w:tcBorders>
                    <w:tl2br w:val="nil"/>
                    <w:tr2bl w:val="nil"/>
                  </w:tcBorders>
                  <w:noWrap w:val="0"/>
                  <w:vAlign w:val="center"/>
                </w:tcPr>
                <w:p>
                  <w:pPr>
                    <w:pStyle w:val="9"/>
                    <w:adjustRightInd w:val="0"/>
                    <w:spacing w:line="240" w:lineRule="auto"/>
                    <w:ind w:left="-57" w:leftChars="0" w:right="-57" w:rightChars="0"/>
                    <w:jc w:val="center"/>
                    <w:textAlignment w:val="baseline"/>
                    <w:rPr>
                      <w:rFonts w:hint="default" w:ascii="Times New Roman" w:hAnsi="Times New Roman" w:cs="Times New Roman"/>
                      <w:color w:val="auto"/>
                      <w:sz w:val="21"/>
                      <w:szCs w:val="21"/>
                    </w:rPr>
                  </w:pPr>
                  <w:r>
                    <w:rPr>
                      <w:rFonts w:hint="default" w:ascii="Times New Roman" w:hAnsi="Times New Roman" w:cs="Times New Roman"/>
                      <w:color w:val="auto"/>
                      <w:sz w:val="21"/>
                      <w:szCs w:val="21"/>
                      <w:lang w:val="en-US" w:eastAsia="zh-CN"/>
                    </w:rPr>
                    <w:t>NO</w:t>
                  </w:r>
                  <w:r>
                    <w:rPr>
                      <w:rFonts w:hint="default" w:ascii="Times New Roman" w:hAnsi="Times New Roman" w:cs="Times New Roman"/>
                      <w:color w:val="auto"/>
                      <w:sz w:val="21"/>
                      <w:szCs w:val="21"/>
                      <w:vertAlign w:val="subscript"/>
                      <w:lang w:val="en-US" w:eastAsia="zh-CN"/>
                    </w:rPr>
                    <w:t>X</w:t>
                  </w:r>
                </w:p>
              </w:tc>
              <w:tc>
                <w:tcPr>
                  <w:tcW w:w="1320" w:type="dxa"/>
                  <w:tcBorders>
                    <w:tl2br w:val="nil"/>
                    <w:tr2bl w:val="nil"/>
                  </w:tcBorders>
                  <w:noWrap w:val="0"/>
                  <w:vAlign w:val="center"/>
                </w:tcPr>
                <w:p>
                  <w:pPr>
                    <w:pStyle w:val="9"/>
                    <w:adjustRightInd w:val="0"/>
                    <w:spacing w:line="240" w:lineRule="auto"/>
                    <w:jc w:val="center"/>
                    <w:textAlignment w:val="baseline"/>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0.06735kg/次</w:t>
                  </w:r>
                </w:p>
              </w:tc>
              <w:tc>
                <w:tcPr>
                  <w:tcW w:w="1170" w:type="dxa"/>
                  <w:tcBorders>
                    <w:tl2br w:val="nil"/>
                    <w:tr2bl w:val="nil"/>
                  </w:tcBorders>
                  <w:noWrap w:val="0"/>
                  <w:vAlign w:val="center"/>
                </w:tcPr>
                <w:p>
                  <w:pPr>
                    <w:pStyle w:val="9"/>
                    <w:adjustRightInd w:val="0"/>
                    <w:spacing w:line="240" w:lineRule="auto"/>
                    <w:jc w:val="center"/>
                    <w:textAlignment w:val="baseline"/>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2</w:t>
                  </w:r>
                  <w:r>
                    <w:rPr>
                      <w:rFonts w:hint="eastAsia" w:ascii="Times New Roman" w:cs="Times New Roman"/>
                      <w:color w:val="auto"/>
                      <w:sz w:val="21"/>
                      <w:szCs w:val="21"/>
                      <w:lang w:val="en-US" w:eastAsia="zh-CN"/>
                    </w:rPr>
                    <w:t>2.9</w:t>
                  </w:r>
                  <w:r>
                    <w:rPr>
                      <w:rFonts w:hint="default" w:ascii="Times New Roman" w:hAnsi="Times New Roman" w:cs="Times New Roman"/>
                      <w:color w:val="auto"/>
                      <w:sz w:val="21"/>
                      <w:szCs w:val="21"/>
                      <w:lang w:val="en-US" w:eastAsia="zh-CN"/>
                    </w:rPr>
                    <w:t>5kg/年</w:t>
                  </w:r>
                </w:p>
              </w:tc>
              <w:tc>
                <w:tcPr>
                  <w:tcW w:w="617" w:type="dxa"/>
                  <w:vMerge w:val="continue"/>
                  <w:tcBorders>
                    <w:tl2br w:val="nil"/>
                    <w:tr2bl w:val="nil"/>
                  </w:tcBorders>
                  <w:noWrap w:val="0"/>
                  <w:vAlign w:val="center"/>
                </w:tcPr>
                <w:p>
                  <w:pPr>
                    <w:pStyle w:val="9"/>
                    <w:adjustRightInd w:val="0"/>
                    <w:spacing w:line="240" w:lineRule="auto"/>
                    <w:jc w:val="center"/>
                    <w:textAlignment w:val="baseline"/>
                    <w:rPr>
                      <w:rFonts w:hint="default" w:ascii="Times New Roman" w:hAnsi="Times New Roman" w:cs="Times New Roman"/>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92" w:hRule="atLeast"/>
                <w:jc w:val="center"/>
              </w:trPr>
              <w:tc>
                <w:tcPr>
                  <w:tcW w:w="368" w:type="dxa"/>
                  <w:tcBorders>
                    <w:tl2br w:val="nil"/>
                    <w:tr2bl w:val="nil"/>
                  </w:tcBorders>
                  <w:noWrap w:val="0"/>
                  <w:vAlign w:val="center"/>
                </w:tcPr>
                <w:p>
                  <w:pPr>
                    <w:pStyle w:val="9"/>
                    <w:adjustRightInd w:val="0"/>
                    <w:spacing w:line="240" w:lineRule="auto"/>
                    <w:jc w:val="center"/>
                    <w:textAlignment w:val="baseline"/>
                    <w:rPr>
                      <w:rFonts w:hint="default" w:ascii="Times New Roman" w:hAnsi="Times New Roman" w:cs="Times New Roman"/>
                      <w:color w:val="auto"/>
                      <w:sz w:val="21"/>
                      <w:szCs w:val="21"/>
                      <w:vertAlign w:val="baseline"/>
                      <w:lang w:val="en-US" w:eastAsia="zh-CN"/>
                    </w:rPr>
                  </w:pPr>
                  <w:r>
                    <w:rPr>
                      <w:rFonts w:hint="default" w:ascii="Times New Roman" w:hAnsi="Times New Roman" w:cs="Times New Roman"/>
                      <w:color w:val="auto"/>
                      <w:sz w:val="21"/>
                      <w:szCs w:val="21"/>
                      <w:vertAlign w:val="baseline"/>
                      <w:lang w:val="en-US" w:eastAsia="zh-CN"/>
                    </w:rPr>
                    <w:t>2</w:t>
                  </w:r>
                </w:p>
              </w:tc>
              <w:tc>
                <w:tcPr>
                  <w:tcW w:w="960" w:type="dxa"/>
                  <w:tcBorders>
                    <w:tl2br w:val="nil"/>
                    <w:tr2bl w:val="nil"/>
                  </w:tcBorders>
                  <w:noWrap w:val="0"/>
                  <w:vAlign w:val="center"/>
                </w:tcPr>
                <w:p>
                  <w:pPr>
                    <w:pStyle w:val="9"/>
                    <w:adjustRightInd w:val="0"/>
                    <w:spacing w:line="240" w:lineRule="auto"/>
                    <w:jc w:val="center"/>
                    <w:textAlignment w:val="baseline"/>
                    <w:rPr>
                      <w:rFonts w:hint="default" w:ascii="Times New Roman" w:hAnsi="Times New Roman" w:cs="Times New Roman"/>
                      <w:color w:val="auto"/>
                      <w:sz w:val="21"/>
                      <w:szCs w:val="21"/>
                      <w:vertAlign w:val="baseline"/>
                      <w:lang w:val="en-US" w:eastAsia="zh-CN"/>
                    </w:rPr>
                  </w:pPr>
                  <w:r>
                    <w:rPr>
                      <w:rFonts w:hint="default" w:ascii="Times New Roman" w:hAnsi="Times New Roman" w:cs="Times New Roman"/>
                      <w:color w:val="auto"/>
                      <w:sz w:val="21"/>
                      <w:szCs w:val="21"/>
                      <w:vertAlign w:val="baseline"/>
                      <w:lang w:val="en-US" w:eastAsia="zh-CN"/>
                    </w:rPr>
                    <w:t>停机</w:t>
                  </w:r>
                </w:p>
              </w:tc>
              <w:tc>
                <w:tcPr>
                  <w:tcW w:w="583" w:type="dxa"/>
                  <w:tcBorders>
                    <w:tl2br w:val="nil"/>
                    <w:tr2bl w:val="nil"/>
                  </w:tcBorders>
                  <w:noWrap w:val="0"/>
                  <w:vAlign w:val="center"/>
                </w:tcPr>
                <w:p>
                  <w:pPr>
                    <w:pStyle w:val="9"/>
                    <w:adjustRightInd w:val="0"/>
                    <w:spacing w:line="240" w:lineRule="auto"/>
                    <w:jc w:val="center"/>
                    <w:textAlignment w:val="baseline"/>
                    <w:rPr>
                      <w:rFonts w:hint="default" w:ascii="Times New Roman" w:hAnsi="Times New Roman" w:cs="Times New Roman"/>
                      <w:color w:val="auto"/>
                      <w:sz w:val="21"/>
                      <w:szCs w:val="21"/>
                      <w:vertAlign w:val="baseline"/>
                      <w:lang w:val="en-US" w:eastAsia="zh-CN"/>
                    </w:rPr>
                  </w:pPr>
                  <w:r>
                    <w:rPr>
                      <w:rFonts w:hint="default" w:ascii="Times New Roman" w:hAnsi="Times New Roman" w:cs="Times New Roman"/>
                      <w:color w:val="auto"/>
                      <w:sz w:val="21"/>
                      <w:szCs w:val="21"/>
                      <w:vertAlign w:val="baseline"/>
                      <w:lang w:val="en-US" w:eastAsia="zh-CN"/>
                    </w:rPr>
                    <w:t>1次/日</w:t>
                  </w:r>
                </w:p>
              </w:tc>
              <w:tc>
                <w:tcPr>
                  <w:tcW w:w="2220" w:type="dxa"/>
                  <w:gridSpan w:val="3"/>
                  <w:tcBorders>
                    <w:tl2br w:val="nil"/>
                    <w:tr2bl w:val="nil"/>
                  </w:tcBorders>
                  <w:noWrap w:val="0"/>
                  <w:vAlign w:val="center"/>
                </w:tcPr>
                <w:p>
                  <w:pPr>
                    <w:pStyle w:val="9"/>
                    <w:adjustRightInd w:val="0"/>
                    <w:spacing w:line="240" w:lineRule="auto"/>
                    <w:jc w:val="center"/>
                    <w:textAlignment w:val="baseline"/>
                    <w:rPr>
                      <w:rFonts w:hint="default" w:ascii="Times New Roman" w:hAnsi="Times New Roman" w:cs="Times New Roman"/>
                      <w:color w:val="auto"/>
                      <w:sz w:val="21"/>
                      <w:szCs w:val="21"/>
                      <w:vertAlign w:val="baseline"/>
                      <w:lang w:val="en-US" w:eastAsia="zh-CN"/>
                    </w:rPr>
                  </w:pPr>
                  <w:r>
                    <w:rPr>
                      <w:rFonts w:hint="default" w:ascii="Times New Roman" w:hAnsi="Times New Roman" w:cs="Times New Roman"/>
                      <w:color w:val="auto"/>
                      <w:sz w:val="21"/>
                      <w:szCs w:val="21"/>
                      <w:vertAlign w:val="baseline"/>
                      <w:lang w:val="en-US" w:eastAsia="zh-CN"/>
                    </w:rPr>
                    <w:t>0</w:t>
                  </w:r>
                </w:p>
              </w:tc>
              <w:tc>
                <w:tcPr>
                  <w:tcW w:w="555" w:type="dxa"/>
                  <w:tcBorders>
                    <w:tl2br w:val="nil"/>
                    <w:tr2bl w:val="nil"/>
                  </w:tcBorders>
                  <w:noWrap w:val="0"/>
                  <w:vAlign w:val="center"/>
                </w:tcPr>
                <w:p>
                  <w:pPr>
                    <w:pStyle w:val="9"/>
                    <w:adjustRightInd w:val="0"/>
                    <w:spacing w:line="240" w:lineRule="auto"/>
                    <w:jc w:val="center"/>
                    <w:textAlignment w:val="baseline"/>
                    <w:rPr>
                      <w:rFonts w:hint="default" w:ascii="Times New Roman" w:hAnsi="Times New Roman" w:cs="Times New Roman"/>
                      <w:color w:val="auto"/>
                      <w:sz w:val="21"/>
                      <w:szCs w:val="21"/>
                      <w:vertAlign w:val="baseline"/>
                      <w:lang w:val="en-US" w:eastAsia="zh-CN"/>
                    </w:rPr>
                  </w:pPr>
                  <w:r>
                    <w:rPr>
                      <w:rFonts w:hint="default" w:ascii="Times New Roman" w:hAnsi="Times New Roman" w:cs="Times New Roman"/>
                      <w:color w:val="auto"/>
                      <w:sz w:val="21"/>
                      <w:szCs w:val="21"/>
                      <w:vertAlign w:val="baseline"/>
                      <w:lang w:val="en-US" w:eastAsia="zh-CN"/>
                    </w:rPr>
                    <w:t>16h</w:t>
                  </w:r>
                </w:p>
              </w:tc>
              <w:tc>
                <w:tcPr>
                  <w:tcW w:w="3030" w:type="dxa"/>
                  <w:gridSpan w:val="3"/>
                  <w:tcBorders>
                    <w:tl2br w:val="nil"/>
                    <w:tr2bl w:val="nil"/>
                  </w:tcBorders>
                  <w:noWrap w:val="0"/>
                  <w:vAlign w:val="center"/>
                </w:tcPr>
                <w:p>
                  <w:pPr>
                    <w:pStyle w:val="9"/>
                    <w:adjustRightInd w:val="0"/>
                    <w:spacing w:line="240" w:lineRule="auto"/>
                    <w:jc w:val="center"/>
                    <w:textAlignment w:val="baseline"/>
                    <w:rPr>
                      <w:rFonts w:hint="default" w:ascii="Times New Roman" w:hAnsi="Times New Roman" w:cs="Times New Roman"/>
                      <w:color w:val="auto"/>
                      <w:sz w:val="21"/>
                      <w:szCs w:val="21"/>
                      <w:vertAlign w:val="baseline"/>
                      <w:lang w:val="en-US" w:eastAsia="zh-CN"/>
                    </w:rPr>
                  </w:pPr>
                  <w:r>
                    <w:rPr>
                      <w:rFonts w:hint="default" w:ascii="Times New Roman" w:hAnsi="Times New Roman" w:cs="Times New Roman"/>
                      <w:color w:val="auto"/>
                      <w:sz w:val="21"/>
                      <w:szCs w:val="21"/>
                      <w:vertAlign w:val="baseline"/>
                      <w:lang w:val="en-US" w:eastAsia="zh-CN"/>
                    </w:rPr>
                    <w:t>0</w:t>
                  </w:r>
                </w:p>
              </w:tc>
              <w:tc>
                <w:tcPr>
                  <w:tcW w:w="617" w:type="dxa"/>
                  <w:tcBorders>
                    <w:tl2br w:val="nil"/>
                    <w:tr2bl w:val="nil"/>
                  </w:tcBorders>
                  <w:noWrap w:val="0"/>
                  <w:vAlign w:val="center"/>
                </w:tcPr>
                <w:p>
                  <w:pPr>
                    <w:pStyle w:val="9"/>
                    <w:adjustRightInd w:val="0"/>
                    <w:spacing w:line="240" w:lineRule="auto"/>
                    <w:jc w:val="center"/>
                    <w:textAlignment w:val="baseline"/>
                    <w:rPr>
                      <w:rFonts w:hint="default" w:ascii="Times New Roman" w:hAnsi="Times New Roman" w:cs="Times New Roman"/>
                      <w:color w:val="auto"/>
                      <w:sz w:val="21"/>
                      <w:szCs w:val="21"/>
                      <w:vertAlign w:val="baseline"/>
                      <w:lang w:val="en-US" w:eastAsia="zh-CN"/>
                    </w:rPr>
                  </w:pPr>
                  <w:r>
                    <w:rPr>
                      <w:rFonts w:hint="default" w:ascii="Times New Roman" w:hAnsi="Times New Roman" w:cs="Times New Roman"/>
                      <w:color w:val="auto"/>
                      <w:sz w:val="21"/>
                      <w:szCs w:val="21"/>
                      <w:vertAlign w:val="baseline"/>
                      <w:lang w:val="en-US" w:eastAsia="zh-CN"/>
                    </w:rPr>
                    <w:t>无</w:t>
                  </w:r>
                </w:p>
              </w:tc>
            </w:tr>
          </w:tbl>
          <w:p>
            <w:pPr>
              <w:adjustRightInd w:val="0"/>
              <w:snapToGrid w:val="0"/>
              <w:rPr>
                <w:rFonts w:hint="default" w:ascii="Times New Roman" w:hAnsi="Times New Roman" w:eastAsia="宋体" w:cs="Times New Roman"/>
                <w:b w:val="0"/>
                <w:bCs w:val="0"/>
                <w:color w:val="auto"/>
                <w:spacing w:val="-10"/>
                <w:sz w:val="21"/>
                <w:szCs w:val="21"/>
                <w:lang w:val="en-US" w:eastAsia="zh-CN"/>
              </w:rPr>
            </w:pPr>
          </w:p>
        </w:tc>
      </w:tr>
    </w:tbl>
    <w:p>
      <w:pPr>
        <w:pStyle w:val="2"/>
        <w:rPr>
          <w:rFonts w:hint="eastAsia"/>
          <w:color w:val="auto"/>
        </w:rPr>
        <w:sectPr>
          <w:pgSz w:w="11907" w:h="16840"/>
          <w:pgMar w:top="1701" w:right="1531" w:bottom="2127" w:left="1531" w:header="851" w:footer="851" w:gutter="0"/>
          <w:pgBorders>
            <w:top w:val="none" w:sz="0" w:space="0"/>
            <w:left w:val="none" w:sz="0" w:space="0"/>
            <w:bottom w:val="none" w:sz="0" w:space="0"/>
            <w:right w:val="none" w:sz="0" w:space="0"/>
          </w:pgBorders>
          <w:pgNumType w:fmt="decimal"/>
          <w:cols w:space="720" w:num="1"/>
          <w:docGrid w:linePitch="312" w:charSpace="0"/>
        </w:sectPr>
      </w:pPr>
    </w:p>
    <w:tbl>
      <w:tblPr>
        <w:tblStyle w:val="18"/>
        <w:tblW w:w="1474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59"/>
        <w:gridCol w:w="141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11" w:hRule="atLeast"/>
          <w:jc w:val="center"/>
        </w:trPr>
        <w:tc>
          <w:tcPr>
            <w:tcW w:w="559" w:type="dxa"/>
            <w:vAlign w:val="center"/>
          </w:tcPr>
          <w:p>
            <w:pPr>
              <w:adjustRightInd w:val="0"/>
              <w:snapToGrid w:val="0"/>
              <w:spacing w:line="360" w:lineRule="atLeast"/>
              <w:jc w:val="center"/>
              <w:textAlignment w:val="baseline"/>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运营</w:t>
            </w:r>
          </w:p>
          <w:p>
            <w:pPr>
              <w:adjustRightInd w:val="0"/>
              <w:snapToGrid w:val="0"/>
              <w:spacing w:line="360" w:lineRule="atLeast"/>
              <w:jc w:val="center"/>
              <w:textAlignment w:val="baseline"/>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期环</w:t>
            </w:r>
          </w:p>
          <w:p>
            <w:pPr>
              <w:adjustRightInd w:val="0"/>
              <w:snapToGrid w:val="0"/>
              <w:spacing w:line="360" w:lineRule="atLeast"/>
              <w:jc w:val="center"/>
              <w:textAlignment w:val="baseline"/>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境影</w:t>
            </w:r>
          </w:p>
          <w:p>
            <w:pPr>
              <w:adjustRightInd w:val="0"/>
              <w:snapToGrid w:val="0"/>
              <w:spacing w:line="360" w:lineRule="atLeast"/>
              <w:jc w:val="center"/>
              <w:textAlignment w:val="baseline"/>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响和</w:t>
            </w:r>
          </w:p>
          <w:p>
            <w:pPr>
              <w:adjustRightInd w:val="0"/>
              <w:snapToGrid w:val="0"/>
              <w:spacing w:line="360" w:lineRule="atLeast"/>
              <w:jc w:val="center"/>
              <w:textAlignment w:val="baseline"/>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保护</w:t>
            </w:r>
          </w:p>
          <w:p>
            <w:pPr>
              <w:pStyle w:val="2"/>
              <w:adjustRightInd w:val="0"/>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rPr>
            </w:pPr>
            <w:r>
              <w:rPr>
                <w:rFonts w:hint="default" w:ascii="Times New Roman" w:hAnsi="Times New Roman" w:eastAsia="宋体" w:cs="Times New Roman"/>
                <w:b w:val="0"/>
                <w:bCs w:val="0"/>
                <w:color w:val="auto"/>
                <w:sz w:val="21"/>
                <w:szCs w:val="21"/>
              </w:rPr>
              <w:t>措施</w:t>
            </w:r>
          </w:p>
        </w:tc>
        <w:tc>
          <w:tcPr>
            <w:tcW w:w="14190" w:type="dxa"/>
          </w:tcPr>
          <w:p>
            <w:pPr>
              <w:keepNext w:val="0"/>
              <w:keepLines w:val="0"/>
              <w:pageBreakBefore w:val="0"/>
              <w:widowControl w:val="0"/>
              <w:kinsoku/>
              <w:wordWrap/>
              <w:overflowPunct/>
              <w:topLinePunct w:val="0"/>
              <w:autoSpaceDE/>
              <w:autoSpaceDN/>
              <w:bidi w:val="0"/>
              <w:adjustRightInd w:val="0"/>
              <w:spacing w:line="360" w:lineRule="auto"/>
              <w:ind w:right="0" w:rightChars="0"/>
              <w:jc w:val="both"/>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2、废水影响分析</w:t>
            </w:r>
          </w:p>
          <w:p>
            <w:pPr>
              <w:pStyle w:val="2"/>
              <w:adjustRightInd w:val="0"/>
              <w:ind w:left="0" w:leftChars="0" w:firstLine="420" w:firstLineChars="200"/>
              <w:jc w:val="left"/>
              <w:textAlignment w:val="baseline"/>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（1）产排污情况</w:t>
            </w:r>
          </w:p>
          <w:p>
            <w:pPr>
              <w:adjustRightInd/>
              <w:spacing w:line="360" w:lineRule="auto"/>
              <w:ind w:firstLine="420" w:firstLineChars="200"/>
              <w:jc w:val="both"/>
              <w:textAlignment w:val="baseline"/>
              <w:rPr>
                <w:rFonts w:hint="eastAsia" w:ascii="Times New Roman" w:hAnsi="Times New Roman" w:eastAsia="宋体" w:cs="Times New Roman"/>
                <w:b w:val="0"/>
                <w:bCs w:val="0"/>
                <w:color w:val="auto"/>
                <w:sz w:val="21"/>
                <w:szCs w:val="21"/>
                <w:highlight w:val="yellow"/>
                <w:lang w:val="en-US" w:eastAsia="zh-CN"/>
              </w:rPr>
            </w:pPr>
            <w:r>
              <w:rPr>
                <w:rFonts w:hint="default" w:ascii="Times New Roman" w:hAnsi="Times New Roman" w:eastAsia="宋体" w:cs="Times New Roman"/>
                <w:b w:val="0"/>
                <w:bCs w:val="0"/>
                <w:color w:val="auto"/>
                <w:sz w:val="21"/>
                <w:szCs w:val="21"/>
                <w:highlight w:val="none"/>
                <w:lang w:eastAsia="zh-CN"/>
              </w:rPr>
              <w:t>本项目生产过程中</w:t>
            </w:r>
            <w:r>
              <w:rPr>
                <w:rFonts w:hint="eastAsia" w:cs="Times New Roman"/>
                <w:b w:val="0"/>
                <w:bCs w:val="0"/>
                <w:color w:val="auto"/>
                <w:sz w:val="21"/>
                <w:szCs w:val="21"/>
                <w:highlight w:val="none"/>
                <w:lang w:eastAsia="zh-CN"/>
              </w:rPr>
              <w:t>产生的生产废水、锅炉排水和职工生活污水均经厂区污水处理站处理后经市政污水管网排至抚宁污水处理厂</w:t>
            </w:r>
            <w:r>
              <w:rPr>
                <w:rFonts w:hint="eastAsia" w:cs="Times New Roman"/>
                <w:b w:val="0"/>
                <w:bCs w:val="0"/>
                <w:color w:val="auto"/>
                <w:sz w:val="21"/>
                <w:szCs w:val="21"/>
                <w:highlight w:val="none"/>
                <w:lang w:val="en-US" w:eastAsia="zh-CN"/>
              </w:rPr>
              <w:t>。参考《</w:t>
            </w:r>
            <w:r>
              <w:rPr>
                <w:rFonts w:hint="default" w:ascii="Times New Roman" w:hAnsi="Times New Roman" w:eastAsia="宋体" w:cs="Times New Roman"/>
                <w:b w:val="0"/>
                <w:bCs w:val="0"/>
                <w:color w:val="auto"/>
                <w:sz w:val="21"/>
                <w:szCs w:val="21"/>
                <w:highlight w:val="none"/>
                <w:lang w:val="en-US" w:eastAsia="zh-CN"/>
              </w:rPr>
              <w:t>排放源统计调查产排污核算方法和系数手册</w:t>
            </w:r>
            <w:r>
              <w:rPr>
                <w:rFonts w:hint="eastAsia" w:cs="Times New Roman"/>
                <w:b w:val="0"/>
                <w:bCs w:val="0"/>
                <w:color w:val="auto"/>
                <w:sz w:val="21"/>
                <w:szCs w:val="21"/>
                <w:highlight w:val="none"/>
                <w:lang w:val="en-US" w:eastAsia="zh-CN"/>
              </w:rPr>
              <w:t>》中“137蔬菜、菌类、水果和坚果加工行业系数手册-速冻蔬菜”、“1432速冻食品制造行业系数手册-速冻饺子”、“</w:t>
            </w:r>
            <w:r>
              <w:rPr>
                <w:rFonts w:hint="eastAsia" w:ascii="Times New Roman" w:hAnsi="Times New Roman" w:eastAsia="宋体" w:cs="Times New Roman"/>
                <w:b w:val="0"/>
                <w:bCs w:val="0"/>
                <w:color w:val="auto"/>
                <w:sz w:val="21"/>
                <w:szCs w:val="21"/>
                <w:highlight w:val="none"/>
                <w:lang w:val="en-US" w:eastAsia="zh-CN"/>
              </w:rPr>
              <w:t>生活源</w:t>
            </w:r>
            <w:r>
              <w:rPr>
                <w:rFonts w:hint="eastAsia" w:cs="Times New Roman"/>
                <w:b w:val="0"/>
                <w:bCs w:val="0"/>
                <w:color w:val="auto"/>
                <w:sz w:val="21"/>
                <w:szCs w:val="21"/>
                <w:highlight w:val="none"/>
                <w:lang w:val="en-US" w:eastAsia="zh-CN"/>
              </w:rPr>
              <w:t>产排污系数手册</w:t>
            </w:r>
            <w:r>
              <w:rPr>
                <w:rFonts w:hint="eastAsia" w:ascii="Times New Roman" w:hAnsi="Times New Roman" w:eastAsia="宋体" w:cs="Times New Roman"/>
                <w:b w:val="0"/>
                <w:bCs w:val="0"/>
                <w:color w:val="auto"/>
                <w:sz w:val="21"/>
                <w:szCs w:val="21"/>
                <w:highlight w:val="none"/>
                <w:lang w:val="en-US" w:eastAsia="zh-CN"/>
              </w:rPr>
              <w:t>：</w:t>
            </w:r>
            <w:r>
              <w:rPr>
                <w:rFonts w:hint="eastAsia" w:cs="Times New Roman"/>
                <w:b w:val="0"/>
                <w:bCs w:val="0"/>
                <w:color w:val="auto"/>
                <w:sz w:val="21"/>
                <w:szCs w:val="21"/>
                <w:highlight w:val="none"/>
                <w:lang w:val="en-US" w:eastAsia="zh-CN"/>
              </w:rPr>
              <w:t>第一部分 城镇生活源水污染物产生系数”以及《排污许可证申请与核发技术规范-锅炉》（HJ953-2018）中产排污系数，同时参考同类型行业数据，本项目废水产排污情况见下表：</w:t>
            </w:r>
          </w:p>
          <w:p>
            <w:pPr>
              <w:pStyle w:val="2"/>
              <w:adjustRightInd w:val="0"/>
              <w:jc w:val="center"/>
              <w:textAlignment w:val="baseline"/>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表</w:t>
            </w:r>
            <w:r>
              <w:rPr>
                <w:rFonts w:hint="eastAsia" w:ascii="Times New Roman" w:cs="Times New Roman"/>
                <w:b w:val="0"/>
                <w:bCs w:val="0"/>
                <w:color w:val="auto"/>
                <w:sz w:val="21"/>
                <w:szCs w:val="21"/>
                <w:highlight w:val="none"/>
                <w:lang w:val="en-US" w:eastAsia="zh-CN"/>
              </w:rPr>
              <w:t>4-7</w:t>
            </w:r>
            <w:r>
              <w:rPr>
                <w:rFonts w:hint="default" w:ascii="Times New Roman" w:hAnsi="Times New Roman" w:eastAsia="宋体" w:cs="Times New Roman"/>
                <w:b w:val="0"/>
                <w:bCs w:val="0"/>
                <w:color w:val="auto"/>
                <w:sz w:val="21"/>
                <w:szCs w:val="21"/>
                <w:highlight w:val="none"/>
                <w:lang w:val="en-US" w:eastAsia="zh-CN"/>
              </w:rPr>
              <w:t xml:space="preserve">  生产废水及生活污水一览表</w:t>
            </w:r>
          </w:p>
          <w:tbl>
            <w:tblPr>
              <w:tblStyle w:val="18"/>
              <w:tblW w:w="14096"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96"/>
              <w:gridCol w:w="726"/>
              <w:gridCol w:w="849"/>
              <w:gridCol w:w="820"/>
              <w:gridCol w:w="885"/>
              <w:gridCol w:w="660"/>
              <w:gridCol w:w="630"/>
              <w:gridCol w:w="495"/>
              <w:gridCol w:w="405"/>
              <w:gridCol w:w="585"/>
              <w:gridCol w:w="900"/>
              <w:gridCol w:w="630"/>
              <w:gridCol w:w="480"/>
              <w:gridCol w:w="650"/>
              <w:gridCol w:w="405"/>
              <w:gridCol w:w="660"/>
              <w:gridCol w:w="420"/>
              <w:gridCol w:w="420"/>
              <w:gridCol w:w="457"/>
              <w:gridCol w:w="951"/>
              <w:gridCol w:w="510"/>
              <w:gridCol w:w="540"/>
              <w:gridCol w:w="322"/>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607" w:hRule="atLeast"/>
                <w:jc w:val="center"/>
              </w:trPr>
              <w:tc>
                <w:tcPr>
                  <w:tcW w:w="696" w:type="dxa"/>
                  <w:vMerge w:val="restart"/>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产排污环节</w:t>
                  </w:r>
                </w:p>
              </w:tc>
              <w:tc>
                <w:tcPr>
                  <w:tcW w:w="726" w:type="dxa"/>
                  <w:vMerge w:val="restart"/>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类别</w:t>
                  </w:r>
                </w:p>
              </w:tc>
              <w:tc>
                <w:tcPr>
                  <w:tcW w:w="849" w:type="dxa"/>
                  <w:vMerge w:val="restart"/>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污染物种类</w:t>
                  </w:r>
                </w:p>
              </w:tc>
              <w:tc>
                <w:tcPr>
                  <w:tcW w:w="820" w:type="dxa"/>
                  <w:vMerge w:val="restart"/>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产生</w:t>
                  </w:r>
                </w:p>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浓度（mg/L）</w:t>
                  </w:r>
                </w:p>
              </w:tc>
              <w:tc>
                <w:tcPr>
                  <w:tcW w:w="885" w:type="dxa"/>
                  <w:vMerge w:val="restart"/>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污染物产生量（t/a）</w:t>
                  </w:r>
                </w:p>
              </w:tc>
              <w:tc>
                <w:tcPr>
                  <w:tcW w:w="2190" w:type="dxa"/>
                  <w:gridSpan w:val="4"/>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治理设施</w:t>
                  </w:r>
                </w:p>
              </w:tc>
              <w:tc>
                <w:tcPr>
                  <w:tcW w:w="585" w:type="dxa"/>
                  <w:vMerge w:val="restart"/>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废水排放量</w:t>
                  </w:r>
                </w:p>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（m³/a）</w:t>
                  </w:r>
                </w:p>
              </w:tc>
              <w:tc>
                <w:tcPr>
                  <w:tcW w:w="900" w:type="dxa"/>
                  <w:vMerge w:val="restart"/>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污染物排放量（t/a）</w:t>
                  </w:r>
                </w:p>
              </w:tc>
              <w:tc>
                <w:tcPr>
                  <w:tcW w:w="630" w:type="dxa"/>
                  <w:vMerge w:val="restart"/>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排放</w:t>
                  </w:r>
                </w:p>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浓度（mg/L）</w:t>
                  </w:r>
                </w:p>
              </w:tc>
              <w:tc>
                <w:tcPr>
                  <w:tcW w:w="480" w:type="dxa"/>
                  <w:vMerge w:val="restart"/>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排放方式</w:t>
                  </w:r>
                </w:p>
              </w:tc>
              <w:tc>
                <w:tcPr>
                  <w:tcW w:w="650" w:type="dxa"/>
                  <w:vMerge w:val="restart"/>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排放去向</w:t>
                  </w:r>
                </w:p>
              </w:tc>
              <w:tc>
                <w:tcPr>
                  <w:tcW w:w="405" w:type="dxa"/>
                  <w:vMerge w:val="restart"/>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排放规律</w:t>
                  </w:r>
                </w:p>
              </w:tc>
              <w:tc>
                <w:tcPr>
                  <w:tcW w:w="1957" w:type="dxa"/>
                  <w:gridSpan w:val="4"/>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排放口基本情况</w:t>
                  </w:r>
                </w:p>
              </w:tc>
              <w:tc>
                <w:tcPr>
                  <w:tcW w:w="951" w:type="dxa"/>
                  <w:vMerge w:val="restart"/>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排放</w:t>
                  </w:r>
                </w:p>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标准</w:t>
                  </w:r>
                </w:p>
              </w:tc>
              <w:tc>
                <w:tcPr>
                  <w:tcW w:w="1372" w:type="dxa"/>
                  <w:gridSpan w:val="3"/>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监测</w:t>
                  </w:r>
                </w:p>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要求</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685" w:hRule="atLeast"/>
                <w:jc w:val="center"/>
              </w:trPr>
              <w:tc>
                <w:tcPr>
                  <w:tcW w:w="696"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rPr>
                  </w:pPr>
                </w:p>
              </w:tc>
              <w:tc>
                <w:tcPr>
                  <w:tcW w:w="726"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rPr>
                  </w:pPr>
                </w:p>
              </w:tc>
              <w:tc>
                <w:tcPr>
                  <w:tcW w:w="849"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rPr>
                  </w:pPr>
                </w:p>
              </w:tc>
              <w:tc>
                <w:tcPr>
                  <w:tcW w:w="82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rPr>
                  </w:pPr>
                </w:p>
              </w:tc>
              <w:tc>
                <w:tcPr>
                  <w:tcW w:w="885"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rPr>
                  </w:pPr>
                </w:p>
              </w:tc>
              <w:tc>
                <w:tcPr>
                  <w:tcW w:w="660" w:type="dxa"/>
                  <w:vMerge w:val="restart"/>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lang w:eastAsia="zh-CN"/>
                    </w:rPr>
                  </w:pPr>
                  <w:r>
                    <w:rPr>
                      <w:rFonts w:hint="default" w:ascii="Times New Roman" w:hAnsi="Times New Roman" w:eastAsia="宋体" w:cs="Times New Roman"/>
                      <w:b w:val="0"/>
                      <w:bCs w:val="0"/>
                      <w:color w:val="auto"/>
                      <w:sz w:val="21"/>
                      <w:szCs w:val="21"/>
                      <w:lang w:eastAsia="zh-CN"/>
                    </w:rPr>
                    <w:t>处理能力</w:t>
                  </w:r>
                  <w:r>
                    <w:rPr>
                      <w:rFonts w:hint="eastAsia" w:ascii="Times New Roman" w:cs="Times New Roman"/>
                      <w:b w:val="0"/>
                      <w:bCs w:val="0"/>
                      <w:color w:val="auto"/>
                      <w:sz w:val="21"/>
                      <w:szCs w:val="21"/>
                      <w:lang w:eastAsia="zh-CN"/>
                    </w:rPr>
                    <w:t>（</w:t>
                  </w:r>
                  <w:r>
                    <w:rPr>
                      <w:rFonts w:hint="eastAsia" w:ascii="Times New Roman" w:cs="Times New Roman"/>
                      <w:b w:val="0"/>
                      <w:bCs w:val="0"/>
                      <w:color w:val="auto"/>
                      <w:sz w:val="21"/>
                      <w:szCs w:val="21"/>
                      <w:lang w:val="en-US" w:eastAsia="zh-CN"/>
                    </w:rPr>
                    <w:t>m³/d</w:t>
                  </w:r>
                  <w:r>
                    <w:rPr>
                      <w:rFonts w:hint="eastAsia" w:ascii="Times New Roman" w:cs="Times New Roman"/>
                      <w:b w:val="0"/>
                      <w:bCs w:val="0"/>
                      <w:color w:val="auto"/>
                      <w:sz w:val="21"/>
                      <w:szCs w:val="21"/>
                      <w:lang w:eastAsia="zh-CN"/>
                    </w:rPr>
                    <w:t>）</w:t>
                  </w:r>
                </w:p>
              </w:tc>
              <w:tc>
                <w:tcPr>
                  <w:tcW w:w="630" w:type="dxa"/>
                  <w:vMerge w:val="restart"/>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lang w:eastAsia="zh-CN"/>
                    </w:rPr>
                  </w:pPr>
                  <w:r>
                    <w:rPr>
                      <w:rFonts w:hint="default" w:ascii="Times New Roman" w:hAnsi="Times New Roman" w:eastAsia="宋体" w:cs="Times New Roman"/>
                      <w:b w:val="0"/>
                      <w:bCs w:val="0"/>
                      <w:color w:val="auto"/>
                      <w:sz w:val="21"/>
                      <w:szCs w:val="21"/>
                      <w:lang w:eastAsia="zh-CN"/>
                    </w:rPr>
                    <w:t>治理工艺</w:t>
                  </w:r>
                </w:p>
              </w:tc>
              <w:tc>
                <w:tcPr>
                  <w:tcW w:w="495" w:type="dxa"/>
                  <w:vMerge w:val="restart"/>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lang w:eastAsia="zh-CN"/>
                    </w:rPr>
                  </w:pPr>
                  <w:r>
                    <w:rPr>
                      <w:rFonts w:hint="default" w:ascii="Times New Roman" w:hAnsi="Times New Roman" w:eastAsia="宋体" w:cs="Times New Roman"/>
                      <w:b w:val="0"/>
                      <w:bCs w:val="0"/>
                      <w:color w:val="auto"/>
                      <w:sz w:val="21"/>
                      <w:szCs w:val="21"/>
                      <w:lang w:eastAsia="zh-CN"/>
                    </w:rPr>
                    <w:t>治理效率</w:t>
                  </w:r>
                  <w:r>
                    <w:rPr>
                      <w:rFonts w:hint="default" w:ascii="Times New Roman" w:hAnsi="Times New Roman" w:eastAsia="宋体" w:cs="Times New Roman"/>
                      <w:b w:val="0"/>
                      <w:bCs w:val="0"/>
                      <w:color w:val="auto"/>
                      <w:sz w:val="21"/>
                      <w:szCs w:val="21"/>
                      <w:lang w:val="en-US" w:eastAsia="zh-CN"/>
                    </w:rPr>
                    <w:t>%</w:t>
                  </w:r>
                </w:p>
              </w:tc>
              <w:tc>
                <w:tcPr>
                  <w:tcW w:w="405" w:type="dxa"/>
                  <w:vMerge w:val="restart"/>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lang w:eastAsia="zh-CN"/>
                    </w:rPr>
                  </w:pPr>
                  <w:r>
                    <w:rPr>
                      <w:rFonts w:hint="default" w:ascii="Times New Roman" w:hAnsi="Times New Roman" w:eastAsia="宋体" w:cs="Times New Roman"/>
                      <w:b w:val="0"/>
                      <w:bCs w:val="0"/>
                      <w:color w:val="auto"/>
                      <w:sz w:val="21"/>
                      <w:szCs w:val="21"/>
                      <w:lang w:eastAsia="zh-CN"/>
                    </w:rPr>
                    <w:t>是否可行</w:t>
                  </w:r>
                </w:p>
              </w:tc>
              <w:tc>
                <w:tcPr>
                  <w:tcW w:w="585"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rPr>
                  </w:pPr>
                </w:p>
              </w:tc>
              <w:tc>
                <w:tcPr>
                  <w:tcW w:w="90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rPr>
                  </w:pPr>
                </w:p>
              </w:tc>
              <w:tc>
                <w:tcPr>
                  <w:tcW w:w="63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rPr>
                  </w:pPr>
                </w:p>
              </w:tc>
              <w:tc>
                <w:tcPr>
                  <w:tcW w:w="48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rPr>
                  </w:pPr>
                </w:p>
              </w:tc>
              <w:tc>
                <w:tcPr>
                  <w:tcW w:w="65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rPr>
                  </w:pPr>
                </w:p>
              </w:tc>
              <w:tc>
                <w:tcPr>
                  <w:tcW w:w="405"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rPr>
                  </w:pPr>
                </w:p>
              </w:tc>
              <w:tc>
                <w:tcPr>
                  <w:tcW w:w="660" w:type="dxa"/>
                  <w:vMerge w:val="restart"/>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lang w:eastAsia="zh-CN"/>
                    </w:rPr>
                  </w:pPr>
                  <w:r>
                    <w:rPr>
                      <w:rFonts w:hint="default" w:ascii="Times New Roman" w:hAnsi="Times New Roman" w:eastAsia="宋体" w:cs="Times New Roman"/>
                      <w:b w:val="0"/>
                      <w:bCs w:val="0"/>
                      <w:color w:val="auto"/>
                      <w:sz w:val="21"/>
                      <w:szCs w:val="21"/>
                      <w:lang w:eastAsia="zh-CN"/>
                    </w:rPr>
                    <w:t>编号及名称</w:t>
                  </w:r>
                </w:p>
              </w:tc>
              <w:tc>
                <w:tcPr>
                  <w:tcW w:w="420" w:type="dxa"/>
                  <w:vMerge w:val="restart"/>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lang w:eastAsia="zh-CN"/>
                    </w:rPr>
                  </w:pPr>
                  <w:r>
                    <w:rPr>
                      <w:rFonts w:hint="default" w:ascii="Times New Roman" w:hAnsi="Times New Roman" w:eastAsia="宋体" w:cs="Times New Roman"/>
                      <w:b w:val="0"/>
                      <w:bCs w:val="0"/>
                      <w:color w:val="auto"/>
                      <w:sz w:val="21"/>
                      <w:szCs w:val="21"/>
                      <w:lang w:eastAsia="zh-CN"/>
                    </w:rPr>
                    <w:t>类型</w:t>
                  </w:r>
                </w:p>
              </w:tc>
              <w:tc>
                <w:tcPr>
                  <w:tcW w:w="877" w:type="dxa"/>
                  <w:gridSpan w:val="2"/>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lang w:eastAsia="zh-CN"/>
                    </w:rPr>
                  </w:pPr>
                  <w:r>
                    <w:rPr>
                      <w:rFonts w:hint="default" w:ascii="Times New Roman" w:hAnsi="Times New Roman" w:eastAsia="宋体" w:cs="Times New Roman"/>
                      <w:b w:val="0"/>
                      <w:bCs w:val="0"/>
                      <w:color w:val="auto"/>
                      <w:sz w:val="21"/>
                      <w:szCs w:val="21"/>
                      <w:lang w:eastAsia="zh-CN"/>
                    </w:rPr>
                    <w:t>地理坐标</w:t>
                  </w:r>
                </w:p>
              </w:tc>
              <w:tc>
                <w:tcPr>
                  <w:tcW w:w="951"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rPr>
                  </w:pPr>
                </w:p>
              </w:tc>
              <w:tc>
                <w:tcPr>
                  <w:tcW w:w="510" w:type="dxa"/>
                  <w:vMerge w:val="restart"/>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lang w:eastAsia="zh-CN"/>
                    </w:rPr>
                  </w:pPr>
                  <w:r>
                    <w:rPr>
                      <w:rFonts w:hint="default" w:ascii="Times New Roman" w:hAnsi="Times New Roman" w:eastAsia="宋体" w:cs="Times New Roman"/>
                      <w:b w:val="0"/>
                      <w:bCs w:val="0"/>
                      <w:color w:val="auto"/>
                      <w:sz w:val="21"/>
                      <w:szCs w:val="21"/>
                      <w:lang w:eastAsia="zh-CN"/>
                    </w:rPr>
                    <w:t>监测点位</w:t>
                  </w:r>
                </w:p>
              </w:tc>
              <w:tc>
                <w:tcPr>
                  <w:tcW w:w="540" w:type="dxa"/>
                  <w:vMerge w:val="restart"/>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lang w:eastAsia="zh-CN"/>
                    </w:rPr>
                  </w:pPr>
                  <w:r>
                    <w:rPr>
                      <w:rFonts w:hint="default" w:ascii="Times New Roman" w:hAnsi="Times New Roman" w:eastAsia="宋体" w:cs="Times New Roman"/>
                      <w:b w:val="0"/>
                      <w:bCs w:val="0"/>
                      <w:color w:val="auto"/>
                      <w:sz w:val="21"/>
                      <w:szCs w:val="21"/>
                      <w:lang w:eastAsia="zh-CN"/>
                    </w:rPr>
                    <w:t>监测因子</w:t>
                  </w:r>
                </w:p>
              </w:tc>
              <w:tc>
                <w:tcPr>
                  <w:tcW w:w="322" w:type="dxa"/>
                  <w:vMerge w:val="restart"/>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lang w:eastAsia="zh-CN"/>
                    </w:rPr>
                  </w:pPr>
                  <w:r>
                    <w:rPr>
                      <w:rFonts w:hint="default" w:ascii="Times New Roman" w:hAnsi="Times New Roman" w:eastAsia="宋体" w:cs="Times New Roman"/>
                      <w:b w:val="0"/>
                      <w:bCs w:val="0"/>
                      <w:color w:val="auto"/>
                      <w:sz w:val="21"/>
                      <w:szCs w:val="21"/>
                      <w:lang w:eastAsia="zh-CN"/>
                    </w:rPr>
                    <w:t>监测频次</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685" w:hRule="atLeast"/>
                <w:jc w:val="center"/>
              </w:trPr>
              <w:tc>
                <w:tcPr>
                  <w:tcW w:w="696"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rPr>
                  </w:pPr>
                </w:p>
              </w:tc>
              <w:tc>
                <w:tcPr>
                  <w:tcW w:w="726"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rPr>
                  </w:pPr>
                </w:p>
              </w:tc>
              <w:tc>
                <w:tcPr>
                  <w:tcW w:w="849"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rPr>
                  </w:pPr>
                </w:p>
              </w:tc>
              <w:tc>
                <w:tcPr>
                  <w:tcW w:w="82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rPr>
                  </w:pPr>
                </w:p>
              </w:tc>
              <w:tc>
                <w:tcPr>
                  <w:tcW w:w="885"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rPr>
                  </w:pPr>
                </w:p>
              </w:tc>
              <w:tc>
                <w:tcPr>
                  <w:tcW w:w="66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rPr>
                  </w:pPr>
                </w:p>
              </w:tc>
              <w:tc>
                <w:tcPr>
                  <w:tcW w:w="63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rPr>
                  </w:pPr>
                </w:p>
              </w:tc>
              <w:tc>
                <w:tcPr>
                  <w:tcW w:w="495"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rPr>
                  </w:pPr>
                </w:p>
              </w:tc>
              <w:tc>
                <w:tcPr>
                  <w:tcW w:w="405"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rPr>
                  </w:pPr>
                </w:p>
              </w:tc>
              <w:tc>
                <w:tcPr>
                  <w:tcW w:w="585"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rPr>
                  </w:pPr>
                </w:p>
              </w:tc>
              <w:tc>
                <w:tcPr>
                  <w:tcW w:w="90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rPr>
                  </w:pPr>
                </w:p>
              </w:tc>
              <w:tc>
                <w:tcPr>
                  <w:tcW w:w="63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rPr>
                  </w:pPr>
                </w:p>
              </w:tc>
              <w:tc>
                <w:tcPr>
                  <w:tcW w:w="48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rPr>
                  </w:pPr>
                </w:p>
              </w:tc>
              <w:tc>
                <w:tcPr>
                  <w:tcW w:w="65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rPr>
                  </w:pPr>
                </w:p>
              </w:tc>
              <w:tc>
                <w:tcPr>
                  <w:tcW w:w="405"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rPr>
                  </w:pPr>
                </w:p>
              </w:tc>
              <w:tc>
                <w:tcPr>
                  <w:tcW w:w="66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rPr>
                  </w:pPr>
                </w:p>
              </w:tc>
              <w:tc>
                <w:tcPr>
                  <w:tcW w:w="42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rPr>
                  </w:pPr>
                </w:p>
              </w:tc>
              <w:tc>
                <w:tcPr>
                  <w:tcW w:w="42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lang w:eastAsia="zh-CN"/>
                    </w:rPr>
                  </w:pPr>
                  <w:r>
                    <w:rPr>
                      <w:rFonts w:hint="default" w:ascii="Times New Roman" w:hAnsi="Times New Roman" w:eastAsia="宋体" w:cs="Times New Roman"/>
                      <w:b w:val="0"/>
                      <w:bCs w:val="0"/>
                      <w:color w:val="auto"/>
                      <w:sz w:val="21"/>
                      <w:szCs w:val="21"/>
                      <w:lang w:eastAsia="zh-CN"/>
                    </w:rPr>
                    <w:t>经度</w:t>
                  </w:r>
                </w:p>
              </w:tc>
              <w:tc>
                <w:tcPr>
                  <w:tcW w:w="457"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lang w:eastAsia="zh-CN"/>
                    </w:rPr>
                  </w:pPr>
                  <w:r>
                    <w:rPr>
                      <w:rFonts w:hint="default" w:ascii="Times New Roman" w:hAnsi="Times New Roman" w:eastAsia="宋体" w:cs="Times New Roman"/>
                      <w:b w:val="0"/>
                      <w:bCs w:val="0"/>
                      <w:color w:val="auto"/>
                      <w:sz w:val="21"/>
                      <w:szCs w:val="21"/>
                      <w:lang w:eastAsia="zh-CN"/>
                    </w:rPr>
                    <w:t>纬度</w:t>
                  </w:r>
                </w:p>
              </w:tc>
              <w:tc>
                <w:tcPr>
                  <w:tcW w:w="951"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rPr>
                  </w:pPr>
                </w:p>
              </w:tc>
              <w:tc>
                <w:tcPr>
                  <w:tcW w:w="51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rPr>
                  </w:pPr>
                </w:p>
              </w:tc>
              <w:tc>
                <w:tcPr>
                  <w:tcW w:w="54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rPr>
                  </w:pPr>
                </w:p>
              </w:tc>
              <w:tc>
                <w:tcPr>
                  <w:tcW w:w="322"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96" w:hRule="atLeast"/>
                <w:jc w:val="center"/>
              </w:trPr>
              <w:tc>
                <w:tcPr>
                  <w:tcW w:w="696" w:type="dxa"/>
                  <w:vMerge w:val="restart"/>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生产过程</w:t>
                  </w:r>
                </w:p>
              </w:tc>
              <w:tc>
                <w:tcPr>
                  <w:tcW w:w="726" w:type="dxa"/>
                  <w:vMerge w:val="restart"/>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生产废水</w:t>
                  </w:r>
                </w:p>
              </w:tc>
              <w:tc>
                <w:tcPr>
                  <w:tcW w:w="849"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COD</w:t>
                  </w:r>
                </w:p>
              </w:tc>
              <w:tc>
                <w:tcPr>
                  <w:tcW w:w="82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2150.63</w:t>
                  </w:r>
                </w:p>
              </w:tc>
              <w:tc>
                <w:tcPr>
                  <w:tcW w:w="885"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57.91</w:t>
                  </w:r>
                </w:p>
              </w:tc>
              <w:tc>
                <w:tcPr>
                  <w:tcW w:w="660" w:type="dxa"/>
                  <w:vMerge w:val="restart"/>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highlight w:val="none"/>
                      <w:vertAlign w:val="baseline"/>
                      <w:lang w:val="en-US" w:eastAsia="zh-CN"/>
                    </w:rPr>
                    <w:t>800</w:t>
                  </w:r>
                </w:p>
              </w:tc>
              <w:tc>
                <w:tcPr>
                  <w:tcW w:w="630" w:type="dxa"/>
                  <w:vMerge w:val="restart"/>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cs="Times New Roman"/>
                      <w:b w:val="0"/>
                      <w:bCs w:val="0"/>
                      <w:color w:val="auto"/>
                      <w:sz w:val="21"/>
                      <w:szCs w:val="21"/>
                      <w:lang w:val="en-US" w:eastAsia="zh-CN"/>
                    </w:rPr>
                    <w:t>格</w:t>
                  </w:r>
                  <w:r>
                    <w:rPr>
                      <w:rFonts w:hint="default" w:ascii="Times New Roman" w:hAnsi="Times New Roman" w:cs="Times New Roman"/>
                      <w:b w:val="0"/>
                      <w:bCs w:val="0"/>
                      <w:color w:val="auto"/>
                      <w:sz w:val="21"/>
                      <w:szCs w:val="21"/>
                      <w:lang w:val="en-US" w:eastAsia="zh-CN"/>
                    </w:rPr>
                    <w:t>栅+ABR调节池+气浮+水解酸化+</w:t>
                  </w:r>
                  <w:r>
                    <w:rPr>
                      <w:rFonts w:hint="default" w:ascii="Times New Roman" w:hAnsi="Times New Roman" w:cs="Times New Roman"/>
                      <w:b w:val="0"/>
                      <w:bCs w:val="0"/>
                      <w:color w:val="auto"/>
                      <w:sz w:val="21"/>
                      <w:szCs w:val="21"/>
                      <w:highlight w:val="none"/>
                      <w:lang w:val="en-US" w:eastAsia="zh-CN"/>
                    </w:rPr>
                    <w:t>生物接触氧化（厌氧+缺氧+好氧）+沉淀</w:t>
                  </w:r>
                </w:p>
              </w:tc>
              <w:tc>
                <w:tcPr>
                  <w:tcW w:w="495"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85</w:t>
                  </w:r>
                </w:p>
              </w:tc>
              <w:tc>
                <w:tcPr>
                  <w:tcW w:w="405" w:type="dxa"/>
                  <w:vMerge w:val="restart"/>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是</w:t>
                  </w:r>
                </w:p>
              </w:tc>
              <w:tc>
                <w:tcPr>
                  <w:tcW w:w="585" w:type="dxa"/>
                  <w:vMerge w:val="restart"/>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26926.32</w:t>
                  </w:r>
                </w:p>
              </w:tc>
              <w:tc>
                <w:tcPr>
                  <w:tcW w:w="90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8.6865</w:t>
                  </w:r>
                </w:p>
              </w:tc>
              <w:tc>
                <w:tcPr>
                  <w:tcW w:w="63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322.6</w:t>
                  </w:r>
                </w:p>
              </w:tc>
              <w:tc>
                <w:tcPr>
                  <w:tcW w:w="480" w:type="dxa"/>
                  <w:vMerge w:val="restart"/>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间接排放</w:t>
                  </w:r>
                </w:p>
              </w:tc>
              <w:tc>
                <w:tcPr>
                  <w:tcW w:w="650" w:type="dxa"/>
                  <w:vMerge w:val="restart"/>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经市政污水管网排至抚宁污水处理厂</w:t>
                  </w:r>
                </w:p>
              </w:tc>
              <w:tc>
                <w:tcPr>
                  <w:tcW w:w="405" w:type="dxa"/>
                  <w:vMerge w:val="restart"/>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连续</w:t>
                  </w:r>
                </w:p>
              </w:tc>
              <w:tc>
                <w:tcPr>
                  <w:tcW w:w="660" w:type="dxa"/>
                  <w:vMerge w:val="restart"/>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DW001</w:t>
                  </w:r>
                </w:p>
              </w:tc>
              <w:tc>
                <w:tcPr>
                  <w:tcW w:w="420" w:type="dxa"/>
                  <w:vMerge w:val="restart"/>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主要排放口</w:t>
                  </w:r>
                </w:p>
              </w:tc>
              <w:tc>
                <w:tcPr>
                  <w:tcW w:w="420" w:type="dxa"/>
                  <w:vMerge w:val="restart"/>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119.233021</w:t>
                  </w:r>
                </w:p>
              </w:tc>
              <w:tc>
                <w:tcPr>
                  <w:tcW w:w="457" w:type="dxa"/>
                  <w:vMerge w:val="restart"/>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39.908824</w:t>
                  </w:r>
                </w:p>
              </w:tc>
              <w:tc>
                <w:tcPr>
                  <w:tcW w:w="951" w:type="dxa"/>
                  <w:vMerge w:val="restart"/>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lang w:val="en-US" w:eastAsia="zh-CN"/>
                    </w:rPr>
                    <w:t>《污水综合排放标准》（GB8978-1996）表4三级标准和</w:t>
                  </w:r>
                  <w:r>
                    <w:rPr>
                      <w:rFonts w:hint="eastAsia" w:ascii="Times New Roman" w:cs="Times New Roman"/>
                      <w:b w:val="0"/>
                      <w:bCs w:val="0"/>
                      <w:color w:val="auto"/>
                      <w:sz w:val="21"/>
                      <w:szCs w:val="21"/>
                      <w:lang w:val="en-US" w:eastAsia="zh-CN"/>
                    </w:rPr>
                    <w:t>抚宁</w:t>
                  </w:r>
                  <w:r>
                    <w:rPr>
                      <w:rFonts w:hint="default" w:ascii="Times New Roman" w:hAnsi="Times New Roman" w:eastAsia="宋体" w:cs="Times New Roman"/>
                      <w:b w:val="0"/>
                      <w:bCs w:val="0"/>
                      <w:color w:val="auto"/>
                      <w:sz w:val="21"/>
                      <w:szCs w:val="21"/>
                      <w:lang w:val="en-US" w:eastAsia="zh-CN"/>
                    </w:rPr>
                    <w:t>污水处理</w:t>
                  </w:r>
                  <w:r>
                    <w:rPr>
                      <w:rFonts w:hint="eastAsia" w:ascii="Times New Roman" w:cs="Times New Roman"/>
                      <w:b w:val="0"/>
                      <w:bCs w:val="0"/>
                      <w:color w:val="auto"/>
                      <w:sz w:val="21"/>
                      <w:szCs w:val="21"/>
                      <w:lang w:val="en-US" w:eastAsia="zh-CN"/>
                    </w:rPr>
                    <w:t>厂</w:t>
                  </w:r>
                  <w:r>
                    <w:rPr>
                      <w:rFonts w:hint="default" w:ascii="Times New Roman" w:hAnsi="Times New Roman" w:eastAsia="宋体" w:cs="Times New Roman"/>
                      <w:b w:val="0"/>
                      <w:bCs w:val="0"/>
                      <w:color w:val="auto"/>
                      <w:sz w:val="21"/>
                      <w:szCs w:val="21"/>
                      <w:lang w:val="en-US" w:eastAsia="zh-CN"/>
                    </w:rPr>
                    <w:t>收水标准</w:t>
                  </w:r>
                </w:p>
              </w:tc>
              <w:tc>
                <w:tcPr>
                  <w:tcW w:w="510" w:type="dxa"/>
                  <w:vMerge w:val="restart"/>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both"/>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污水处理站总</w:t>
                  </w:r>
                  <w:r>
                    <w:rPr>
                      <w:rFonts w:hint="default" w:ascii="Times New Roman" w:hAnsi="Times New Roman" w:eastAsia="宋体" w:cs="Times New Roman"/>
                      <w:b w:val="0"/>
                      <w:bCs w:val="0"/>
                      <w:color w:val="auto"/>
                      <w:sz w:val="21"/>
                      <w:szCs w:val="21"/>
                      <w:vertAlign w:val="baseline"/>
                      <w:lang w:val="en-US" w:eastAsia="zh-CN"/>
                    </w:rPr>
                    <w:t>出口</w:t>
                  </w:r>
                </w:p>
              </w:tc>
              <w:tc>
                <w:tcPr>
                  <w:tcW w:w="540" w:type="dxa"/>
                  <w:vMerge w:val="restart"/>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COD</w:t>
                  </w:r>
                  <w:r>
                    <w:rPr>
                      <w:rFonts w:hint="eastAsia" w:ascii="Times New Roman" w:cs="Times New Roman"/>
                      <w:b w:val="0"/>
                      <w:bCs w:val="0"/>
                      <w:color w:val="auto"/>
                      <w:sz w:val="21"/>
                      <w:szCs w:val="21"/>
                      <w:vertAlign w:val="baseline"/>
                      <w:lang w:val="en-US" w:eastAsia="zh-CN"/>
                    </w:rPr>
                    <w:t>、</w:t>
                  </w:r>
                  <w:r>
                    <w:rPr>
                      <w:rFonts w:hint="default" w:ascii="Times New Roman" w:hAnsi="Times New Roman" w:eastAsia="宋体" w:cs="Times New Roman"/>
                      <w:b w:val="0"/>
                      <w:bCs w:val="0"/>
                      <w:color w:val="auto"/>
                      <w:sz w:val="21"/>
                      <w:szCs w:val="21"/>
                      <w:vertAlign w:val="baseline"/>
                      <w:lang w:val="en-US" w:eastAsia="zh-CN"/>
                    </w:rPr>
                    <w:t>氨氮、SS、动植物油</w:t>
                  </w:r>
                </w:p>
              </w:tc>
              <w:tc>
                <w:tcPr>
                  <w:tcW w:w="322" w:type="dxa"/>
                  <w:vMerge w:val="restart"/>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1次/a</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96" w:hRule="atLeast"/>
                <w:jc w:val="center"/>
              </w:trPr>
              <w:tc>
                <w:tcPr>
                  <w:tcW w:w="696"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eastAsia" w:ascii="Times New Roman" w:cs="Times New Roman"/>
                      <w:b w:val="0"/>
                      <w:bCs w:val="0"/>
                      <w:color w:val="auto"/>
                      <w:sz w:val="21"/>
                      <w:szCs w:val="21"/>
                      <w:vertAlign w:val="baseline"/>
                      <w:lang w:val="en-US" w:eastAsia="zh-CN"/>
                    </w:rPr>
                  </w:pPr>
                </w:p>
              </w:tc>
              <w:tc>
                <w:tcPr>
                  <w:tcW w:w="726"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849"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氨氮</w:t>
                  </w:r>
                </w:p>
              </w:tc>
              <w:tc>
                <w:tcPr>
                  <w:tcW w:w="82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46.93</w:t>
                  </w:r>
                </w:p>
              </w:tc>
              <w:tc>
                <w:tcPr>
                  <w:tcW w:w="885"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1.264</w:t>
                  </w:r>
                </w:p>
              </w:tc>
              <w:tc>
                <w:tcPr>
                  <w:tcW w:w="66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63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495"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75</w:t>
                  </w:r>
                </w:p>
              </w:tc>
              <w:tc>
                <w:tcPr>
                  <w:tcW w:w="405"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585"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90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0.316</w:t>
                  </w:r>
                </w:p>
              </w:tc>
              <w:tc>
                <w:tcPr>
                  <w:tcW w:w="63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11.73</w:t>
                  </w:r>
                </w:p>
              </w:tc>
              <w:tc>
                <w:tcPr>
                  <w:tcW w:w="48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65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405"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66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42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42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457"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951"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51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54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322"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96" w:hRule="atLeast"/>
                <w:jc w:val="center"/>
              </w:trPr>
              <w:tc>
                <w:tcPr>
                  <w:tcW w:w="696"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eastAsia" w:ascii="Times New Roman" w:cs="Times New Roman"/>
                      <w:b w:val="0"/>
                      <w:bCs w:val="0"/>
                      <w:color w:val="auto"/>
                      <w:sz w:val="21"/>
                      <w:szCs w:val="21"/>
                      <w:vertAlign w:val="baseline"/>
                      <w:lang w:val="en-US" w:eastAsia="zh-CN"/>
                    </w:rPr>
                  </w:pPr>
                </w:p>
              </w:tc>
              <w:tc>
                <w:tcPr>
                  <w:tcW w:w="726"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849"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SS</w:t>
                  </w:r>
                </w:p>
              </w:tc>
              <w:tc>
                <w:tcPr>
                  <w:tcW w:w="82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705</w:t>
                  </w:r>
                </w:p>
              </w:tc>
              <w:tc>
                <w:tcPr>
                  <w:tcW w:w="885"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18.98</w:t>
                  </w:r>
                </w:p>
              </w:tc>
              <w:tc>
                <w:tcPr>
                  <w:tcW w:w="66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63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495"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80</w:t>
                  </w:r>
                </w:p>
              </w:tc>
              <w:tc>
                <w:tcPr>
                  <w:tcW w:w="405"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585"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eastAsia" w:ascii="Times New Roman" w:cs="Times New Roman"/>
                      <w:b w:val="0"/>
                      <w:bCs w:val="0"/>
                      <w:color w:val="auto"/>
                      <w:sz w:val="21"/>
                      <w:szCs w:val="21"/>
                      <w:vertAlign w:val="baseline"/>
                      <w:lang w:val="en-US" w:eastAsia="zh-CN"/>
                    </w:rPr>
                  </w:pPr>
                </w:p>
              </w:tc>
              <w:tc>
                <w:tcPr>
                  <w:tcW w:w="90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3.796</w:t>
                  </w:r>
                </w:p>
              </w:tc>
              <w:tc>
                <w:tcPr>
                  <w:tcW w:w="63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141</w:t>
                  </w:r>
                </w:p>
              </w:tc>
              <w:tc>
                <w:tcPr>
                  <w:tcW w:w="48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eastAsia" w:ascii="Times New Roman" w:cs="Times New Roman"/>
                      <w:b w:val="0"/>
                      <w:bCs w:val="0"/>
                      <w:color w:val="auto"/>
                      <w:sz w:val="21"/>
                      <w:szCs w:val="21"/>
                      <w:vertAlign w:val="baseline"/>
                      <w:lang w:val="en-US" w:eastAsia="zh-CN"/>
                    </w:rPr>
                  </w:pPr>
                </w:p>
              </w:tc>
              <w:tc>
                <w:tcPr>
                  <w:tcW w:w="65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405"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66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42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42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457"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951"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51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54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322"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96" w:hRule="atLeast"/>
                <w:jc w:val="center"/>
              </w:trPr>
              <w:tc>
                <w:tcPr>
                  <w:tcW w:w="696"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eastAsia" w:ascii="Times New Roman" w:cs="Times New Roman"/>
                      <w:b w:val="0"/>
                      <w:bCs w:val="0"/>
                      <w:color w:val="auto"/>
                      <w:sz w:val="21"/>
                      <w:szCs w:val="21"/>
                      <w:vertAlign w:val="baseline"/>
                      <w:lang w:val="en-US" w:eastAsia="zh-CN"/>
                    </w:rPr>
                  </w:pPr>
                </w:p>
              </w:tc>
              <w:tc>
                <w:tcPr>
                  <w:tcW w:w="726"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849"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eastAsia" w:ascii="Times New Roman"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动植物油</w:t>
                  </w:r>
                </w:p>
              </w:tc>
              <w:tc>
                <w:tcPr>
                  <w:tcW w:w="82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2.14</w:t>
                  </w:r>
                </w:p>
              </w:tc>
              <w:tc>
                <w:tcPr>
                  <w:tcW w:w="885"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0.0576</w:t>
                  </w:r>
                </w:p>
              </w:tc>
              <w:tc>
                <w:tcPr>
                  <w:tcW w:w="66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63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495"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70</w:t>
                  </w:r>
                </w:p>
              </w:tc>
              <w:tc>
                <w:tcPr>
                  <w:tcW w:w="405"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585"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eastAsia" w:ascii="Times New Roman" w:cs="Times New Roman"/>
                      <w:b w:val="0"/>
                      <w:bCs w:val="0"/>
                      <w:color w:val="auto"/>
                      <w:sz w:val="21"/>
                      <w:szCs w:val="21"/>
                      <w:vertAlign w:val="baseline"/>
                      <w:lang w:val="en-US" w:eastAsia="zh-CN"/>
                    </w:rPr>
                  </w:pPr>
                </w:p>
              </w:tc>
              <w:tc>
                <w:tcPr>
                  <w:tcW w:w="90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0.01728</w:t>
                  </w:r>
                </w:p>
              </w:tc>
              <w:tc>
                <w:tcPr>
                  <w:tcW w:w="63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0.642</w:t>
                  </w:r>
                </w:p>
              </w:tc>
              <w:tc>
                <w:tcPr>
                  <w:tcW w:w="48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eastAsia" w:ascii="Times New Roman" w:cs="Times New Roman"/>
                      <w:b w:val="0"/>
                      <w:bCs w:val="0"/>
                      <w:color w:val="auto"/>
                      <w:sz w:val="21"/>
                      <w:szCs w:val="21"/>
                      <w:vertAlign w:val="baseline"/>
                      <w:lang w:val="en-US" w:eastAsia="zh-CN"/>
                    </w:rPr>
                  </w:pPr>
                </w:p>
              </w:tc>
              <w:tc>
                <w:tcPr>
                  <w:tcW w:w="65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405"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66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42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42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457"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951"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51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54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322"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96" w:hRule="atLeast"/>
                <w:jc w:val="center"/>
              </w:trPr>
              <w:tc>
                <w:tcPr>
                  <w:tcW w:w="696"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eastAsia" w:ascii="Times New Roman" w:cs="Times New Roman"/>
                      <w:b w:val="0"/>
                      <w:bCs w:val="0"/>
                      <w:color w:val="auto"/>
                      <w:sz w:val="21"/>
                      <w:szCs w:val="21"/>
                      <w:vertAlign w:val="baseline"/>
                      <w:lang w:val="en-US" w:eastAsia="zh-CN"/>
                    </w:rPr>
                  </w:pPr>
                </w:p>
              </w:tc>
              <w:tc>
                <w:tcPr>
                  <w:tcW w:w="726"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849"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eastAsia" w:ascii="Times New Roman"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总磷</w:t>
                  </w:r>
                </w:p>
              </w:tc>
              <w:tc>
                <w:tcPr>
                  <w:tcW w:w="82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16.34</w:t>
                  </w:r>
                </w:p>
              </w:tc>
              <w:tc>
                <w:tcPr>
                  <w:tcW w:w="885"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0.44</w:t>
                  </w:r>
                </w:p>
              </w:tc>
              <w:tc>
                <w:tcPr>
                  <w:tcW w:w="66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63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495"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85</w:t>
                  </w:r>
                </w:p>
              </w:tc>
              <w:tc>
                <w:tcPr>
                  <w:tcW w:w="405"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585"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eastAsia" w:ascii="Times New Roman" w:cs="Times New Roman"/>
                      <w:b w:val="0"/>
                      <w:bCs w:val="0"/>
                      <w:color w:val="auto"/>
                      <w:sz w:val="21"/>
                      <w:szCs w:val="21"/>
                      <w:vertAlign w:val="baseline"/>
                      <w:lang w:val="en-US" w:eastAsia="zh-CN"/>
                    </w:rPr>
                  </w:pPr>
                </w:p>
              </w:tc>
              <w:tc>
                <w:tcPr>
                  <w:tcW w:w="90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0.066</w:t>
                  </w:r>
                </w:p>
              </w:tc>
              <w:tc>
                <w:tcPr>
                  <w:tcW w:w="63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2.451</w:t>
                  </w:r>
                </w:p>
              </w:tc>
              <w:tc>
                <w:tcPr>
                  <w:tcW w:w="48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eastAsia" w:ascii="Times New Roman" w:cs="Times New Roman"/>
                      <w:b w:val="0"/>
                      <w:bCs w:val="0"/>
                      <w:color w:val="auto"/>
                      <w:sz w:val="21"/>
                      <w:szCs w:val="21"/>
                      <w:vertAlign w:val="baseline"/>
                      <w:lang w:val="en-US" w:eastAsia="zh-CN"/>
                    </w:rPr>
                  </w:pPr>
                </w:p>
              </w:tc>
              <w:tc>
                <w:tcPr>
                  <w:tcW w:w="65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405"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66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42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42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457"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951"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51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54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322"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96" w:hRule="atLeast"/>
                <w:jc w:val="center"/>
              </w:trPr>
              <w:tc>
                <w:tcPr>
                  <w:tcW w:w="696"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eastAsia" w:ascii="Times New Roman" w:cs="Times New Roman"/>
                      <w:b w:val="0"/>
                      <w:bCs w:val="0"/>
                      <w:color w:val="auto"/>
                      <w:sz w:val="21"/>
                      <w:szCs w:val="21"/>
                      <w:vertAlign w:val="baseline"/>
                      <w:lang w:val="en-US" w:eastAsia="zh-CN"/>
                    </w:rPr>
                  </w:pPr>
                </w:p>
              </w:tc>
              <w:tc>
                <w:tcPr>
                  <w:tcW w:w="726"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849"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eastAsia" w:ascii="Times New Roman"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总氮</w:t>
                  </w:r>
                </w:p>
              </w:tc>
              <w:tc>
                <w:tcPr>
                  <w:tcW w:w="82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141.13</w:t>
                  </w:r>
                </w:p>
              </w:tc>
              <w:tc>
                <w:tcPr>
                  <w:tcW w:w="885"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3.8</w:t>
                  </w:r>
                </w:p>
              </w:tc>
              <w:tc>
                <w:tcPr>
                  <w:tcW w:w="66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63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495"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90</w:t>
                  </w:r>
                </w:p>
              </w:tc>
              <w:tc>
                <w:tcPr>
                  <w:tcW w:w="405"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585"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eastAsia" w:ascii="Times New Roman" w:cs="Times New Roman"/>
                      <w:b w:val="0"/>
                      <w:bCs w:val="0"/>
                      <w:color w:val="auto"/>
                      <w:sz w:val="21"/>
                      <w:szCs w:val="21"/>
                      <w:vertAlign w:val="baseline"/>
                      <w:lang w:val="en-US" w:eastAsia="zh-CN"/>
                    </w:rPr>
                  </w:pPr>
                </w:p>
              </w:tc>
              <w:tc>
                <w:tcPr>
                  <w:tcW w:w="90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0.38</w:t>
                  </w:r>
                </w:p>
              </w:tc>
              <w:tc>
                <w:tcPr>
                  <w:tcW w:w="63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14.113</w:t>
                  </w:r>
                </w:p>
              </w:tc>
              <w:tc>
                <w:tcPr>
                  <w:tcW w:w="48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eastAsia" w:ascii="Times New Roman" w:cs="Times New Roman"/>
                      <w:b w:val="0"/>
                      <w:bCs w:val="0"/>
                      <w:color w:val="auto"/>
                      <w:sz w:val="21"/>
                      <w:szCs w:val="21"/>
                      <w:vertAlign w:val="baseline"/>
                      <w:lang w:val="en-US" w:eastAsia="zh-CN"/>
                    </w:rPr>
                  </w:pPr>
                </w:p>
              </w:tc>
              <w:tc>
                <w:tcPr>
                  <w:tcW w:w="65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405"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66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42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42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457"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951"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51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54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322"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06" w:hRule="atLeast"/>
                <w:jc w:val="center"/>
              </w:trPr>
              <w:tc>
                <w:tcPr>
                  <w:tcW w:w="696" w:type="dxa"/>
                  <w:vMerge w:val="restart"/>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锅炉</w:t>
                  </w:r>
                </w:p>
              </w:tc>
              <w:tc>
                <w:tcPr>
                  <w:tcW w:w="726" w:type="dxa"/>
                  <w:vMerge w:val="restart"/>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锅炉排水</w:t>
                  </w:r>
                </w:p>
              </w:tc>
              <w:tc>
                <w:tcPr>
                  <w:tcW w:w="849"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SS</w:t>
                  </w:r>
                </w:p>
              </w:tc>
              <w:tc>
                <w:tcPr>
                  <w:tcW w:w="82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133.33</w:t>
                  </w:r>
                </w:p>
              </w:tc>
              <w:tc>
                <w:tcPr>
                  <w:tcW w:w="885"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0.583</w:t>
                  </w:r>
                </w:p>
              </w:tc>
              <w:tc>
                <w:tcPr>
                  <w:tcW w:w="66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63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495"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80</w:t>
                  </w:r>
                </w:p>
              </w:tc>
              <w:tc>
                <w:tcPr>
                  <w:tcW w:w="405" w:type="dxa"/>
                  <w:vMerge w:val="restart"/>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是</w:t>
                  </w:r>
                </w:p>
              </w:tc>
              <w:tc>
                <w:tcPr>
                  <w:tcW w:w="585" w:type="dxa"/>
                  <w:vMerge w:val="restart"/>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4371.9</w:t>
                  </w:r>
                </w:p>
              </w:tc>
              <w:tc>
                <w:tcPr>
                  <w:tcW w:w="90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0.1166</w:t>
                  </w:r>
                </w:p>
              </w:tc>
              <w:tc>
                <w:tcPr>
                  <w:tcW w:w="63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26.67</w:t>
                  </w:r>
                </w:p>
              </w:tc>
              <w:tc>
                <w:tcPr>
                  <w:tcW w:w="48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65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405"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66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42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42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457"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951"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51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54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322"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06" w:hRule="atLeast"/>
                <w:jc w:val="center"/>
              </w:trPr>
              <w:tc>
                <w:tcPr>
                  <w:tcW w:w="696"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726"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849"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COD</w:t>
                  </w:r>
                </w:p>
              </w:tc>
              <w:tc>
                <w:tcPr>
                  <w:tcW w:w="82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7.05</w:t>
                  </w:r>
                </w:p>
              </w:tc>
              <w:tc>
                <w:tcPr>
                  <w:tcW w:w="885"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0.031</w:t>
                  </w:r>
                </w:p>
              </w:tc>
              <w:tc>
                <w:tcPr>
                  <w:tcW w:w="66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63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495"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85</w:t>
                  </w:r>
                </w:p>
              </w:tc>
              <w:tc>
                <w:tcPr>
                  <w:tcW w:w="405"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585"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eastAsia" w:ascii="Times New Roman" w:cs="Times New Roman"/>
                      <w:b w:val="0"/>
                      <w:bCs w:val="0"/>
                      <w:color w:val="auto"/>
                      <w:sz w:val="21"/>
                      <w:szCs w:val="21"/>
                      <w:vertAlign w:val="baseline"/>
                      <w:lang w:val="en-US" w:eastAsia="zh-CN"/>
                    </w:rPr>
                  </w:pPr>
                </w:p>
              </w:tc>
              <w:tc>
                <w:tcPr>
                  <w:tcW w:w="90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0.00465</w:t>
                  </w:r>
                </w:p>
              </w:tc>
              <w:tc>
                <w:tcPr>
                  <w:tcW w:w="63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1.06</w:t>
                  </w:r>
                </w:p>
              </w:tc>
              <w:tc>
                <w:tcPr>
                  <w:tcW w:w="48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65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405"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66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42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42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457"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951"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51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54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322"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696" w:type="dxa"/>
                  <w:vMerge w:val="restart"/>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职工生活</w:t>
                  </w:r>
                </w:p>
              </w:tc>
              <w:tc>
                <w:tcPr>
                  <w:tcW w:w="726" w:type="dxa"/>
                  <w:vMerge w:val="restart"/>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生活污水</w:t>
                  </w:r>
                </w:p>
              </w:tc>
              <w:tc>
                <w:tcPr>
                  <w:tcW w:w="849"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COD</w:t>
                  </w:r>
                </w:p>
              </w:tc>
              <w:tc>
                <w:tcPr>
                  <w:tcW w:w="820" w:type="dxa"/>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465</w:t>
                  </w:r>
                </w:p>
              </w:tc>
              <w:tc>
                <w:tcPr>
                  <w:tcW w:w="885" w:type="dxa"/>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1.286</w:t>
                  </w:r>
                </w:p>
              </w:tc>
              <w:tc>
                <w:tcPr>
                  <w:tcW w:w="66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63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495"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85</w:t>
                  </w:r>
                </w:p>
              </w:tc>
              <w:tc>
                <w:tcPr>
                  <w:tcW w:w="405" w:type="dxa"/>
                  <w:vMerge w:val="restart"/>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是</w:t>
                  </w:r>
                </w:p>
              </w:tc>
              <w:tc>
                <w:tcPr>
                  <w:tcW w:w="585" w:type="dxa"/>
                  <w:vMerge w:val="restart"/>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2764.8</w:t>
                  </w:r>
                </w:p>
              </w:tc>
              <w:tc>
                <w:tcPr>
                  <w:tcW w:w="900" w:type="dxa"/>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0.1929</w:t>
                  </w:r>
                </w:p>
              </w:tc>
              <w:tc>
                <w:tcPr>
                  <w:tcW w:w="630" w:type="dxa"/>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69.75</w:t>
                  </w:r>
                </w:p>
              </w:tc>
              <w:tc>
                <w:tcPr>
                  <w:tcW w:w="48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65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405"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66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42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42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457"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951"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51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54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322"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696"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726"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849"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氨氮</w:t>
                  </w:r>
                </w:p>
              </w:tc>
              <w:tc>
                <w:tcPr>
                  <w:tcW w:w="820" w:type="dxa"/>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53.2</w:t>
                  </w:r>
                </w:p>
              </w:tc>
              <w:tc>
                <w:tcPr>
                  <w:tcW w:w="885" w:type="dxa"/>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0.147</w:t>
                  </w:r>
                </w:p>
              </w:tc>
              <w:tc>
                <w:tcPr>
                  <w:tcW w:w="66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63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495"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75</w:t>
                  </w:r>
                </w:p>
              </w:tc>
              <w:tc>
                <w:tcPr>
                  <w:tcW w:w="405"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585"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900" w:type="dxa"/>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0.03675</w:t>
                  </w:r>
                </w:p>
              </w:tc>
              <w:tc>
                <w:tcPr>
                  <w:tcW w:w="630" w:type="dxa"/>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13.3</w:t>
                  </w:r>
                </w:p>
              </w:tc>
              <w:tc>
                <w:tcPr>
                  <w:tcW w:w="48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65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405"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66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42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42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457"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951"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51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54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322"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696"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726"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849"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SS</w:t>
                  </w:r>
                </w:p>
              </w:tc>
              <w:tc>
                <w:tcPr>
                  <w:tcW w:w="820" w:type="dxa"/>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250</w:t>
                  </w:r>
                </w:p>
              </w:tc>
              <w:tc>
                <w:tcPr>
                  <w:tcW w:w="885" w:type="dxa"/>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0.6912</w:t>
                  </w:r>
                </w:p>
              </w:tc>
              <w:tc>
                <w:tcPr>
                  <w:tcW w:w="66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63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495"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80</w:t>
                  </w:r>
                </w:p>
              </w:tc>
              <w:tc>
                <w:tcPr>
                  <w:tcW w:w="405"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585"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900" w:type="dxa"/>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0.13824</w:t>
                  </w:r>
                </w:p>
              </w:tc>
              <w:tc>
                <w:tcPr>
                  <w:tcW w:w="630" w:type="dxa"/>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50</w:t>
                  </w:r>
                </w:p>
              </w:tc>
              <w:tc>
                <w:tcPr>
                  <w:tcW w:w="48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65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405"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66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42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42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457"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951"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51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54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322"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696"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726"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849"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动植物油</w:t>
                  </w:r>
                </w:p>
              </w:tc>
              <w:tc>
                <w:tcPr>
                  <w:tcW w:w="820" w:type="dxa"/>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60</w:t>
                  </w:r>
                </w:p>
              </w:tc>
              <w:tc>
                <w:tcPr>
                  <w:tcW w:w="885" w:type="dxa"/>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0.1659</w:t>
                  </w:r>
                </w:p>
              </w:tc>
              <w:tc>
                <w:tcPr>
                  <w:tcW w:w="66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63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495"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7</w:t>
                  </w:r>
                  <w:r>
                    <w:rPr>
                      <w:rFonts w:hint="eastAsia" w:ascii="Times New Roman" w:cs="Times New Roman"/>
                      <w:b w:val="0"/>
                      <w:bCs w:val="0"/>
                      <w:color w:val="auto"/>
                      <w:sz w:val="21"/>
                      <w:szCs w:val="21"/>
                      <w:vertAlign w:val="baseline"/>
                      <w:lang w:val="en-US" w:eastAsia="zh-CN"/>
                    </w:rPr>
                    <w:t>0</w:t>
                  </w:r>
                </w:p>
              </w:tc>
              <w:tc>
                <w:tcPr>
                  <w:tcW w:w="405"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585"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900" w:type="dxa"/>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0.04977</w:t>
                  </w:r>
                </w:p>
              </w:tc>
              <w:tc>
                <w:tcPr>
                  <w:tcW w:w="630" w:type="dxa"/>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18</w:t>
                  </w:r>
                </w:p>
              </w:tc>
              <w:tc>
                <w:tcPr>
                  <w:tcW w:w="48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65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405"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66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42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42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457"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951"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51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54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322"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696"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726"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849"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总磷</w:t>
                  </w:r>
                </w:p>
              </w:tc>
              <w:tc>
                <w:tcPr>
                  <w:tcW w:w="820" w:type="dxa"/>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cs="Times New Roman"/>
                      <w:b w:val="0"/>
                      <w:bCs w:val="0"/>
                      <w:iCs/>
                      <w:color w:val="auto"/>
                      <w:kern w:val="18"/>
                      <w:sz w:val="21"/>
                      <w:szCs w:val="21"/>
                      <w:vertAlign w:val="baseline"/>
                      <w:lang w:val="en-US" w:eastAsia="zh-CN" w:bidi="ar-SA"/>
                    </w:rPr>
                  </w:pPr>
                  <w:r>
                    <w:rPr>
                      <w:rFonts w:hint="eastAsia" w:ascii="Times New Roman" w:cs="Times New Roman"/>
                      <w:b w:val="0"/>
                      <w:bCs w:val="0"/>
                      <w:iCs/>
                      <w:color w:val="auto"/>
                      <w:kern w:val="18"/>
                      <w:sz w:val="21"/>
                      <w:szCs w:val="21"/>
                      <w:vertAlign w:val="baseline"/>
                      <w:lang w:val="en-US" w:eastAsia="zh-CN" w:bidi="ar-SA"/>
                    </w:rPr>
                    <w:t>5.76</w:t>
                  </w:r>
                </w:p>
              </w:tc>
              <w:tc>
                <w:tcPr>
                  <w:tcW w:w="885" w:type="dxa"/>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0.0159</w:t>
                  </w:r>
                </w:p>
              </w:tc>
              <w:tc>
                <w:tcPr>
                  <w:tcW w:w="66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63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495"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85</w:t>
                  </w:r>
                </w:p>
              </w:tc>
              <w:tc>
                <w:tcPr>
                  <w:tcW w:w="405"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585"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900" w:type="dxa"/>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0.0024</w:t>
                  </w:r>
                </w:p>
              </w:tc>
              <w:tc>
                <w:tcPr>
                  <w:tcW w:w="630" w:type="dxa"/>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0.864</w:t>
                  </w:r>
                </w:p>
              </w:tc>
              <w:tc>
                <w:tcPr>
                  <w:tcW w:w="48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65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405"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66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42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42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457"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951"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51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54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322"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696"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726"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849"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总氮</w:t>
                  </w:r>
                </w:p>
              </w:tc>
              <w:tc>
                <w:tcPr>
                  <w:tcW w:w="820" w:type="dxa"/>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cs="Times New Roman"/>
                      <w:b w:val="0"/>
                      <w:bCs w:val="0"/>
                      <w:iCs/>
                      <w:color w:val="auto"/>
                      <w:kern w:val="18"/>
                      <w:sz w:val="21"/>
                      <w:szCs w:val="21"/>
                      <w:vertAlign w:val="baseline"/>
                      <w:lang w:val="en-US" w:eastAsia="zh-CN" w:bidi="ar-SA"/>
                    </w:rPr>
                  </w:pPr>
                  <w:r>
                    <w:rPr>
                      <w:rFonts w:hint="eastAsia" w:ascii="Times New Roman" w:cs="Times New Roman"/>
                      <w:b w:val="0"/>
                      <w:bCs w:val="0"/>
                      <w:iCs/>
                      <w:color w:val="auto"/>
                      <w:kern w:val="18"/>
                      <w:sz w:val="21"/>
                      <w:szCs w:val="21"/>
                      <w:vertAlign w:val="baseline"/>
                      <w:lang w:val="en-US" w:eastAsia="zh-CN" w:bidi="ar-SA"/>
                    </w:rPr>
                    <w:t>73.8</w:t>
                  </w:r>
                </w:p>
              </w:tc>
              <w:tc>
                <w:tcPr>
                  <w:tcW w:w="885" w:type="dxa"/>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0.204</w:t>
                  </w:r>
                </w:p>
              </w:tc>
              <w:tc>
                <w:tcPr>
                  <w:tcW w:w="66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63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495"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90</w:t>
                  </w:r>
                </w:p>
              </w:tc>
              <w:tc>
                <w:tcPr>
                  <w:tcW w:w="405"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585"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900" w:type="dxa"/>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0.0204</w:t>
                  </w:r>
                </w:p>
              </w:tc>
              <w:tc>
                <w:tcPr>
                  <w:tcW w:w="630" w:type="dxa"/>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7.38</w:t>
                  </w:r>
                </w:p>
              </w:tc>
              <w:tc>
                <w:tcPr>
                  <w:tcW w:w="48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65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405"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66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42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42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457"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951"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51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54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c>
                <w:tcPr>
                  <w:tcW w:w="322"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p>
              </w:tc>
            </w:tr>
          </w:tbl>
          <w:p>
            <w:pPr>
              <w:pStyle w:val="2"/>
              <w:adjustRightInd w:val="0"/>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eastAsia="zh-CN"/>
              </w:rPr>
              <w:t>表</w:t>
            </w:r>
            <w:r>
              <w:rPr>
                <w:rFonts w:hint="eastAsia" w:ascii="Times New Roman" w:cs="Times New Roman"/>
                <w:b w:val="0"/>
                <w:bCs w:val="0"/>
                <w:color w:val="auto"/>
                <w:sz w:val="21"/>
                <w:szCs w:val="21"/>
                <w:vertAlign w:val="baseline"/>
                <w:lang w:val="en-US" w:eastAsia="zh-CN"/>
              </w:rPr>
              <w:t>4-8   废水污染物合计排放量一览表</w:t>
            </w:r>
          </w:p>
          <w:tbl>
            <w:tblPr>
              <w:tblStyle w:val="18"/>
              <w:tblW w:w="11806"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1696"/>
              <w:gridCol w:w="2280"/>
              <w:gridCol w:w="2580"/>
              <w:gridCol w:w="2625"/>
              <w:gridCol w:w="2625"/>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PrEx>
              <w:trPr>
                <w:jc w:val="center"/>
              </w:trPr>
              <w:tc>
                <w:tcPr>
                  <w:tcW w:w="1696" w:type="dxa"/>
                  <w:tcBorders>
                    <w:tl2br w:val="nil"/>
                    <w:tr2bl w:val="nil"/>
                  </w:tcBorders>
                  <w:vAlign w:val="center"/>
                </w:tcPr>
                <w:p>
                  <w:pPr>
                    <w:pStyle w:val="2"/>
                    <w:adjustRightInd w:val="0"/>
                    <w:ind w:left="0" w:leftChars="0" w:firstLine="0" w:firstLineChars="0"/>
                    <w:jc w:val="center"/>
                    <w:textAlignment w:val="baseline"/>
                    <w:rPr>
                      <w:rFonts w:hint="eastAsia" w:ascii="Times New Roman" w:cs="Times New Roman"/>
                      <w:b w:val="0"/>
                      <w:bCs w:val="0"/>
                      <w:color w:val="auto"/>
                      <w:sz w:val="21"/>
                      <w:szCs w:val="21"/>
                      <w:vertAlign w:val="baseline"/>
                      <w:lang w:eastAsia="zh-CN"/>
                    </w:rPr>
                  </w:pPr>
                  <w:r>
                    <w:rPr>
                      <w:rFonts w:hint="eastAsia" w:ascii="Times New Roman" w:cs="Times New Roman"/>
                      <w:b w:val="0"/>
                      <w:bCs w:val="0"/>
                      <w:color w:val="auto"/>
                      <w:sz w:val="21"/>
                      <w:szCs w:val="21"/>
                      <w:vertAlign w:val="baseline"/>
                      <w:lang w:eastAsia="zh-CN"/>
                    </w:rPr>
                    <w:t>总排放水量</w:t>
                  </w:r>
                </w:p>
              </w:tc>
              <w:tc>
                <w:tcPr>
                  <w:tcW w:w="2280" w:type="dxa"/>
                  <w:tcBorders>
                    <w:tl2br w:val="nil"/>
                    <w:tr2bl w:val="nil"/>
                  </w:tcBorders>
                  <w:vAlign w:val="center"/>
                </w:tcPr>
                <w:p>
                  <w:pPr>
                    <w:pStyle w:val="2"/>
                    <w:adjustRightInd w:val="0"/>
                    <w:ind w:left="0" w:leftChars="0" w:firstLine="0" w:firstLineChars="0"/>
                    <w:jc w:val="center"/>
                    <w:textAlignment w:val="baseline"/>
                    <w:rPr>
                      <w:rFonts w:hint="eastAsia" w:ascii="Times New Roman" w:hAnsi="Times New Roman" w:eastAsia="宋体" w:cs="Times New Roman"/>
                      <w:b w:val="0"/>
                      <w:bCs w:val="0"/>
                      <w:color w:val="auto"/>
                      <w:sz w:val="21"/>
                      <w:szCs w:val="21"/>
                      <w:vertAlign w:val="baseline"/>
                      <w:lang w:eastAsia="zh-CN"/>
                    </w:rPr>
                  </w:pPr>
                  <w:r>
                    <w:rPr>
                      <w:rFonts w:hint="eastAsia" w:ascii="Times New Roman" w:cs="Times New Roman"/>
                      <w:b w:val="0"/>
                      <w:bCs w:val="0"/>
                      <w:color w:val="auto"/>
                      <w:sz w:val="21"/>
                      <w:szCs w:val="21"/>
                      <w:vertAlign w:val="baseline"/>
                      <w:lang w:eastAsia="zh-CN"/>
                    </w:rPr>
                    <w:t>污染物</w:t>
                  </w:r>
                </w:p>
              </w:tc>
              <w:tc>
                <w:tcPr>
                  <w:tcW w:w="2580" w:type="dxa"/>
                  <w:tcBorders>
                    <w:tl2br w:val="nil"/>
                    <w:tr2bl w:val="nil"/>
                  </w:tcBorders>
                  <w:vAlign w:val="center"/>
                </w:tcPr>
                <w:p>
                  <w:pPr>
                    <w:pStyle w:val="2"/>
                    <w:adjustRightInd w:val="0"/>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eastAsia="zh-CN"/>
                    </w:rPr>
                    <w:t>排放量</w:t>
                  </w:r>
                  <w:r>
                    <w:rPr>
                      <w:rFonts w:hint="eastAsia" w:ascii="Times New Roman" w:cs="Times New Roman"/>
                      <w:b w:val="0"/>
                      <w:bCs w:val="0"/>
                      <w:color w:val="auto"/>
                      <w:sz w:val="21"/>
                      <w:szCs w:val="21"/>
                      <w:vertAlign w:val="baseline"/>
                      <w:lang w:val="en-US" w:eastAsia="zh-CN"/>
                    </w:rPr>
                    <w:t>t/a</w:t>
                  </w:r>
                </w:p>
              </w:tc>
              <w:tc>
                <w:tcPr>
                  <w:tcW w:w="2625" w:type="dxa"/>
                  <w:tcBorders>
                    <w:tl2br w:val="nil"/>
                    <w:tr2bl w:val="nil"/>
                  </w:tcBorders>
                  <w:vAlign w:val="center"/>
                </w:tcPr>
                <w:p>
                  <w:pPr>
                    <w:pStyle w:val="2"/>
                    <w:adjustRightInd w:val="0"/>
                    <w:ind w:left="0" w:leftChars="0" w:firstLine="0" w:firstLineChars="0"/>
                    <w:jc w:val="center"/>
                    <w:textAlignment w:val="baseline"/>
                    <w:rPr>
                      <w:rFonts w:hint="default" w:ascii="Times New Roman"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eastAsia="zh-CN"/>
                    </w:rPr>
                    <w:t>排放浓度</w:t>
                  </w:r>
                  <w:r>
                    <w:rPr>
                      <w:rFonts w:hint="eastAsia" w:ascii="Times New Roman" w:cs="Times New Roman"/>
                      <w:b w:val="0"/>
                      <w:bCs w:val="0"/>
                      <w:color w:val="auto"/>
                      <w:sz w:val="21"/>
                      <w:szCs w:val="21"/>
                      <w:vertAlign w:val="baseline"/>
                      <w:lang w:val="en-US" w:eastAsia="zh-CN"/>
                    </w:rPr>
                    <w:t>mg/L</w:t>
                  </w:r>
                </w:p>
              </w:tc>
              <w:tc>
                <w:tcPr>
                  <w:tcW w:w="2625" w:type="dxa"/>
                  <w:tcBorders>
                    <w:tl2br w:val="nil"/>
                    <w:tr2bl w:val="nil"/>
                  </w:tcBorders>
                  <w:vAlign w:val="center"/>
                </w:tcPr>
                <w:p>
                  <w:pPr>
                    <w:pStyle w:val="2"/>
                    <w:adjustRightInd w:val="0"/>
                    <w:ind w:left="0" w:leftChars="0" w:firstLine="0" w:firstLineChars="0"/>
                    <w:jc w:val="center"/>
                    <w:textAlignment w:val="baseline"/>
                    <w:rPr>
                      <w:rFonts w:hint="default" w:ascii="Times New Roman"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eastAsia="zh-CN"/>
                    </w:rPr>
                    <w:t>排放限值</w:t>
                  </w:r>
                  <w:r>
                    <w:rPr>
                      <w:rFonts w:hint="eastAsia" w:ascii="Times New Roman" w:cs="Times New Roman"/>
                      <w:b w:val="0"/>
                      <w:bCs w:val="0"/>
                      <w:color w:val="auto"/>
                      <w:sz w:val="21"/>
                      <w:szCs w:val="21"/>
                      <w:vertAlign w:val="baseline"/>
                      <w:lang w:val="en-US" w:eastAsia="zh-CN"/>
                    </w:rPr>
                    <w:t>mg/L</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PrEx>
              <w:trPr>
                <w:jc w:val="center"/>
              </w:trPr>
              <w:tc>
                <w:tcPr>
                  <w:tcW w:w="1696" w:type="dxa"/>
                  <w:vMerge w:val="restart"/>
                  <w:tcBorders>
                    <w:tl2br w:val="nil"/>
                    <w:tr2bl w:val="nil"/>
                  </w:tcBorders>
                  <w:vAlign w:val="center"/>
                </w:tcPr>
                <w:p>
                  <w:pPr>
                    <w:pStyle w:val="2"/>
                    <w:adjustRightInd w:val="0"/>
                    <w:ind w:left="0" w:leftChars="0" w:firstLine="0" w:firstLineChars="0"/>
                    <w:jc w:val="center"/>
                    <w:textAlignment w:val="baseline"/>
                    <w:rPr>
                      <w:rFonts w:hint="default" w:ascii="Times New Roman"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34063.02t/a</w:t>
                  </w:r>
                </w:p>
              </w:tc>
              <w:tc>
                <w:tcPr>
                  <w:tcW w:w="2280" w:type="dxa"/>
                  <w:tcBorders>
                    <w:tl2br w:val="nil"/>
                    <w:tr2bl w:val="nil"/>
                  </w:tcBorders>
                  <w:vAlign w:val="center"/>
                </w:tcPr>
                <w:p>
                  <w:pPr>
                    <w:pStyle w:val="2"/>
                    <w:adjustRightInd w:val="0"/>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COD</w:t>
                  </w:r>
                </w:p>
              </w:tc>
              <w:tc>
                <w:tcPr>
                  <w:tcW w:w="2580" w:type="dxa"/>
                  <w:tcBorders>
                    <w:tl2br w:val="nil"/>
                    <w:tr2bl w:val="nil"/>
                  </w:tcBorders>
                  <w:vAlign w:val="center"/>
                </w:tcPr>
                <w:p>
                  <w:pPr>
                    <w:pStyle w:val="2"/>
                    <w:adjustRightInd w:val="0"/>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8.88405</w:t>
                  </w:r>
                </w:p>
              </w:tc>
              <w:tc>
                <w:tcPr>
                  <w:tcW w:w="2625" w:type="dxa"/>
                  <w:tcBorders>
                    <w:tl2br w:val="nil"/>
                    <w:tr2bl w:val="nil"/>
                  </w:tcBorders>
                  <w:vAlign w:val="center"/>
                </w:tcPr>
                <w:p>
                  <w:pPr>
                    <w:pStyle w:val="2"/>
                    <w:adjustRightInd w:val="0"/>
                    <w:ind w:left="0" w:leftChars="0" w:firstLine="0" w:firstLineChars="0"/>
                    <w:jc w:val="center"/>
                    <w:textAlignment w:val="baseline"/>
                    <w:rPr>
                      <w:rFonts w:hint="default" w:ascii="Times New Roman"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260.81</w:t>
                  </w:r>
                </w:p>
              </w:tc>
              <w:tc>
                <w:tcPr>
                  <w:tcW w:w="2625" w:type="dxa"/>
                  <w:tcBorders>
                    <w:tl2br w:val="nil"/>
                    <w:tr2bl w:val="nil"/>
                  </w:tcBorders>
                  <w:vAlign w:val="center"/>
                </w:tcPr>
                <w:p>
                  <w:pPr>
                    <w:pStyle w:val="2"/>
                    <w:adjustRightInd w:val="0"/>
                    <w:ind w:left="0" w:leftChars="0" w:firstLine="0" w:firstLineChars="0"/>
                    <w:jc w:val="center"/>
                    <w:textAlignment w:val="baseline"/>
                    <w:rPr>
                      <w:rFonts w:hint="default" w:ascii="Times New Roman"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500</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PrEx>
              <w:trPr>
                <w:jc w:val="center"/>
              </w:trPr>
              <w:tc>
                <w:tcPr>
                  <w:tcW w:w="1696" w:type="dxa"/>
                  <w:vMerge w:val="continue"/>
                  <w:tcBorders>
                    <w:tl2br w:val="nil"/>
                    <w:tr2bl w:val="nil"/>
                  </w:tcBorders>
                  <w:vAlign w:val="center"/>
                </w:tcPr>
                <w:p>
                  <w:pPr>
                    <w:pStyle w:val="2"/>
                    <w:adjustRightInd w:val="0"/>
                    <w:ind w:left="0" w:leftChars="0" w:firstLine="0" w:firstLineChars="0"/>
                    <w:jc w:val="center"/>
                    <w:textAlignment w:val="baseline"/>
                    <w:rPr>
                      <w:rFonts w:hint="eastAsia" w:ascii="Times New Roman" w:cs="Times New Roman"/>
                      <w:b w:val="0"/>
                      <w:bCs w:val="0"/>
                      <w:color w:val="auto"/>
                      <w:sz w:val="21"/>
                      <w:szCs w:val="21"/>
                      <w:vertAlign w:val="baseline"/>
                      <w:lang w:val="en-US" w:eastAsia="zh-CN"/>
                    </w:rPr>
                  </w:pPr>
                </w:p>
              </w:tc>
              <w:tc>
                <w:tcPr>
                  <w:tcW w:w="2280" w:type="dxa"/>
                  <w:tcBorders>
                    <w:tl2br w:val="nil"/>
                    <w:tr2bl w:val="nil"/>
                  </w:tcBorders>
                  <w:vAlign w:val="center"/>
                </w:tcPr>
                <w:p>
                  <w:pPr>
                    <w:pStyle w:val="2"/>
                    <w:adjustRightInd w:val="0"/>
                    <w:ind w:left="0" w:leftChars="0" w:firstLine="0" w:firstLineChars="0"/>
                    <w:jc w:val="center"/>
                    <w:textAlignment w:val="baseline"/>
                    <w:rPr>
                      <w:rFonts w:hint="eastAsia" w:ascii="Times New Roman"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氨氮</w:t>
                  </w:r>
                </w:p>
              </w:tc>
              <w:tc>
                <w:tcPr>
                  <w:tcW w:w="2580" w:type="dxa"/>
                  <w:tcBorders>
                    <w:tl2br w:val="nil"/>
                    <w:tr2bl w:val="nil"/>
                  </w:tcBorders>
                  <w:vAlign w:val="center"/>
                </w:tcPr>
                <w:p>
                  <w:pPr>
                    <w:pStyle w:val="2"/>
                    <w:adjustRightInd w:val="0"/>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0.35275</w:t>
                  </w:r>
                </w:p>
              </w:tc>
              <w:tc>
                <w:tcPr>
                  <w:tcW w:w="2625" w:type="dxa"/>
                  <w:tcBorders>
                    <w:tl2br w:val="nil"/>
                    <w:tr2bl w:val="nil"/>
                  </w:tcBorders>
                  <w:vAlign w:val="center"/>
                </w:tcPr>
                <w:p>
                  <w:pPr>
                    <w:pStyle w:val="2"/>
                    <w:adjustRightInd w:val="0"/>
                    <w:ind w:left="0" w:leftChars="0" w:firstLine="0" w:firstLineChars="0"/>
                    <w:jc w:val="center"/>
                    <w:textAlignment w:val="baseline"/>
                    <w:rPr>
                      <w:rFonts w:hint="default" w:ascii="Times New Roman"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10.356</w:t>
                  </w:r>
                </w:p>
              </w:tc>
              <w:tc>
                <w:tcPr>
                  <w:tcW w:w="2625" w:type="dxa"/>
                  <w:tcBorders>
                    <w:tl2br w:val="nil"/>
                    <w:tr2bl w:val="nil"/>
                  </w:tcBorders>
                  <w:vAlign w:val="center"/>
                </w:tcPr>
                <w:p>
                  <w:pPr>
                    <w:pStyle w:val="2"/>
                    <w:adjustRightInd w:val="0"/>
                    <w:ind w:left="0" w:leftChars="0" w:firstLine="0" w:firstLineChars="0"/>
                    <w:jc w:val="center"/>
                    <w:textAlignment w:val="baseline"/>
                    <w:rPr>
                      <w:rFonts w:hint="default" w:ascii="Times New Roman"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22</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PrEx>
              <w:trPr>
                <w:jc w:val="center"/>
              </w:trPr>
              <w:tc>
                <w:tcPr>
                  <w:tcW w:w="1696" w:type="dxa"/>
                  <w:vMerge w:val="continue"/>
                  <w:tcBorders>
                    <w:tl2br w:val="nil"/>
                    <w:tr2bl w:val="nil"/>
                  </w:tcBorders>
                  <w:vAlign w:val="center"/>
                </w:tcPr>
                <w:p>
                  <w:pPr>
                    <w:pStyle w:val="2"/>
                    <w:adjustRightInd w:val="0"/>
                    <w:ind w:left="0" w:leftChars="0" w:firstLine="0" w:firstLineChars="0"/>
                    <w:jc w:val="center"/>
                    <w:textAlignment w:val="baseline"/>
                    <w:rPr>
                      <w:rFonts w:hint="eastAsia" w:ascii="Times New Roman" w:cs="Times New Roman"/>
                      <w:b w:val="0"/>
                      <w:bCs w:val="0"/>
                      <w:color w:val="auto"/>
                      <w:sz w:val="21"/>
                      <w:szCs w:val="21"/>
                      <w:vertAlign w:val="baseline"/>
                      <w:lang w:val="en-US" w:eastAsia="zh-CN"/>
                    </w:rPr>
                  </w:pPr>
                </w:p>
              </w:tc>
              <w:tc>
                <w:tcPr>
                  <w:tcW w:w="2280" w:type="dxa"/>
                  <w:tcBorders>
                    <w:tl2br w:val="nil"/>
                    <w:tr2bl w:val="nil"/>
                  </w:tcBorders>
                  <w:vAlign w:val="center"/>
                </w:tcPr>
                <w:p>
                  <w:pPr>
                    <w:pStyle w:val="2"/>
                    <w:adjustRightInd w:val="0"/>
                    <w:ind w:left="0" w:leftChars="0" w:firstLine="0" w:firstLineChars="0"/>
                    <w:jc w:val="center"/>
                    <w:textAlignment w:val="baseline"/>
                    <w:rPr>
                      <w:rFonts w:hint="eastAsia" w:ascii="Times New Roman"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动植物油</w:t>
                  </w:r>
                </w:p>
              </w:tc>
              <w:tc>
                <w:tcPr>
                  <w:tcW w:w="2580" w:type="dxa"/>
                  <w:tcBorders>
                    <w:tl2br w:val="nil"/>
                    <w:tr2bl w:val="nil"/>
                  </w:tcBorders>
                  <w:vAlign w:val="center"/>
                </w:tcPr>
                <w:p>
                  <w:pPr>
                    <w:pStyle w:val="2"/>
                    <w:adjustRightInd w:val="0"/>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0.06705</w:t>
                  </w:r>
                </w:p>
              </w:tc>
              <w:tc>
                <w:tcPr>
                  <w:tcW w:w="2625" w:type="dxa"/>
                  <w:tcBorders>
                    <w:tl2br w:val="nil"/>
                    <w:tr2bl w:val="nil"/>
                  </w:tcBorders>
                  <w:vAlign w:val="center"/>
                </w:tcPr>
                <w:p>
                  <w:pPr>
                    <w:pStyle w:val="2"/>
                    <w:adjustRightInd w:val="0"/>
                    <w:ind w:left="0" w:leftChars="0" w:firstLine="0" w:firstLineChars="0"/>
                    <w:jc w:val="center"/>
                    <w:textAlignment w:val="baseline"/>
                    <w:rPr>
                      <w:rFonts w:hint="default" w:ascii="Times New Roman"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1.97</w:t>
                  </w:r>
                </w:p>
              </w:tc>
              <w:tc>
                <w:tcPr>
                  <w:tcW w:w="2625" w:type="dxa"/>
                  <w:tcBorders>
                    <w:tl2br w:val="nil"/>
                    <w:tr2bl w:val="nil"/>
                  </w:tcBorders>
                  <w:vAlign w:val="center"/>
                </w:tcPr>
                <w:p>
                  <w:pPr>
                    <w:pStyle w:val="2"/>
                    <w:adjustRightInd w:val="0"/>
                    <w:ind w:left="0" w:leftChars="0" w:firstLine="0" w:firstLineChars="0"/>
                    <w:jc w:val="center"/>
                    <w:textAlignment w:val="baseline"/>
                    <w:rPr>
                      <w:rFonts w:hint="default" w:ascii="Times New Roman"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100</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PrEx>
              <w:trPr>
                <w:jc w:val="center"/>
              </w:trPr>
              <w:tc>
                <w:tcPr>
                  <w:tcW w:w="1696" w:type="dxa"/>
                  <w:vMerge w:val="continue"/>
                  <w:tcBorders>
                    <w:tl2br w:val="nil"/>
                    <w:tr2bl w:val="nil"/>
                  </w:tcBorders>
                  <w:vAlign w:val="center"/>
                </w:tcPr>
                <w:p>
                  <w:pPr>
                    <w:pStyle w:val="2"/>
                    <w:adjustRightInd w:val="0"/>
                    <w:ind w:left="0" w:leftChars="0" w:firstLine="0" w:firstLineChars="0"/>
                    <w:jc w:val="center"/>
                    <w:textAlignment w:val="baseline"/>
                    <w:rPr>
                      <w:rFonts w:hint="eastAsia" w:ascii="Times New Roman" w:cs="Times New Roman"/>
                      <w:b w:val="0"/>
                      <w:bCs w:val="0"/>
                      <w:color w:val="auto"/>
                      <w:sz w:val="21"/>
                      <w:szCs w:val="21"/>
                      <w:vertAlign w:val="baseline"/>
                      <w:lang w:val="en-US" w:eastAsia="zh-CN"/>
                    </w:rPr>
                  </w:pPr>
                </w:p>
              </w:tc>
              <w:tc>
                <w:tcPr>
                  <w:tcW w:w="2280" w:type="dxa"/>
                  <w:tcBorders>
                    <w:tl2br w:val="nil"/>
                    <w:tr2bl w:val="nil"/>
                  </w:tcBorders>
                  <w:vAlign w:val="center"/>
                </w:tcPr>
                <w:p>
                  <w:pPr>
                    <w:pStyle w:val="2"/>
                    <w:adjustRightInd w:val="0"/>
                    <w:ind w:left="0" w:leftChars="0" w:firstLine="0" w:firstLineChars="0"/>
                    <w:jc w:val="center"/>
                    <w:textAlignment w:val="baseline"/>
                    <w:rPr>
                      <w:rFonts w:hint="default" w:ascii="Times New Roman"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SS</w:t>
                  </w:r>
                </w:p>
              </w:tc>
              <w:tc>
                <w:tcPr>
                  <w:tcW w:w="2580" w:type="dxa"/>
                  <w:tcBorders>
                    <w:tl2br w:val="nil"/>
                    <w:tr2bl w:val="nil"/>
                  </w:tcBorders>
                  <w:vAlign w:val="center"/>
                </w:tcPr>
                <w:p>
                  <w:pPr>
                    <w:pStyle w:val="2"/>
                    <w:adjustRightInd w:val="0"/>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4.05084</w:t>
                  </w:r>
                </w:p>
              </w:tc>
              <w:tc>
                <w:tcPr>
                  <w:tcW w:w="2625" w:type="dxa"/>
                  <w:tcBorders>
                    <w:tl2br w:val="nil"/>
                    <w:tr2bl w:val="nil"/>
                  </w:tcBorders>
                  <w:vAlign w:val="center"/>
                </w:tcPr>
                <w:p>
                  <w:pPr>
                    <w:pStyle w:val="2"/>
                    <w:adjustRightInd w:val="0"/>
                    <w:ind w:left="0" w:leftChars="0" w:firstLine="0" w:firstLineChars="0"/>
                    <w:jc w:val="center"/>
                    <w:textAlignment w:val="baseline"/>
                    <w:rPr>
                      <w:rFonts w:hint="default" w:ascii="Times New Roman"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118.922</w:t>
                  </w:r>
                </w:p>
              </w:tc>
              <w:tc>
                <w:tcPr>
                  <w:tcW w:w="2625" w:type="dxa"/>
                  <w:tcBorders>
                    <w:tl2br w:val="nil"/>
                    <w:tr2bl w:val="nil"/>
                  </w:tcBorders>
                  <w:vAlign w:val="center"/>
                </w:tcPr>
                <w:p>
                  <w:pPr>
                    <w:pStyle w:val="2"/>
                    <w:adjustRightInd w:val="0"/>
                    <w:ind w:left="0" w:leftChars="0" w:firstLine="0" w:firstLineChars="0"/>
                    <w:jc w:val="center"/>
                    <w:textAlignment w:val="baseline"/>
                    <w:rPr>
                      <w:rFonts w:hint="default" w:ascii="Times New Roman"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300</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PrEx>
              <w:trPr>
                <w:jc w:val="center"/>
              </w:trPr>
              <w:tc>
                <w:tcPr>
                  <w:tcW w:w="1696" w:type="dxa"/>
                  <w:vMerge w:val="continue"/>
                  <w:tcBorders>
                    <w:tl2br w:val="nil"/>
                    <w:tr2bl w:val="nil"/>
                  </w:tcBorders>
                  <w:vAlign w:val="center"/>
                </w:tcPr>
                <w:p>
                  <w:pPr>
                    <w:pStyle w:val="2"/>
                    <w:adjustRightInd w:val="0"/>
                    <w:ind w:left="0" w:leftChars="0" w:firstLine="0" w:firstLineChars="0"/>
                    <w:jc w:val="center"/>
                    <w:textAlignment w:val="baseline"/>
                    <w:rPr>
                      <w:rFonts w:hint="eastAsia" w:ascii="Times New Roman" w:cs="Times New Roman"/>
                      <w:b w:val="0"/>
                      <w:bCs w:val="0"/>
                      <w:color w:val="auto"/>
                      <w:sz w:val="21"/>
                      <w:szCs w:val="21"/>
                      <w:vertAlign w:val="baseline"/>
                      <w:lang w:val="en-US" w:eastAsia="zh-CN"/>
                    </w:rPr>
                  </w:pPr>
                </w:p>
              </w:tc>
              <w:tc>
                <w:tcPr>
                  <w:tcW w:w="2280" w:type="dxa"/>
                  <w:tcBorders>
                    <w:tl2br w:val="nil"/>
                    <w:tr2bl w:val="nil"/>
                  </w:tcBorders>
                  <w:vAlign w:val="center"/>
                </w:tcPr>
                <w:p>
                  <w:pPr>
                    <w:pStyle w:val="2"/>
                    <w:adjustRightInd w:val="0"/>
                    <w:ind w:left="0" w:leftChars="0" w:firstLine="0" w:firstLineChars="0"/>
                    <w:jc w:val="center"/>
                    <w:textAlignment w:val="baseline"/>
                    <w:rPr>
                      <w:rFonts w:hint="eastAsia" w:ascii="Times New Roman"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总磷</w:t>
                  </w:r>
                </w:p>
              </w:tc>
              <w:tc>
                <w:tcPr>
                  <w:tcW w:w="2580" w:type="dxa"/>
                  <w:tcBorders>
                    <w:tl2br w:val="nil"/>
                    <w:tr2bl w:val="nil"/>
                  </w:tcBorders>
                  <w:vAlign w:val="center"/>
                </w:tcPr>
                <w:p>
                  <w:pPr>
                    <w:pStyle w:val="2"/>
                    <w:adjustRightInd w:val="0"/>
                    <w:ind w:left="0" w:leftChars="0" w:firstLine="0" w:firstLineChars="0"/>
                    <w:jc w:val="center"/>
                    <w:textAlignment w:val="baseline"/>
                    <w:rPr>
                      <w:rFonts w:hint="default" w:ascii="Times New Roman"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0.0685</w:t>
                  </w:r>
                </w:p>
              </w:tc>
              <w:tc>
                <w:tcPr>
                  <w:tcW w:w="2625" w:type="dxa"/>
                  <w:tcBorders>
                    <w:tl2br w:val="nil"/>
                    <w:tr2bl w:val="nil"/>
                  </w:tcBorders>
                  <w:vAlign w:val="center"/>
                </w:tcPr>
                <w:p>
                  <w:pPr>
                    <w:pStyle w:val="2"/>
                    <w:adjustRightInd w:val="0"/>
                    <w:ind w:left="0" w:leftChars="0" w:firstLine="0" w:firstLineChars="0"/>
                    <w:jc w:val="center"/>
                    <w:textAlignment w:val="baseline"/>
                    <w:rPr>
                      <w:rFonts w:hint="default" w:ascii="Times New Roman"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2.01</w:t>
                  </w:r>
                </w:p>
              </w:tc>
              <w:tc>
                <w:tcPr>
                  <w:tcW w:w="2625" w:type="dxa"/>
                  <w:tcBorders>
                    <w:tl2br w:val="nil"/>
                    <w:tr2bl w:val="nil"/>
                  </w:tcBorders>
                  <w:vAlign w:val="center"/>
                </w:tcPr>
                <w:p>
                  <w:pPr>
                    <w:pStyle w:val="2"/>
                    <w:adjustRightInd w:val="0"/>
                    <w:ind w:left="0" w:leftChars="0" w:firstLine="0" w:firstLineChars="0"/>
                    <w:jc w:val="center"/>
                    <w:textAlignment w:val="baseline"/>
                    <w:rPr>
                      <w:rFonts w:hint="default" w:ascii="Times New Roman"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4</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PrEx>
              <w:trPr>
                <w:jc w:val="center"/>
              </w:trPr>
              <w:tc>
                <w:tcPr>
                  <w:tcW w:w="1696" w:type="dxa"/>
                  <w:vMerge w:val="continue"/>
                  <w:tcBorders>
                    <w:tl2br w:val="nil"/>
                    <w:tr2bl w:val="nil"/>
                  </w:tcBorders>
                  <w:vAlign w:val="center"/>
                </w:tcPr>
                <w:p>
                  <w:pPr>
                    <w:pStyle w:val="2"/>
                    <w:adjustRightInd w:val="0"/>
                    <w:ind w:left="0" w:leftChars="0" w:firstLine="0" w:firstLineChars="0"/>
                    <w:jc w:val="center"/>
                    <w:textAlignment w:val="baseline"/>
                    <w:rPr>
                      <w:rFonts w:hint="eastAsia" w:ascii="Times New Roman" w:cs="Times New Roman"/>
                      <w:b w:val="0"/>
                      <w:bCs w:val="0"/>
                      <w:color w:val="auto"/>
                      <w:sz w:val="21"/>
                      <w:szCs w:val="21"/>
                      <w:vertAlign w:val="baseline"/>
                      <w:lang w:val="en-US" w:eastAsia="zh-CN"/>
                    </w:rPr>
                  </w:pPr>
                </w:p>
              </w:tc>
              <w:tc>
                <w:tcPr>
                  <w:tcW w:w="2280" w:type="dxa"/>
                  <w:tcBorders>
                    <w:tl2br w:val="nil"/>
                    <w:tr2bl w:val="nil"/>
                  </w:tcBorders>
                  <w:vAlign w:val="center"/>
                </w:tcPr>
                <w:p>
                  <w:pPr>
                    <w:pStyle w:val="2"/>
                    <w:adjustRightInd w:val="0"/>
                    <w:ind w:left="0" w:leftChars="0" w:firstLine="0" w:firstLineChars="0"/>
                    <w:jc w:val="center"/>
                    <w:textAlignment w:val="baseline"/>
                    <w:rPr>
                      <w:rFonts w:hint="eastAsia" w:ascii="Times New Roman"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总氮</w:t>
                  </w:r>
                </w:p>
              </w:tc>
              <w:tc>
                <w:tcPr>
                  <w:tcW w:w="2580" w:type="dxa"/>
                  <w:tcBorders>
                    <w:tl2br w:val="nil"/>
                    <w:tr2bl w:val="nil"/>
                  </w:tcBorders>
                  <w:vAlign w:val="center"/>
                </w:tcPr>
                <w:p>
                  <w:pPr>
                    <w:pStyle w:val="2"/>
                    <w:adjustRightInd w:val="0"/>
                    <w:ind w:left="0" w:leftChars="0" w:firstLine="0" w:firstLineChars="0"/>
                    <w:jc w:val="center"/>
                    <w:textAlignment w:val="baseline"/>
                    <w:rPr>
                      <w:rFonts w:hint="default" w:ascii="Times New Roman"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0.4004</w:t>
                  </w:r>
                </w:p>
              </w:tc>
              <w:tc>
                <w:tcPr>
                  <w:tcW w:w="2625" w:type="dxa"/>
                  <w:tcBorders>
                    <w:tl2br w:val="nil"/>
                    <w:tr2bl w:val="nil"/>
                  </w:tcBorders>
                  <w:vAlign w:val="center"/>
                </w:tcPr>
                <w:p>
                  <w:pPr>
                    <w:pStyle w:val="2"/>
                    <w:adjustRightInd w:val="0"/>
                    <w:ind w:left="0" w:leftChars="0" w:firstLine="0" w:firstLineChars="0"/>
                    <w:jc w:val="center"/>
                    <w:textAlignment w:val="baseline"/>
                    <w:rPr>
                      <w:rFonts w:hint="default" w:ascii="Times New Roman"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11.75</w:t>
                  </w:r>
                </w:p>
              </w:tc>
              <w:tc>
                <w:tcPr>
                  <w:tcW w:w="2625" w:type="dxa"/>
                  <w:tcBorders>
                    <w:tl2br w:val="nil"/>
                    <w:tr2bl w:val="nil"/>
                  </w:tcBorders>
                  <w:vAlign w:val="center"/>
                </w:tcPr>
                <w:p>
                  <w:pPr>
                    <w:pStyle w:val="2"/>
                    <w:adjustRightInd w:val="0"/>
                    <w:ind w:left="0" w:leftChars="0" w:firstLine="0" w:firstLineChars="0"/>
                    <w:jc w:val="center"/>
                    <w:textAlignment w:val="baseline"/>
                    <w:rPr>
                      <w:rFonts w:hint="default" w:ascii="Times New Roman"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30</w:t>
                  </w:r>
                </w:p>
              </w:tc>
            </w:tr>
          </w:tbl>
          <w:p>
            <w:pPr>
              <w:pStyle w:val="2"/>
              <w:adjustRightInd w:val="0"/>
              <w:textAlignment w:val="baseline"/>
              <w:rPr>
                <w:rFonts w:hint="eastAsia" w:ascii="Times New Roman" w:hAnsi="Times New Roman" w:eastAsia="宋体" w:cs="Times New Roman"/>
                <w:b w:val="0"/>
                <w:bCs w:val="0"/>
                <w:color w:val="auto"/>
                <w:sz w:val="21"/>
                <w:szCs w:val="21"/>
                <w:vertAlign w:val="baseline"/>
                <w:lang w:eastAsia="zh-CN"/>
              </w:rPr>
            </w:pPr>
          </w:p>
        </w:tc>
      </w:tr>
    </w:tbl>
    <w:p>
      <w:pPr>
        <w:pStyle w:val="2"/>
        <w:rPr>
          <w:rFonts w:hint="eastAsia"/>
          <w:color w:val="auto"/>
        </w:rPr>
        <w:sectPr>
          <w:pgSz w:w="16840" w:h="11907" w:orient="landscape"/>
          <w:pgMar w:top="1134" w:right="1417" w:bottom="1134" w:left="1417" w:header="851" w:footer="851" w:gutter="0"/>
          <w:pgBorders>
            <w:top w:val="none" w:sz="0" w:space="0"/>
            <w:left w:val="none" w:sz="0" w:space="0"/>
            <w:bottom w:val="none" w:sz="0" w:space="0"/>
            <w:right w:val="none" w:sz="0" w:space="0"/>
          </w:pgBorders>
          <w:pgNumType w:fmt="decimal"/>
          <w:cols w:space="720" w:num="1"/>
          <w:docGrid w:linePitch="312" w:charSpace="0"/>
        </w:sectPr>
      </w:pPr>
    </w:p>
    <w:tbl>
      <w:tblPr>
        <w:tblStyle w:val="1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12"/>
        <w:gridCol w:w="84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33" w:hRule="atLeast"/>
        </w:trPr>
        <w:tc>
          <w:tcPr>
            <w:tcW w:w="612" w:type="dxa"/>
            <w:vAlign w:val="center"/>
          </w:tcPr>
          <w:p>
            <w:pPr>
              <w:adjustRightInd w:val="0"/>
              <w:snapToGrid w:val="0"/>
              <w:spacing w:line="360" w:lineRule="atLeast"/>
              <w:jc w:val="center"/>
              <w:textAlignment w:val="baseline"/>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运营</w:t>
            </w:r>
          </w:p>
          <w:p>
            <w:pPr>
              <w:adjustRightInd w:val="0"/>
              <w:snapToGrid w:val="0"/>
              <w:spacing w:line="360" w:lineRule="atLeast"/>
              <w:jc w:val="center"/>
              <w:textAlignment w:val="baseline"/>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期环</w:t>
            </w:r>
          </w:p>
          <w:p>
            <w:pPr>
              <w:adjustRightInd w:val="0"/>
              <w:snapToGrid w:val="0"/>
              <w:spacing w:line="360" w:lineRule="atLeast"/>
              <w:jc w:val="center"/>
              <w:textAlignment w:val="baseline"/>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境影</w:t>
            </w:r>
          </w:p>
          <w:p>
            <w:pPr>
              <w:adjustRightInd w:val="0"/>
              <w:snapToGrid w:val="0"/>
              <w:spacing w:line="360" w:lineRule="atLeast"/>
              <w:jc w:val="center"/>
              <w:textAlignment w:val="baseline"/>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响和</w:t>
            </w:r>
          </w:p>
          <w:p>
            <w:pPr>
              <w:adjustRightInd w:val="0"/>
              <w:snapToGrid w:val="0"/>
              <w:spacing w:line="360" w:lineRule="atLeast"/>
              <w:jc w:val="center"/>
              <w:textAlignment w:val="baseline"/>
              <w:rPr>
                <w:rFonts w:hint="default" w:ascii="Times New Roman" w:hAnsi="Times New Roman" w:eastAsia="宋体" w:cs="Times New Roman"/>
                <w:b w:val="0"/>
                <w:bCs w:val="0"/>
                <w:snapToGrid w:val="0"/>
                <w:color w:val="auto"/>
                <w:sz w:val="21"/>
                <w:szCs w:val="21"/>
                <w:vertAlign w:val="baseline"/>
              </w:rPr>
            </w:pPr>
            <w:r>
              <w:rPr>
                <w:rFonts w:hint="default" w:ascii="Times New Roman" w:hAnsi="Times New Roman" w:eastAsia="宋体" w:cs="Times New Roman"/>
                <w:b w:val="0"/>
                <w:bCs w:val="0"/>
                <w:color w:val="auto"/>
                <w:sz w:val="21"/>
                <w:szCs w:val="21"/>
              </w:rPr>
              <w:t>保护措施</w:t>
            </w:r>
          </w:p>
        </w:tc>
        <w:tc>
          <w:tcPr>
            <w:tcW w:w="8448" w:type="dxa"/>
          </w:tcPr>
          <w:p>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both"/>
              <w:textAlignment w:val="auto"/>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color w:val="auto"/>
                <w:sz w:val="21"/>
                <w:szCs w:val="21"/>
                <w:lang w:val="en-US" w:eastAsia="zh-CN"/>
              </w:rPr>
              <w:t>本项目</w:t>
            </w:r>
            <w:r>
              <w:rPr>
                <w:rFonts w:hint="eastAsia" w:cs="Times New Roman"/>
                <w:b w:val="0"/>
                <w:bCs w:val="0"/>
                <w:color w:val="auto"/>
                <w:sz w:val="21"/>
                <w:szCs w:val="21"/>
                <w:lang w:val="en-US" w:eastAsia="zh-CN"/>
              </w:rPr>
              <w:t>污水处理站采用“格栅+ABR调节池+气浮+水解酸化+</w:t>
            </w:r>
            <w:r>
              <w:rPr>
                <w:rFonts w:hint="eastAsia" w:cs="Times New Roman"/>
                <w:b w:val="0"/>
                <w:bCs w:val="0"/>
                <w:color w:val="auto"/>
                <w:sz w:val="21"/>
                <w:szCs w:val="21"/>
                <w:highlight w:val="none"/>
                <w:lang w:val="en-US" w:eastAsia="zh-CN"/>
              </w:rPr>
              <w:t>生物接触氧化（厌氧+缺氧+好氧）+沉淀</w:t>
            </w:r>
            <w:r>
              <w:rPr>
                <w:rFonts w:hint="eastAsia" w:cs="Times New Roman"/>
                <w:b w:val="0"/>
                <w:bCs w:val="0"/>
                <w:color w:val="auto"/>
                <w:sz w:val="21"/>
                <w:szCs w:val="21"/>
                <w:lang w:val="en-US" w:eastAsia="zh-CN"/>
              </w:rPr>
              <w:t>”</w:t>
            </w:r>
            <w:r>
              <w:rPr>
                <w:rFonts w:hint="eastAsia" w:cs="Times New Roman"/>
                <w:b w:val="0"/>
                <w:bCs w:val="0"/>
                <w:color w:val="auto"/>
                <w:sz w:val="21"/>
                <w:szCs w:val="21"/>
                <w:highlight w:val="none"/>
                <w:lang w:val="en-US" w:eastAsia="zh-CN"/>
              </w:rPr>
              <w:t>工艺</w:t>
            </w:r>
            <w:r>
              <w:rPr>
                <w:rFonts w:hint="eastAsia" w:cs="Times New Roman"/>
                <w:b w:val="0"/>
                <w:bCs w:val="0"/>
                <w:color w:val="auto"/>
                <w:sz w:val="21"/>
                <w:szCs w:val="21"/>
                <w:lang w:val="en-US" w:eastAsia="zh-CN"/>
              </w:rPr>
              <w:t>处理</w:t>
            </w:r>
            <w:r>
              <w:rPr>
                <w:rFonts w:hint="default" w:ascii="Times New Roman" w:hAnsi="Times New Roman" w:eastAsia="宋体" w:cs="Times New Roman"/>
                <w:b w:val="0"/>
                <w:bCs w:val="0"/>
                <w:color w:val="auto"/>
                <w:sz w:val="21"/>
                <w:szCs w:val="21"/>
                <w:lang w:val="en-US" w:eastAsia="zh-CN"/>
              </w:rPr>
              <w:t>生产废水</w:t>
            </w:r>
            <w:r>
              <w:rPr>
                <w:rFonts w:hint="eastAsia" w:cs="Times New Roman"/>
                <w:b w:val="0"/>
                <w:bCs w:val="0"/>
                <w:color w:val="auto"/>
                <w:sz w:val="21"/>
                <w:szCs w:val="21"/>
                <w:lang w:val="en-US" w:eastAsia="zh-CN"/>
              </w:rPr>
              <w:t>和</w:t>
            </w:r>
            <w:r>
              <w:rPr>
                <w:rFonts w:hint="default" w:ascii="Times New Roman" w:hAnsi="Times New Roman" w:eastAsia="宋体" w:cs="Times New Roman"/>
                <w:b w:val="0"/>
                <w:bCs w:val="0"/>
                <w:color w:val="auto"/>
                <w:sz w:val="21"/>
                <w:szCs w:val="21"/>
                <w:lang w:val="en-US" w:eastAsia="zh-CN"/>
              </w:rPr>
              <w:t>生活污水</w:t>
            </w:r>
            <w:r>
              <w:rPr>
                <w:rFonts w:hint="eastAsia" w:cs="Times New Roman"/>
                <w:b w:val="0"/>
                <w:bCs w:val="0"/>
                <w:color w:val="auto"/>
                <w:sz w:val="21"/>
                <w:szCs w:val="21"/>
                <w:lang w:val="en-US" w:eastAsia="zh-CN"/>
              </w:rPr>
              <w:t>，</w:t>
            </w:r>
            <w:r>
              <w:rPr>
                <w:rFonts w:hint="default" w:ascii="Times New Roman" w:hAnsi="Times New Roman" w:eastAsia="宋体" w:cs="Times New Roman"/>
                <w:b w:val="0"/>
                <w:bCs w:val="0"/>
                <w:color w:val="auto"/>
                <w:sz w:val="21"/>
                <w:szCs w:val="21"/>
                <w:lang w:val="en-US" w:eastAsia="zh-CN"/>
              </w:rPr>
              <w:t>经处理后</w:t>
            </w:r>
            <w:r>
              <w:rPr>
                <w:rFonts w:hint="eastAsia" w:cs="Times New Roman"/>
                <w:b w:val="0"/>
                <w:bCs w:val="0"/>
                <w:color w:val="auto"/>
                <w:sz w:val="21"/>
                <w:szCs w:val="21"/>
                <w:lang w:val="en-US" w:eastAsia="zh-CN"/>
              </w:rPr>
              <w:t>各类废水</w:t>
            </w:r>
            <w:r>
              <w:rPr>
                <w:rFonts w:hint="default" w:ascii="Times New Roman" w:hAnsi="Times New Roman" w:eastAsia="宋体" w:cs="Times New Roman"/>
                <w:b w:val="0"/>
                <w:bCs w:val="0"/>
                <w:color w:val="auto"/>
                <w:sz w:val="21"/>
                <w:szCs w:val="21"/>
                <w:lang w:val="en-US" w:eastAsia="zh-CN"/>
              </w:rPr>
              <w:t>可达标排放，各污染物排放浓度满足《污水综合排放标准》（GB8978-1996）表4三级标准和污水处理</w:t>
            </w:r>
            <w:r>
              <w:rPr>
                <w:rFonts w:hint="default" w:ascii="Times New Roman" w:hAnsi="Times New Roman" w:cs="Times New Roman"/>
                <w:b w:val="0"/>
                <w:bCs w:val="0"/>
                <w:color w:val="auto"/>
                <w:sz w:val="21"/>
                <w:szCs w:val="21"/>
                <w:lang w:val="en-US" w:eastAsia="zh-CN"/>
              </w:rPr>
              <w:t>厂收</w:t>
            </w:r>
            <w:r>
              <w:rPr>
                <w:rFonts w:hint="default" w:ascii="Times New Roman" w:hAnsi="Times New Roman" w:eastAsia="宋体" w:cs="Times New Roman"/>
                <w:b w:val="0"/>
                <w:bCs w:val="0"/>
                <w:color w:val="auto"/>
                <w:sz w:val="21"/>
                <w:szCs w:val="21"/>
                <w:lang w:val="en-US" w:eastAsia="zh-CN"/>
              </w:rPr>
              <w:t>水水质要求。</w:t>
            </w:r>
          </w:p>
          <w:p>
            <w:pPr>
              <w:pStyle w:val="2"/>
              <w:keepNext w:val="0"/>
              <w:keepLines w:val="0"/>
              <w:pageBreakBefore w:val="0"/>
              <w:widowControl w:val="0"/>
              <w:kinsoku/>
              <w:wordWrap/>
              <w:overflowPunct/>
              <w:topLinePunct w:val="0"/>
              <w:autoSpaceDE/>
              <w:autoSpaceDN/>
              <w:bidi w:val="0"/>
              <w:adjustRightInd/>
              <w:snapToGrid/>
              <w:spacing w:after="0" w:line="360" w:lineRule="auto"/>
              <w:ind w:left="0" w:leftChars="0" w:firstLine="420" w:firstLineChars="200"/>
              <w:textAlignment w:val="auto"/>
              <w:rPr>
                <w:rFonts w:hint="default"/>
                <w:color w:val="auto"/>
                <w:sz w:val="21"/>
                <w:szCs w:val="21"/>
                <w:lang w:val="en-US" w:eastAsia="zh-CN"/>
              </w:rPr>
            </w:pPr>
            <w:r>
              <w:rPr>
                <w:rFonts w:hint="eastAsia" w:ascii="Times New Roman" w:cs="Times New Roman"/>
                <w:b w:val="0"/>
                <w:bCs w:val="0"/>
                <w:color w:val="auto"/>
                <w:sz w:val="21"/>
                <w:szCs w:val="21"/>
                <w:lang w:val="en-US" w:eastAsia="zh-CN"/>
              </w:rPr>
              <w:t>根据《排污许可证申请与核发技术规范 食品制造业-方便食品、食品及饲料添加剂制造工业》（HJ1030.3-2019）中“方便食品制造工业-厂区综合污水处理站污染防治设施可行技术”，本项目采取污水处理措施为可行技术，满足要求。</w:t>
            </w:r>
          </w:p>
          <w:p>
            <w:pPr>
              <w:pStyle w:val="2"/>
              <w:keepNext w:val="0"/>
              <w:keepLines w:val="0"/>
              <w:pageBreakBefore w:val="0"/>
              <w:widowControl w:val="0"/>
              <w:kinsoku/>
              <w:wordWrap/>
              <w:overflowPunct/>
              <w:topLinePunct w:val="0"/>
              <w:autoSpaceDE/>
              <w:autoSpaceDN/>
              <w:bidi w:val="0"/>
              <w:adjustRightInd/>
              <w:snapToGrid/>
              <w:spacing w:after="0" w:line="360" w:lineRule="auto"/>
              <w:ind w:left="0" w:leftChars="0" w:firstLine="420" w:firstLineChars="200"/>
              <w:textAlignment w:val="auto"/>
              <w:rPr>
                <w:rFonts w:hint="default" w:ascii="Times New Roman" w:hAnsi="Times New Roman" w:eastAsia="宋体" w:cs="Times New Roman"/>
                <w:b w:val="0"/>
                <w:bCs w:val="0"/>
                <w:color w:val="auto"/>
                <w:sz w:val="21"/>
                <w:szCs w:val="21"/>
                <w:highlight w:val="yellow"/>
                <w:lang w:val="en-US" w:eastAsia="zh-CN"/>
              </w:rPr>
            </w:pPr>
            <w:r>
              <w:rPr>
                <w:rFonts w:hint="default" w:ascii="Times New Roman" w:hAnsi="Times New Roman" w:eastAsia="宋体" w:cs="Times New Roman"/>
                <w:b w:val="0"/>
                <w:bCs w:val="0"/>
                <w:color w:val="auto"/>
                <w:sz w:val="21"/>
                <w:szCs w:val="21"/>
                <w:highlight w:val="none"/>
                <w:lang w:val="en-US" w:eastAsia="zh-CN"/>
              </w:rPr>
              <w:t>（3）</w:t>
            </w:r>
            <w:r>
              <w:rPr>
                <w:rFonts w:hint="eastAsia" w:ascii="Times New Roman" w:cs="Times New Roman"/>
                <w:b w:val="0"/>
                <w:bCs w:val="0"/>
                <w:color w:val="auto"/>
                <w:sz w:val="21"/>
                <w:szCs w:val="21"/>
                <w:highlight w:val="none"/>
                <w:lang w:val="en-US" w:eastAsia="zh-CN"/>
              </w:rPr>
              <w:t>废水排至</w:t>
            </w:r>
            <w:r>
              <w:rPr>
                <w:rFonts w:hint="default" w:ascii="Times New Roman" w:hAnsi="Times New Roman" w:cs="Times New Roman"/>
                <w:b w:val="0"/>
                <w:bCs w:val="0"/>
                <w:color w:val="auto"/>
                <w:sz w:val="21"/>
                <w:szCs w:val="21"/>
                <w:highlight w:val="none"/>
                <w:lang w:val="en-US" w:eastAsia="zh-CN"/>
              </w:rPr>
              <w:t>抚宁污水处理厂</w:t>
            </w:r>
            <w:r>
              <w:rPr>
                <w:rFonts w:hint="default" w:ascii="Times New Roman" w:hAnsi="Times New Roman" w:eastAsia="宋体" w:cs="Times New Roman"/>
                <w:b w:val="0"/>
                <w:bCs w:val="0"/>
                <w:color w:val="auto"/>
                <w:sz w:val="21"/>
                <w:szCs w:val="21"/>
                <w:highlight w:val="none"/>
                <w:lang w:val="en-US" w:eastAsia="zh-CN"/>
              </w:rPr>
              <w:t>可行性分析</w:t>
            </w:r>
          </w:p>
          <w:p>
            <w:pPr>
              <w:pStyle w:val="2"/>
              <w:keepNext w:val="0"/>
              <w:keepLines w:val="0"/>
              <w:pageBreakBefore w:val="0"/>
              <w:widowControl w:val="0"/>
              <w:kinsoku/>
              <w:wordWrap/>
              <w:overflowPunct/>
              <w:topLinePunct w:val="0"/>
              <w:autoSpaceDE/>
              <w:autoSpaceDN/>
              <w:bidi w:val="0"/>
              <w:adjustRightInd/>
              <w:snapToGrid/>
              <w:spacing w:after="0" w:line="360" w:lineRule="auto"/>
              <w:ind w:left="0" w:leftChars="0" w:firstLine="420" w:firstLineChars="200"/>
              <w:textAlignment w:val="auto"/>
              <w:rPr>
                <w:rFonts w:hint="default" w:ascii="Times New Roman" w:hAnsi="Times New Roman" w:cs="Times New Roman"/>
                <w:color w:val="auto"/>
                <w:sz w:val="21"/>
                <w:szCs w:val="21"/>
                <w:lang w:val="en-US" w:eastAsia="zh-CN"/>
              </w:rPr>
            </w:pPr>
            <w:r>
              <w:rPr>
                <w:rFonts w:hint="default" w:ascii="Times New Roman" w:hAnsi="Times New Roman" w:eastAsia="宋体" w:cs="Times New Roman"/>
                <w:b w:val="0"/>
                <w:bCs w:val="0"/>
                <w:color w:val="auto"/>
                <w:sz w:val="21"/>
                <w:szCs w:val="21"/>
                <w:lang w:val="en-US" w:eastAsia="zh-CN"/>
              </w:rPr>
              <w:t>1）</w:t>
            </w:r>
            <w:r>
              <w:rPr>
                <w:rFonts w:hint="eastAsia" w:ascii="Times New Roman" w:cs="Times New Roman"/>
                <w:b w:val="0"/>
                <w:bCs w:val="0"/>
                <w:color w:val="auto"/>
                <w:sz w:val="21"/>
                <w:szCs w:val="21"/>
                <w:lang w:val="en-US" w:eastAsia="zh-CN"/>
              </w:rPr>
              <w:t>抚宁</w:t>
            </w:r>
            <w:r>
              <w:rPr>
                <w:rFonts w:hint="default" w:ascii="Times New Roman" w:hAnsi="Times New Roman" w:cs="Times New Roman"/>
                <w:b w:val="0"/>
                <w:bCs w:val="0"/>
                <w:color w:val="auto"/>
                <w:sz w:val="21"/>
                <w:szCs w:val="21"/>
                <w:lang w:val="en-US" w:eastAsia="zh-CN"/>
              </w:rPr>
              <w:t>污水处理站</w:t>
            </w:r>
            <w:r>
              <w:rPr>
                <w:rFonts w:hint="default" w:ascii="Times New Roman" w:hAnsi="Times New Roman" w:eastAsia="宋体" w:cs="Times New Roman"/>
                <w:b w:val="0"/>
                <w:bCs w:val="0"/>
                <w:color w:val="auto"/>
                <w:sz w:val="21"/>
                <w:szCs w:val="21"/>
                <w:lang w:val="en-US" w:eastAsia="zh-CN"/>
              </w:rPr>
              <w:t>设计规模为</w:t>
            </w:r>
            <w:r>
              <w:rPr>
                <w:rFonts w:hint="eastAsia" w:ascii="Times New Roman" w:cs="Times New Roman"/>
                <w:b w:val="0"/>
                <w:bCs w:val="0"/>
                <w:color w:val="auto"/>
                <w:sz w:val="21"/>
                <w:szCs w:val="21"/>
                <w:lang w:val="en-US" w:eastAsia="zh-CN"/>
              </w:rPr>
              <w:t>7.5万</w:t>
            </w:r>
            <w:r>
              <w:rPr>
                <w:rFonts w:hint="default" w:ascii="Times New Roman" w:hAnsi="Times New Roman" w:eastAsia="宋体" w:cs="Times New Roman"/>
                <w:b w:val="0"/>
                <w:bCs w:val="0"/>
                <w:color w:val="auto"/>
                <w:sz w:val="21"/>
                <w:szCs w:val="21"/>
                <w:lang w:val="en-US" w:eastAsia="zh-CN"/>
              </w:rPr>
              <w:t>吨/天，</w:t>
            </w:r>
            <w:r>
              <w:rPr>
                <w:rFonts w:hint="default" w:ascii="Times New Roman" w:hAnsi="Times New Roman" w:eastAsia="宋体" w:cs="Times New Roman"/>
                <w:b w:val="0"/>
                <w:bCs w:val="0"/>
                <w:color w:val="auto"/>
                <w:sz w:val="21"/>
                <w:szCs w:val="21"/>
                <w:highlight w:val="none"/>
                <w:lang w:val="en-US" w:eastAsia="zh-CN"/>
              </w:rPr>
              <w:t>采用</w:t>
            </w:r>
            <w:r>
              <w:rPr>
                <w:rFonts w:hint="eastAsia" w:ascii="Times New Roman" w:cs="Times New Roman"/>
                <w:b w:val="0"/>
                <w:bCs w:val="0"/>
                <w:color w:val="auto"/>
                <w:sz w:val="21"/>
                <w:szCs w:val="21"/>
                <w:highlight w:val="none"/>
                <w:lang w:val="en-US" w:eastAsia="zh-CN"/>
              </w:rPr>
              <w:t>氧化沟生物处理+纤维转盘深度处理</w:t>
            </w:r>
            <w:r>
              <w:rPr>
                <w:rFonts w:hint="default" w:ascii="Times New Roman" w:hAnsi="Times New Roman" w:eastAsia="宋体" w:cs="Times New Roman"/>
                <w:b w:val="0"/>
                <w:bCs w:val="0"/>
                <w:color w:val="auto"/>
                <w:sz w:val="21"/>
                <w:szCs w:val="21"/>
                <w:highlight w:val="none"/>
                <w:lang w:val="en-US" w:eastAsia="zh-CN"/>
              </w:rPr>
              <w:t>工艺，处理后的污水排放执行（GB18918-2002）的一级</w:t>
            </w:r>
            <w:r>
              <w:rPr>
                <w:rFonts w:hint="default" w:ascii="Times New Roman" w:hAnsi="Times New Roman" w:cs="Times New Roman"/>
                <w:b w:val="0"/>
                <w:bCs w:val="0"/>
                <w:color w:val="auto"/>
                <w:sz w:val="21"/>
                <w:szCs w:val="21"/>
                <w:highlight w:val="none"/>
                <w:lang w:val="en-US" w:eastAsia="zh-CN"/>
              </w:rPr>
              <w:t>A</w:t>
            </w:r>
            <w:r>
              <w:rPr>
                <w:rFonts w:hint="default" w:ascii="Times New Roman" w:hAnsi="Times New Roman" w:eastAsia="宋体" w:cs="Times New Roman"/>
                <w:b w:val="0"/>
                <w:bCs w:val="0"/>
                <w:color w:val="auto"/>
                <w:sz w:val="21"/>
                <w:szCs w:val="21"/>
                <w:highlight w:val="none"/>
                <w:lang w:val="en-US" w:eastAsia="zh-CN"/>
              </w:rPr>
              <w:t>标准，</w:t>
            </w:r>
            <w:r>
              <w:rPr>
                <w:rFonts w:hint="default" w:ascii="Times New Roman" w:hAnsi="Times New Roman" w:cs="Times New Roman"/>
                <w:color w:val="auto"/>
                <w:sz w:val="21"/>
                <w:szCs w:val="21"/>
                <w:highlight w:val="none"/>
                <w:lang w:val="en-US" w:eastAsia="zh-CN"/>
              </w:rPr>
              <w:t>工艺流程图如下</w:t>
            </w:r>
            <w:r>
              <w:rPr>
                <w:rFonts w:hint="default" w:ascii="Times New Roman" w:hAnsi="Times New Roman" w:cs="Times New Roman"/>
                <w:color w:val="auto"/>
                <w:sz w:val="21"/>
                <w:szCs w:val="21"/>
                <w:lang w:val="en-US" w:eastAsia="zh-CN"/>
              </w:rPr>
              <w:t>：</w:t>
            </w:r>
          </w:p>
          <w:p>
            <w:pPr>
              <w:pStyle w:val="2"/>
              <w:adjustRightInd w:val="0"/>
              <w:ind w:left="0" w:leftChars="0" w:firstLine="0" w:firstLineChars="0"/>
              <w:jc w:val="center"/>
              <w:textAlignment w:val="baseline"/>
              <w:rPr>
                <w:rFonts w:hint="default" w:ascii="Times New Roman" w:hAnsi="Times New Roman" w:cs="Times New Roman"/>
                <w:color w:val="auto"/>
                <w:sz w:val="21"/>
                <w:szCs w:val="21"/>
                <w:lang w:val="en-US" w:eastAsia="zh-CN"/>
              </w:rPr>
            </w:pPr>
            <w:r>
              <w:rPr>
                <w:color w:val="auto"/>
              </w:rPr>
              <w:drawing>
                <wp:inline distT="0" distB="0" distL="114300" distR="114300">
                  <wp:extent cx="5221605" cy="2659380"/>
                  <wp:effectExtent l="0" t="0" r="17145" b="7620"/>
                  <wp:docPr id="12"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3"/>
                          <pic:cNvPicPr>
                            <a:picLocks noChangeAspect="1"/>
                          </pic:cNvPicPr>
                        </pic:nvPicPr>
                        <pic:blipFill>
                          <a:blip r:embed="rId14"/>
                          <a:stretch>
                            <a:fillRect/>
                          </a:stretch>
                        </pic:blipFill>
                        <pic:spPr>
                          <a:xfrm>
                            <a:off x="0" y="0"/>
                            <a:ext cx="5221605" cy="2659380"/>
                          </a:xfrm>
                          <a:prstGeom prst="rect">
                            <a:avLst/>
                          </a:prstGeom>
                          <a:noFill/>
                          <a:ln>
                            <a:noFill/>
                          </a:ln>
                        </pic:spPr>
                      </pic:pic>
                    </a:graphicData>
                  </a:graphic>
                </wp:inline>
              </w:drawing>
            </w:r>
          </w:p>
          <w:p>
            <w:pPr>
              <w:adjustRightInd/>
              <w:spacing w:line="360" w:lineRule="auto"/>
              <w:ind w:firstLine="422" w:firstLineChars="200"/>
              <w:jc w:val="center"/>
              <w:textAlignment w:val="baseline"/>
              <w:rPr>
                <w:rFonts w:hint="default" w:ascii="Times New Roman" w:hAnsi="Times New Roman" w:cs="Times New Roman"/>
                <w:b/>
                <w:bCs/>
                <w:color w:val="auto"/>
                <w:sz w:val="21"/>
                <w:szCs w:val="21"/>
                <w:highlight w:val="none"/>
                <w:lang w:val="en-US" w:eastAsia="zh-CN"/>
              </w:rPr>
            </w:pPr>
            <w:r>
              <w:rPr>
                <w:rFonts w:hint="default" w:ascii="Times New Roman" w:hAnsi="Times New Roman" w:cs="Times New Roman"/>
                <w:b/>
                <w:bCs/>
                <w:color w:val="auto"/>
                <w:sz w:val="21"/>
                <w:szCs w:val="21"/>
                <w:highlight w:val="none"/>
                <w:lang w:val="en-US" w:eastAsia="zh-CN"/>
              </w:rPr>
              <w:t xml:space="preserve">图4-1  </w:t>
            </w:r>
            <w:r>
              <w:rPr>
                <w:rFonts w:hint="eastAsia" w:cs="Times New Roman"/>
                <w:b/>
                <w:bCs/>
                <w:color w:val="auto"/>
                <w:sz w:val="21"/>
                <w:szCs w:val="21"/>
                <w:highlight w:val="none"/>
                <w:lang w:val="en-US" w:eastAsia="zh-CN"/>
              </w:rPr>
              <w:t>抚宁</w:t>
            </w:r>
            <w:r>
              <w:rPr>
                <w:rFonts w:hint="default" w:ascii="Times New Roman" w:hAnsi="Times New Roman" w:cs="Times New Roman"/>
                <w:b/>
                <w:bCs/>
                <w:color w:val="auto"/>
                <w:sz w:val="21"/>
                <w:szCs w:val="21"/>
                <w:highlight w:val="none"/>
                <w:lang w:val="en-US" w:eastAsia="zh-CN"/>
              </w:rPr>
              <w:t>污水处理</w:t>
            </w:r>
            <w:r>
              <w:rPr>
                <w:rFonts w:hint="eastAsia" w:cs="Times New Roman"/>
                <w:b/>
                <w:bCs/>
                <w:color w:val="auto"/>
                <w:sz w:val="21"/>
                <w:szCs w:val="21"/>
                <w:highlight w:val="none"/>
                <w:lang w:val="en-US" w:eastAsia="zh-CN"/>
              </w:rPr>
              <w:t>厂</w:t>
            </w:r>
            <w:r>
              <w:rPr>
                <w:rFonts w:hint="default" w:ascii="Times New Roman" w:hAnsi="Times New Roman" w:cs="Times New Roman"/>
                <w:b/>
                <w:bCs/>
                <w:color w:val="auto"/>
                <w:sz w:val="21"/>
                <w:szCs w:val="21"/>
                <w:highlight w:val="none"/>
                <w:lang w:val="en-US" w:eastAsia="zh-CN"/>
              </w:rPr>
              <w:t>工艺流程图</w:t>
            </w:r>
          </w:p>
          <w:p>
            <w:pPr>
              <w:pStyle w:val="2"/>
              <w:keepNext w:val="0"/>
              <w:keepLines w:val="0"/>
              <w:pageBreakBefore w:val="0"/>
              <w:kinsoku/>
              <w:wordWrap/>
              <w:overflowPunct/>
              <w:topLinePunct w:val="0"/>
              <w:autoSpaceDE/>
              <w:autoSpaceDN/>
              <w:bidi w:val="0"/>
              <w:adjustRightInd/>
              <w:snapToGrid/>
              <w:spacing w:after="0" w:line="360" w:lineRule="auto"/>
              <w:ind w:left="0" w:right="0" w:firstLine="420" w:firstLineChars="200"/>
              <w:textAlignment w:val="auto"/>
              <w:rPr>
                <w:rFonts w:hint="default" w:ascii="Times New Roman" w:hAnsi="Times New Roman" w:eastAsia="宋体" w:cs="Times New Roman"/>
                <w:b w:val="0"/>
                <w:bCs w:val="0"/>
                <w:color w:val="auto"/>
                <w:sz w:val="21"/>
                <w:szCs w:val="21"/>
                <w:lang w:val="en-US" w:eastAsia="zh-CN"/>
              </w:rPr>
            </w:pPr>
            <w:r>
              <w:rPr>
                <w:rFonts w:hint="default" w:ascii="Times New Roman" w:hAnsi="Times New Roman" w:cs="Times New Roman"/>
                <w:b w:val="0"/>
                <w:bCs w:val="0"/>
                <w:color w:val="auto"/>
                <w:sz w:val="21"/>
                <w:szCs w:val="21"/>
                <w:highlight w:val="none"/>
                <w:lang w:val="en-US" w:eastAsia="zh-CN"/>
              </w:rPr>
              <w:t>2）</w:t>
            </w:r>
            <w:r>
              <w:rPr>
                <w:rFonts w:hint="default" w:ascii="Times New Roman" w:hAnsi="Times New Roman" w:eastAsia="宋体" w:cs="Times New Roman"/>
                <w:b w:val="0"/>
                <w:bCs w:val="0"/>
                <w:color w:val="auto"/>
                <w:sz w:val="21"/>
                <w:szCs w:val="21"/>
                <w:lang w:val="en-US" w:eastAsia="zh-CN"/>
              </w:rPr>
              <w:t>本项目位于</w:t>
            </w:r>
            <w:r>
              <w:rPr>
                <w:rFonts w:hint="eastAsia" w:ascii="Times New Roman" w:cs="Times New Roman"/>
                <w:b w:val="0"/>
                <w:bCs w:val="0"/>
                <w:color w:val="auto"/>
                <w:sz w:val="21"/>
                <w:szCs w:val="21"/>
                <w:lang w:val="en-US" w:eastAsia="zh-CN"/>
              </w:rPr>
              <w:t>河北抚宁经济开发区北区</w:t>
            </w:r>
            <w:r>
              <w:rPr>
                <w:rFonts w:hint="default" w:ascii="Times New Roman" w:hAnsi="Times New Roman" w:eastAsia="宋体" w:cs="Times New Roman"/>
                <w:b w:val="0"/>
                <w:bCs w:val="0"/>
                <w:color w:val="auto"/>
                <w:sz w:val="21"/>
                <w:szCs w:val="21"/>
                <w:lang w:val="en-US" w:eastAsia="zh-CN"/>
              </w:rPr>
              <w:t>，</w:t>
            </w:r>
            <w:r>
              <w:rPr>
                <w:rFonts w:hint="eastAsia" w:ascii="Times New Roman" w:cs="Times New Roman"/>
                <w:b w:val="0"/>
                <w:bCs w:val="0"/>
                <w:color w:val="auto"/>
                <w:sz w:val="21"/>
                <w:szCs w:val="21"/>
                <w:lang w:val="en-US" w:eastAsia="zh-CN"/>
              </w:rPr>
              <w:t>园区铺设污水排水管网，连接抚宁</w:t>
            </w:r>
            <w:r>
              <w:rPr>
                <w:rFonts w:hint="default" w:ascii="Times New Roman" w:hAnsi="Times New Roman" w:eastAsia="宋体" w:cs="Times New Roman"/>
                <w:b w:val="0"/>
                <w:bCs w:val="0"/>
                <w:color w:val="auto"/>
                <w:sz w:val="21"/>
                <w:szCs w:val="21"/>
                <w:lang w:val="en-US" w:eastAsia="zh-CN"/>
              </w:rPr>
              <w:t>污水处理</w:t>
            </w:r>
            <w:r>
              <w:rPr>
                <w:rFonts w:hint="default" w:ascii="Times New Roman" w:hAnsi="Times New Roman" w:cs="Times New Roman"/>
                <w:b w:val="0"/>
                <w:bCs w:val="0"/>
                <w:color w:val="auto"/>
                <w:sz w:val="21"/>
                <w:szCs w:val="21"/>
                <w:lang w:val="en-US" w:eastAsia="zh-CN"/>
              </w:rPr>
              <w:t>厂</w:t>
            </w:r>
            <w:r>
              <w:rPr>
                <w:rFonts w:hint="default" w:ascii="Times New Roman" w:hAnsi="Times New Roman" w:eastAsia="宋体" w:cs="Times New Roman"/>
                <w:b w:val="0"/>
                <w:bCs w:val="0"/>
                <w:color w:val="auto"/>
                <w:sz w:val="21"/>
                <w:szCs w:val="21"/>
                <w:lang w:val="en-US" w:eastAsia="zh-CN"/>
              </w:rPr>
              <w:t>，可操作性强；</w:t>
            </w:r>
          </w:p>
          <w:p>
            <w:pPr>
              <w:pStyle w:val="9"/>
              <w:keepNext w:val="0"/>
              <w:keepLines w:val="0"/>
              <w:pageBreakBefore w:val="0"/>
              <w:kinsoku/>
              <w:wordWrap/>
              <w:overflowPunct/>
              <w:topLinePunct w:val="0"/>
              <w:autoSpaceDE/>
              <w:autoSpaceDN/>
              <w:bidi w:val="0"/>
              <w:adjustRightInd/>
              <w:snapToGrid/>
              <w:spacing w:line="360" w:lineRule="auto"/>
              <w:ind w:left="0" w:right="0" w:firstLine="420" w:firstLineChars="200"/>
              <w:jc w:val="left"/>
              <w:textAlignment w:val="auto"/>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color w:val="auto"/>
                <w:sz w:val="21"/>
                <w:szCs w:val="21"/>
                <w:lang w:val="en-US" w:eastAsia="zh-CN"/>
              </w:rPr>
              <w:t>3）</w:t>
            </w:r>
            <w:r>
              <w:rPr>
                <w:rFonts w:hint="eastAsia" w:ascii="Times New Roman" w:cs="Times New Roman"/>
                <w:b w:val="0"/>
                <w:bCs w:val="0"/>
                <w:color w:val="auto"/>
                <w:sz w:val="21"/>
                <w:szCs w:val="21"/>
                <w:lang w:val="en-US" w:eastAsia="zh-CN"/>
              </w:rPr>
              <w:t>抚宁</w:t>
            </w:r>
            <w:r>
              <w:rPr>
                <w:rFonts w:hint="default" w:ascii="Times New Roman" w:hAnsi="Times New Roman" w:eastAsia="宋体" w:cs="Times New Roman"/>
                <w:b w:val="0"/>
                <w:bCs w:val="0"/>
                <w:color w:val="auto"/>
                <w:sz w:val="21"/>
                <w:szCs w:val="21"/>
                <w:lang w:val="en-US" w:eastAsia="zh-CN"/>
              </w:rPr>
              <w:t>污水处理</w:t>
            </w:r>
            <w:r>
              <w:rPr>
                <w:rFonts w:hint="default" w:ascii="Times New Roman" w:hAnsi="Times New Roman" w:cs="Times New Roman"/>
                <w:b w:val="0"/>
                <w:bCs w:val="0"/>
                <w:color w:val="auto"/>
                <w:sz w:val="21"/>
                <w:szCs w:val="21"/>
                <w:lang w:val="en-US" w:eastAsia="zh-CN"/>
              </w:rPr>
              <w:t>厂</w:t>
            </w:r>
            <w:r>
              <w:rPr>
                <w:rFonts w:hint="default" w:ascii="Times New Roman" w:hAnsi="Times New Roman" w:eastAsia="宋体" w:cs="Times New Roman"/>
                <w:b w:val="0"/>
                <w:bCs w:val="0"/>
                <w:color w:val="auto"/>
                <w:sz w:val="21"/>
                <w:szCs w:val="21"/>
                <w:lang w:val="en-US" w:eastAsia="zh-CN"/>
              </w:rPr>
              <w:t>处理能力为</w:t>
            </w:r>
            <w:r>
              <w:rPr>
                <w:rFonts w:hint="eastAsia" w:ascii="Times New Roman" w:cs="Times New Roman"/>
                <w:b w:val="0"/>
                <w:bCs w:val="0"/>
                <w:color w:val="auto"/>
                <w:sz w:val="21"/>
                <w:szCs w:val="21"/>
                <w:lang w:val="en-US" w:eastAsia="zh-CN"/>
              </w:rPr>
              <w:t>7.5</w:t>
            </w:r>
            <w:r>
              <w:rPr>
                <w:rFonts w:hint="default" w:ascii="Times New Roman" w:hAnsi="Times New Roman" w:cs="Times New Roman"/>
                <w:b w:val="0"/>
                <w:bCs w:val="0"/>
                <w:color w:val="auto"/>
                <w:sz w:val="21"/>
                <w:szCs w:val="21"/>
                <w:lang w:val="en-US" w:eastAsia="zh-CN"/>
              </w:rPr>
              <w:t>万</w:t>
            </w:r>
            <w:r>
              <w:rPr>
                <w:rFonts w:hint="default" w:ascii="Times New Roman" w:hAnsi="Times New Roman" w:eastAsia="宋体" w:cs="Times New Roman"/>
                <w:b w:val="0"/>
                <w:bCs w:val="0"/>
                <w:color w:val="auto"/>
                <w:sz w:val="21"/>
                <w:szCs w:val="21"/>
                <w:lang w:val="en-US" w:eastAsia="zh-CN"/>
              </w:rPr>
              <w:t>t/d，现</w:t>
            </w:r>
            <w:r>
              <w:rPr>
                <w:rFonts w:hint="eastAsia" w:ascii="Times New Roman" w:cs="Times New Roman"/>
                <w:b w:val="0"/>
                <w:bCs w:val="0"/>
                <w:color w:val="auto"/>
                <w:sz w:val="21"/>
                <w:szCs w:val="21"/>
                <w:lang w:val="en-US" w:eastAsia="zh-CN"/>
              </w:rPr>
              <w:t>最大</w:t>
            </w:r>
            <w:r>
              <w:rPr>
                <w:rFonts w:hint="default" w:ascii="Times New Roman" w:hAnsi="Times New Roman" w:eastAsia="宋体" w:cs="Times New Roman"/>
                <w:b w:val="0"/>
                <w:bCs w:val="0"/>
                <w:color w:val="auto"/>
                <w:sz w:val="21"/>
                <w:szCs w:val="21"/>
                <w:lang w:val="en-US" w:eastAsia="zh-CN"/>
              </w:rPr>
              <w:t>处理水量为</w:t>
            </w:r>
            <w:r>
              <w:rPr>
                <w:rFonts w:hint="eastAsia" w:ascii="Times New Roman" w:cs="Times New Roman"/>
                <w:b w:val="0"/>
                <w:bCs w:val="0"/>
                <w:color w:val="auto"/>
                <w:sz w:val="21"/>
                <w:szCs w:val="21"/>
                <w:lang w:val="en-US" w:eastAsia="zh-CN"/>
              </w:rPr>
              <w:t>5.5</w:t>
            </w:r>
            <w:r>
              <w:rPr>
                <w:rFonts w:hint="default" w:ascii="Times New Roman" w:hAnsi="Times New Roman" w:cs="Times New Roman"/>
                <w:b w:val="0"/>
                <w:bCs w:val="0"/>
                <w:color w:val="auto"/>
                <w:sz w:val="21"/>
                <w:szCs w:val="21"/>
                <w:lang w:val="en-US" w:eastAsia="zh-CN"/>
              </w:rPr>
              <w:t>万</w:t>
            </w:r>
            <w:r>
              <w:rPr>
                <w:rFonts w:hint="default" w:ascii="Times New Roman" w:hAnsi="Times New Roman" w:eastAsia="宋体" w:cs="Times New Roman"/>
                <w:b w:val="0"/>
                <w:bCs w:val="0"/>
                <w:color w:val="auto"/>
                <w:sz w:val="21"/>
                <w:szCs w:val="21"/>
                <w:lang w:val="en-US" w:eastAsia="zh-CN"/>
              </w:rPr>
              <w:t>t/d，剩余处理能力</w:t>
            </w:r>
            <w:r>
              <w:rPr>
                <w:rFonts w:hint="default" w:ascii="Times New Roman" w:hAnsi="Times New Roman" w:cs="Times New Roman"/>
                <w:b w:val="0"/>
                <w:bCs w:val="0"/>
                <w:color w:val="auto"/>
                <w:sz w:val="21"/>
                <w:szCs w:val="21"/>
                <w:lang w:val="en-US" w:eastAsia="zh-CN"/>
              </w:rPr>
              <w:t>2万</w:t>
            </w:r>
            <w:r>
              <w:rPr>
                <w:rFonts w:hint="default" w:ascii="Times New Roman" w:hAnsi="Times New Roman" w:eastAsia="宋体" w:cs="Times New Roman"/>
                <w:b w:val="0"/>
                <w:bCs w:val="0"/>
                <w:color w:val="auto"/>
                <w:sz w:val="21"/>
                <w:szCs w:val="21"/>
                <w:lang w:val="en-US" w:eastAsia="zh-CN"/>
              </w:rPr>
              <w:t>t/d，而本项目单日产生最大水量为</w:t>
            </w:r>
            <w:r>
              <w:rPr>
                <w:rFonts w:hint="eastAsia" w:ascii="Times New Roman" w:cs="Times New Roman"/>
                <w:b w:val="0"/>
                <w:bCs w:val="0"/>
                <w:color w:val="auto"/>
                <w:sz w:val="21"/>
                <w:szCs w:val="21"/>
                <w:lang w:val="en-US" w:eastAsia="zh-CN"/>
              </w:rPr>
              <w:t>95</w:t>
            </w:r>
            <w:r>
              <w:rPr>
                <w:rFonts w:hint="default" w:ascii="Times New Roman" w:hAnsi="Times New Roman" w:eastAsia="宋体" w:cs="Times New Roman"/>
                <w:b w:val="0"/>
                <w:bCs w:val="0"/>
                <w:color w:val="auto"/>
                <w:sz w:val="21"/>
                <w:szCs w:val="21"/>
                <w:lang w:val="en-US" w:eastAsia="zh-CN"/>
              </w:rPr>
              <w:t>t</w:t>
            </w:r>
            <w:r>
              <w:rPr>
                <w:rFonts w:hint="eastAsia" w:ascii="Times New Roman" w:cs="Times New Roman"/>
                <w:b w:val="0"/>
                <w:bCs w:val="0"/>
                <w:color w:val="auto"/>
                <w:sz w:val="21"/>
                <w:szCs w:val="21"/>
                <w:lang w:val="en-US" w:eastAsia="zh-CN"/>
              </w:rPr>
              <w:t>废水</w:t>
            </w:r>
            <w:r>
              <w:rPr>
                <w:rFonts w:hint="default" w:ascii="Times New Roman" w:hAnsi="Times New Roman" w:eastAsia="宋体" w:cs="Times New Roman"/>
                <w:b w:val="0"/>
                <w:bCs w:val="0"/>
                <w:color w:val="auto"/>
                <w:sz w:val="21"/>
                <w:szCs w:val="21"/>
                <w:lang w:val="en-US" w:eastAsia="zh-CN"/>
              </w:rPr>
              <w:t>，小于污水处理</w:t>
            </w:r>
            <w:r>
              <w:rPr>
                <w:rFonts w:hint="default" w:ascii="Times New Roman" w:hAnsi="Times New Roman" w:cs="Times New Roman"/>
                <w:b w:val="0"/>
                <w:bCs w:val="0"/>
                <w:color w:val="auto"/>
                <w:sz w:val="21"/>
                <w:szCs w:val="21"/>
                <w:lang w:val="en-US" w:eastAsia="zh-CN"/>
              </w:rPr>
              <w:t>厂</w:t>
            </w:r>
            <w:r>
              <w:rPr>
                <w:rFonts w:hint="default" w:ascii="Times New Roman" w:hAnsi="Times New Roman" w:eastAsia="宋体" w:cs="Times New Roman"/>
                <w:b w:val="0"/>
                <w:bCs w:val="0"/>
                <w:color w:val="auto"/>
                <w:sz w:val="21"/>
                <w:szCs w:val="21"/>
                <w:lang w:val="en-US" w:eastAsia="zh-CN"/>
              </w:rPr>
              <w:t>的剩余处理能力，现有污水处理</w:t>
            </w:r>
            <w:r>
              <w:rPr>
                <w:rFonts w:hint="default" w:ascii="Times New Roman" w:hAnsi="Times New Roman" w:cs="Times New Roman"/>
                <w:b w:val="0"/>
                <w:bCs w:val="0"/>
                <w:color w:val="auto"/>
                <w:sz w:val="21"/>
                <w:szCs w:val="21"/>
                <w:lang w:val="en-US" w:eastAsia="zh-CN"/>
              </w:rPr>
              <w:t>厂</w:t>
            </w:r>
            <w:r>
              <w:rPr>
                <w:rFonts w:hint="default" w:ascii="Times New Roman" w:hAnsi="Times New Roman" w:eastAsia="宋体" w:cs="Times New Roman"/>
                <w:b w:val="0"/>
                <w:bCs w:val="0"/>
                <w:color w:val="auto"/>
                <w:sz w:val="21"/>
                <w:szCs w:val="21"/>
                <w:lang w:val="en-US" w:eastAsia="zh-CN"/>
              </w:rPr>
              <w:t>完全有能力接收本项目的废水量；</w:t>
            </w:r>
          </w:p>
          <w:p>
            <w:pPr>
              <w:pStyle w:val="9"/>
              <w:keepNext w:val="0"/>
              <w:keepLines w:val="0"/>
              <w:pageBreakBefore w:val="0"/>
              <w:kinsoku/>
              <w:wordWrap/>
              <w:overflowPunct/>
              <w:topLinePunct w:val="0"/>
              <w:autoSpaceDE/>
              <w:autoSpaceDN/>
              <w:bidi w:val="0"/>
              <w:adjustRightInd/>
              <w:snapToGrid/>
              <w:spacing w:line="360" w:lineRule="auto"/>
              <w:ind w:left="0" w:right="0" w:firstLine="420" w:firstLineChars="200"/>
              <w:jc w:val="left"/>
              <w:textAlignment w:val="auto"/>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color w:val="auto"/>
                <w:sz w:val="21"/>
                <w:szCs w:val="21"/>
                <w:lang w:val="en-US" w:eastAsia="zh-CN"/>
              </w:rPr>
              <w:t>4）本项目废水中各污染物</w:t>
            </w:r>
            <w:r>
              <w:rPr>
                <w:rFonts w:hint="eastAsia" w:ascii="Times New Roman" w:cs="Times New Roman"/>
                <w:b w:val="0"/>
                <w:bCs w:val="0"/>
                <w:color w:val="auto"/>
                <w:sz w:val="21"/>
                <w:szCs w:val="21"/>
                <w:lang w:val="en-US" w:eastAsia="zh-CN"/>
              </w:rPr>
              <w:t>浓度较低</w:t>
            </w:r>
            <w:r>
              <w:rPr>
                <w:rFonts w:hint="default" w:ascii="Times New Roman" w:hAnsi="Times New Roman" w:eastAsia="宋体" w:cs="Times New Roman"/>
                <w:b w:val="0"/>
                <w:bCs w:val="0"/>
                <w:color w:val="auto"/>
                <w:sz w:val="21"/>
                <w:szCs w:val="21"/>
                <w:lang w:val="en-US" w:eastAsia="zh-CN"/>
              </w:rPr>
              <w:t>，</w:t>
            </w:r>
            <w:r>
              <w:rPr>
                <w:rFonts w:hint="eastAsia" w:ascii="Times New Roman" w:cs="Times New Roman"/>
                <w:b w:val="0"/>
                <w:bCs w:val="0"/>
                <w:color w:val="auto"/>
                <w:sz w:val="21"/>
                <w:szCs w:val="21"/>
                <w:lang w:val="en-US" w:eastAsia="zh-CN"/>
              </w:rPr>
              <w:t>抚宁</w:t>
            </w:r>
            <w:r>
              <w:rPr>
                <w:rFonts w:hint="default" w:ascii="Times New Roman" w:hAnsi="Times New Roman" w:eastAsia="宋体" w:cs="Times New Roman"/>
                <w:b w:val="0"/>
                <w:bCs w:val="0"/>
                <w:color w:val="auto"/>
                <w:sz w:val="21"/>
                <w:szCs w:val="21"/>
                <w:lang w:val="en-US" w:eastAsia="zh-CN"/>
              </w:rPr>
              <w:t>污水处理</w:t>
            </w:r>
            <w:r>
              <w:rPr>
                <w:rFonts w:hint="default" w:ascii="Times New Roman" w:hAnsi="Times New Roman" w:cs="Times New Roman"/>
                <w:b w:val="0"/>
                <w:bCs w:val="0"/>
                <w:color w:val="auto"/>
                <w:sz w:val="21"/>
                <w:szCs w:val="21"/>
                <w:lang w:val="en-US" w:eastAsia="zh-CN"/>
              </w:rPr>
              <w:t>厂</w:t>
            </w:r>
            <w:r>
              <w:rPr>
                <w:rFonts w:hint="default" w:ascii="Times New Roman" w:hAnsi="Times New Roman" w:eastAsia="宋体" w:cs="Times New Roman"/>
                <w:b w:val="0"/>
                <w:bCs w:val="0"/>
                <w:color w:val="auto"/>
                <w:sz w:val="21"/>
                <w:szCs w:val="21"/>
                <w:lang w:val="en-US" w:eastAsia="zh-CN"/>
              </w:rPr>
              <w:t>可以对本项目废水进行有效处理，且本项目废水量相对较小，不会对现有污水处理</w:t>
            </w:r>
            <w:r>
              <w:rPr>
                <w:rFonts w:hint="default" w:ascii="Times New Roman" w:hAnsi="Times New Roman" w:cs="Times New Roman"/>
                <w:b w:val="0"/>
                <w:bCs w:val="0"/>
                <w:color w:val="auto"/>
                <w:sz w:val="21"/>
                <w:szCs w:val="21"/>
                <w:lang w:val="en-US" w:eastAsia="zh-CN"/>
              </w:rPr>
              <w:t>厂</w:t>
            </w:r>
            <w:r>
              <w:rPr>
                <w:rFonts w:hint="default" w:ascii="Times New Roman" w:hAnsi="Times New Roman" w:eastAsia="宋体" w:cs="Times New Roman"/>
                <w:b w:val="0"/>
                <w:bCs w:val="0"/>
                <w:color w:val="auto"/>
                <w:sz w:val="21"/>
                <w:szCs w:val="21"/>
                <w:lang w:val="en-US" w:eastAsia="zh-CN"/>
              </w:rPr>
              <w:t>的运行造成冲击，污水处理</w:t>
            </w:r>
            <w:r>
              <w:rPr>
                <w:rFonts w:hint="default" w:ascii="Times New Roman" w:hAnsi="Times New Roman" w:cs="Times New Roman"/>
                <w:b w:val="0"/>
                <w:bCs w:val="0"/>
                <w:color w:val="auto"/>
                <w:sz w:val="21"/>
                <w:szCs w:val="21"/>
                <w:lang w:val="en-US" w:eastAsia="zh-CN"/>
              </w:rPr>
              <w:t>厂</w:t>
            </w:r>
            <w:r>
              <w:rPr>
                <w:rFonts w:hint="default" w:ascii="Times New Roman" w:hAnsi="Times New Roman" w:eastAsia="宋体" w:cs="Times New Roman"/>
                <w:b w:val="0"/>
                <w:bCs w:val="0"/>
                <w:color w:val="auto"/>
                <w:sz w:val="21"/>
                <w:szCs w:val="21"/>
                <w:lang w:val="en-US" w:eastAsia="zh-CN"/>
              </w:rPr>
              <w:t>在接收本项目废水后，仍可稳定运行。</w:t>
            </w:r>
          </w:p>
          <w:p>
            <w:pPr>
              <w:pStyle w:val="2"/>
              <w:keepNext w:val="0"/>
              <w:keepLines w:val="0"/>
              <w:pageBreakBefore w:val="0"/>
              <w:kinsoku/>
              <w:wordWrap/>
              <w:overflowPunct/>
              <w:topLinePunct w:val="0"/>
              <w:autoSpaceDE/>
              <w:autoSpaceDN/>
              <w:bidi w:val="0"/>
              <w:adjustRightInd/>
              <w:snapToGrid/>
              <w:spacing w:after="0" w:line="360" w:lineRule="auto"/>
              <w:ind w:left="0" w:right="0" w:firstLine="420" w:firstLineChars="200"/>
              <w:textAlignment w:val="auto"/>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color w:val="auto"/>
                <w:sz w:val="21"/>
                <w:szCs w:val="21"/>
                <w:lang w:val="en-US" w:eastAsia="zh-CN"/>
              </w:rPr>
              <w:t>综上，本项目</w:t>
            </w:r>
            <w:r>
              <w:rPr>
                <w:rFonts w:hint="eastAsia" w:ascii="Times New Roman" w:cs="Times New Roman"/>
                <w:b w:val="0"/>
                <w:bCs w:val="0"/>
                <w:color w:val="auto"/>
                <w:sz w:val="21"/>
                <w:szCs w:val="21"/>
                <w:lang w:val="en-US" w:eastAsia="zh-CN"/>
              </w:rPr>
              <w:t>废水排至抚宁</w:t>
            </w:r>
            <w:r>
              <w:rPr>
                <w:rFonts w:hint="default" w:ascii="Times New Roman" w:hAnsi="Times New Roman" w:eastAsia="宋体" w:cs="Times New Roman"/>
                <w:b w:val="0"/>
                <w:bCs w:val="0"/>
                <w:color w:val="auto"/>
                <w:sz w:val="21"/>
                <w:szCs w:val="21"/>
                <w:lang w:val="en-US" w:eastAsia="zh-CN"/>
              </w:rPr>
              <w:t>污水处理</w:t>
            </w:r>
            <w:r>
              <w:rPr>
                <w:rFonts w:hint="default" w:ascii="Times New Roman" w:hAnsi="Times New Roman" w:cs="Times New Roman"/>
                <w:b w:val="0"/>
                <w:bCs w:val="0"/>
                <w:color w:val="auto"/>
                <w:sz w:val="21"/>
                <w:szCs w:val="21"/>
                <w:lang w:val="en-US" w:eastAsia="zh-CN"/>
              </w:rPr>
              <w:t>厂</w:t>
            </w:r>
            <w:r>
              <w:rPr>
                <w:rFonts w:hint="default" w:ascii="Times New Roman" w:hAnsi="Times New Roman" w:eastAsia="宋体" w:cs="Times New Roman"/>
                <w:b w:val="0"/>
                <w:bCs w:val="0"/>
                <w:color w:val="auto"/>
                <w:sz w:val="21"/>
                <w:szCs w:val="21"/>
                <w:lang w:val="en-US" w:eastAsia="zh-CN"/>
              </w:rPr>
              <w:t>处理</w:t>
            </w:r>
            <w:r>
              <w:rPr>
                <w:rFonts w:hint="default" w:ascii="Times New Roman" w:hAnsi="Times New Roman" w:cs="Times New Roman"/>
                <w:b w:val="0"/>
                <w:bCs w:val="0"/>
                <w:color w:val="auto"/>
                <w:sz w:val="21"/>
                <w:szCs w:val="21"/>
                <w:lang w:val="en-US" w:eastAsia="zh-CN"/>
              </w:rPr>
              <w:t>方法</w:t>
            </w:r>
            <w:r>
              <w:rPr>
                <w:rFonts w:hint="default" w:ascii="Times New Roman" w:hAnsi="Times New Roman" w:eastAsia="宋体" w:cs="Times New Roman"/>
                <w:b w:val="0"/>
                <w:bCs w:val="0"/>
                <w:color w:val="auto"/>
                <w:sz w:val="21"/>
                <w:szCs w:val="21"/>
                <w:lang w:val="en-US" w:eastAsia="zh-CN"/>
              </w:rPr>
              <w:t>可行。</w:t>
            </w:r>
          </w:p>
          <w:p>
            <w:pPr>
              <w:keepNext w:val="0"/>
              <w:keepLines w:val="0"/>
              <w:pageBreakBefore w:val="0"/>
              <w:widowControl w:val="0"/>
              <w:kinsoku/>
              <w:wordWrap/>
              <w:overflowPunct/>
              <w:topLinePunct w:val="0"/>
              <w:autoSpaceDE/>
              <w:autoSpaceDN/>
              <w:bidi w:val="0"/>
              <w:adjustRightInd w:val="0"/>
              <w:spacing w:line="360" w:lineRule="auto"/>
              <w:ind w:right="0" w:rightChars="0" w:firstLine="480"/>
              <w:jc w:val="both"/>
              <w:textAlignment w:val="auto"/>
              <w:rPr>
                <w:rFonts w:hint="default" w:ascii="Times New Roman" w:hAnsi="Times New Roman" w:eastAsia="宋体" w:cs="Times New Roman"/>
                <w:b w:val="0"/>
                <w:bCs w:val="0"/>
                <w:color w:val="auto"/>
                <w:sz w:val="21"/>
                <w:szCs w:val="21"/>
                <w:lang w:val="en-US" w:eastAsia="zh-CN"/>
              </w:rPr>
            </w:pPr>
            <w:r>
              <w:rPr>
                <w:rFonts w:hint="default" w:ascii="Times New Roman" w:hAnsi="Times New Roman" w:cs="Times New Roman"/>
                <w:b w:val="0"/>
                <w:bCs w:val="0"/>
                <w:color w:val="auto"/>
                <w:sz w:val="21"/>
                <w:szCs w:val="21"/>
                <w:lang w:val="en-US" w:eastAsia="zh-CN"/>
              </w:rPr>
              <w:t>3</w:t>
            </w:r>
            <w:r>
              <w:rPr>
                <w:rFonts w:hint="default" w:ascii="Times New Roman" w:hAnsi="Times New Roman" w:eastAsia="宋体" w:cs="Times New Roman"/>
                <w:b w:val="0"/>
                <w:bCs w:val="0"/>
                <w:color w:val="auto"/>
                <w:sz w:val="21"/>
                <w:szCs w:val="21"/>
                <w:lang w:val="en-US" w:eastAsia="zh-CN"/>
              </w:rPr>
              <w:t>、</w:t>
            </w:r>
            <w:r>
              <w:rPr>
                <w:rFonts w:hint="default" w:ascii="Times New Roman" w:hAnsi="Times New Roman" w:cs="Times New Roman"/>
                <w:b w:val="0"/>
                <w:bCs w:val="0"/>
                <w:color w:val="auto"/>
                <w:sz w:val="21"/>
                <w:szCs w:val="21"/>
                <w:lang w:val="en-US" w:eastAsia="zh-CN"/>
              </w:rPr>
              <w:t>噪声</w:t>
            </w:r>
            <w:r>
              <w:rPr>
                <w:rFonts w:hint="default" w:ascii="Times New Roman" w:hAnsi="Times New Roman" w:eastAsia="宋体" w:cs="Times New Roman"/>
                <w:b w:val="0"/>
                <w:bCs w:val="0"/>
                <w:color w:val="auto"/>
                <w:sz w:val="21"/>
                <w:szCs w:val="21"/>
                <w:lang w:val="en-US" w:eastAsia="zh-CN"/>
              </w:rPr>
              <w:t>影响分析</w:t>
            </w:r>
          </w:p>
          <w:p>
            <w:pPr>
              <w:adjustRightInd w:val="0"/>
              <w:snapToGrid w:val="0"/>
              <w:spacing w:line="360" w:lineRule="auto"/>
              <w:ind w:firstLine="420" w:firstLineChars="200"/>
              <w:textAlignment w:val="baseline"/>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eastAsia="宋体" w:cs="Times New Roman"/>
                <w:b w:val="0"/>
                <w:bCs w:val="0"/>
                <w:color w:val="auto"/>
                <w:sz w:val="21"/>
                <w:szCs w:val="21"/>
                <w:highlight w:val="none"/>
              </w:rPr>
              <w:t>（1）</w:t>
            </w:r>
            <w:r>
              <w:rPr>
                <w:rFonts w:hint="default" w:ascii="Times New Roman" w:hAnsi="Times New Roman" w:cs="Times New Roman"/>
                <w:b w:val="0"/>
                <w:bCs w:val="0"/>
                <w:color w:val="auto"/>
                <w:sz w:val="21"/>
                <w:szCs w:val="21"/>
                <w:highlight w:val="none"/>
                <w:lang w:eastAsia="zh-CN"/>
              </w:rPr>
              <w:t>主要噪声源</w:t>
            </w:r>
          </w:p>
          <w:p>
            <w:pPr>
              <w:adjustRightInd w:val="0"/>
              <w:snapToGrid w:val="0"/>
              <w:spacing w:line="360" w:lineRule="auto"/>
              <w:ind w:firstLine="422"/>
              <w:textAlignment w:val="baseline"/>
              <w:rPr>
                <w:rFonts w:hint="eastAsia" w:ascii="Times New Roman" w:hAnsi="Times New Roman" w:eastAsia="宋体" w:cs="Times New Roman"/>
                <w:color w:val="auto"/>
                <w:sz w:val="21"/>
                <w:szCs w:val="28"/>
                <w:highlight w:val="none"/>
                <w:lang w:val="en-US" w:eastAsia="zh-CN"/>
              </w:rPr>
            </w:pPr>
            <w:r>
              <w:rPr>
                <w:rFonts w:hint="default" w:ascii="Times New Roman" w:hAnsi="Times New Roman" w:eastAsia="宋体" w:cs="Times New Roman"/>
                <w:b w:val="0"/>
                <w:bCs w:val="0"/>
                <w:color w:val="auto"/>
                <w:sz w:val="21"/>
                <w:szCs w:val="21"/>
                <w:highlight w:val="none"/>
                <w:lang w:eastAsia="zh-CN"/>
              </w:rPr>
              <w:t>本项目实施后</w:t>
            </w:r>
            <w:r>
              <w:rPr>
                <w:rFonts w:hint="default" w:ascii="Times New Roman" w:hAnsi="Times New Roman" w:eastAsia="宋体" w:cs="Times New Roman"/>
                <w:b w:val="0"/>
                <w:bCs w:val="0"/>
                <w:color w:val="auto"/>
                <w:sz w:val="21"/>
                <w:szCs w:val="21"/>
                <w:highlight w:val="none"/>
              </w:rPr>
              <w:t>噪声主要来自于</w:t>
            </w:r>
            <w:r>
              <w:rPr>
                <w:rFonts w:hint="eastAsia" w:ascii="Times New Roman" w:hAnsi="Times New Roman" w:eastAsia="宋体" w:cs="Times New Roman"/>
                <w:b w:val="0"/>
                <w:bCs w:val="0"/>
                <w:color w:val="auto"/>
                <w:sz w:val="21"/>
                <w:szCs w:val="21"/>
                <w:highlight w:val="none"/>
                <w:lang w:val="en-US" w:eastAsia="zh-CN"/>
              </w:rPr>
              <w:t>筛分机</w:t>
            </w:r>
            <w:r>
              <w:rPr>
                <w:rFonts w:hint="default" w:ascii="Times New Roman" w:hAnsi="Times New Roman" w:eastAsia="宋体" w:cs="Times New Roman"/>
                <w:b w:val="0"/>
                <w:bCs w:val="0"/>
                <w:color w:val="auto"/>
                <w:sz w:val="21"/>
                <w:szCs w:val="21"/>
                <w:highlight w:val="none"/>
              </w:rPr>
              <w:t>、</w:t>
            </w:r>
            <w:r>
              <w:rPr>
                <w:rFonts w:hint="eastAsia" w:ascii="Times New Roman" w:hAnsi="Times New Roman" w:eastAsia="宋体" w:cs="Times New Roman"/>
                <w:b w:val="0"/>
                <w:bCs w:val="0"/>
                <w:color w:val="auto"/>
                <w:sz w:val="21"/>
                <w:szCs w:val="21"/>
                <w:highlight w:val="none"/>
                <w:lang w:eastAsia="zh-CN"/>
              </w:rPr>
              <w:t>搅拌机、脱粒</w:t>
            </w:r>
            <w:r>
              <w:rPr>
                <w:rFonts w:hint="default" w:ascii="Times New Roman" w:hAnsi="Times New Roman" w:eastAsia="宋体" w:cs="Times New Roman"/>
                <w:b w:val="0"/>
                <w:bCs w:val="0"/>
                <w:color w:val="auto"/>
                <w:sz w:val="21"/>
                <w:szCs w:val="21"/>
                <w:highlight w:val="none"/>
              </w:rPr>
              <w:t>机</w:t>
            </w:r>
            <w:r>
              <w:rPr>
                <w:rFonts w:hint="eastAsia" w:ascii="Times New Roman" w:hAnsi="Times New Roman" w:eastAsia="宋体" w:cs="Times New Roman"/>
                <w:b w:val="0"/>
                <w:bCs w:val="0"/>
                <w:color w:val="auto"/>
                <w:sz w:val="21"/>
                <w:szCs w:val="21"/>
                <w:highlight w:val="none"/>
                <w:lang w:eastAsia="zh-CN"/>
              </w:rPr>
              <w:t>、压缩机、烘干机</w:t>
            </w:r>
            <w:r>
              <w:rPr>
                <w:rFonts w:hint="eastAsia" w:cs="Times New Roman"/>
                <w:b w:val="0"/>
                <w:bCs w:val="0"/>
                <w:color w:val="auto"/>
                <w:sz w:val="21"/>
                <w:szCs w:val="21"/>
                <w:highlight w:val="none"/>
                <w:lang w:eastAsia="zh-CN"/>
              </w:rPr>
              <w:t>、切菜机、绞肉机、剪板机</w:t>
            </w:r>
            <w:r>
              <w:rPr>
                <w:rFonts w:hint="default" w:ascii="Times New Roman" w:hAnsi="Times New Roman" w:eastAsia="宋体" w:cs="Times New Roman"/>
                <w:b w:val="0"/>
                <w:bCs w:val="0"/>
                <w:color w:val="auto"/>
                <w:sz w:val="21"/>
                <w:szCs w:val="21"/>
                <w:highlight w:val="none"/>
                <w:lang w:val="en-US" w:eastAsia="zh-CN"/>
              </w:rPr>
              <w:t>等</w:t>
            </w:r>
            <w:r>
              <w:rPr>
                <w:rFonts w:hint="eastAsia" w:ascii="Times New Roman" w:hAnsi="Times New Roman" w:eastAsia="宋体" w:cs="Times New Roman"/>
                <w:b w:val="0"/>
                <w:bCs w:val="0"/>
                <w:color w:val="auto"/>
                <w:sz w:val="21"/>
                <w:szCs w:val="21"/>
                <w:highlight w:val="none"/>
                <w:lang w:val="en-US" w:eastAsia="zh-CN"/>
              </w:rPr>
              <w:t>生</w:t>
            </w:r>
            <w:r>
              <w:rPr>
                <w:rFonts w:hint="eastAsia" w:ascii="Times New Roman" w:hAnsi="Times New Roman" w:cs="Times New Roman"/>
                <w:b w:val="0"/>
                <w:bCs w:val="0"/>
                <w:color w:val="auto"/>
                <w:sz w:val="21"/>
                <w:szCs w:val="21"/>
                <w:lang w:val="en-US" w:eastAsia="zh-CN"/>
              </w:rPr>
              <w:t>产设备以及风机</w:t>
            </w:r>
            <w:r>
              <w:rPr>
                <w:rFonts w:hint="default" w:ascii="Times New Roman" w:hAnsi="Times New Roman" w:eastAsia="宋体" w:cs="Times New Roman"/>
                <w:b w:val="0"/>
                <w:bCs w:val="0"/>
                <w:color w:val="auto"/>
                <w:sz w:val="21"/>
                <w:szCs w:val="21"/>
                <w:highlight w:val="none"/>
              </w:rPr>
              <w:t>噪声，为连续噪声</w:t>
            </w:r>
            <w:r>
              <w:rPr>
                <w:rFonts w:hint="default" w:ascii="Times New Roman" w:hAnsi="Times New Roman" w:eastAsia="宋体" w:cs="Times New Roman"/>
                <w:b w:val="0"/>
                <w:bCs w:val="0"/>
                <w:color w:val="auto"/>
                <w:sz w:val="21"/>
                <w:szCs w:val="21"/>
                <w:highlight w:val="none"/>
                <w:lang w:eastAsia="zh-CN"/>
              </w:rPr>
              <w:t>，</w:t>
            </w:r>
            <w:r>
              <w:rPr>
                <w:rFonts w:hint="default" w:ascii="Times New Roman" w:hAnsi="Times New Roman" w:eastAsia="宋体" w:cs="Times New Roman"/>
                <w:b w:val="0"/>
                <w:bCs w:val="0"/>
                <w:color w:val="auto"/>
                <w:sz w:val="21"/>
                <w:szCs w:val="21"/>
                <w:highlight w:val="none"/>
              </w:rPr>
              <w:t>其声压级约为</w:t>
            </w:r>
            <w:r>
              <w:rPr>
                <w:rFonts w:hint="default" w:ascii="Times New Roman" w:hAnsi="Times New Roman" w:eastAsia="宋体" w:cs="Times New Roman"/>
                <w:b w:val="0"/>
                <w:bCs w:val="0"/>
                <w:color w:val="auto"/>
                <w:sz w:val="21"/>
                <w:szCs w:val="21"/>
                <w:highlight w:val="none"/>
                <w:lang w:val="en-US" w:eastAsia="zh-CN"/>
              </w:rPr>
              <w:t>75-90</w:t>
            </w:r>
            <w:r>
              <w:rPr>
                <w:rFonts w:hint="default" w:ascii="Times New Roman" w:hAnsi="Times New Roman" w:eastAsia="宋体" w:cs="Times New Roman"/>
                <w:b w:val="0"/>
                <w:bCs w:val="0"/>
                <w:color w:val="auto"/>
                <w:sz w:val="21"/>
                <w:szCs w:val="21"/>
                <w:highlight w:val="none"/>
              </w:rPr>
              <w:t>dB（A）。</w:t>
            </w:r>
            <w:r>
              <w:rPr>
                <w:rFonts w:hint="default" w:ascii="Times New Roman" w:hAnsi="Times New Roman" w:cs="Times New Roman"/>
                <w:color w:val="auto"/>
              </w:rPr>
              <w:t>本项目主要噪声源源强及降噪措施见表</w:t>
            </w:r>
            <w:r>
              <w:rPr>
                <w:rFonts w:hint="eastAsia" w:ascii="Times New Roman" w:hAnsi="Times New Roman" w:cs="Times New Roman"/>
                <w:color w:val="auto"/>
                <w:lang w:val="en-US" w:eastAsia="zh-CN"/>
              </w:rPr>
              <w:t>4-8</w:t>
            </w:r>
            <w:r>
              <w:rPr>
                <w:rFonts w:hint="default" w:ascii="Times New Roman" w:hAnsi="Times New Roman" w:cs="Times New Roman"/>
                <w:color w:val="auto"/>
              </w:rPr>
              <w:t>。</w:t>
            </w:r>
          </w:p>
          <w:p>
            <w:pPr>
              <w:pStyle w:val="45"/>
              <w:adjustRightInd w:val="0"/>
              <w:spacing w:line="360" w:lineRule="atLeast"/>
              <w:textAlignment w:val="baseline"/>
              <w:rPr>
                <w:rFonts w:hint="default" w:ascii="Times New Roman" w:hAnsi="Times New Roman" w:cs="Times New Roman"/>
                <w:color w:val="auto"/>
                <w:sz w:val="21"/>
                <w:szCs w:val="28"/>
                <w:highlight w:val="none"/>
              </w:rPr>
            </w:pPr>
            <w:r>
              <w:rPr>
                <w:rFonts w:hint="default" w:ascii="Times New Roman" w:hAnsi="Times New Roman" w:cs="Times New Roman"/>
                <w:color w:val="auto"/>
                <w:sz w:val="21"/>
                <w:szCs w:val="28"/>
                <w:highlight w:val="none"/>
              </w:rPr>
              <w:t>表</w:t>
            </w:r>
            <w:r>
              <w:rPr>
                <w:rFonts w:hint="eastAsia" w:ascii="Times New Roman" w:hAnsi="Times New Roman" w:cs="Times New Roman"/>
                <w:color w:val="auto"/>
                <w:sz w:val="21"/>
                <w:szCs w:val="28"/>
                <w:highlight w:val="none"/>
                <w:lang w:val="en-US" w:eastAsia="zh-CN"/>
              </w:rPr>
              <w:t>4-8</w:t>
            </w:r>
            <w:r>
              <w:rPr>
                <w:rFonts w:hint="default" w:ascii="Times New Roman" w:hAnsi="Times New Roman" w:cs="Times New Roman"/>
                <w:color w:val="auto"/>
                <w:sz w:val="21"/>
                <w:szCs w:val="28"/>
                <w:highlight w:val="none"/>
              </w:rPr>
              <w:t xml:space="preserve">  主要噪声源源强及距厂界距离一览表</w:t>
            </w:r>
          </w:p>
          <w:tbl>
            <w:tblPr>
              <w:tblStyle w:val="17"/>
              <w:tblW w:w="4718"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1781"/>
              <w:gridCol w:w="1039"/>
              <w:gridCol w:w="1104"/>
              <w:gridCol w:w="1091"/>
              <w:gridCol w:w="688"/>
              <w:gridCol w:w="688"/>
              <w:gridCol w:w="688"/>
              <w:gridCol w:w="689"/>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136" w:hRule="atLeast"/>
                <w:tblHeader/>
                <w:jc w:val="center"/>
              </w:trPr>
              <w:tc>
                <w:tcPr>
                  <w:tcW w:w="1146" w:type="pct"/>
                  <w:vMerge w:val="restart"/>
                  <w:noWrap w:val="0"/>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设备名称</w:t>
                  </w:r>
                </w:p>
              </w:tc>
              <w:tc>
                <w:tcPr>
                  <w:tcW w:w="668" w:type="pct"/>
                  <w:vMerge w:val="restart"/>
                  <w:noWrap w:val="0"/>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噪声源强dB（A）</w:t>
                  </w:r>
                </w:p>
              </w:tc>
              <w:tc>
                <w:tcPr>
                  <w:tcW w:w="710" w:type="pct"/>
                  <w:vMerge w:val="restart"/>
                  <w:noWrap w:val="0"/>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减噪措施</w:t>
                  </w:r>
                </w:p>
              </w:tc>
              <w:tc>
                <w:tcPr>
                  <w:tcW w:w="702" w:type="pct"/>
                  <w:vMerge w:val="restart"/>
                  <w:noWrap w:val="0"/>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治理后噪声级dB（A）</w:t>
                  </w:r>
                </w:p>
              </w:tc>
              <w:tc>
                <w:tcPr>
                  <w:tcW w:w="1772" w:type="pct"/>
                  <w:gridSpan w:val="4"/>
                  <w:noWrap w:val="0"/>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距厂界距离（m）</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90" w:hRule="atLeast"/>
                <w:tblHeader/>
                <w:jc w:val="center"/>
              </w:trPr>
              <w:tc>
                <w:tcPr>
                  <w:tcW w:w="1146" w:type="pct"/>
                  <w:vMerge w:val="continue"/>
                  <w:noWrap w:val="0"/>
                  <w:vAlign w:val="center"/>
                </w:tcPr>
                <w:p>
                  <w:pPr>
                    <w:jc w:val="center"/>
                    <w:rPr>
                      <w:rFonts w:hint="default" w:ascii="Times New Roman" w:hAnsi="Times New Roman" w:cs="Times New Roman"/>
                      <w:color w:val="auto"/>
                      <w:szCs w:val="21"/>
                    </w:rPr>
                  </w:pPr>
                </w:p>
              </w:tc>
              <w:tc>
                <w:tcPr>
                  <w:tcW w:w="668" w:type="pct"/>
                  <w:vMerge w:val="continue"/>
                  <w:noWrap w:val="0"/>
                  <w:vAlign w:val="center"/>
                </w:tcPr>
                <w:p>
                  <w:pPr>
                    <w:jc w:val="center"/>
                    <w:rPr>
                      <w:rFonts w:hint="default" w:ascii="Times New Roman" w:hAnsi="Times New Roman" w:cs="Times New Roman"/>
                      <w:color w:val="auto"/>
                      <w:szCs w:val="21"/>
                    </w:rPr>
                  </w:pPr>
                </w:p>
              </w:tc>
              <w:tc>
                <w:tcPr>
                  <w:tcW w:w="710" w:type="pct"/>
                  <w:vMerge w:val="continue"/>
                  <w:noWrap w:val="0"/>
                  <w:vAlign w:val="center"/>
                </w:tcPr>
                <w:p>
                  <w:pPr>
                    <w:jc w:val="center"/>
                    <w:rPr>
                      <w:rFonts w:hint="default" w:ascii="Times New Roman" w:hAnsi="Times New Roman" w:cs="Times New Roman"/>
                      <w:color w:val="auto"/>
                      <w:szCs w:val="21"/>
                    </w:rPr>
                  </w:pPr>
                </w:p>
              </w:tc>
              <w:tc>
                <w:tcPr>
                  <w:tcW w:w="702" w:type="pct"/>
                  <w:vMerge w:val="continue"/>
                  <w:noWrap w:val="0"/>
                  <w:vAlign w:val="center"/>
                </w:tcPr>
                <w:p>
                  <w:pPr>
                    <w:jc w:val="center"/>
                    <w:rPr>
                      <w:rFonts w:hint="default" w:ascii="Times New Roman" w:hAnsi="Times New Roman" w:cs="Times New Roman"/>
                      <w:color w:val="auto"/>
                      <w:szCs w:val="21"/>
                    </w:rPr>
                  </w:pPr>
                </w:p>
              </w:tc>
              <w:tc>
                <w:tcPr>
                  <w:tcW w:w="442" w:type="pct"/>
                  <w:noWrap w:val="0"/>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E</w:t>
                  </w:r>
                </w:p>
              </w:tc>
              <w:tc>
                <w:tcPr>
                  <w:tcW w:w="442" w:type="pct"/>
                  <w:noWrap w:val="0"/>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S</w:t>
                  </w:r>
                </w:p>
              </w:tc>
              <w:tc>
                <w:tcPr>
                  <w:tcW w:w="442" w:type="pct"/>
                  <w:noWrap w:val="0"/>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W</w:t>
                  </w:r>
                </w:p>
              </w:tc>
              <w:tc>
                <w:tcPr>
                  <w:tcW w:w="443" w:type="pct"/>
                  <w:noWrap w:val="0"/>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N</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254" w:hRule="atLeast"/>
                <w:jc w:val="center"/>
              </w:trPr>
              <w:tc>
                <w:tcPr>
                  <w:tcW w:w="1146" w:type="pct"/>
                  <w:noWrap w:val="0"/>
                  <w:vAlign w:val="center"/>
                </w:tcPr>
                <w:p>
                  <w:pPr>
                    <w:widowControl/>
                    <w:jc w:val="center"/>
                    <w:rPr>
                      <w:rFonts w:hint="default" w:ascii="Times New Roman" w:hAnsi="Times New Roman" w:eastAsia="宋体" w:cs="Times New Roman"/>
                      <w:bCs/>
                      <w:color w:val="auto"/>
                      <w:kern w:val="0"/>
                      <w:szCs w:val="21"/>
                      <w:lang w:eastAsia="zh-CN"/>
                    </w:rPr>
                  </w:pPr>
                  <w:r>
                    <w:rPr>
                      <w:rFonts w:hint="eastAsia" w:ascii="Times New Roman" w:hAnsi="Times New Roman" w:cs="Times New Roman"/>
                      <w:bCs/>
                      <w:color w:val="auto"/>
                      <w:kern w:val="0"/>
                      <w:szCs w:val="21"/>
                      <w:lang w:eastAsia="zh-CN"/>
                    </w:rPr>
                    <w:t>筛分</w:t>
                  </w:r>
                  <w:r>
                    <w:rPr>
                      <w:rFonts w:hint="default" w:ascii="Times New Roman" w:hAnsi="Times New Roman" w:cs="Times New Roman"/>
                      <w:bCs/>
                      <w:color w:val="auto"/>
                      <w:kern w:val="0"/>
                      <w:szCs w:val="21"/>
                      <w:lang w:eastAsia="zh-CN"/>
                    </w:rPr>
                    <w:t>机</w:t>
                  </w:r>
                </w:p>
              </w:tc>
              <w:tc>
                <w:tcPr>
                  <w:tcW w:w="668" w:type="pct"/>
                  <w:noWrap w:val="0"/>
                  <w:vAlign w:val="center"/>
                </w:tcPr>
                <w:p>
                  <w:pPr>
                    <w:jc w:val="center"/>
                    <w:rPr>
                      <w:rFonts w:hint="default" w:ascii="Times New Roman" w:hAnsi="Times New Roman" w:eastAsia="宋体" w:cs="Times New Roman"/>
                      <w:color w:val="auto"/>
                      <w:szCs w:val="21"/>
                      <w:lang w:val="en-US" w:eastAsia="zh-CN"/>
                    </w:rPr>
                  </w:pPr>
                  <w:r>
                    <w:rPr>
                      <w:rFonts w:hint="default" w:ascii="Times New Roman" w:hAnsi="Times New Roman" w:eastAsia="宋体" w:cs="Times New Roman"/>
                      <w:color w:val="auto"/>
                      <w:szCs w:val="21"/>
                      <w:lang w:val="en-US" w:eastAsia="zh-CN"/>
                    </w:rPr>
                    <w:t>90</w:t>
                  </w:r>
                </w:p>
              </w:tc>
              <w:tc>
                <w:tcPr>
                  <w:tcW w:w="710" w:type="pct"/>
                  <w:vMerge w:val="restart"/>
                  <w:noWrap w:val="0"/>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lang w:eastAsia="ja-JP"/>
                    </w:rPr>
                    <w:t>①</w:t>
                  </w:r>
                  <w:r>
                    <w:rPr>
                      <w:rFonts w:hint="default" w:ascii="Times New Roman" w:hAnsi="Times New Roman" w:cs="Times New Roman"/>
                      <w:color w:val="auto"/>
                      <w:szCs w:val="21"/>
                    </w:rPr>
                    <w:t>设备全部设置在厂房内；</w:t>
                  </w:r>
                </w:p>
                <w:p>
                  <w:pPr>
                    <w:jc w:val="center"/>
                    <w:rPr>
                      <w:rFonts w:hint="eastAsia" w:ascii="Times New Roman" w:hAnsi="Times New Roman" w:eastAsia="宋体" w:cs="Times New Roman"/>
                      <w:color w:val="auto"/>
                      <w:szCs w:val="21"/>
                      <w:lang w:eastAsia="zh-CN"/>
                    </w:rPr>
                  </w:pPr>
                  <w:r>
                    <w:rPr>
                      <w:rFonts w:hint="default" w:ascii="Times New Roman" w:hAnsi="Times New Roman" w:cs="Times New Roman"/>
                      <w:color w:val="auto"/>
                      <w:szCs w:val="21"/>
                      <w:lang w:eastAsia="ja-JP"/>
                    </w:rPr>
                    <w:t>②</w:t>
                  </w:r>
                  <w:r>
                    <w:rPr>
                      <w:rFonts w:hint="default" w:ascii="Times New Roman" w:hAnsi="Times New Roman" w:cs="Times New Roman"/>
                      <w:color w:val="auto"/>
                      <w:szCs w:val="21"/>
                      <w:lang w:eastAsia="zh-CN"/>
                    </w:rPr>
                    <w:t>安装减振基础</w:t>
                  </w:r>
                  <w:r>
                    <w:rPr>
                      <w:rFonts w:hint="eastAsia" w:cs="Times New Roman"/>
                      <w:color w:val="auto"/>
                      <w:szCs w:val="21"/>
                      <w:lang w:eastAsia="zh-CN"/>
                    </w:rPr>
                    <w:t>；③风机、空压机消声处理，并设置隔声间</w:t>
                  </w:r>
                </w:p>
              </w:tc>
              <w:tc>
                <w:tcPr>
                  <w:tcW w:w="702" w:type="pct"/>
                  <w:vMerge w:val="restart"/>
                  <w:noWrap w:val="0"/>
                  <w:vAlign w:val="center"/>
                </w:tcPr>
                <w:p>
                  <w:pPr>
                    <w:jc w:val="center"/>
                    <w:rPr>
                      <w:rFonts w:hint="default" w:ascii="Times New Roman" w:hAnsi="Times New Roman" w:eastAsia="宋体" w:cs="Times New Roman"/>
                      <w:color w:val="auto"/>
                      <w:szCs w:val="21"/>
                      <w:lang w:val="en-US" w:eastAsia="zh-CN"/>
                    </w:rPr>
                  </w:pPr>
                  <w:r>
                    <w:rPr>
                      <w:rFonts w:hint="eastAsia" w:cs="Times New Roman"/>
                      <w:color w:val="auto"/>
                      <w:szCs w:val="21"/>
                      <w:lang w:val="en-US" w:eastAsia="zh-CN"/>
                    </w:rPr>
                    <w:t>25-30</w:t>
                  </w:r>
                </w:p>
              </w:tc>
              <w:tc>
                <w:tcPr>
                  <w:tcW w:w="442" w:type="pct"/>
                  <w:noWrap w:val="0"/>
                  <w:vAlign w:val="center"/>
                </w:tcPr>
                <w:p>
                  <w:pPr>
                    <w:jc w:val="center"/>
                    <w:rPr>
                      <w:rFonts w:hint="default" w:ascii="Times New Roman" w:hAnsi="Times New Roman" w:eastAsia="宋体" w:cs="Times New Roman"/>
                      <w:color w:val="auto"/>
                      <w:szCs w:val="21"/>
                      <w:lang w:val="en-US" w:eastAsia="zh-CN"/>
                    </w:rPr>
                  </w:pPr>
                  <w:r>
                    <w:rPr>
                      <w:rFonts w:hint="eastAsia" w:cs="Times New Roman"/>
                      <w:color w:val="auto"/>
                      <w:szCs w:val="21"/>
                      <w:lang w:val="en-US" w:eastAsia="zh-CN"/>
                    </w:rPr>
                    <w:t>80</w:t>
                  </w:r>
                </w:p>
              </w:tc>
              <w:tc>
                <w:tcPr>
                  <w:tcW w:w="442" w:type="pct"/>
                  <w:noWrap w:val="0"/>
                  <w:vAlign w:val="center"/>
                </w:tcPr>
                <w:p>
                  <w:pPr>
                    <w:jc w:val="center"/>
                    <w:rPr>
                      <w:rFonts w:hint="default" w:ascii="Times New Roman" w:hAnsi="Times New Roman" w:eastAsia="宋体" w:cs="Times New Roman"/>
                      <w:color w:val="auto"/>
                      <w:szCs w:val="21"/>
                      <w:lang w:val="en-US" w:eastAsia="zh-CN"/>
                    </w:rPr>
                  </w:pPr>
                  <w:r>
                    <w:rPr>
                      <w:rFonts w:hint="eastAsia" w:cs="Times New Roman"/>
                      <w:color w:val="auto"/>
                      <w:szCs w:val="21"/>
                      <w:lang w:val="en-US" w:eastAsia="zh-CN"/>
                    </w:rPr>
                    <w:t>30</w:t>
                  </w:r>
                </w:p>
              </w:tc>
              <w:tc>
                <w:tcPr>
                  <w:tcW w:w="442" w:type="pct"/>
                  <w:noWrap w:val="0"/>
                  <w:vAlign w:val="center"/>
                </w:tcPr>
                <w:p>
                  <w:pPr>
                    <w:jc w:val="center"/>
                    <w:rPr>
                      <w:rFonts w:hint="default" w:ascii="Times New Roman" w:hAnsi="Times New Roman" w:eastAsia="宋体" w:cs="Times New Roman"/>
                      <w:color w:val="auto"/>
                      <w:szCs w:val="21"/>
                      <w:lang w:val="en-US" w:eastAsia="zh-CN"/>
                    </w:rPr>
                  </w:pPr>
                  <w:r>
                    <w:rPr>
                      <w:rFonts w:hint="eastAsia" w:cs="Times New Roman"/>
                      <w:color w:val="auto"/>
                      <w:szCs w:val="21"/>
                      <w:lang w:val="en-US" w:eastAsia="zh-CN"/>
                    </w:rPr>
                    <w:t>90</w:t>
                  </w:r>
                </w:p>
              </w:tc>
              <w:tc>
                <w:tcPr>
                  <w:tcW w:w="443" w:type="pct"/>
                  <w:noWrap w:val="0"/>
                  <w:vAlign w:val="center"/>
                </w:tcPr>
                <w:p>
                  <w:pPr>
                    <w:jc w:val="center"/>
                    <w:rPr>
                      <w:rFonts w:hint="default" w:ascii="Times New Roman" w:hAnsi="Times New Roman" w:eastAsia="宋体" w:cs="Times New Roman"/>
                      <w:color w:val="auto"/>
                      <w:szCs w:val="21"/>
                      <w:lang w:val="en-US" w:eastAsia="zh-CN"/>
                    </w:rPr>
                  </w:pPr>
                  <w:r>
                    <w:rPr>
                      <w:rFonts w:hint="eastAsia" w:cs="Times New Roman"/>
                      <w:color w:val="auto"/>
                      <w:szCs w:val="21"/>
                      <w:lang w:val="en-US" w:eastAsia="zh-CN"/>
                    </w:rPr>
                    <w:t>210</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173" w:hRule="atLeast"/>
                <w:jc w:val="center"/>
              </w:trPr>
              <w:tc>
                <w:tcPr>
                  <w:tcW w:w="1146" w:type="pct"/>
                  <w:noWrap w:val="0"/>
                  <w:vAlign w:val="center"/>
                </w:tcPr>
                <w:p>
                  <w:pPr>
                    <w:widowControl/>
                    <w:jc w:val="center"/>
                    <w:rPr>
                      <w:rFonts w:hint="default" w:ascii="Times New Roman" w:hAnsi="Times New Roman" w:eastAsia="宋体" w:cs="Times New Roman"/>
                      <w:bCs/>
                      <w:color w:val="auto"/>
                      <w:kern w:val="0"/>
                      <w:szCs w:val="21"/>
                      <w:lang w:eastAsia="zh-CN"/>
                    </w:rPr>
                  </w:pPr>
                  <w:r>
                    <w:rPr>
                      <w:rFonts w:hint="eastAsia" w:ascii="Times New Roman" w:hAnsi="Times New Roman" w:cs="Times New Roman"/>
                      <w:bCs/>
                      <w:color w:val="auto"/>
                      <w:kern w:val="0"/>
                      <w:szCs w:val="21"/>
                      <w:lang w:eastAsia="zh-CN"/>
                    </w:rPr>
                    <w:t>搅拌机</w:t>
                  </w:r>
                </w:p>
              </w:tc>
              <w:tc>
                <w:tcPr>
                  <w:tcW w:w="668" w:type="pct"/>
                  <w:noWrap w:val="0"/>
                  <w:vAlign w:val="center"/>
                </w:tcPr>
                <w:p>
                  <w:pPr>
                    <w:jc w:val="center"/>
                    <w:rPr>
                      <w:rFonts w:hint="default" w:ascii="Times New Roman" w:hAnsi="Times New Roman" w:eastAsia="宋体" w:cs="Times New Roman"/>
                      <w:color w:val="auto"/>
                      <w:szCs w:val="21"/>
                      <w:lang w:val="en-US" w:eastAsia="zh-CN"/>
                    </w:rPr>
                  </w:pPr>
                  <w:r>
                    <w:rPr>
                      <w:rFonts w:hint="default" w:ascii="Times New Roman" w:hAnsi="Times New Roman" w:cs="Times New Roman"/>
                      <w:color w:val="auto"/>
                      <w:szCs w:val="21"/>
                      <w:lang w:val="en-US" w:eastAsia="zh-CN"/>
                    </w:rPr>
                    <w:t>80</w:t>
                  </w:r>
                </w:p>
              </w:tc>
              <w:tc>
                <w:tcPr>
                  <w:tcW w:w="710" w:type="pct"/>
                  <w:vMerge w:val="continue"/>
                  <w:noWrap w:val="0"/>
                  <w:vAlign w:val="center"/>
                </w:tcPr>
                <w:p>
                  <w:pPr>
                    <w:rPr>
                      <w:rFonts w:hint="default" w:ascii="Times New Roman" w:hAnsi="Times New Roman" w:cs="Times New Roman"/>
                      <w:color w:val="auto"/>
                      <w:szCs w:val="21"/>
                    </w:rPr>
                  </w:pPr>
                </w:p>
              </w:tc>
              <w:tc>
                <w:tcPr>
                  <w:tcW w:w="702" w:type="pct"/>
                  <w:vMerge w:val="continue"/>
                  <w:noWrap w:val="0"/>
                  <w:vAlign w:val="center"/>
                </w:tcPr>
                <w:p>
                  <w:pPr>
                    <w:jc w:val="center"/>
                    <w:rPr>
                      <w:rFonts w:hint="default" w:ascii="Times New Roman" w:hAnsi="Times New Roman" w:cs="Times New Roman"/>
                      <w:color w:val="auto"/>
                      <w:szCs w:val="21"/>
                    </w:rPr>
                  </w:pPr>
                </w:p>
              </w:tc>
              <w:tc>
                <w:tcPr>
                  <w:tcW w:w="442" w:type="pct"/>
                  <w:noWrap w:val="0"/>
                  <w:vAlign w:val="center"/>
                </w:tcPr>
                <w:p>
                  <w:pPr>
                    <w:jc w:val="center"/>
                    <w:rPr>
                      <w:rFonts w:hint="default" w:ascii="Times New Roman" w:hAnsi="Times New Roman" w:eastAsia="宋体" w:cs="Times New Roman"/>
                      <w:color w:val="auto"/>
                      <w:szCs w:val="21"/>
                      <w:lang w:val="en-US" w:eastAsia="zh-CN"/>
                    </w:rPr>
                  </w:pPr>
                  <w:r>
                    <w:rPr>
                      <w:rFonts w:hint="eastAsia" w:cs="Times New Roman"/>
                      <w:color w:val="auto"/>
                      <w:szCs w:val="21"/>
                      <w:lang w:val="en-US" w:eastAsia="zh-CN"/>
                    </w:rPr>
                    <w:t>76</w:t>
                  </w:r>
                </w:p>
              </w:tc>
              <w:tc>
                <w:tcPr>
                  <w:tcW w:w="442" w:type="pct"/>
                  <w:noWrap w:val="0"/>
                  <w:vAlign w:val="center"/>
                </w:tcPr>
                <w:p>
                  <w:pPr>
                    <w:jc w:val="center"/>
                    <w:rPr>
                      <w:rFonts w:hint="default" w:ascii="Times New Roman" w:hAnsi="Times New Roman" w:eastAsia="宋体" w:cs="Times New Roman"/>
                      <w:color w:val="auto"/>
                      <w:szCs w:val="21"/>
                      <w:lang w:val="en-US" w:eastAsia="zh-CN"/>
                    </w:rPr>
                  </w:pPr>
                  <w:r>
                    <w:rPr>
                      <w:rFonts w:hint="eastAsia" w:cs="Times New Roman"/>
                      <w:color w:val="auto"/>
                      <w:szCs w:val="21"/>
                      <w:lang w:val="en-US" w:eastAsia="zh-CN"/>
                    </w:rPr>
                    <w:t>30</w:t>
                  </w:r>
                </w:p>
              </w:tc>
              <w:tc>
                <w:tcPr>
                  <w:tcW w:w="442" w:type="pct"/>
                  <w:noWrap w:val="0"/>
                  <w:vAlign w:val="center"/>
                </w:tcPr>
                <w:p>
                  <w:pPr>
                    <w:jc w:val="center"/>
                    <w:rPr>
                      <w:rFonts w:hint="default" w:ascii="Times New Roman" w:hAnsi="Times New Roman" w:eastAsia="宋体" w:cs="Times New Roman"/>
                      <w:color w:val="auto"/>
                      <w:szCs w:val="21"/>
                      <w:lang w:val="en-US" w:eastAsia="zh-CN"/>
                    </w:rPr>
                  </w:pPr>
                  <w:r>
                    <w:rPr>
                      <w:rFonts w:hint="eastAsia" w:cs="Times New Roman"/>
                      <w:color w:val="auto"/>
                      <w:szCs w:val="21"/>
                      <w:lang w:val="en-US" w:eastAsia="zh-CN"/>
                    </w:rPr>
                    <w:t>94</w:t>
                  </w:r>
                </w:p>
              </w:tc>
              <w:tc>
                <w:tcPr>
                  <w:tcW w:w="443" w:type="pct"/>
                  <w:noWrap w:val="0"/>
                  <w:vAlign w:val="center"/>
                </w:tcPr>
                <w:p>
                  <w:pPr>
                    <w:jc w:val="center"/>
                    <w:rPr>
                      <w:rFonts w:hint="default" w:ascii="Times New Roman" w:hAnsi="Times New Roman" w:eastAsia="宋体" w:cs="Times New Roman"/>
                      <w:color w:val="auto"/>
                      <w:szCs w:val="21"/>
                      <w:lang w:val="en-US" w:eastAsia="zh-CN"/>
                    </w:rPr>
                  </w:pPr>
                  <w:r>
                    <w:rPr>
                      <w:rFonts w:hint="eastAsia" w:cs="Times New Roman"/>
                      <w:color w:val="auto"/>
                      <w:szCs w:val="21"/>
                      <w:lang w:val="en-US" w:eastAsia="zh-CN"/>
                    </w:rPr>
                    <w:t>210</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173" w:hRule="atLeast"/>
                <w:jc w:val="center"/>
              </w:trPr>
              <w:tc>
                <w:tcPr>
                  <w:tcW w:w="1146" w:type="pct"/>
                  <w:noWrap w:val="0"/>
                  <w:vAlign w:val="center"/>
                </w:tcPr>
                <w:p>
                  <w:pPr>
                    <w:widowControl/>
                    <w:jc w:val="center"/>
                    <w:rPr>
                      <w:rFonts w:hint="default" w:ascii="Times New Roman" w:hAnsi="Times New Roman" w:cs="Times New Roman"/>
                      <w:bCs/>
                      <w:color w:val="auto"/>
                      <w:kern w:val="0"/>
                      <w:szCs w:val="21"/>
                      <w:lang w:eastAsia="zh-CN"/>
                    </w:rPr>
                  </w:pPr>
                  <w:r>
                    <w:rPr>
                      <w:rFonts w:hint="eastAsia" w:ascii="Times New Roman" w:hAnsi="Times New Roman" w:cs="Times New Roman"/>
                      <w:bCs/>
                      <w:color w:val="auto"/>
                      <w:kern w:val="0"/>
                      <w:szCs w:val="21"/>
                      <w:lang w:eastAsia="zh-CN"/>
                    </w:rPr>
                    <w:t>脱粒机</w:t>
                  </w:r>
                </w:p>
              </w:tc>
              <w:tc>
                <w:tcPr>
                  <w:tcW w:w="668" w:type="pct"/>
                  <w:noWrap w:val="0"/>
                  <w:vAlign w:val="center"/>
                </w:tcPr>
                <w:p>
                  <w:pPr>
                    <w:jc w:val="center"/>
                    <w:rPr>
                      <w:rFonts w:hint="default" w:ascii="Times New Roman" w:hAnsi="Times New Roman" w:eastAsia="宋体" w:cs="Times New Roman"/>
                      <w:color w:val="auto"/>
                      <w:szCs w:val="21"/>
                      <w:lang w:val="en-US" w:eastAsia="zh-CN"/>
                    </w:rPr>
                  </w:pPr>
                  <w:r>
                    <w:rPr>
                      <w:rFonts w:hint="default" w:ascii="Times New Roman" w:hAnsi="Times New Roman" w:cs="Times New Roman"/>
                      <w:color w:val="auto"/>
                      <w:szCs w:val="21"/>
                      <w:lang w:val="en-US" w:eastAsia="zh-CN"/>
                    </w:rPr>
                    <w:t>85</w:t>
                  </w:r>
                </w:p>
              </w:tc>
              <w:tc>
                <w:tcPr>
                  <w:tcW w:w="710" w:type="pct"/>
                  <w:vMerge w:val="continue"/>
                  <w:noWrap w:val="0"/>
                  <w:vAlign w:val="center"/>
                </w:tcPr>
                <w:p>
                  <w:pPr>
                    <w:rPr>
                      <w:rFonts w:hint="default" w:ascii="Times New Roman" w:hAnsi="Times New Roman" w:cs="Times New Roman"/>
                      <w:color w:val="auto"/>
                      <w:szCs w:val="21"/>
                    </w:rPr>
                  </w:pPr>
                </w:p>
              </w:tc>
              <w:tc>
                <w:tcPr>
                  <w:tcW w:w="702" w:type="pct"/>
                  <w:vMerge w:val="continue"/>
                  <w:noWrap w:val="0"/>
                  <w:vAlign w:val="center"/>
                </w:tcPr>
                <w:p>
                  <w:pPr>
                    <w:jc w:val="center"/>
                    <w:rPr>
                      <w:rFonts w:hint="default" w:ascii="Times New Roman" w:hAnsi="Times New Roman" w:cs="Times New Roman"/>
                      <w:color w:val="auto"/>
                      <w:szCs w:val="21"/>
                    </w:rPr>
                  </w:pPr>
                </w:p>
              </w:tc>
              <w:tc>
                <w:tcPr>
                  <w:tcW w:w="442" w:type="pct"/>
                  <w:noWrap w:val="0"/>
                  <w:vAlign w:val="center"/>
                </w:tcPr>
                <w:p>
                  <w:pPr>
                    <w:jc w:val="center"/>
                    <w:rPr>
                      <w:rFonts w:hint="default" w:ascii="Times New Roman" w:hAnsi="Times New Roman" w:eastAsia="宋体" w:cs="Times New Roman"/>
                      <w:color w:val="auto"/>
                      <w:szCs w:val="21"/>
                      <w:lang w:val="en-US" w:eastAsia="zh-CN"/>
                    </w:rPr>
                  </w:pPr>
                  <w:r>
                    <w:rPr>
                      <w:rFonts w:hint="eastAsia" w:cs="Times New Roman"/>
                      <w:color w:val="auto"/>
                      <w:szCs w:val="21"/>
                      <w:lang w:val="en-US" w:eastAsia="zh-CN"/>
                    </w:rPr>
                    <w:t>65</w:t>
                  </w:r>
                </w:p>
              </w:tc>
              <w:tc>
                <w:tcPr>
                  <w:tcW w:w="442" w:type="pct"/>
                  <w:noWrap w:val="0"/>
                  <w:vAlign w:val="center"/>
                </w:tcPr>
                <w:p>
                  <w:pPr>
                    <w:jc w:val="center"/>
                    <w:rPr>
                      <w:rFonts w:hint="default" w:ascii="Times New Roman" w:hAnsi="Times New Roman" w:eastAsia="宋体" w:cs="Times New Roman"/>
                      <w:color w:val="auto"/>
                      <w:szCs w:val="21"/>
                      <w:lang w:val="en-US" w:eastAsia="zh-CN"/>
                    </w:rPr>
                  </w:pPr>
                  <w:r>
                    <w:rPr>
                      <w:rFonts w:hint="eastAsia" w:cs="Times New Roman"/>
                      <w:color w:val="auto"/>
                      <w:szCs w:val="21"/>
                      <w:lang w:val="en-US" w:eastAsia="zh-CN"/>
                    </w:rPr>
                    <w:t>77</w:t>
                  </w:r>
                </w:p>
              </w:tc>
              <w:tc>
                <w:tcPr>
                  <w:tcW w:w="442" w:type="pct"/>
                  <w:noWrap w:val="0"/>
                  <w:vAlign w:val="center"/>
                </w:tcPr>
                <w:p>
                  <w:pPr>
                    <w:jc w:val="center"/>
                    <w:rPr>
                      <w:rFonts w:hint="default" w:ascii="Times New Roman" w:hAnsi="Times New Roman" w:eastAsia="宋体" w:cs="Times New Roman"/>
                      <w:color w:val="auto"/>
                      <w:szCs w:val="21"/>
                      <w:lang w:val="en-US" w:eastAsia="zh-CN"/>
                    </w:rPr>
                  </w:pPr>
                  <w:r>
                    <w:rPr>
                      <w:rFonts w:hint="eastAsia" w:cs="Times New Roman"/>
                      <w:color w:val="auto"/>
                      <w:szCs w:val="21"/>
                      <w:lang w:val="en-US" w:eastAsia="zh-CN"/>
                    </w:rPr>
                    <w:t>110</w:t>
                  </w:r>
                </w:p>
              </w:tc>
              <w:tc>
                <w:tcPr>
                  <w:tcW w:w="443" w:type="pct"/>
                  <w:noWrap w:val="0"/>
                  <w:vAlign w:val="center"/>
                </w:tcPr>
                <w:p>
                  <w:pPr>
                    <w:jc w:val="center"/>
                    <w:rPr>
                      <w:rFonts w:hint="default" w:ascii="Times New Roman" w:hAnsi="Times New Roman" w:eastAsia="宋体" w:cs="Times New Roman"/>
                      <w:color w:val="auto"/>
                      <w:szCs w:val="21"/>
                      <w:lang w:val="en-US" w:eastAsia="zh-CN"/>
                    </w:rPr>
                  </w:pPr>
                  <w:r>
                    <w:rPr>
                      <w:rFonts w:hint="eastAsia" w:cs="Times New Roman"/>
                      <w:color w:val="auto"/>
                      <w:szCs w:val="21"/>
                      <w:lang w:val="en-US" w:eastAsia="zh-CN"/>
                    </w:rPr>
                    <w:t>156</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173" w:hRule="atLeast"/>
                <w:jc w:val="center"/>
              </w:trPr>
              <w:tc>
                <w:tcPr>
                  <w:tcW w:w="1146" w:type="pct"/>
                  <w:noWrap w:val="0"/>
                  <w:vAlign w:val="center"/>
                </w:tcPr>
                <w:p>
                  <w:pPr>
                    <w:widowControl/>
                    <w:jc w:val="center"/>
                    <w:rPr>
                      <w:rFonts w:hint="default" w:ascii="Times New Roman" w:hAnsi="Times New Roman" w:cs="Times New Roman"/>
                      <w:bCs/>
                      <w:color w:val="auto"/>
                      <w:kern w:val="0"/>
                      <w:szCs w:val="21"/>
                      <w:lang w:eastAsia="zh-CN"/>
                    </w:rPr>
                  </w:pPr>
                  <w:r>
                    <w:rPr>
                      <w:rFonts w:hint="eastAsia" w:ascii="Times New Roman" w:hAnsi="Times New Roman" w:cs="Times New Roman"/>
                      <w:bCs/>
                      <w:color w:val="auto"/>
                      <w:kern w:val="0"/>
                      <w:szCs w:val="21"/>
                      <w:lang w:eastAsia="zh-CN"/>
                    </w:rPr>
                    <w:t>压缩机</w:t>
                  </w:r>
                </w:p>
              </w:tc>
              <w:tc>
                <w:tcPr>
                  <w:tcW w:w="668" w:type="pct"/>
                  <w:noWrap w:val="0"/>
                  <w:vAlign w:val="center"/>
                </w:tcPr>
                <w:p>
                  <w:pPr>
                    <w:jc w:val="center"/>
                    <w:rPr>
                      <w:rFonts w:hint="default" w:ascii="Times New Roman" w:hAnsi="Times New Roman" w:eastAsia="宋体" w:cs="Times New Roman"/>
                      <w:color w:val="auto"/>
                      <w:szCs w:val="21"/>
                      <w:lang w:val="en-US" w:eastAsia="zh-CN"/>
                    </w:rPr>
                  </w:pPr>
                  <w:r>
                    <w:rPr>
                      <w:rFonts w:hint="default" w:ascii="Times New Roman" w:hAnsi="Times New Roman" w:cs="Times New Roman"/>
                      <w:color w:val="auto"/>
                      <w:szCs w:val="21"/>
                      <w:lang w:val="en-US" w:eastAsia="zh-CN"/>
                    </w:rPr>
                    <w:t>75</w:t>
                  </w:r>
                </w:p>
              </w:tc>
              <w:tc>
                <w:tcPr>
                  <w:tcW w:w="710" w:type="pct"/>
                  <w:vMerge w:val="continue"/>
                  <w:noWrap w:val="0"/>
                  <w:vAlign w:val="center"/>
                </w:tcPr>
                <w:p>
                  <w:pPr>
                    <w:rPr>
                      <w:rFonts w:hint="default" w:ascii="Times New Roman" w:hAnsi="Times New Roman" w:cs="Times New Roman"/>
                      <w:color w:val="auto"/>
                      <w:szCs w:val="21"/>
                    </w:rPr>
                  </w:pPr>
                </w:p>
              </w:tc>
              <w:tc>
                <w:tcPr>
                  <w:tcW w:w="702" w:type="pct"/>
                  <w:vMerge w:val="continue"/>
                  <w:noWrap w:val="0"/>
                  <w:vAlign w:val="center"/>
                </w:tcPr>
                <w:p>
                  <w:pPr>
                    <w:jc w:val="center"/>
                    <w:rPr>
                      <w:rFonts w:hint="default" w:ascii="Times New Roman" w:hAnsi="Times New Roman" w:cs="Times New Roman"/>
                      <w:color w:val="auto"/>
                      <w:szCs w:val="21"/>
                    </w:rPr>
                  </w:pPr>
                </w:p>
              </w:tc>
              <w:tc>
                <w:tcPr>
                  <w:tcW w:w="442" w:type="pct"/>
                  <w:noWrap w:val="0"/>
                  <w:vAlign w:val="center"/>
                </w:tcPr>
                <w:p>
                  <w:pPr>
                    <w:jc w:val="center"/>
                    <w:rPr>
                      <w:rFonts w:hint="default" w:ascii="Times New Roman" w:hAnsi="Times New Roman" w:eastAsia="宋体" w:cs="Times New Roman"/>
                      <w:color w:val="auto"/>
                      <w:szCs w:val="21"/>
                      <w:lang w:val="en-US" w:eastAsia="zh-CN"/>
                    </w:rPr>
                  </w:pPr>
                  <w:r>
                    <w:rPr>
                      <w:rFonts w:hint="eastAsia" w:cs="Times New Roman"/>
                      <w:color w:val="auto"/>
                      <w:szCs w:val="21"/>
                      <w:lang w:val="en-US" w:eastAsia="zh-CN"/>
                    </w:rPr>
                    <w:t>80</w:t>
                  </w:r>
                </w:p>
              </w:tc>
              <w:tc>
                <w:tcPr>
                  <w:tcW w:w="442" w:type="pct"/>
                  <w:noWrap w:val="0"/>
                  <w:vAlign w:val="center"/>
                </w:tcPr>
                <w:p>
                  <w:pPr>
                    <w:jc w:val="center"/>
                    <w:rPr>
                      <w:rFonts w:hint="default" w:ascii="Times New Roman" w:hAnsi="Times New Roman" w:eastAsia="宋体" w:cs="Times New Roman"/>
                      <w:color w:val="auto"/>
                      <w:szCs w:val="21"/>
                      <w:lang w:val="en-US" w:eastAsia="zh-CN"/>
                    </w:rPr>
                  </w:pPr>
                  <w:r>
                    <w:rPr>
                      <w:rFonts w:hint="eastAsia" w:cs="Times New Roman"/>
                      <w:color w:val="auto"/>
                      <w:szCs w:val="21"/>
                      <w:lang w:val="en-US" w:eastAsia="zh-CN"/>
                    </w:rPr>
                    <w:t>140</w:t>
                  </w:r>
                </w:p>
              </w:tc>
              <w:tc>
                <w:tcPr>
                  <w:tcW w:w="442" w:type="pct"/>
                  <w:noWrap w:val="0"/>
                  <w:vAlign w:val="center"/>
                </w:tcPr>
                <w:p>
                  <w:pPr>
                    <w:jc w:val="center"/>
                    <w:rPr>
                      <w:rFonts w:hint="default" w:ascii="Times New Roman" w:hAnsi="Times New Roman" w:eastAsia="宋体" w:cs="Times New Roman"/>
                      <w:color w:val="auto"/>
                      <w:szCs w:val="21"/>
                      <w:lang w:val="en-US" w:eastAsia="zh-CN"/>
                    </w:rPr>
                  </w:pPr>
                  <w:r>
                    <w:rPr>
                      <w:rFonts w:hint="eastAsia" w:cs="Times New Roman"/>
                      <w:color w:val="auto"/>
                      <w:szCs w:val="21"/>
                      <w:lang w:val="en-US" w:eastAsia="zh-CN"/>
                    </w:rPr>
                    <w:t>90</w:t>
                  </w:r>
                </w:p>
              </w:tc>
              <w:tc>
                <w:tcPr>
                  <w:tcW w:w="443" w:type="pct"/>
                  <w:noWrap w:val="0"/>
                  <w:vAlign w:val="center"/>
                </w:tcPr>
                <w:p>
                  <w:pPr>
                    <w:jc w:val="center"/>
                    <w:rPr>
                      <w:rFonts w:hint="default" w:ascii="Times New Roman" w:hAnsi="Times New Roman" w:eastAsia="宋体" w:cs="Times New Roman"/>
                      <w:color w:val="auto"/>
                      <w:szCs w:val="21"/>
                      <w:lang w:val="en-US" w:eastAsia="zh-CN"/>
                    </w:rPr>
                  </w:pPr>
                  <w:r>
                    <w:rPr>
                      <w:rFonts w:hint="eastAsia" w:cs="Times New Roman"/>
                      <w:color w:val="auto"/>
                      <w:szCs w:val="21"/>
                      <w:lang w:val="en-US" w:eastAsia="zh-CN"/>
                    </w:rPr>
                    <w:t>90</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173" w:hRule="atLeast"/>
                <w:jc w:val="center"/>
              </w:trPr>
              <w:tc>
                <w:tcPr>
                  <w:tcW w:w="1146" w:type="pct"/>
                  <w:noWrap w:val="0"/>
                  <w:vAlign w:val="center"/>
                </w:tcPr>
                <w:p>
                  <w:pPr>
                    <w:widowControl/>
                    <w:jc w:val="center"/>
                    <w:rPr>
                      <w:rFonts w:hint="default" w:ascii="Times New Roman" w:hAnsi="Times New Roman" w:cs="Times New Roman"/>
                      <w:bCs/>
                      <w:color w:val="auto"/>
                      <w:kern w:val="0"/>
                      <w:szCs w:val="21"/>
                      <w:lang w:val="en-US" w:eastAsia="zh-CN"/>
                    </w:rPr>
                  </w:pPr>
                  <w:r>
                    <w:rPr>
                      <w:rFonts w:hint="eastAsia" w:ascii="Times New Roman" w:hAnsi="Times New Roman" w:cs="Times New Roman"/>
                      <w:bCs/>
                      <w:color w:val="auto"/>
                      <w:kern w:val="0"/>
                      <w:szCs w:val="21"/>
                      <w:lang w:eastAsia="zh-CN"/>
                    </w:rPr>
                    <w:t>烘干机</w:t>
                  </w:r>
                  <w:r>
                    <w:rPr>
                      <w:rFonts w:hint="default" w:ascii="Times New Roman" w:hAnsi="Times New Roman" w:cs="Times New Roman"/>
                      <w:bCs/>
                      <w:color w:val="auto"/>
                      <w:kern w:val="0"/>
                      <w:szCs w:val="21"/>
                      <w:lang w:val="en-US" w:eastAsia="zh-CN"/>
                    </w:rPr>
                    <w:t xml:space="preserve"> </w:t>
                  </w:r>
                </w:p>
              </w:tc>
              <w:tc>
                <w:tcPr>
                  <w:tcW w:w="668" w:type="pct"/>
                  <w:noWrap w:val="0"/>
                  <w:vAlign w:val="center"/>
                </w:tcPr>
                <w:p>
                  <w:pPr>
                    <w:jc w:val="center"/>
                    <w:rPr>
                      <w:rFonts w:hint="default" w:ascii="Times New Roman" w:hAnsi="Times New Roman" w:cs="Times New Roman"/>
                      <w:color w:val="auto"/>
                      <w:szCs w:val="21"/>
                      <w:lang w:val="en-US" w:eastAsia="zh-CN"/>
                    </w:rPr>
                  </w:pPr>
                  <w:r>
                    <w:rPr>
                      <w:rFonts w:hint="default" w:ascii="Times New Roman" w:hAnsi="Times New Roman" w:cs="Times New Roman"/>
                      <w:color w:val="auto"/>
                      <w:szCs w:val="21"/>
                      <w:lang w:val="en-US" w:eastAsia="zh-CN"/>
                    </w:rPr>
                    <w:t>85</w:t>
                  </w:r>
                </w:p>
              </w:tc>
              <w:tc>
                <w:tcPr>
                  <w:tcW w:w="710" w:type="pct"/>
                  <w:vMerge w:val="continue"/>
                  <w:noWrap w:val="0"/>
                  <w:vAlign w:val="center"/>
                </w:tcPr>
                <w:p>
                  <w:pPr>
                    <w:rPr>
                      <w:rFonts w:hint="default" w:ascii="Times New Roman" w:hAnsi="Times New Roman" w:cs="Times New Roman"/>
                      <w:color w:val="auto"/>
                      <w:szCs w:val="21"/>
                    </w:rPr>
                  </w:pPr>
                </w:p>
              </w:tc>
              <w:tc>
                <w:tcPr>
                  <w:tcW w:w="702" w:type="pct"/>
                  <w:vMerge w:val="continue"/>
                  <w:noWrap w:val="0"/>
                  <w:vAlign w:val="center"/>
                </w:tcPr>
                <w:p>
                  <w:pPr>
                    <w:jc w:val="center"/>
                    <w:rPr>
                      <w:rFonts w:hint="default" w:ascii="Times New Roman" w:hAnsi="Times New Roman" w:cs="Times New Roman"/>
                      <w:color w:val="auto"/>
                      <w:szCs w:val="21"/>
                    </w:rPr>
                  </w:pPr>
                </w:p>
              </w:tc>
              <w:tc>
                <w:tcPr>
                  <w:tcW w:w="442" w:type="pct"/>
                  <w:noWrap w:val="0"/>
                  <w:vAlign w:val="center"/>
                </w:tcPr>
                <w:p>
                  <w:pPr>
                    <w:jc w:val="center"/>
                    <w:rPr>
                      <w:rFonts w:hint="default" w:ascii="Times New Roman" w:hAnsi="Times New Roman" w:eastAsia="宋体" w:cs="Times New Roman"/>
                      <w:color w:val="auto"/>
                      <w:szCs w:val="21"/>
                      <w:lang w:val="en-US" w:eastAsia="zh-CN"/>
                    </w:rPr>
                  </w:pPr>
                  <w:r>
                    <w:rPr>
                      <w:rFonts w:hint="eastAsia" w:cs="Times New Roman"/>
                      <w:color w:val="auto"/>
                      <w:szCs w:val="21"/>
                      <w:lang w:val="en-US" w:eastAsia="zh-CN"/>
                    </w:rPr>
                    <w:t>150</w:t>
                  </w:r>
                </w:p>
              </w:tc>
              <w:tc>
                <w:tcPr>
                  <w:tcW w:w="442" w:type="pct"/>
                  <w:noWrap w:val="0"/>
                  <w:vAlign w:val="center"/>
                </w:tcPr>
                <w:p>
                  <w:pPr>
                    <w:jc w:val="center"/>
                    <w:rPr>
                      <w:rFonts w:hint="default" w:ascii="Times New Roman" w:hAnsi="Times New Roman" w:eastAsia="宋体" w:cs="Times New Roman"/>
                      <w:color w:val="auto"/>
                      <w:szCs w:val="21"/>
                      <w:lang w:val="en-US" w:eastAsia="zh-CN"/>
                    </w:rPr>
                  </w:pPr>
                  <w:r>
                    <w:rPr>
                      <w:rFonts w:hint="eastAsia" w:cs="Times New Roman"/>
                      <w:color w:val="auto"/>
                      <w:szCs w:val="21"/>
                      <w:lang w:val="en-US" w:eastAsia="zh-CN"/>
                    </w:rPr>
                    <w:t>210</w:t>
                  </w:r>
                </w:p>
              </w:tc>
              <w:tc>
                <w:tcPr>
                  <w:tcW w:w="442" w:type="pct"/>
                  <w:noWrap w:val="0"/>
                  <w:vAlign w:val="center"/>
                </w:tcPr>
                <w:p>
                  <w:pPr>
                    <w:jc w:val="center"/>
                    <w:rPr>
                      <w:rFonts w:hint="default" w:ascii="Times New Roman" w:hAnsi="Times New Roman" w:eastAsia="宋体" w:cs="Times New Roman"/>
                      <w:color w:val="auto"/>
                      <w:szCs w:val="21"/>
                      <w:lang w:val="en-US" w:eastAsia="zh-CN"/>
                    </w:rPr>
                  </w:pPr>
                  <w:r>
                    <w:rPr>
                      <w:rFonts w:hint="eastAsia" w:cs="Times New Roman"/>
                      <w:color w:val="auto"/>
                      <w:szCs w:val="21"/>
                      <w:lang w:val="en-US" w:eastAsia="zh-CN"/>
                    </w:rPr>
                    <w:t>25</w:t>
                  </w:r>
                </w:p>
              </w:tc>
              <w:tc>
                <w:tcPr>
                  <w:tcW w:w="443" w:type="pct"/>
                  <w:noWrap w:val="0"/>
                  <w:vAlign w:val="center"/>
                </w:tcPr>
                <w:p>
                  <w:pPr>
                    <w:jc w:val="center"/>
                    <w:rPr>
                      <w:rFonts w:hint="default" w:ascii="Times New Roman" w:hAnsi="Times New Roman" w:eastAsia="宋体" w:cs="Times New Roman"/>
                      <w:color w:val="auto"/>
                      <w:szCs w:val="21"/>
                      <w:lang w:val="en-US" w:eastAsia="zh-CN"/>
                    </w:rPr>
                  </w:pPr>
                  <w:r>
                    <w:rPr>
                      <w:rFonts w:hint="eastAsia" w:cs="Times New Roman"/>
                      <w:color w:val="auto"/>
                      <w:szCs w:val="21"/>
                      <w:lang w:val="en-US" w:eastAsia="zh-CN"/>
                    </w:rPr>
                    <w:t>20</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173" w:hRule="atLeast"/>
                <w:jc w:val="center"/>
              </w:trPr>
              <w:tc>
                <w:tcPr>
                  <w:tcW w:w="1146" w:type="pct"/>
                  <w:noWrap w:val="0"/>
                  <w:vAlign w:val="center"/>
                </w:tcPr>
                <w:p>
                  <w:pPr>
                    <w:widowControl/>
                    <w:jc w:val="center"/>
                    <w:rPr>
                      <w:rFonts w:hint="default" w:ascii="Times New Roman" w:hAnsi="Times New Roman" w:cs="Times New Roman"/>
                      <w:bCs/>
                      <w:color w:val="auto"/>
                      <w:kern w:val="0"/>
                      <w:szCs w:val="21"/>
                      <w:lang w:eastAsia="zh-CN"/>
                    </w:rPr>
                  </w:pPr>
                  <w:r>
                    <w:rPr>
                      <w:rFonts w:hint="default" w:ascii="Times New Roman" w:hAnsi="Times New Roman" w:cs="Times New Roman"/>
                      <w:bCs/>
                      <w:color w:val="auto"/>
                      <w:kern w:val="0"/>
                      <w:szCs w:val="21"/>
                      <w:lang w:eastAsia="zh-CN"/>
                    </w:rPr>
                    <w:t>锅炉房</w:t>
                  </w:r>
                </w:p>
              </w:tc>
              <w:tc>
                <w:tcPr>
                  <w:tcW w:w="668" w:type="pct"/>
                  <w:noWrap w:val="0"/>
                  <w:vAlign w:val="center"/>
                </w:tcPr>
                <w:p>
                  <w:pPr>
                    <w:jc w:val="center"/>
                    <w:rPr>
                      <w:rFonts w:hint="default" w:ascii="Times New Roman" w:hAnsi="Times New Roman" w:cs="Times New Roman"/>
                      <w:color w:val="auto"/>
                      <w:szCs w:val="21"/>
                      <w:lang w:val="en-US" w:eastAsia="zh-CN"/>
                    </w:rPr>
                  </w:pPr>
                  <w:r>
                    <w:rPr>
                      <w:rFonts w:hint="eastAsia" w:cs="Times New Roman"/>
                      <w:color w:val="auto"/>
                      <w:szCs w:val="21"/>
                      <w:lang w:val="en-US" w:eastAsia="zh-CN"/>
                    </w:rPr>
                    <w:t>80</w:t>
                  </w:r>
                </w:p>
              </w:tc>
              <w:tc>
                <w:tcPr>
                  <w:tcW w:w="710" w:type="pct"/>
                  <w:vMerge w:val="continue"/>
                  <w:noWrap w:val="0"/>
                  <w:vAlign w:val="center"/>
                </w:tcPr>
                <w:p>
                  <w:pPr>
                    <w:rPr>
                      <w:rFonts w:hint="default" w:ascii="Times New Roman" w:hAnsi="Times New Roman" w:cs="Times New Roman"/>
                      <w:color w:val="auto"/>
                      <w:szCs w:val="21"/>
                    </w:rPr>
                  </w:pPr>
                </w:p>
              </w:tc>
              <w:tc>
                <w:tcPr>
                  <w:tcW w:w="702" w:type="pct"/>
                  <w:vMerge w:val="continue"/>
                  <w:noWrap w:val="0"/>
                  <w:vAlign w:val="center"/>
                </w:tcPr>
                <w:p>
                  <w:pPr>
                    <w:jc w:val="center"/>
                    <w:rPr>
                      <w:rFonts w:hint="default" w:ascii="Times New Roman" w:hAnsi="Times New Roman" w:cs="Times New Roman"/>
                      <w:color w:val="auto"/>
                      <w:szCs w:val="21"/>
                    </w:rPr>
                  </w:pPr>
                </w:p>
              </w:tc>
              <w:tc>
                <w:tcPr>
                  <w:tcW w:w="442" w:type="pct"/>
                  <w:noWrap w:val="0"/>
                  <w:vAlign w:val="center"/>
                </w:tcPr>
                <w:p>
                  <w:pPr>
                    <w:jc w:val="center"/>
                    <w:rPr>
                      <w:rFonts w:hint="default" w:ascii="Times New Roman" w:hAnsi="Times New Roman" w:cs="Times New Roman"/>
                      <w:color w:val="auto"/>
                      <w:szCs w:val="21"/>
                      <w:lang w:val="en-US" w:eastAsia="zh-CN"/>
                    </w:rPr>
                  </w:pPr>
                  <w:r>
                    <w:rPr>
                      <w:rFonts w:hint="eastAsia" w:cs="Times New Roman"/>
                      <w:color w:val="auto"/>
                      <w:szCs w:val="21"/>
                      <w:lang w:val="en-US" w:eastAsia="zh-CN"/>
                    </w:rPr>
                    <w:t>40</w:t>
                  </w:r>
                </w:p>
              </w:tc>
              <w:tc>
                <w:tcPr>
                  <w:tcW w:w="442" w:type="pct"/>
                  <w:noWrap w:val="0"/>
                  <w:vAlign w:val="center"/>
                </w:tcPr>
                <w:p>
                  <w:pPr>
                    <w:jc w:val="center"/>
                    <w:rPr>
                      <w:rFonts w:hint="default" w:ascii="Times New Roman" w:hAnsi="Times New Roman" w:cs="Times New Roman"/>
                      <w:color w:val="auto"/>
                      <w:szCs w:val="21"/>
                      <w:lang w:val="en-US" w:eastAsia="zh-CN"/>
                    </w:rPr>
                  </w:pPr>
                  <w:r>
                    <w:rPr>
                      <w:rFonts w:hint="eastAsia" w:cs="Times New Roman"/>
                      <w:color w:val="auto"/>
                      <w:szCs w:val="21"/>
                      <w:lang w:val="en-US" w:eastAsia="zh-CN"/>
                    </w:rPr>
                    <w:t>60</w:t>
                  </w:r>
                </w:p>
              </w:tc>
              <w:tc>
                <w:tcPr>
                  <w:tcW w:w="442" w:type="pct"/>
                  <w:noWrap w:val="0"/>
                  <w:vAlign w:val="center"/>
                </w:tcPr>
                <w:p>
                  <w:pPr>
                    <w:jc w:val="center"/>
                    <w:rPr>
                      <w:rFonts w:hint="default" w:ascii="Times New Roman" w:hAnsi="Times New Roman" w:cs="Times New Roman"/>
                      <w:color w:val="auto"/>
                      <w:szCs w:val="21"/>
                      <w:lang w:val="en-US" w:eastAsia="zh-CN"/>
                    </w:rPr>
                  </w:pPr>
                  <w:r>
                    <w:rPr>
                      <w:rFonts w:hint="eastAsia" w:cs="Times New Roman"/>
                      <w:color w:val="auto"/>
                      <w:szCs w:val="21"/>
                      <w:lang w:val="en-US" w:eastAsia="zh-CN"/>
                    </w:rPr>
                    <w:t>140</w:t>
                  </w:r>
                </w:p>
              </w:tc>
              <w:tc>
                <w:tcPr>
                  <w:tcW w:w="443" w:type="pct"/>
                  <w:noWrap w:val="0"/>
                  <w:vAlign w:val="center"/>
                </w:tcPr>
                <w:p>
                  <w:pPr>
                    <w:jc w:val="center"/>
                    <w:rPr>
                      <w:rFonts w:hint="default" w:ascii="Times New Roman" w:hAnsi="Times New Roman" w:cs="Times New Roman"/>
                      <w:color w:val="auto"/>
                      <w:szCs w:val="21"/>
                      <w:lang w:val="en-US" w:eastAsia="zh-CN"/>
                    </w:rPr>
                  </w:pPr>
                  <w:r>
                    <w:rPr>
                      <w:rFonts w:hint="eastAsia" w:cs="Times New Roman"/>
                      <w:color w:val="auto"/>
                      <w:szCs w:val="21"/>
                      <w:lang w:val="en-US" w:eastAsia="zh-CN"/>
                    </w:rPr>
                    <w:t>180</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173" w:hRule="atLeast"/>
                <w:jc w:val="center"/>
              </w:trPr>
              <w:tc>
                <w:tcPr>
                  <w:tcW w:w="1146" w:type="pct"/>
                  <w:noWrap w:val="0"/>
                  <w:vAlign w:val="center"/>
                </w:tcPr>
                <w:p>
                  <w:pPr>
                    <w:spacing w:line="240" w:lineRule="auto"/>
                    <w:jc w:val="center"/>
                    <w:rPr>
                      <w:rFonts w:hint="default" w:ascii="Times New Roman" w:hAnsi="Times New Roman" w:cs="Times New Roman"/>
                      <w:bCs/>
                      <w:color w:val="auto"/>
                      <w:kern w:val="0"/>
                      <w:szCs w:val="21"/>
                      <w:lang w:eastAsia="zh-CN"/>
                    </w:rPr>
                  </w:pPr>
                  <w:r>
                    <w:rPr>
                      <w:rFonts w:hint="default" w:ascii="Times New Roman" w:hAnsi="Times New Roman" w:eastAsia="宋体" w:cs="Times New Roman"/>
                      <w:color w:val="auto"/>
                      <w:sz w:val="21"/>
                      <w:szCs w:val="21"/>
                      <w:lang w:val="en-US" w:eastAsia="zh-CN"/>
                    </w:rPr>
                    <w:t>切菜机</w:t>
                  </w:r>
                </w:p>
              </w:tc>
              <w:tc>
                <w:tcPr>
                  <w:tcW w:w="668" w:type="pct"/>
                  <w:noWrap w:val="0"/>
                  <w:vAlign w:val="center"/>
                </w:tcPr>
                <w:p>
                  <w:pPr>
                    <w:jc w:val="center"/>
                    <w:rPr>
                      <w:rFonts w:hint="default" w:ascii="Times New Roman" w:hAnsi="Times New Roman" w:cs="Times New Roman"/>
                      <w:color w:val="auto"/>
                      <w:szCs w:val="21"/>
                      <w:lang w:val="en-US" w:eastAsia="zh-CN"/>
                    </w:rPr>
                  </w:pPr>
                  <w:r>
                    <w:rPr>
                      <w:rFonts w:hint="eastAsia" w:cs="Times New Roman"/>
                      <w:color w:val="auto"/>
                      <w:szCs w:val="21"/>
                      <w:lang w:val="en-US" w:eastAsia="zh-CN"/>
                    </w:rPr>
                    <w:t>75</w:t>
                  </w:r>
                </w:p>
              </w:tc>
              <w:tc>
                <w:tcPr>
                  <w:tcW w:w="710" w:type="pct"/>
                  <w:vMerge w:val="continue"/>
                  <w:noWrap w:val="0"/>
                  <w:vAlign w:val="center"/>
                </w:tcPr>
                <w:p>
                  <w:pPr>
                    <w:rPr>
                      <w:rFonts w:hint="default" w:ascii="Times New Roman" w:hAnsi="Times New Roman" w:cs="Times New Roman"/>
                      <w:color w:val="auto"/>
                      <w:szCs w:val="21"/>
                    </w:rPr>
                  </w:pPr>
                </w:p>
              </w:tc>
              <w:tc>
                <w:tcPr>
                  <w:tcW w:w="702" w:type="pct"/>
                  <w:vMerge w:val="continue"/>
                  <w:noWrap w:val="0"/>
                  <w:vAlign w:val="center"/>
                </w:tcPr>
                <w:p>
                  <w:pPr>
                    <w:jc w:val="center"/>
                    <w:rPr>
                      <w:rFonts w:hint="default" w:ascii="Times New Roman" w:hAnsi="Times New Roman" w:cs="Times New Roman"/>
                      <w:color w:val="auto"/>
                      <w:szCs w:val="21"/>
                    </w:rPr>
                  </w:pPr>
                </w:p>
              </w:tc>
              <w:tc>
                <w:tcPr>
                  <w:tcW w:w="442" w:type="pct"/>
                  <w:noWrap w:val="0"/>
                  <w:vAlign w:val="center"/>
                </w:tcPr>
                <w:p>
                  <w:pPr>
                    <w:jc w:val="center"/>
                    <w:rPr>
                      <w:rFonts w:hint="default" w:ascii="Times New Roman" w:hAnsi="Times New Roman" w:cs="Times New Roman"/>
                      <w:color w:val="auto"/>
                      <w:szCs w:val="21"/>
                      <w:lang w:val="en-US" w:eastAsia="zh-CN"/>
                    </w:rPr>
                  </w:pPr>
                  <w:r>
                    <w:rPr>
                      <w:rFonts w:hint="eastAsia" w:cs="Times New Roman"/>
                      <w:color w:val="auto"/>
                      <w:szCs w:val="21"/>
                      <w:lang w:val="en-US" w:eastAsia="zh-CN"/>
                    </w:rPr>
                    <w:t>66</w:t>
                  </w:r>
                </w:p>
              </w:tc>
              <w:tc>
                <w:tcPr>
                  <w:tcW w:w="442" w:type="pct"/>
                  <w:noWrap w:val="0"/>
                  <w:vAlign w:val="center"/>
                </w:tcPr>
                <w:p>
                  <w:pPr>
                    <w:jc w:val="center"/>
                    <w:rPr>
                      <w:rFonts w:hint="default" w:ascii="Times New Roman" w:hAnsi="Times New Roman" w:cs="Times New Roman"/>
                      <w:color w:val="auto"/>
                      <w:szCs w:val="21"/>
                      <w:lang w:val="en-US" w:eastAsia="zh-CN"/>
                    </w:rPr>
                  </w:pPr>
                  <w:r>
                    <w:rPr>
                      <w:rFonts w:hint="eastAsia" w:cs="Times New Roman"/>
                      <w:color w:val="auto"/>
                      <w:szCs w:val="21"/>
                      <w:lang w:val="en-US" w:eastAsia="zh-CN"/>
                    </w:rPr>
                    <w:t>75</w:t>
                  </w:r>
                </w:p>
              </w:tc>
              <w:tc>
                <w:tcPr>
                  <w:tcW w:w="442" w:type="pct"/>
                  <w:noWrap w:val="0"/>
                  <w:vAlign w:val="center"/>
                </w:tcPr>
                <w:p>
                  <w:pPr>
                    <w:jc w:val="center"/>
                    <w:rPr>
                      <w:rFonts w:hint="default" w:ascii="Times New Roman" w:hAnsi="Times New Roman" w:cs="Times New Roman"/>
                      <w:color w:val="auto"/>
                      <w:szCs w:val="21"/>
                      <w:lang w:val="en-US" w:eastAsia="zh-CN"/>
                    </w:rPr>
                  </w:pPr>
                  <w:r>
                    <w:rPr>
                      <w:rFonts w:hint="eastAsia" w:cs="Times New Roman"/>
                      <w:color w:val="auto"/>
                      <w:szCs w:val="21"/>
                      <w:lang w:val="en-US" w:eastAsia="zh-CN"/>
                    </w:rPr>
                    <w:t>108</w:t>
                  </w:r>
                </w:p>
              </w:tc>
              <w:tc>
                <w:tcPr>
                  <w:tcW w:w="443" w:type="pct"/>
                  <w:noWrap w:val="0"/>
                  <w:vAlign w:val="center"/>
                </w:tcPr>
                <w:p>
                  <w:pPr>
                    <w:jc w:val="center"/>
                    <w:rPr>
                      <w:rFonts w:hint="default" w:ascii="Times New Roman" w:hAnsi="Times New Roman" w:cs="Times New Roman"/>
                      <w:color w:val="auto"/>
                      <w:szCs w:val="21"/>
                      <w:lang w:val="en-US" w:eastAsia="zh-CN"/>
                    </w:rPr>
                  </w:pPr>
                  <w:r>
                    <w:rPr>
                      <w:rFonts w:hint="eastAsia" w:cs="Times New Roman"/>
                      <w:color w:val="auto"/>
                      <w:szCs w:val="21"/>
                      <w:lang w:val="en-US" w:eastAsia="zh-CN"/>
                    </w:rPr>
                    <w:t>155</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173" w:hRule="atLeast"/>
                <w:jc w:val="center"/>
              </w:trPr>
              <w:tc>
                <w:tcPr>
                  <w:tcW w:w="1146" w:type="pct"/>
                  <w:noWrap w:val="0"/>
                  <w:vAlign w:val="center"/>
                </w:tcPr>
                <w:p>
                  <w:pPr>
                    <w:spacing w:line="240" w:lineRule="auto"/>
                    <w:jc w:val="center"/>
                    <w:rPr>
                      <w:rFonts w:hint="default" w:ascii="Times New Roman" w:hAnsi="Times New Roman" w:cs="Times New Roman"/>
                      <w:bCs/>
                      <w:color w:val="auto"/>
                      <w:kern w:val="0"/>
                      <w:szCs w:val="21"/>
                      <w:lang w:eastAsia="zh-CN"/>
                    </w:rPr>
                  </w:pPr>
                  <w:r>
                    <w:rPr>
                      <w:rFonts w:hint="default" w:ascii="Times New Roman" w:hAnsi="Times New Roman" w:eastAsia="宋体" w:cs="Times New Roman"/>
                      <w:color w:val="auto"/>
                      <w:sz w:val="21"/>
                      <w:szCs w:val="21"/>
                      <w:lang w:val="en-US" w:eastAsia="zh-CN"/>
                    </w:rPr>
                    <w:t>离心脱水机</w:t>
                  </w:r>
                </w:p>
              </w:tc>
              <w:tc>
                <w:tcPr>
                  <w:tcW w:w="668" w:type="pct"/>
                  <w:noWrap w:val="0"/>
                  <w:vAlign w:val="center"/>
                </w:tcPr>
                <w:p>
                  <w:pPr>
                    <w:jc w:val="center"/>
                    <w:rPr>
                      <w:rFonts w:hint="default" w:ascii="Times New Roman" w:hAnsi="Times New Roman" w:cs="Times New Roman"/>
                      <w:color w:val="auto"/>
                      <w:szCs w:val="21"/>
                      <w:lang w:val="en-US" w:eastAsia="zh-CN"/>
                    </w:rPr>
                  </w:pPr>
                  <w:r>
                    <w:rPr>
                      <w:rFonts w:hint="eastAsia" w:cs="Times New Roman"/>
                      <w:color w:val="auto"/>
                      <w:szCs w:val="21"/>
                      <w:lang w:val="en-US" w:eastAsia="zh-CN"/>
                    </w:rPr>
                    <w:t>90</w:t>
                  </w:r>
                </w:p>
              </w:tc>
              <w:tc>
                <w:tcPr>
                  <w:tcW w:w="710" w:type="pct"/>
                  <w:vMerge w:val="continue"/>
                  <w:noWrap w:val="0"/>
                  <w:vAlign w:val="center"/>
                </w:tcPr>
                <w:p>
                  <w:pPr>
                    <w:rPr>
                      <w:rFonts w:hint="default" w:ascii="Times New Roman" w:hAnsi="Times New Roman" w:cs="Times New Roman"/>
                      <w:color w:val="auto"/>
                      <w:szCs w:val="21"/>
                    </w:rPr>
                  </w:pPr>
                </w:p>
              </w:tc>
              <w:tc>
                <w:tcPr>
                  <w:tcW w:w="702" w:type="pct"/>
                  <w:vMerge w:val="continue"/>
                  <w:noWrap w:val="0"/>
                  <w:vAlign w:val="center"/>
                </w:tcPr>
                <w:p>
                  <w:pPr>
                    <w:jc w:val="center"/>
                    <w:rPr>
                      <w:rFonts w:hint="default" w:ascii="Times New Roman" w:hAnsi="Times New Roman" w:cs="Times New Roman"/>
                      <w:color w:val="auto"/>
                      <w:szCs w:val="21"/>
                    </w:rPr>
                  </w:pPr>
                </w:p>
              </w:tc>
              <w:tc>
                <w:tcPr>
                  <w:tcW w:w="442" w:type="pct"/>
                  <w:noWrap w:val="0"/>
                  <w:vAlign w:val="center"/>
                </w:tcPr>
                <w:p>
                  <w:pPr>
                    <w:jc w:val="center"/>
                    <w:rPr>
                      <w:rFonts w:hint="default" w:ascii="Times New Roman" w:hAnsi="Times New Roman" w:cs="Times New Roman"/>
                      <w:color w:val="auto"/>
                      <w:szCs w:val="21"/>
                      <w:lang w:val="en-US" w:eastAsia="zh-CN"/>
                    </w:rPr>
                  </w:pPr>
                  <w:r>
                    <w:rPr>
                      <w:rFonts w:hint="eastAsia" w:cs="Times New Roman"/>
                      <w:color w:val="auto"/>
                      <w:szCs w:val="21"/>
                      <w:lang w:val="en-US" w:eastAsia="zh-CN"/>
                    </w:rPr>
                    <w:t>74</w:t>
                  </w:r>
                </w:p>
              </w:tc>
              <w:tc>
                <w:tcPr>
                  <w:tcW w:w="442" w:type="pct"/>
                  <w:noWrap w:val="0"/>
                  <w:vAlign w:val="center"/>
                </w:tcPr>
                <w:p>
                  <w:pPr>
                    <w:jc w:val="center"/>
                    <w:rPr>
                      <w:rFonts w:hint="default" w:ascii="Times New Roman" w:hAnsi="Times New Roman" w:cs="Times New Roman"/>
                      <w:color w:val="auto"/>
                      <w:szCs w:val="21"/>
                      <w:lang w:val="en-US" w:eastAsia="zh-CN"/>
                    </w:rPr>
                  </w:pPr>
                  <w:r>
                    <w:rPr>
                      <w:rFonts w:hint="eastAsia" w:cs="Times New Roman"/>
                      <w:color w:val="auto"/>
                      <w:szCs w:val="21"/>
                      <w:lang w:val="en-US" w:eastAsia="zh-CN"/>
                    </w:rPr>
                    <w:t>145</w:t>
                  </w:r>
                </w:p>
              </w:tc>
              <w:tc>
                <w:tcPr>
                  <w:tcW w:w="442" w:type="pct"/>
                  <w:noWrap w:val="0"/>
                  <w:vAlign w:val="center"/>
                </w:tcPr>
                <w:p>
                  <w:pPr>
                    <w:jc w:val="center"/>
                    <w:rPr>
                      <w:rFonts w:hint="default" w:ascii="Times New Roman" w:hAnsi="Times New Roman" w:cs="Times New Roman"/>
                      <w:color w:val="auto"/>
                      <w:szCs w:val="21"/>
                      <w:lang w:val="en-US" w:eastAsia="zh-CN"/>
                    </w:rPr>
                  </w:pPr>
                  <w:r>
                    <w:rPr>
                      <w:rFonts w:hint="eastAsia" w:cs="Times New Roman"/>
                      <w:color w:val="auto"/>
                      <w:szCs w:val="21"/>
                      <w:lang w:val="en-US" w:eastAsia="zh-CN"/>
                    </w:rPr>
                    <w:t>100</w:t>
                  </w:r>
                </w:p>
              </w:tc>
              <w:tc>
                <w:tcPr>
                  <w:tcW w:w="443" w:type="pct"/>
                  <w:noWrap w:val="0"/>
                  <w:vAlign w:val="center"/>
                </w:tcPr>
                <w:p>
                  <w:pPr>
                    <w:jc w:val="center"/>
                    <w:rPr>
                      <w:rFonts w:hint="default" w:ascii="Times New Roman" w:hAnsi="Times New Roman" w:cs="Times New Roman"/>
                      <w:color w:val="auto"/>
                      <w:szCs w:val="21"/>
                      <w:lang w:val="en-US" w:eastAsia="zh-CN"/>
                    </w:rPr>
                  </w:pPr>
                  <w:r>
                    <w:rPr>
                      <w:rFonts w:hint="eastAsia" w:cs="Times New Roman"/>
                      <w:color w:val="auto"/>
                      <w:szCs w:val="21"/>
                      <w:lang w:val="en-US" w:eastAsia="zh-CN"/>
                    </w:rPr>
                    <w:t>90</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173" w:hRule="atLeast"/>
                <w:jc w:val="center"/>
              </w:trPr>
              <w:tc>
                <w:tcPr>
                  <w:tcW w:w="1146" w:type="pct"/>
                  <w:noWrap w:val="0"/>
                  <w:vAlign w:val="center"/>
                </w:tcPr>
                <w:p>
                  <w:pPr>
                    <w:spacing w:line="240" w:lineRule="auto"/>
                    <w:jc w:val="center"/>
                    <w:rPr>
                      <w:rFonts w:hint="default" w:ascii="Times New Roman" w:hAnsi="Times New Roman" w:cs="Times New Roman"/>
                      <w:bCs/>
                      <w:color w:val="auto"/>
                      <w:kern w:val="0"/>
                      <w:szCs w:val="21"/>
                      <w:lang w:eastAsia="zh-CN"/>
                    </w:rPr>
                  </w:pPr>
                  <w:r>
                    <w:rPr>
                      <w:rFonts w:hint="default" w:ascii="Times New Roman" w:hAnsi="Times New Roman" w:eastAsia="宋体" w:cs="Times New Roman"/>
                      <w:color w:val="auto"/>
                      <w:sz w:val="21"/>
                      <w:szCs w:val="21"/>
                      <w:lang w:val="en-US" w:eastAsia="zh-CN"/>
                    </w:rPr>
                    <w:t>绞肉机</w:t>
                  </w:r>
                </w:p>
              </w:tc>
              <w:tc>
                <w:tcPr>
                  <w:tcW w:w="668" w:type="pct"/>
                  <w:noWrap w:val="0"/>
                  <w:vAlign w:val="center"/>
                </w:tcPr>
                <w:p>
                  <w:pPr>
                    <w:jc w:val="center"/>
                    <w:rPr>
                      <w:rFonts w:hint="default" w:ascii="Times New Roman" w:hAnsi="Times New Roman" w:cs="Times New Roman"/>
                      <w:color w:val="auto"/>
                      <w:szCs w:val="21"/>
                      <w:lang w:val="en-US" w:eastAsia="zh-CN"/>
                    </w:rPr>
                  </w:pPr>
                  <w:r>
                    <w:rPr>
                      <w:rFonts w:hint="eastAsia" w:cs="Times New Roman"/>
                      <w:color w:val="auto"/>
                      <w:szCs w:val="21"/>
                      <w:lang w:val="en-US" w:eastAsia="zh-CN"/>
                    </w:rPr>
                    <w:t>82</w:t>
                  </w:r>
                </w:p>
              </w:tc>
              <w:tc>
                <w:tcPr>
                  <w:tcW w:w="710" w:type="pct"/>
                  <w:vMerge w:val="continue"/>
                  <w:noWrap w:val="0"/>
                  <w:vAlign w:val="center"/>
                </w:tcPr>
                <w:p>
                  <w:pPr>
                    <w:rPr>
                      <w:rFonts w:hint="default" w:ascii="Times New Roman" w:hAnsi="Times New Roman" w:cs="Times New Roman"/>
                      <w:color w:val="auto"/>
                      <w:szCs w:val="21"/>
                    </w:rPr>
                  </w:pPr>
                </w:p>
              </w:tc>
              <w:tc>
                <w:tcPr>
                  <w:tcW w:w="702" w:type="pct"/>
                  <w:vMerge w:val="continue"/>
                  <w:noWrap w:val="0"/>
                  <w:vAlign w:val="center"/>
                </w:tcPr>
                <w:p>
                  <w:pPr>
                    <w:jc w:val="center"/>
                    <w:rPr>
                      <w:rFonts w:hint="default" w:ascii="Times New Roman" w:hAnsi="Times New Roman" w:cs="Times New Roman"/>
                      <w:color w:val="auto"/>
                      <w:szCs w:val="21"/>
                    </w:rPr>
                  </w:pPr>
                </w:p>
              </w:tc>
              <w:tc>
                <w:tcPr>
                  <w:tcW w:w="442" w:type="pct"/>
                  <w:noWrap w:val="0"/>
                  <w:vAlign w:val="center"/>
                </w:tcPr>
                <w:p>
                  <w:pPr>
                    <w:jc w:val="center"/>
                    <w:rPr>
                      <w:rFonts w:hint="default" w:ascii="Times New Roman" w:hAnsi="Times New Roman" w:cs="Times New Roman"/>
                      <w:color w:val="auto"/>
                      <w:szCs w:val="21"/>
                      <w:lang w:val="en-US" w:eastAsia="zh-CN"/>
                    </w:rPr>
                  </w:pPr>
                  <w:r>
                    <w:rPr>
                      <w:rFonts w:hint="eastAsia" w:cs="Times New Roman"/>
                      <w:color w:val="auto"/>
                      <w:szCs w:val="21"/>
                      <w:lang w:val="en-US" w:eastAsia="zh-CN"/>
                    </w:rPr>
                    <w:t>78</w:t>
                  </w:r>
                </w:p>
              </w:tc>
              <w:tc>
                <w:tcPr>
                  <w:tcW w:w="442" w:type="pct"/>
                  <w:noWrap w:val="0"/>
                  <w:vAlign w:val="center"/>
                </w:tcPr>
                <w:p>
                  <w:pPr>
                    <w:jc w:val="center"/>
                    <w:rPr>
                      <w:rFonts w:hint="default" w:ascii="Times New Roman" w:hAnsi="Times New Roman" w:cs="Times New Roman"/>
                      <w:color w:val="auto"/>
                      <w:szCs w:val="21"/>
                      <w:lang w:val="en-US" w:eastAsia="zh-CN"/>
                    </w:rPr>
                  </w:pPr>
                  <w:r>
                    <w:rPr>
                      <w:rFonts w:hint="eastAsia" w:cs="Times New Roman"/>
                      <w:color w:val="auto"/>
                      <w:szCs w:val="21"/>
                      <w:lang w:val="en-US" w:eastAsia="zh-CN"/>
                    </w:rPr>
                    <w:t>30</w:t>
                  </w:r>
                </w:p>
              </w:tc>
              <w:tc>
                <w:tcPr>
                  <w:tcW w:w="442" w:type="pct"/>
                  <w:noWrap w:val="0"/>
                  <w:vAlign w:val="center"/>
                </w:tcPr>
                <w:p>
                  <w:pPr>
                    <w:jc w:val="center"/>
                    <w:rPr>
                      <w:rFonts w:hint="default" w:ascii="Times New Roman" w:hAnsi="Times New Roman" w:cs="Times New Roman"/>
                      <w:color w:val="auto"/>
                      <w:szCs w:val="21"/>
                      <w:lang w:val="en-US" w:eastAsia="zh-CN"/>
                    </w:rPr>
                  </w:pPr>
                  <w:r>
                    <w:rPr>
                      <w:rFonts w:hint="eastAsia" w:cs="Times New Roman"/>
                      <w:color w:val="auto"/>
                      <w:szCs w:val="21"/>
                      <w:lang w:val="en-US" w:eastAsia="zh-CN"/>
                    </w:rPr>
                    <w:t>92</w:t>
                  </w:r>
                </w:p>
              </w:tc>
              <w:tc>
                <w:tcPr>
                  <w:tcW w:w="443" w:type="pct"/>
                  <w:noWrap w:val="0"/>
                  <w:vAlign w:val="center"/>
                </w:tcPr>
                <w:p>
                  <w:pPr>
                    <w:jc w:val="center"/>
                    <w:rPr>
                      <w:rFonts w:hint="default" w:ascii="Times New Roman" w:hAnsi="Times New Roman" w:cs="Times New Roman"/>
                      <w:color w:val="auto"/>
                      <w:szCs w:val="21"/>
                      <w:lang w:val="en-US" w:eastAsia="zh-CN"/>
                    </w:rPr>
                  </w:pPr>
                  <w:r>
                    <w:rPr>
                      <w:rFonts w:hint="eastAsia" w:cs="Times New Roman"/>
                      <w:color w:val="auto"/>
                      <w:szCs w:val="21"/>
                      <w:lang w:val="en-US" w:eastAsia="zh-CN"/>
                    </w:rPr>
                    <w:t>210</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173" w:hRule="atLeast"/>
                <w:jc w:val="center"/>
              </w:trPr>
              <w:tc>
                <w:tcPr>
                  <w:tcW w:w="1146" w:type="pct"/>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剪板机</w:t>
                  </w:r>
                </w:p>
              </w:tc>
              <w:tc>
                <w:tcPr>
                  <w:tcW w:w="668" w:type="pct"/>
                  <w:noWrap w:val="0"/>
                  <w:vAlign w:val="center"/>
                </w:tcPr>
                <w:p>
                  <w:pPr>
                    <w:jc w:val="center"/>
                    <w:rPr>
                      <w:rFonts w:hint="default" w:ascii="Times New Roman" w:hAnsi="Times New Roman" w:cs="Times New Roman"/>
                      <w:color w:val="auto"/>
                      <w:szCs w:val="21"/>
                      <w:lang w:val="en-US" w:eastAsia="zh-CN"/>
                    </w:rPr>
                  </w:pPr>
                  <w:r>
                    <w:rPr>
                      <w:rFonts w:hint="eastAsia" w:cs="Times New Roman"/>
                      <w:color w:val="auto"/>
                      <w:szCs w:val="21"/>
                      <w:lang w:val="en-US" w:eastAsia="zh-CN"/>
                    </w:rPr>
                    <w:t>81</w:t>
                  </w:r>
                </w:p>
              </w:tc>
              <w:tc>
                <w:tcPr>
                  <w:tcW w:w="710" w:type="pct"/>
                  <w:vMerge w:val="continue"/>
                  <w:noWrap w:val="0"/>
                  <w:vAlign w:val="center"/>
                </w:tcPr>
                <w:p>
                  <w:pPr>
                    <w:rPr>
                      <w:rFonts w:hint="default" w:ascii="Times New Roman" w:hAnsi="Times New Roman" w:cs="Times New Roman"/>
                      <w:color w:val="auto"/>
                      <w:szCs w:val="21"/>
                    </w:rPr>
                  </w:pPr>
                </w:p>
              </w:tc>
              <w:tc>
                <w:tcPr>
                  <w:tcW w:w="702" w:type="pct"/>
                  <w:vMerge w:val="continue"/>
                  <w:noWrap w:val="0"/>
                  <w:vAlign w:val="center"/>
                </w:tcPr>
                <w:p>
                  <w:pPr>
                    <w:jc w:val="center"/>
                    <w:rPr>
                      <w:rFonts w:hint="default" w:ascii="Times New Roman" w:hAnsi="Times New Roman" w:cs="Times New Roman"/>
                      <w:color w:val="auto"/>
                      <w:szCs w:val="21"/>
                    </w:rPr>
                  </w:pPr>
                </w:p>
              </w:tc>
              <w:tc>
                <w:tcPr>
                  <w:tcW w:w="442" w:type="pct"/>
                  <w:noWrap w:val="0"/>
                  <w:vAlign w:val="center"/>
                </w:tcPr>
                <w:p>
                  <w:pPr>
                    <w:jc w:val="center"/>
                    <w:rPr>
                      <w:rFonts w:hint="default" w:ascii="Times New Roman" w:hAnsi="Times New Roman" w:cs="Times New Roman"/>
                      <w:color w:val="auto"/>
                      <w:szCs w:val="21"/>
                      <w:lang w:val="en-US" w:eastAsia="zh-CN"/>
                    </w:rPr>
                  </w:pPr>
                  <w:r>
                    <w:rPr>
                      <w:rFonts w:hint="eastAsia" w:cs="Times New Roman"/>
                      <w:color w:val="auto"/>
                      <w:szCs w:val="21"/>
                      <w:lang w:val="en-US" w:eastAsia="zh-CN"/>
                    </w:rPr>
                    <w:t>149</w:t>
                  </w:r>
                </w:p>
              </w:tc>
              <w:tc>
                <w:tcPr>
                  <w:tcW w:w="442" w:type="pct"/>
                  <w:noWrap w:val="0"/>
                  <w:vAlign w:val="center"/>
                </w:tcPr>
                <w:p>
                  <w:pPr>
                    <w:jc w:val="center"/>
                    <w:rPr>
                      <w:rFonts w:hint="default" w:ascii="Times New Roman" w:hAnsi="Times New Roman" w:cs="Times New Roman"/>
                      <w:color w:val="auto"/>
                      <w:szCs w:val="21"/>
                      <w:lang w:val="en-US" w:eastAsia="zh-CN"/>
                    </w:rPr>
                  </w:pPr>
                  <w:r>
                    <w:rPr>
                      <w:rFonts w:hint="eastAsia" w:cs="Times New Roman"/>
                      <w:color w:val="auto"/>
                      <w:szCs w:val="21"/>
                      <w:lang w:val="en-US" w:eastAsia="zh-CN"/>
                    </w:rPr>
                    <w:t>200</w:t>
                  </w:r>
                </w:p>
              </w:tc>
              <w:tc>
                <w:tcPr>
                  <w:tcW w:w="442" w:type="pct"/>
                  <w:noWrap w:val="0"/>
                  <w:vAlign w:val="center"/>
                </w:tcPr>
                <w:p>
                  <w:pPr>
                    <w:jc w:val="center"/>
                    <w:rPr>
                      <w:rFonts w:hint="default" w:ascii="Times New Roman" w:hAnsi="Times New Roman" w:cs="Times New Roman"/>
                      <w:color w:val="auto"/>
                      <w:szCs w:val="21"/>
                      <w:lang w:val="en-US" w:eastAsia="zh-CN"/>
                    </w:rPr>
                  </w:pPr>
                  <w:r>
                    <w:rPr>
                      <w:rFonts w:hint="eastAsia" w:cs="Times New Roman"/>
                      <w:color w:val="auto"/>
                      <w:szCs w:val="21"/>
                      <w:lang w:val="en-US" w:eastAsia="zh-CN"/>
                    </w:rPr>
                    <w:t>25</w:t>
                  </w:r>
                </w:p>
              </w:tc>
              <w:tc>
                <w:tcPr>
                  <w:tcW w:w="443" w:type="pct"/>
                  <w:noWrap w:val="0"/>
                  <w:vAlign w:val="center"/>
                </w:tcPr>
                <w:p>
                  <w:pPr>
                    <w:jc w:val="center"/>
                    <w:rPr>
                      <w:rFonts w:hint="default" w:ascii="Times New Roman" w:hAnsi="Times New Roman" w:cs="Times New Roman"/>
                      <w:color w:val="auto"/>
                      <w:szCs w:val="21"/>
                      <w:lang w:val="en-US" w:eastAsia="zh-CN"/>
                    </w:rPr>
                  </w:pPr>
                  <w:r>
                    <w:rPr>
                      <w:rFonts w:hint="eastAsia" w:cs="Times New Roman"/>
                      <w:color w:val="auto"/>
                      <w:szCs w:val="21"/>
                      <w:lang w:val="en-US" w:eastAsia="zh-CN"/>
                    </w:rPr>
                    <w:t>31</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173" w:hRule="atLeast"/>
                <w:jc w:val="center"/>
              </w:trPr>
              <w:tc>
                <w:tcPr>
                  <w:tcW w:w="1146" w:type="pct"/>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rPr>
                    <w:t>拉伸膜缠绕包装机</w:t>
                  </w:r>
                </w:p>
              </w:tc>
              <w:tc>
                <w:tcPr>
                  <w:tcW w:w="668" w:type="pct"/>
                  <w:noWrap w:val="0"/>
                  <w:vAlign w:val="center"/>
                </w:tcPr>
                <w:p>
                  <w:pPr>
                    <w:jc w:val="center"/>
                    <w:rPr>
                      <w:rFonts w:hint="default" w:ascii="Times New Roman" w:hAnsi="Times New Roman" w:cs="Times New Roman"/>
                      <w:color w:val="auto"/>
                      <w:szCs w:val="21"/>
                      <w:lang w:val="en-US" w:eastAsia="zh-CN"/>
                    </w:rPr>
                  </w:pPr>
                  <w:r>
                    <w:rPr>
                      <w:rFonts w:hint="eastAsia" w:cs="Times New Roman"/>
                      <w:color w:val="auto"/>
                      <w:szCs w:val="21"/>
                      <w:lang w:val="en-US" w:eastAsia="zh-CN"/>
                    </w:rPr>
                    <w:t>79</w:t>
                  </w:r>
                </w:p>
              </w:tc>
              <w:tc>
                <w:tcPr>
                  <w:tcW w:w="710" w:type="pct"/>
                  <w:vMerge w:val="continue"/>
                  <w:noWrap w:val="0"/>
                  <w:vAlign w:val="center"/>
                </w:tcPr>
                <w:p>
                  <w:pPr>
                    <w:rPr>
                      <w:rFonts w:hint="default" w:ascii="Times New Roman" w:hAnsi="Times New Roman" w:cs="Times New Roman"/>
                      <w:color w:val="auto"/>
                      <w:szCs w:val="21"/>
                    </w:rPr>
                  </w:pPr>
                </w:p>
              </w:tc>
              <w:tc>
                <w:tcPr>
                  <w:tcW w:w="702" w:type="pct"/>
                  <w:vMerge w:val="continue"/>
                  <w:noWrap w:val="0"/>
                  <w:vAlign w:val="center"/>
                </w:tcPr>
                <w:p>
                  <w:pPr>
                    <w:jc w:val="center"/>
                    <w:rPr>
                      <w:rFonts w:hint="default" w:ascii="Times New Roman" w:hAnsi="Times New Roman" w:cs="Times New Roman"/>
                      <w:color w:val="auto"/>
                      <w:szCs w:val="21"/>
                    </w:rPr>
                  </w:pPr>
                </w:p>
              </w:tc>
              <w:tc>
                <w:tcPr>
                  <w:tcW w:w="442" w:type="pct"/>
                  <w:noWrap w:val="0"/>
                  <w:vAlign w:val="center"/>
                </w:tcPr>
                <w:p>
                  <w:pPr>
                    <w:jc w:val="center"/>
                    <w:rPr>
                      <w:rFonts w:hint="default" w:ascii="Times New Roman" w:hAnsi="Times New Roman" w:cs="Times New Roman"/>
                      <w:color w:val="auto"/>
                      <w:szCs w:val="21"/>
                      <w:lang w:val="en-US" w:eastAsia="zh-CN"/>
                    </w:rPr>
                  </w:pPr>
                  <w:r>
                    <w:rPr>
                      <w:rFonts w:hint="eastAsia" w:cs="Times New Roman"/>
                      <w:color w:val="auto"/>
                      <w:szCs w:val="21"/>
                      <w:lang w:val="en-US" w:eastAsia="zh-CN"/>
                    </w:rPr>
                    <w:t>150</w:t>
                  </w:r>
                </w:p>
              </w:tc>
              <w:tc>
                <w:tcPr>
                  <w:tcW w:w="442" w:type="pct"/>
                  <w:noWrap w:val="0"/>
                  <w:vAlign w:val="center"/>
                </w:tcPr>
                <w:p>
                  <w:pPr>
                    <w:jc w:val="center"/>
                    <w:rPr>
                      <w:rFonts w:hint="default" w:ascii="Times New Roman" w:hAnsi="Times New Roman" w:cs="Times New Roman"/>
                      <w:color w:val="auto"/>
                      <w:szCs w:val="21"/>
                      <w:lang w:val="en-US" w:eastAsia="zh-CN"/>
                    </w:rPr>
                  </w:pPr>
                  <w:r>
                    <w:rPr>
                      <w:rFonts w:hint="eastAsia" w:cs="Times New Roman"/>
                      <w:color w:val="auto"/>
                      <w:szCs w:val="21"/>
                      <w:lang w:val="en-US" w:eastAsia="zh-CN"/>
                    </w:rPr>
                    <w:t>215</w:t>
                  </w:r>
                </w:p>
              </w:tc>
              <w:tc>
                <w:tcPr>
                  <w:tcW w:w="442" w:type="pct"/>
                  <w:noWrap w:val="0"/>
                  <w:vAlign w:val="center"/>
                </w:tcPr>
                <w:p>
                  <w:pPr>
                    <w:jc w:val="center"/>
                    <w:rPr>
                      <w:rFonts w:hint="default" w:ascii="Times New Roman" w:hAnsi="Times New Roman" w:cs="Times New Roman"/>
                      <w:color w:val="auto"/>
                      <w:szCs w:val="21"/>
                      <w:lang w:val="en-US" w:eastAsia="zh-CN"/>
                    </w:rPr>
                  </w:pPr>
                  <w:r>
                    <w:rPr>
                      <w:rFonts w:hint="eastAsia" w:cs="Times New Roman"/>
                      <w:color w:val="auto"/>
                      <w:szCs w:val="21"/>
                      <w:lang w:val="en-US" w:eastAsia="zh-CN"/>
                    </w:rPr>
                    <w:t>25</w:t>
                  </w:r>
                </w:p>
              </w:tc>
              <w:tc>
                <w:tcPr>
                  <w:tcW w:w="443" w:type="pct"/>
                  <w:noWrap w:val="0"/>
                  <w:vAlign w:val="center"/>
                </w:tcPr>
                <w:p>
                  <w:pPr>
                    <w:jc w:val="center"/>
                    <w:rPr>
                      <w:rFonts w:hint="default" w:ascii="Times New Roman" w:hAnsi="Times New Roman" w:cs="Times New Roman"/>
                      <w:color w:val="auto"/>
                      <w:szCs w:val="21"/>
                      <w:lang w:val="en-US" w:eastAsia="zh-CN"/>
                    </w:rPr>
                  </w:pPr>
                  <w:r>
                    <w:rPr>
                      <w:rFonts w:hint="eastAsia" w:cs="Times New Roman"/>
                      <w:color w:val="auto"/>
                      <w:szCs w:val="21"/>
                      <w:lang w:val="en-US" w:eastAsia="zh-CN"/>
                    </w:rPr>
                    <w:t>16</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173" w:hRule="atLeast"/>
                <w:jc w:val="center"/>
              </w:trPr>
              <w:tc>
                <w:tcPr>
                  <w:tcW w:w="1146" w:type="pct"/>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rPr>
                    <w:t>三工位组合机</w:t>
                  </w:r>
                </w:p>
              </w:tc>
              <w:tc>
                <w:tcPr>
                  <w:tcW w:w="668" w:type="pct"/>
                  <w:noWrap w:val="0"/>
                  <w:vAlign w:val="center"/>
                </w:tcPr>
                <w:p>
                  <w:pPr>
                    <w:jc w:val="center"/>
                    <w:rPr>
                      <w:rFonts w:hint="default" w:ascii="Times New Roman" w:hAnsi="Times New Roman" w:cs="Times New Roman"/>
                      <w:color w:val="auto"/>
                      <w:szCs w:val="21"/>
                      <w:lang w:val="en-US" w:eastAsia="zh-CN"/>
                    </w:rPr>
                  </w:pPr>
                  <w:r>
                    <w:rPr>
                      <w:rFonts w:hint="eastAsia" w:cs="Times New Roman"/>
                      <w:color w:val="auto"/>
                      <w:szCs w:val="21"/>
                      <w:lang w:val="en-US" w:eastAsia="zh-CN"/>
                    </w:rPr>
                    <w:t>86</w:t>
                  </w:r>
                </w:p>
              </w:tc>
              <w:tc>
                <w:tcPr>
                  <w:tcW w:w="710" w:type="pct"/>
                  <w:vMerge w:val="continue"/>
                  <w:noWrap w:val="0"/>
                  <w:vAlign w:val="center"/>
                </w:tcPr>
                <w:p>
                  <w:pPr>
                    <w:rPr>
                      <w:rFonts w:hint="default" w:ascii="Times New Roman" w:hAnsi="Times New Roman" w:cs="Times New Roman"/>
                      <w:color w:val="auto"/>
                      <w:szCs w:val="21"/>
                    </w:rPr>
                  </w:pPr>
                </w:p>
              </w:tc>
              <w:tc>
                <w:tcPr>
                  <w:tcW w:w="702" w:type="pct"/>
                  <w:vMerge w:val="continue"/>
                  <w:noWrap w:val="0"/>
                  <w:vAlign w:val="center"/>
                </w:tcPr>
                <w:p>
                  <w:pPr>
                    <w:jc w:val="center"/>
                    <w:rPr>
                      <w:rFonts w:hint="default" w:ascii="Times New Roman" w:hAnsi="Times New Roman" w:cs="Times New Roman"/>
                      <w:color w:val="auto"/>
                      <w:szCs w:val="21"/>
                    </w:rPr>
                  </w:pPr>
                </w:p>
              </w:tc>
              <w:tc>
                <w:tcPr>
                  <w:tcW w:w="442" w:type="pct"/>
                  <w:noWrap w:val="0"/>
                  <w:vAlign w:val="center"/>
                </w:tcPr>
                <w:p>
                  <w:pPr>
                    <w:jc w:val="center"/>
                    <w:rPr>
                      <w:rFonts w:hint="default" w:ascii="Times New Roman" w:hAnsi="Times New Roman" w:cs="Times New Roman"/>
                      <w:color w:val="auto"/>
                      <w:szCs w:val="21"/>
                      <w:lang w:val="en-US" w:eastAsia="zh-CN"/>
                    </w:rPr>
                  </w:pPr>
                  <w:r>
                    <w:rPr>
                      <w:rFonts w:hint="eastAsia" w:cs="Times New Roman"/>
                      <w:color w:val="auto"/>
                      <w:szCs w:val="21"/>
                      <w:lang w:val="en-US" w:eastAsia="zh-CN"/>
                    </w:rPr>
                    <w:t>149</w:t>
                  </w:r>
                </w:p>
              </w:tc>
              <w:tc>
                <w:tcPr>
                  <w:tcW w:w="442" w:type="pct"/>
                  <w:noWrap w:val="0"/>
                  <w:vAlign w:val="center"/>
                </w:tcPr>
                <w:p>
                  <w:pPr>
                    <w:jc w:val="center"/>
                    <w:rPr>
                      <w:rFonts w:hint="default" w:ascii="Times New Roman" w:hAnsi="Times New Roman" w:cs="Times New Roman"/>
                      <w:color w:val="auto"/>
                      <w:szCs w:val="21"/>
                      <w:lang w:val="en-US" w:eastAsia="zh-CN"/>
                    </w:rPr>
                  </w:pPr>
                  <w:r>
                    <w:rPr>
                      <w:rFonts w:hint="eastAsia" w:cs="Times New Roman"/>
                      <w:color w:val="auto"/>
                      <w:szCs w:val="21"/>
                      <w:lang w:val="en-US" w:eastAsia="zh-CN"/>
                    </w:rPr>
                    <w:t>213</w:t>
                  </w:r>
                </w:p>
              </w:tc>
              <w:tc>
                <w:tcPr>
                  <w:tcW w:w="442" w:type="pct"/>
                  <w:noWrap w:val="0"/>
                  <w:vAlign w:val="center"/>
                </w:tcPr>
                <w:p>
                  <w:pPr>
                    <w:jc w:val="center"/>
                    <w:rPr>
                      <w:rFonts w:hint="default" w:ascii="Times New Roman" w:hAnsi="Times New Roman" w:cs="Times New Roman"/>
                      <w:color w:val="auto"/>
                      <w:szCs w:val="21"/>
                      <w:lang w:val="en-US" w:eastAsia="zh-CN"/>
                    </w:rPr>
                  </w:pPr>
                  <w:r>
                    <w:rPr>
                      <w:rFonts w:hint="eastAsia" w:cs="Times New Roman"/>
                      <w:color w:val="auto"/>
                      <w:szCs w:val="21"/>
                      <w:lang w:val="en-US" w:eastAsia="zh-CN"/>
                    </w:rPr>
                    <w:t>25</w:t>
                  </w:r>
                </w:p>
              </w:tc>
              <w:tc>
                <w:tcPr>
                  <w:tcW w:w="443" w:type="pct"/>
                  <w:noWrap w:val="0"/>
                  <w:vAlign w:val="center"/>
                </w:tcPr>
                <w:p>
                  <w:pPr>
                    <w:jc w:val="center"/>
                    <w:rPr>
                      <w:rFonts w:hint="default" w:ascii="Times New Roman" w:hAnsi="Times New Roman" w:cs="Times New Roman"/>
                      <w:color w:val="auto"/>
                      <w:szCs w:val="21"/>
                      <w:lang w:val="en-US" w:eastAsia="zh-CN"/>
                    </w:rPr>
                  </w:pPr>
                  <w:r>
                    <w:rPr>
                      <w:rFonts w:hint="eastAsia" w:cs="Times New Roman"/>
                      <w:color w:val="auto"/>
                      <w:szCs w:val="21"/>
                      <w:lang w:val="en-US" w:eastAsia="zh-CN"/>
                    </w:rPr>
                    <w:t>18</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173" w:hRule="atLeast"/>
                <w:jc w:val="center"/>
              </w:trPr>
              <w:tc>
                <w:tcPr>
                  <w:tcW w:w="1146" w:type="pct"/>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rPr>
                    <w:t>封口机</w:t>
                  </w:r>
                </w:p>
              </w:tc>
              <w:tc>
                <w:tcPr>
                  <w:tcW w:w="668" w:type="pct"/>
                  <w:noWrap w:val="0"/>
                  <w:vAlign w:val="center"/>
                </w:tcPr>
                <w:p>
                  <w:pPr>
                    <w:jc w:val="center"/>
                    <w:rPr>
                      <w:rFonts w:hint="default" w:ascii="Times New Roman" w:hAnsi="Times New Roman" w:cs="Times New Roman"/>
                      <w:color w:val="auto"/>
                      <w:szCs w:val="21"/>
                      <w:lang w:val="en-US" w:eastAsia="zh-CN"/>
                    </w:rPr>
                  </w:pPr>
                  <w:r>
                    <w:rPr>
                      <w:rFonts w:hint="eastAsia" w:cs="Times New Roman"/>
                      <w:color w:val="auto"/>
                      <w:szCs w:val="21"/>
                      <w:lang w:val="en-US" w:eastAsia="zh-CN"/>
                    </w:rPr>
                    <w:t>76</w:t>
                  </w:r>
                </w:p>
              </w:tc>
              <w:tc>
                <w:tcPr>
                  <w:tcW w:w="710" w:type="pct"/>
                  <w:vMerge w:val="continue"/>
                  <w:noWrap w:val="0"/>
                  <w:vAlign w:val="center"/>
                </w:tcPr>
                <w:p>
                  <w:pPr>
                    <w:rPr>
                      <w:rFonts w:hint="default" w:ascii="Times New Roman" w:hAnsi="Times New Roman" w:cs="Times New Roman"/>
                      <w:color w:val="auto"/>
                      <w:szCs w:val="21"/>
                    </w:rPr>
                  </w:pPr>
                </w:p>
              </w:tc>
              <w:tc>
                <w:tcPr>
                  <w:tcW w:w="702" w:type="pct"/>
                  <w:vMerge w:val="continue"/>
                  <w:noWrap w:val="0"/>
                  <w:vAlign w:val="center"/>
                </w:tcPr>
                <w:p>
                  <w:pPr>
                    <w:jc w:val="center"/>
                    <w:rPr>
                      <w:rFonts w:hint="default" w:ascii="Times New Roman" w:hAnsi="Times New Roman" w:cs="Times New Roman"/>
                      <w:color w:val="auto"/>
                      <w:szCs w:val="21"/>
                    </w:rPr>
                  </w:pPr>
                </w:p>
              </w:tc>
              <w:tc>
                <w:tcPr>
                  <w:tcW w:w="442" w:type="pct"/>
                  <w:noWrap w:val="0"/>
                  <w:vAlign w:val="center"/>
                </w:tcPr>
                <w:p>
                  <w:pPr>
                    <w:jc w:val="center"/>
                    <w:rPr>
                      <w:rFonts w:hint="default" w:ascii="Times New Roman" w:hAnsi="Times New Roman" w:cs="Times New Roman"/>
                      <w:color w:val="auto"/>
                      <w:szCs w:val="21"/>
                      <w:lang w:val="en-US" w:eastAsia="zh-CN"/>
                    </w:rPr>
                  </w:pPr>
                  <w:r>
                    <w:rPr>
                      <w:rFonts w:hint="eastAsia" w:cs="Times New Roman"/>
                      <w:color w:val="auto"/>
                      <w:szCs w:val="21"/>
                      <w:lang w:val="en-US" w:eastAsia="zh-CN"/>
                    </w:rPr>
                    <w:t>150</w:t>
                  </w:r>
                </w:p>
              </w:tc>
              <w:tc>
                <w:tcPr>
                  <w:tcW w:w="442" w:type="pct"/>
                  <w:noWrap w:val="0"/>
                  <w:vAlign w:val="center"/>
                </w:tcPr>
                <w:p>
                  <w:pPr>
                    <w:jc w:val="center"/>
                    <w:rPr>
                      <w:rFonts w:hint="default" w:ascii="Times New Roman" w:hAnsi="Times New Roman" w:cs="Times New Roman"/>
                      <w:color w:val="auto"/>
                      <w:szCs w:val="21"/>
                      <w:lang w:val="en-US" w:eastAsia="zh-CN"/>
                    </w:rPr>
                  </w:pPr>
                  <w:r>
                    <w:rPr>
                      <w:rFonts w:hint="eastAsia" w:cs="Times New Roman"/>
                      <w:color w:val="auto"/>
                      <w:szCs w:val="21"/>
                      <w:lang w:val="en-US" w:eastAsia="zh-CN"/>
                    </w:rPr>
                    <w:t>215</w:t>
                  </w:r>
                </w:p>
              </w:tc>
              <w:tc>
                <w:tcPr>
                  <w:tcW w:w="442" w:type="pct"/>
                  <w:noWrap w:val="0"/>
                  <w:vAlign w:val="center"/>
                </w:tcPr>
                <w:p>
                  <w:pPr>
                    <w:jc w:val="center"/>
                    <w:rPr>
                      <w:rFonts w:hint="default" w:ascii="Times New Roman" w:hAnsi="Times New Roman" w:cs="Times New Roman"/>
                      <w:color w:val="auto"/>
                      <w:szCs w:val="21"/>
                      <w:lang w:val="en-US" w:eastAsia="zh-CN"/>
                    </w:rPr>
                  </w:pPr>
                  <w:r>
                    <w:rPr>
                      <w:rFonts w:hint="eastAsia" w:cs="Times New Roman"/>
                      <w:color w:val="auto"/>
                      <w:szCs w:val="21"/>
                      <w:lang w:val="en-US" w:eastAsia="zh-CN"/>
                    </w:rPr>
                    <w:t>25</w:t>
                  </w:r>
                </w:p>
              </w:tc>
              <w:tc>
                <w:tcPr>
                  <w:tcW w:w="443" w:type="pct"/>
                  <w:noWrap w:val="0"/>
                  <w:vAlign w:val="center"/>
                </w:tcPr>
                <w:p>
                  <w:pPr>
                    <w:jc w:val="center"/>
                    <w:rPr>
                      <w:rFonts w:hint="default" w:ascii="Times New Roman" w:hAnsi="Times New Roman" w:cs="Times New Roman"/>
                      <w:color w:val="auto"/>
                      <w:szCs w:val="21"/>
                      <w:lang w:val="en-US" w:eastAsia="zh-CN"/>
                    </w:rPr>
                  </w:pPr>
                  <w:r>
                    <w:rPr>
                      <w:rFonts w:hint="eastAsia" w:cs="Times New Roman"/>
                      <w:color w:val="auto"/>
                      <w:szCs w:val="21"/>
                      <w:lang w:val="en-US" w:eastAsia="zh-CN"/>
                    </w:rPr>
                    <w:t>15</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173" w:hRule="atLeast"/>
                <w:jc w:val="center"/>
              </w:trPr>
              <w:tc>
                <w:tcPr>
                  <w:tcW w:w="1146" w:type="pct"/>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rPr>
                    <w:t>码垛机</w:t>
                  </w:r>
                </w:p>
              </w:tc>
              <w:tc>
                <w:tcPr>
                  <w:tcW w:w="668" w:type="pct"/>
                  <w:noWrap w:val="0"/>
                  <w:vAlign w:val="center"/>
                </w:tcPr>
                <w:p>
                  <w:pPr>
                    <w:jc w:val="center"/>
                    <w:rPr>
                      <w:rFonts w:hint="default" w:ascii="Times New Roman" w:hAnsi="Times New Roman" w:cs="Times New Roman"/>
                      <w:color w:val="auto"/>
                      <w:szCs w:val="21"/>
                      <w:lang w:val="en-US" w:eastAsia="zh-CN"/>
                    </w:rPr>
                  </w:pPr>
                  <w:r>
                    <w:rPr>
                      <w:rFonts w:hint="eastAsia" w:cs="Times New Roman"/>
                      <w:color w:val="auto"/>
                      <w:szCs w:val="21"/>
                      <w:lang w:val="en-US" w:eastAsia="zh-CN"/>
                    </w:rPr>
                    <w:t>78</w:t>
                  </w:r>
                </w:p>
              </w:tc>
              <w:tc>
                <w:tcPr>
                  <w:tcW w:w="710" w:type="pct"/>
                  <w:vMerge w:val="continue"/>
                  <w:noWrap w:val="0"/>
                  <w:vAlign w:val="center"/>
                </w:tcPr>
                <w:p>
                  <w:pPr>
                    <w:rPr>
                      <w:rFonts w:hint="default" w:ascii="Times New Roman" w:hAnsi="Times New Roman" w:cs="Times New Roman"/>
                      <w:color w:val="auto"/>
                      <w:szCs w:val="21"/>
                    </w:rPr>
                  </w:pPr>
                </w:p>
              </w:tc>
              <w:tc>
                <w:tcPr>
                  <w:tcW w:w="702" w:type="pct"/>
                  <w:vMerge w:val="continue"/>
                  <w:noWrap w:val="0"/>
                  <w:vAlign w:val="center"/>
                </w:tcPr>
                <w:p>
                  <w:pPr>
                    <w:jc w:val="center"/>
                    <w:rPr>
                      <w:rFonts w:hint="default" w:ascii="Times New Roman" w:hAnsi="Times New Roman" w:cs="Times New Roman"/>
                      <w:color w:val="auto"/>
                      <w:szCs w:val="21"/>
                    </w:rPr>
                  </w:pPr>
                </w:p>
              </w:tc>
              <w:tc>
                <w:tcPr>
                  <w:tcW w:w="442" w:type="pct"/>
                  <w:noWrap w:val="0"/>
                  <w:vAlign w:val="center"/>
                </w:tcPr>
                <w:p>
                  <w:pPr>
                    <w:jc w:val="center"/>
                    <w:rPr>
                      <w:rFonts w:hint="default" w:ascii="Times New Roman" w:hAnsi="Times New Roman" w:cs="Times New Roman"/>
                      <w:color w:val="auto"/>
                      <w:szCs w:val="21"/>
                      <w:lang w:val="en-US" w:eastAsia="zh-CN"/>
                    </w:rPr>
                  </w:pPr>
                  <w:r>
                    <w:rPr>
                      <w:rFonts w:hint="eastAsia" w:cs="Times New Roman"/>
                      <w:color w:val="auto"/>
                      <w:szCs w:val="21"/>
                      <w:lang w:val="en-US" w:eastAsia="zh-CN"/>
                    </w:rPr>
                    <w:t>143</w:t>
                  </w:r>
                </w:p>
              </w:tc>
              <w:tc>
                <w:tcPr>
                  <w:tcW w:w="442" w:type="pct"/>
                  <w:noWrap w:val="0"/>
                  <w:vAlign w:val="center"/>
                </w:tcPr>
                <w:p>
                  <w:pPr>
                    <w:jc w:val="center"/>
                    <w:rPr>
                      <w:rFonts w:hint="default" w:ascii="Times New Roman" w:hAnsi="Times New Roman" w:cs="Times New Roman"/>
                      <w:color w:val="auto"/>
                      <w:szCs w:val="21"/>
                      <w:lang w:val="en-US" w:eastAsia="zh-CN"/>
                    </w:rPr>
                  </w:pPr>
                  <w:r>
                    <w:rPr>
                      <w:rFonts w:hint="eastAsia" w:cs="Times New Roman"/>
                      <w:color w:val="auto"/>
                      <w:szCs w:val="21"/>
                      <w:lang w:val="en-US" w:eastAsia="zh-CN"/>
                    </w:rPr>
                    <w:t>88</w:t>
                  </w:r>
                </w:p>
              </w:tc>
              <w:tc>
                <w:tcPr>
                  <w:tcW w:w="442" w:type="pct"/>
                  <w:noWrap w:val="0"/>
                  <w:vAlign w:val="center"/>
                </w:tcPr>
                <w:p>
                  <w:pPr>
                    <w:jc w:val="center"/>
                    <w:rPr>
                      <w:rFonts w:hint="default" w:ascii="Times New Roman" w:hAnsi="Times New Roman" w:cs="Times New Roman"/>
                      <w:color w:val="auto"/>
                      <w:szCs w:val="21"/>
                      <w:lang w:val="en-US" w:eastAsia="zh-CN"/>
                    </w:rPr>
                  </w:pPr>
                  <w:r>
                    <w:rPr>
                      <w:rFonts w:hint="eastAsia" w:cs="Times New Roman"/>
                      <w:color w:val="auto"/>
                      <w:szCs w:val="21"/>
                      <w:lang w:val="en-US" w:eastAsia="zh-CN"/>
                    </w:rPr>
                    <w:t>34</w:t>
                  </w:r>
                </w:p>
              </w:tc>
              <w:tc>
                <w:tcPr>
                  <w:tcW w:w="443" w:type="pct"/>
                  <w:noWrap w:val="0"/>
                  <w:vAlign w:val="center"/>
                </w:tcPr>
                <w:p>
                  <w:pPr>
                    <w:jc w:val="center"/>
                    <w:rPr>
                      <w:rFonts w:hint="default" w:ascii="Times New Roman" w:hAnsi="Times New Roman" w:cs="Times New Roman"/>
                      <w:color w:val="auto"/>
                      <w:szCs w:val="21"/>
                      <w:lang w:val="en-US" w:eastAsia="zh-CN"/>
                    </w:rPr>
                  </w:pPr>
                  <w:r>
                    <w:rPr>
                      <w:rFonts w:hint="eastAsia" w:cs="Times New Roman"/>
                      <w:color w:val="auto"/>
                      <w:szCs w:val="21"/>
                      <w:lang w:val="en-US" w:eastAsia="zh-CN"/>
                    </w:rPr>
                    <w:t>150</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173" w:hRule="atLeast"/>
                <w:jc w:val="center"/>
              </w:trPr>
              <w:tc>
                <w:tcPr>
                  <w:tcW w:w="1146" w:type="pct"/>
                  <w:noWrap w:val="0"/>
                  <w:vAlign w:val="center"/>
                </w:tcPr>
                <w:p>
                  <w:pPr>
                    <w:spacing w:line="240" w:lineRule="auto"/>
                    <w:jc w:val="center"/>
                    <w:rPr>
                      <w:rFonts w:hint="eastAsia" w:ascii="Times New Roman" w:hAnsi="Times New Roman" w:eastAsia="宋体" w:cs="Times New Roman"/>
                      <w:color w:val="auto"/>
                      <w:sz w:val="21"/>
                      <w:szCs w:val="21"/>
                      <w:lang w:eastAsia="zh-CN"/>
                    </w:rPr>
                  </w:pPr>
                  <w:r>
                    <w:rPr>
                      <w:rFonts w:hint="eastAsia" w:cs="Times New Roman"/>
                      <w:color w:val="auto"/>
                      <w:sz w:val="21"/>
                      <w:szCs w:val="21"/>
                      <w:lang w:eastAsia="zh-CN"/>
                    </w:rPr>
                    <w:t>风机（</w:t>
                  </w:r>
                  <w:r>
                    <w:rPr>
                      <w:rFonts w:hint="eastAsia" w:cs="Times New Roman"/>
                      <w:color w:val="auto"/>
                      <w:sz w:val="21"/>
                      <w:szCs w:val="21"/>
                      <w:lang w:val="en-US" w:eastAsia="zh-CN"/>
                    </w:rPr>
                    <w:t>3个</w:t>
                  </w:r>
                  <w:r>
                    <w:rPr>
                      <w:rFonts w:hint="eastAsia" w:cs="Times New Roman"/>
                      <w:color w:val="auto"/>
                      <w:sz w:val="21"/>
                      <w:szCs w:val="21"/>
                      <w:lang w:eastAsia="zh-CN"/>
                    </w:rPr>
                    <w:t>）</w:t>
                  </w:r>
                </w:p>
              </w:tc>
              <w:tc>
                <w:tcPr>
                  <w:tcW w:w="668" w:type="pct"/>
                  <w:noWrap w:val="0"/>
                  <w:vAlign w:val="center"/>
                </w:tcPr>
                <w:p>
                  <w:pPr>
                    <w:jc w:val="center"/>
                    <w:rPr>
                      <w:rFonts w:hint="default" w:cs="Times New Roman"/>
                      <w:color w:val="auto"/>
                      <w:szCs w:val="21"/>
                      <w:lang w:val="en-US" w:eastAsia="zh-CN"/>
                    </w:rPr>
                  </w:pPr>
                  <w:r>
                    <w:rPr>
                      <w:rFonts w:hint="eastAsia" w:cs="Times New Roman"/>
                      <w:color w:val="auto"/>
                      <w:szCs w:val="21"/>
                      <w:lang w:val="en-US" w:eastAsia="zh-CN"/>
                    </w:rPr>
                    <w:t>88</w:t>
                  </w:r>
                </w:p>
              </w:tc>
              <w:tc>
                <w:tcPr>
                  <w:tcW w:w="710" w:type="pct"/>
                  <w:vMerge w:val="continue"/>
                  <w:noWrap w:val="0"/>
                  <w:vAlign w:val="center"/>
                </w:tcPr>
                <w:p>
                  <w:pPr>
                    <w:rPr>
                      <w:rFonts w:hint="default" w:ascii="Times New Roman" w:hAnsi="Times New Roman" w:cs="Times New Roman"/>
                      <w:color w:val="auto"/>
                      <w:szCs w:val="21"/>
                    </w:rPr>
                  </w:pPr>
                </w:p>
              </w:tc>
              <w:tc>
                <w:tcPr>
                  <w:tcW w:w="702" w:type="pct"/>
                  <w:vMerge w:val="continue"/>
                  <w:noWrap w:val="0"/>
                  <w:vAlign w:val="center"/>
                </w:tcPr>
                <w:p>
                  <w:pPr>
                    <w:jc w:val="center"/>
                    <w:rPr>
                      <w:rFonts w:hint="default" w:ascii="Times New Roman" w:hAnsi="Times New Roman" w:cs="Times New Roman"/>
                      <w:color w:val="auto"/>
                      <w:szCs w:val="21"/>
                    </w:rPr>
                  </w:pPr>
                </w:p>
              </w:tc>
              <w:tc>
                <w:tcPr>
                  <w:tcW w:w="688" w:type="dxa"/>
                  <w:noWrap w:val="0"/>
                  <w:vAlign w:val="center"/>
                </w:tcPr>
                <w:p>
                  <w:pPr>
                    <w:jc w:val="center"/>
                    <w:rPr>
                      <w:rFonts w:hint="eastAsia" w:cs="Times New Roman"/>
                      <w:color w:val="auto"/>
                      <w:szCs w:val="21"/>
                      <w:lang w:val="en-US" w:eastAsia="zh-CN"/>
                    </w:rPr>
                  </w:pPr>
                  <w:r>
                    <w:rPr>
                      <w:rFonts w:hint="eastAsia" w:cs="Times New Roman"/>
                      <w:color w:val="auto"/>
                      <w:szCs w:val="21"/>
                      <w:lang w:val="en-US" w:eastAsia="zh-CN"/>
                    </w:rPr>
                    <w:t>48</w:t>
                  </w:r>
                </w:p>
              </w:tc>
              <w:tc>
                <w:tcPr>
                  <w:tcW w:w="688" w:type="dxa"/>
                  <w:noWrap w:val="0"/>
                  <w:vAlign w:val="center"/>
                </w:tcPr>
                <w:p>
                  <w:pPr>
                    <w:jc w:val="center"/>
                    <w:rPr>
                      <w:rFonts w:hint="eastAsia" w:cs="Times New Roman"/>
                      <w:color w:val="auto"/>
                      <w:szCs w:val="21"/>
                      <w:lang w:val="en-US" w:eastAsia="zh-CN"/>
                    </w:rPr>
                  </w:pPr>
                  <w:r>
                    <w:rPr>
                      <w:rFonts w:hint="eastAsia" w:cs="Times New Roman"/>
                      <w:color w:val="auto"/>
                      <w:szCs w:val="21"/>
                      <w:lang w:val="en-US" w:eastAsia="zh-CN"/>
                    </w:rPr>
                    <w:t>48</w:t>
                  </w:r>
                </w:p>
              </w:tc>
              <w:tc>
                <w:tcPr>
                  <w:tcW w:w="688" w:type="dxa"/>
                  <w:noWrap w:val="0"/>
                  <w:vAlign w:val="center"/>
                </w:tcPr>
                <w:p>
                  <w:pPr>
                    <w:jc w:val="center"/>
                    <w:rPr>
                      <w:rFonts w:hint="eastAsia" w:cs="Times New Roman"/>
                      <w:color w:val="auto"/>
                      <w:szCs w:val="21"/>
                      <w:lang w:val="en-US" w:eastAsia="zh-CN"/>
                    </w:rPr>
                  </w:pPr>
                  <w:r>
                    <w:rPr>
                      <w:rFonts w:hint="eastAsia" w:cs="Times New Roman"/>
                      <w:color w:val="auto"/>
                      <w:szCs w:val="21"/>
                      <w:lang w:val="en-US" w:eastAsia="zh-CN"/>
                    </w:rPr>
                    <w:t>134</w:t>
                  </w:r>
                </w:p>
              </w:tc>
              <w:tc>
                <w:tcPr>
                  <w:tcW w:w="689" w:type="dxa"/>
                  <w:noWrap w:val="0"/>
                  <w:vAlign w:val="center"/>
                </w:tcPr>
                <w:p>
                  <w:pPr>
                    <w:jc w:val="center"/>
                    <w:rPr>
                      <w:rFonts w:hint="default" w:cs="Times New Roman"/>
                      <w:color w:val="auto"/>
                      <w:szCs w:val="21"/>
                      <w:lang w:val="en-US" w:eastAsia="zh-CN"/>
                    </w:rPr>
                  </w:pPr>
                  <w:r>
                    <w:rPr>
                      <w:rFonts w:hint="eastAsia" w:cs="Times New Roman"/>
                      <w:color w:val="auto"/>
                      <w:szCs w:val="21"/>
                      <w:lang w:val="en-US" w:eastAsia="zh-CN"/>
                    </w:rPr>
                    <w:t>190</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173" w:hRule="atLeast"/>
                <w:jc w:val="center"/>
              </w:trPr>
              <w:tc>
                <w:tcPr>
                  <w:tcW w:w="1146" w:type="pct"/>
                  <w:noWrap w:val="0"/>
                  <w:vAlign w:val="center"/>
                </w:tcPr>
                <w:p>
                  <w:pPr>
                    <w:spacing w:line="240" w:lineRule="auto"/>
                    <w:jc w:val="center"/>
                    <w:rPr>
                      <w:rFonts w:hint="eastAsia" w:ascii="Times New Roman" w:hAnsi="Times New Roman" w:eastAsia="宋体" w:cs="Times New Roman"/>
                      <w:color w:val="auto"/>
                      <w:sz w:val="21"/>
                      <w:szCs w:val="21"/>
                      <w:lang w:eastAsia="zh-CN"/>
                    </w:rPr>
                  </w:pPr>
                  <w:r>
                    <w:rPr>
                      <w:rFonts w:hint="eastAsia" w:cs="Times New Roman"/>
                      <w:color w:val="auto"/>
                      <w:sz w:val="21"/>
                      <w:szCs w:val="21"/>
                      <w:lang w:eastAsia="zh-CN"/>
                    </w:rPr>
                    <w:t>空压机</w:t>
                  </w:r>
                </w:p>
              </w:tc>
              <w:tc>
                <w:tcPr>
                  <w:tcW w:w="668" w:type="pct"/>
                  <w:noWrap w:val="0"/>
                  <w:vAlign w:val="center"/>
                </w:tcPr>
                <w:p>
                  <w:pPr>
                    <w:jc w:val="center"/>
                    <w:rPr>
                      <w:rFonts w:hint="default" w:cs="Times New Roman"/>
                      <w:color w:val="auto"/>
                      <w:szCs w:val="21"/>
                      <w:lang w:val="en-US" w:eastAsia="zh-CN"/>
                    </w:rPr>
                  </w:pPr>
                  <w:r>
                    <w:rPr>
                      <w:rFonts w:hint="eastAsia" w:cs="Times New Roman"/>
                      <w:color w:val="auto"/>
                      <w:szCs w:val="21"/>
                      <w:lang w:val="en-US" w:eastAsia="zh-CN"/>
                    </w:rPr>
                    <w:t>90</w:t>
                  </w:r>
                </w:p>
              </w:tc>
              <w:tc>
                <w:tcPr>
                  <w:tcW w:w="710" w:type="pct"/>
                  <w:vMerge w:val="continue"/>
                  <w:noWrap w:val="0"/>
                  <w:vAlign w:val="center"/>
                </w:tcPr>
                <w:p>
                  <w:pPr>
                    <w:rPr>
                      <w:rFonts w:hint="default" w:ascii="Times New Roman" w:hAnsi="Times New Roman" w:cs="Times New Roman"/>
                      <w:color w:val="auto"/>
                      <w:szCs w:val="21"/>
                    </w:rPr>
                  </w:pPr>
                </w:p>
              </w:tc>
              <w:tc>
                <w:tcPr>
                  <w:tcW w:w="702" w:type="pct"/>
                  <w:vMerge w:val="continue"/>
                  <w:noWrap w:val="0"/>
                  <w:vAlign w:val="center"/>
                </w:tcPr>
                <w:p>
                  <w:pPr>
                    <w:jc w:val="center"/>
                    <w:rPr>
                      <w:rFonts w:hint="default" w:ascii="Times New Roman" w:hAnsi="Times New Roman" w:cs="Times New Roman"/>
                      <w:color w:val="auto"/>
                      <w:szCs w:val="21"/>
                    </w:rPr>
                  </w:pPr>
                </w:p>
              </w:tc>
              <w:tc>
                <w:tcPr>
                  <w:tcW w:w="688" w:type="dxa"/>
                  <w:noWrap w:val="0"/>
                  <w:vAlign w:val="center"/>
                </w:tcPr>
                <w:p>
                  <w:pPr>
                    <w:jc w:val="center"/>
                    <w:rPr>
                      <w:rFonts w:hint="default" w:cs="Times New Roman"/>
                      <w:color w:val="auto"/>
                      <w:szCs w:val="21"/>
                      <w:lang w:val="en-US" w:eastAsia="zh-CN"/>
                    </w:rPr>
                  </w:pPr>
                  <w:r>
                    <w:rPr>
                      <w:rFonts w:hint="eastAsia" w:cs="Times New Roman"/>
                      <w:color w:val="auto"/>
                      <w:szCs w:val="21"/>
                      <w:lang w:val="en-US" w:eastAsia="zh-CN"/>
                    </w:rPr>
                    <w:t>50</w:t>
                  </w:r>
                </w:p>
              </w:tc>
              <w:tc>
                <w:tcPr>
                  <w:tcW w:w="688" w:type="dxa"/>
                  <w:noWrap w:val="0"/>
                  <w:vAlign w:val="center"/>
                </w:tcPr>
                <w:p>
                  <w:pPr>
                    <w:jc w:val="center"/>
                    <w:rPr>
                      <w:rFonts w:hint="default" w:cs="Times New Roman"/>
                      <w:color w:val="auto"/>
                      <w:szCs w:val="21"/>
                      <w:lang w:val="en-US" w:eastAsia="zh-CN"/>
                    </w:rPr>
                  </w:pPr>
                  <w:r>
                    <w:rPr>
                      <w:rFonts w:hint="eastAsia" w:cs="Times New Roman"/>
                      <w:color w:val="auto"/>
                      <w:szCs w:val="21"/>
                      <w:lang w:val="en-US" w:eastAsia="zh-CN"/>
                    </w:rPr>
                    <w:t>46</w:t>
                  </w:r>
                </w:p>
              </w:tc>
              <w:tc>
                <w:tcPr>
                  <w:tcW w:w="688" w:type="dxa"/>
                  <w:noWrap w:val="0"/>
                  <w:vAlign w:val="center"/>
                </w:tcPr>
                <w:p>
                  <w:pPr>
                    <w:jc w:val="center"/>
                    <w:rPr>
                      <w:rFonts w:hint="eastAsia" w:cs="Times New Roman"/>
                      <w:color w:val="auto"/>
                      <w:szCs w:val="21"/>
                      <w:lang w:val="en-US" w:eastAsia="zh-CN"/>
                    </w:rPr>
                  </w:pPr>
                  <w:r>
                    <w:rPr>
                      <w:rFonts w:hint="eastAsia" w:cs="Times New Roman"/>
                      <w:color w:val="auto"/>
                      <w:szCs w:val="21"/>
                      <w:lang w:val="en-US" w:eastAsia="zh-CN"/>
                    </w:rPr>
                    <w:t>136</w:t>
                  </w:r>
                </w:p>
              </w:tc>
              <w:tc>
                <w:tcPr>
                  <w:tcW w:w="689" w:type="dxa"/>
                  <w:noWrap w:val="0"/>
                  <w:vAlign w:val="center"/>
                </w:tcPr>
                <w:p>
                  <w:pPr>
                    <w:jc w:val="center"/>
                    <w:rPr>
                      <w:rFonts w:hint="eastAsia" w:cs="Times New Roman"/>
                      <w:color w:val="auto"/>
                      <w:szCs w:val="21"/>
                      <w:lang w:val="en-US" w:eastAsia="zh-CN"/>
                    </w:rPr>
                  </w:pPr>
                  <w:r>
                    <w:rPr>
                      <w:rFonts w:hint="eastAsia" w:cs="Times New Roman"/>
                      <w:color w:val="auto"/>
                      <w:szCs w:val="21"/>
                      <w:lang w:val="en-US" w:eastAsia="zh-CN"/>
                    </w:rPr>
                    <w:t>192</w:t>
                  </w:r>
                </w:p>
              </w:tc>
            </w:tr>
          </w:tbl>
          <w:p>
            <w:pPr>
              <w:adjustRightInd w:val="0"/>
              <w:spacing w:line="360" w:lineRule="auto"/>
              <w:ind w:firstLine="420" w:firstLineChars="200"/>
              <w:textAlignment w:val="baseline"/>
              <w:rPr>
                <w:rFonts w:hint="default" w:ascii="Times New Roman" w:hAnsi="Times New Roman" w:eastAsia="宋体" w:cs="Times New Roman"/>
                <w:b w:val="0"/>
                <w:bCs w:val="0"/>
                <w:color w:val="auto"/>
                <w:sz w:val="21"/>
                <w:szCs w:val="21"/>
                <w:highlight w:val="none"/>
              </w:rPr>
            </w:pPr>
          </w:p>
          <w:p>
            <w:pPr>
              <w:adjustRightInd w:val="0"/>
              <w:snapToGrid w:val="0"/>
              <w:spacing w:line="360" w:lineRule="auto"/>
              <w:ind w:firstLine="420" w:firstLineChars="200"/>
              <w:textAlignment w:val="baseline"/>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eastAsia="宋体" w:cs="Times New Roman"/>
                <w:b w:val="0"/>
                <w:bCs w:val="0"/>
                <w:color w:val="auto"/>
                <w:sz w:val="21"/>
                <w:szCs w:val="21"/>
                <w:highlight w:val="none"/>
              </w:rPr>
              <w:t>（2）</w:t>
            </w:r>
            <w:r>
              <w:rPr>
                <w:rFonts w:hint="default" w:ascii="Times New Roman" w:hAnsi="Times New Roman" w:cs="Times New Roman"/>
                <w:b w:val="0"/>
                <w:bCs w:val="0"/>
                <w:color w:val="auto"/>
                <w:sz w:val="21"/>
                <w:szCs w:val="21"/>
                <w:highlight w:val="none"/>
                <w:lang w:eastAsia="zh-CN"/>
              </w:rPr>
              <w:t>达标情况分析</w:t>
            </w:r>
          </w:p>
          <w:p>
            <w:pPr>
              <w:adjustRightInd w:val="0"/>
              <w:snapToGrid w:val="0"/>
              <w:spacing w:line="360" w:lineRule="auto"/>
              <w:ind w:firstLine="420" w:firstLineChars="200"/>
              <w:textAlignment w:val="baseline"/>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预测方法采用声源至受声点声压级估算法，先运用衰减模式分别计算出每个噪声源对受声点的声压级，然后再叠加，即得到该点的总声压级，预测公式如下：</w:t>
            </w:r>
          </w:p>
          <w:p>
            <w:pPr>
              <w:adjustRightInd w:val="0"/>
              <w:snapToGrid w:val="0"/>
              <w:spacing w:line="360" w:lineRule="auto"/>
              <w:ind w:firstLine="420" w:firstLineChars="200"/>
              <w:textAlignment w:val="baseline"/>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eastAsia="zh-CN"/>
              </w:rPr>
              <w:t>①</w:t>
            </w:r>
            <w:r>
              <w:rPr>
                <w:rFonts w:hint="default" w:ascii="Times New Roman" w:hAnsi="Times New Roman" w:eastAsia="宋体" w:cs="Times New Roman"/>
                <w:b w:val="0"/>
                <w:bCs w:val="0"/>
                <w:color w:val="auto"/>
                <w:sz w:val="21"/>
                <w:szCs w:val="21"/>
                <w:highlight w:val="none"/>
              </w:rPr>
              <w:t>点声源传播衰减模型</w:t>
            </w:r>
          </w:p>
          <w:p>
            <w:pPr>
              <w:adjustRightInd w:val="0"/>
              <w:snapToGrid w:val="0"/>
              <w:spacing w:line="360" w:lineRule="auto"/>
              <w:ind w:firstLine="2520"/>
              <w:textAlignment w:val="baseline"/>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Lp=Lp</w:t>
            </w:r>
            <w:r>
              <w:rPr>
                <w:rFonts w:hint="default" w:ascii="Times New Roman" w:hAnsi="Times New Roman" w:eastAsia="宋体" w:cs="Times New Roman"/>
                <w:b w:val="0"/>
                <w:bCs w:val="0"/>
                <w:color w:val="auto"/>
                <w:sz w:val="21"/>
                <w:szCs w:val="21"/>
                <w:highlight w:val="none"/>
                <w:vertAlign w:val="subscript"/>
              </w:rPr>
              <w:t>O</w:t>
            </w:r>
            <w:r>
              <w:rPr>
                <w:rFonts w:hint="default" w:ascii="Times New Roman" w:hAnsi="Times New Roman" w:eastAsia="宋体" w:cs="Times New Roman"/>
                <w:b w:val="0"/>
                <w:bCs w:val="0"/>
                <w:color w:val="auto"/>
                <w:sz w:val="21"/>
                <w:szCs w:val="21"/>
                <w:highlight w:val="none"/>
              </w:rPr>
              <w:t>-20lg</w:t>
            </w:r>
            <w:r>
              <w:rPr>
                <w:rFonts w:hint="default" w:ascii="Times New Roman" w:hAnsi="Times New Roman" w:eastAsia="宋体" w:cs="Times New Roman"/>
                <w:b w:val="0"/>
                <w:bCs w:val="0"/>
                <w:color w:val="auto"/>
                <w:sz w:val="21"/>
                <w:szCs w:val="21"/>
                <w:highlight w:val="none"/>
                <w:lang w:val="en-GB"/>
              </w:rPr>
              <w:t>（</w:t>
            </w:r>
            <w:r>
              <w:rPr>
                <w:rFonts w:hint="default" w:ascii="Times New Roman" w:hAnsi="Times New Roman" w:eastAsia="宋体" w:cs="Times New Roman"/>
                <w:b w:val="0"/>
                <w:bCs w:val="0"/>
                <w:color w:val="auto"/>
                <w:sz w:val="21"/>
                <w:szCs w:val="21"/>
                <w:highlight w:val="none"/>
              </w:rPr>
              <w:t>r/ro</w:t>
            </w:r>
            <w:r>
              <w:rPr>
                <w:rFonts w:hint="default" w:ascii="Times New Roman" w:hAnsi="Times New Roman" w:eastAsia="宋体" w:cs="Times New Roman"/>
                <w:b w:val="0"/>
                <w:bCs w:val="0"/>
                <w:color w:val="auto"/>
                <w:sz w:val="21"/>
                <w:szCs w:val="21"/>
                <w:highlight w:val="none"/>
                <w:lang w:val="en-GB"/>
              </w:rPr>
              <w:t>）</w:t>
            </w:r>
            <w:r>
              <w:rPr>
                <w:rFonts w:hint="default" w:ascii="Times New Roman" w:hAnsi="Times New Roman" w:eastAsia="宋体" w:cs="Times New Roman"/>
                <w:b w:val="0"/>
                <w:bCs w:val="0"/>
                <w:color w:val="auto"/>
                <w:sz w:val="21"/>
                <w:szCs w:val="21"/>
                <w:highlight w:val="none"/>
              </w:rPr>
              <w:t>-A</w:t>
            </w:r>
            <w:r>
              <w:rPr>
                <w:rFonts w:hint="default" w:ascii="Times New Roman" w:hAnsi="Times New Roman" w:eastAsia="宋体" w:cs="Times New Roman"/>
                <w:b w:val="0"/>
                <w:bCs w:val="0"/>
                <w:color w:val="auto"/>
                <w:sz w:val="21"/>
                <w:szCs w:val="21"/>
                <w:highlight w:val="none"/>
                <w:lang w:val="en-GB"/>
              </w:rPr>
              <w:t>；</w:t>
            </w:r>
          </w:p>
          <w:p>
            <w:pPr>
              <w:adjustRightInd w:val="0"/>
              <w:snapToGrid w:val="0"/>
              <w:spacing w:line="360" w:lineRule="auto"/>
              <w:ind w:firstLine="560"/>
              <w:textAlignment w:val="baseline"/>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式中：L</w:t>
            </w:r>
            <w:r>
              <w:rPr>
                <w:rFonts w:hint="default" w:ascii="Times New Roman" w:hAnsi="Times New Roman" w:eastAsia="宋体" w:cs="Times New Roman"/>
                <w:b w:val="0"/>
                <w:bCs w:val="0"/>
                <w:color w:val="auto"/>
                <w:sz w:val="21"/>
                <w:szCs w:val="21"/>
                <w:highlight w:val="none"/>
                <w:vertAlign w:val="subscript"/>
              </w:rPr>
              <w:t>P</w:t>
            </w:r>
            <w:r>
              <w:rPr>
                <w:rFonts w:hint="default" w:ascii="Times New Roman" w:hAnsi="Times New Roman" w:eastAsia="宋体" w:cs="Times New Roman"/>
                <w:b w:val="0"/>
                <w:bCs w:val="0"/>
                <w:color w:val="auto"/>
                <w:sz w:val="21"/>
                <w:szCs w:val="21"/>
                <w:highlight w:val="none"/>
              </w:rPr>
              <w:t>—距声源r米处声压级，dB（A）；</w:t>
            </w:r>
          </w:p>
          <w:p>
            <w:pPr>
              <w:adjustRightInd w:val="0"/>
              <w:snapToGrid w:val="0"/>
              <w:spacing w:line="360" w:lineRule="auto"/>
              <w:ind w:firstLine="1400"/>
              <w:textAlignment w:val="baseline"/>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Lp</w:t>
            </w:r>
            <w:r>
              <w:rPr>
                <w:rFonts w:hint="default" w:ascii="Times New Roman" w:hAnsi="Times New Roman" w:eastAsia="宋体" w:cs="Times New Roman"/>
                <w:b w:val="0"/>
                <w:bCs w:val="0"/>
                <w:color w:val="auto"/>
                <w:sz w:val="21"/>
                <w:szCs w:val="21"/>
                <w:highlight w:val="none"/>
                <w:vertAlign w:val="subscript"/>
              </w:rPr>
              <w:t>O</w:t>
            </w:r>
            <w:r>
              <w:rPr>
                <w:rFonts w:hint="default" w:ascii="Times New Roman" w:hAnsi="Times New Roman" w:eastAsia="宋体" w:cs="Times New Roman"/>
                <w:b w:val="0"/>
                <w:bCs w:val="0"/>
                <w:color w:val="auto"/>
                <w:sz w:val="21"/>
                <w:szCs w:val="21"/>
                <w:highlight w:val="none"/>
              </w:rPr>
              <w:t>—距声源r</w:t>
            </w:r>
            <w:r>
              <w:rPr>
                <w:rFonts w:hint="default" w:ascii="Times New Roman" w:hAnsi="Times New Roman" w:eastAsia="宋体" w:cs="Times New Roman"/>
                <w:b w:val="0"/>
                <w:bCs w:val="0"/>
                <w:color w:val="auto"/>
                <w:sz w:val="21"/>
                <w:szCs w:val="21"/>
                <w:highlight w:val="none"/>
              </w:rPr>
              <w:softHyphen/>
            </w:r>
            <w:r>
              <w:rPr>
                <w:rFonts w:hint="default" w:ascii="Times New Roman" w:hAnsi="Times New Roman" w:eastAsia="宋体" w:cs="Times New Roman"/>
                <w:b w:val="0"/>
                <w:bCs w:val="0"/>
                <w:color w:val="auto"/>
                <w:sz w:val="21"/>
                <w:szCs w:val="21"/>
                <w:highlight w:val="none"/>
                <w:vertAlign w:val="subscript"/>
              </w:rPr>
              <w:t>O</w:t>
            </w:r>
            <w:r>
              <w:rPr>
                <w:rFonts w:hint="default" w:ascii="Times New Roman" w:hAnsi="Times New Roman" w:eastAsia="宋体" w:cs="Times New Roman"/>
                <w:b w:val="0"/>
                <w:bCs w:val="0"/>
                <w:color w:val="auto"/>
                <w:sz w:val="21"/>
                <w:szCs w:val="21"/>
                <w:highlight w:val="none"/>
              </w:rPr>
              <w:t>米处声压级，dB（A）；</w:t>
            </w:r>
          </w:p>
          <w:p>
            <w:pPr>
              <w:adjustRightInd w:val="0"/>
              <w:snapToGrid w:val="0"/>
              <w:spacing w:line="360" w:lineRule="auto"/>
              <w:ind w:firstLine="1400"/>
              <w:textAlignment w:val="baseline"/>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r</w:t>
            </w:r>
            <w:r>
              <w:rPr>
                <w:rFonts w:hint="default" w:ascii="Times New Roman" w:hAnsi="Times New Roman" w:eastAsia="宋体" w:cs="Times New Roman"/>
                <w:b w:val="0"/>
                <w:bCs w:val="0"/>
                <w:color w:val="auto"/>
                <w:sz w:val="21"/>
                <w:szCs w:val="21"/>
                <w:highlight w:val="none"/>
              </w:rPr>
              <w:softHyphen/>
            </w:r>
            <w:r>
              <w:rPr>
                <w:rFonts w:hint="default" w:ascii="Times New Roman" w:hAnsi="Times New Roman" w:eastAsia="宋体" w:cs="Times New Roman"/>
                <w:b w:val="0"/>
                <w:bCs w:val="0"/>
                <w:color w:val="auto"/>
                <w:sz w:val="21"/>
                <w:szCs w:val="21"/>
                <w:highlight w:val="none"/>
              </w:rPr>
              <w:t xml:space="preserve"> —距声源的距离，m；</w:t>
            </w:r>
          </w:p>
          <w:p>
            <w:pPr>
              <w:adjustRightInd w:val="0"/>
              <w:snapToGrid w:val="0"/>
              <w:spacing w:line="360" w:lineRule="auto"/>
              <w:ind w:firstLine="1400"/>
              <w:textAlignment w:val="baseline"/>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r</w:t>
            </w:r>
            <w:r>
              <w:rPr>
                <w:rFonts w:hint="default" w:ascii="Times New Roman" w:hAnsi="Times New Roman" w:eastAsia="宋体" w:cs="Times New Roman"/>
                <w:b w:val="0"/>
                <w:bCs w:val="0"/>
                <w:color w:val="auto"/>
                <w:sz w:val="21"/>
                <w:szCs w:val="21"/>
                <w:highlight w:val="none"/>
              </w:rPr>
              <w:softHyphen/>
            </w:r>
            <w:r>
              <w:rPr>
                <w:rFonts w:hint="default" w:ascii="Times New Roman" w:hAnsi="Times New Roman" w:eastAsia="宋体" w:cs="Times New Roman"/>
                <w:b w:val="0"/>
                <w:bCs w:val="0"/>
                <w:color w:val="auto"/>
                <w:sz w:val="21"/>
                <w:szCs w:val="21"/>
                <w:highlight w:val="none"/>
                <w:vertAlign w:val="subscript"/>
              </w:rPr>
              <w:t>O</w:t>
            </w:r>
            <w:r>
              <w:rPr>
                <w:rFonts w:hint="default" w:ascii="Times New Roman" w:hAnsi="Times New Roman" w:eastAsia="宋体" w:cs="Times New Roman"/>
                <w:b w:val="0"/>
                <w:bCs w:val="0"/>
                <w:color w:val="auto"/>
                <w:sz w:val="21"/>
                <w:szCs w:val="21"/>
                <w:highlight w:val="none"/>
              </w:rPr>
              <w:t xml:space="preserve"> —测量参考声源与点源之间的距离，m；</w:t>
            </w:r>
          </w:p>
          <w:p>
            <w:pPr>
              <w:adjustRightInd w:val="0"/>
              <w:snapToGrid w:val="0"/>
              <w:spacing w:line="360" w:lineRule="auto"/>
              <w:ind w:left="1646" w:leftChars="684" w:hanging="210" w:hangingChars="100"/>
              <w:textAlignment w:val="baseline"/>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A—环境因素衰减量，dB（A）（包括地面、气象、植被、建筑物等因素对噪声的衰减）。</w:t>
            </w:r>
          </w:p>
          <w:p>
            <w:pPr>
              <w:adjustRightInd w:val="0"/>
              <w:snapToGrid w:val="0"/>
              <w:spacing w:line="360" w:lineRule="auto"/>
              <w:ind w:firstLine="570"/>
              <w:textAlignment w:val="baseline"/>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预测过程中，根据实际情况，噪声源按室外点声源对待。</w:t>
            </w:r>
          </w:p>
          <w:p>
            <w:pPr>
              <w:adjustRightInd w:val="0"/>
              <w:snapToGrid w:val="0"/>
              <w:spacing w:line="360" w:lineRule="auto"/>
              <w:ind w:firstLine="480"/>
              <w:textAlignment w:val="baseline"/>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eastAsia="zh-CN"/>
              </w:rPr>
              <w:t>②</w:t>
            </w:r>
            <w:r>
              <w:rPr>
                <w:rFonts w:hint="default" w:ascii="Times New Roman" w:hAnsi="Times New Roman" w:eastAsia="宋体" w:cs="Times New Roman"/>
                <w:b w:val="0"/>
                <w:bCs w:val="0"/>
                <w:color w:val="auto"/>
                <w:sz w:val="21"/>
                <w:szCs w:val="21"/>
                <w:highlight w:val="none"/>
              </w:rPr>
              <w:t>多声源在某一点影响叠加模式</w:t>
            </w:r>
          </w:p>
          <w:p>
            <w:pPr>
              <w:adjustRightInd w:val="0"/>
              <w:snapToGrid w:val="0"/>
              <w:spacing w:line="360" w:lineRule="auto"/>
              <w:ind w:firstLine="840"/>
              <w:textAlignment w:val="baseline"/>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 xml:space="preserve">        n</w:t>
            </w:r>
          </w:p>
          <w:p>
            <w:pPr>
              <w:adjustRightInd w:val="0"/>
              <w:snapToGrid w:val="0"/>
              <w:spacing w:line="360" w:lineRule="auto"/>
              <w:ind w:firstLine="570"/>
              <w:textAlignment w:val="baseline"/>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L</w:t>
            </w:r>
            <w:r>
              <w:rPr>
                <w:rFonts w:hint="default" w:ascii="Times New Roman" w:hAnsi="Times New Roman" w:eastAsia="宋体" w:cs="Times New Roman"/>
                <w:b w:val="0"/>
                <w:bCs w:val="0"/>
                <w:color w:val="auto"/>
                <w:sz w:val="21"/>
                <w:szCs w:val="21"/>
                <w:highlight w:val="none"/>
                <w:vertAlign w:val="subscript"/>
              </w:rPr>
              <w:t>P总</w:t>
            </w:r>
            <w:r>
              <w:rPr>
                <w:rFonts w:hint="default" w:ascii="Times New Roman" w:hAnsi="Times New Roman" w:eastAsia="宋体" w:cs="Times New Roman"/>
                <w:b w:val="0"/>
                <w:bCs w:val="0"/>
                <w:color w:val="auto"/>
                <w:sz w:val="21"/>
                <w:szCs w:val="21"/>
                <w:highlight w:val="none"/>
              </w:rPr>
              <w:t>=10Lg（Σ10</w:t>
            </w:r>
            <w:r>
              <w:rPr>
                <w:rFonts w:hint="default" w:ascii="Times New Roman" w:hAnsi="Times New Roman" w:eastAsia="宋体" w:cs="Times New Roman"/>
                <w:b w:val="0"/>
                <w:bCs w:val="0"/>
                <w:color w:val="auto"/>
                <w:sz w:val="21"/>
                <w:szCs w:val="21"/>
                <w:highlight w:val="none"/>
                <w:vertAlign w:val="superscript"/>
              </w:rPr>
              <w:t>0.1Lpi</w:t>
            </w:r>
            <w:r>
              <w:rPr>
                <w:rFonts w:hint="default" w:ascii="Times New Roman" w:hAnsi="Times New Roman" w:eastAsia="宋体" w:cs="Times New Roman"/>
                <w:b w:val="0"/>
                <w:bCs w:val="0"/>
                <w:color w:val="auto"/>
                <w:sz w:val="21"/>
                <w:szCs w:val="21"/>
                <w:highlight w:val="none"/>
              </w:rPr>
              <w:t>）</w:t>
            </w:r>
          </w:p>
          <w:p>
            <w:pPr>
              <w:adjustRightInd w:val="0"/>
              <w:snapToGrid w:val="0"/>
              <w:spacing w:line="360" w:lineRule="auto"/>
              <w:ind w:firstLine="570"/>
              <w:textAlignment w:val="baseline"/>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vertAlign w:val="superscript"/>
              </w:rPr>
              <w:t xml:space="preserve">                </w:t>
            </w:r>
            <w:r>
              <w:rPr>
                <w:rFonts w:hint="default" w:ascii="Times New Roman" w:hAnsi="Times New Roman" w:eastAsia="宋体" w:cs="Times New Roman"/>
                <w:b w:val="0"/>
                <w:bCs w:val="0"/>
                <w:color w:val="auto"/>
                <w:sz w:val="21"/>
                <w:szCs w:val="21"/>
                <w:highlight w:val="none"/>
              </w:rPr>
              <w:t>i=1</w:t>
            </w:r>
          </w:p>
          <w:p>
            <w:pPr>
              <w:adjustRightInd w:val="0"/>
              <w:snapToGrid w:val="0"/>
              <w:spacing w:line="360" w:lineRule="auto"/>
              <w:ind w:firstLine="570"/>
              <w:textAlignment w:val="baseline"/>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式中: L</w:t>
            </w:r>
            <w:r>
              <w:rPr>
                <w:rFonts w:hint="default" w:ascii="Times New Roman" w:hAnsi="Times New Roman" w:eastAsia="宋体" w:cs="Times New Roman"/>
                <w:b w:val="0"/>
                <w:bCs w:val="0"/>
                <w:color w:val="auto"/>
                <w:sz w:val="21"/>
                <w:szCs w:val="21"/>
                <w:highlight w:val="none"/>
                <w:vertAlign w:val="subscript"/>
              </w:rPr>
              <w:t>P总</w:t>
            </w:r>
            <w:r>
              <w:rPr>
                <w:rFonts w:hint="default" w:ascii="Times New Roman" w:hAnsi="Times New Roman" w:eastAsia="宋体" w:cs="Times New Roman"/>
                <w:b w:val="0"/>
                <w:bCs w:val="0"/>
                <w:color w:val="auto"/>
                <w:sz w:val="21"/>
                <w:szCs w:val="21"/>
                <w:highlight w:val="none"/>
              </w:rPr>
              <w:t>—N个噪声源叠加的总声压级，dB（A）；</w:t>
            </w:r>
          </w:p>
          <w:p>
            <w:pPr>
              <w:adjustRightInd w:val="0"/>
              <w:snapToGrid w:val="0"/>
              <w:spacing w:line="360" w:lineRule="auto"/>
              <w:ind w:firstLine="1050" w:firstLineChars="500"/>
              <w:textAlignment w:val="baseline"/>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L</w:t>
            </w:r>
            <w:r>
              <w:rPr>
                <w:rFonts w:hint="default" w:ascii="Times New Roman" w:hAnsi="Times New Roman" w:eastAsia="宋体" w:cs="Times New Roman"/>
                <w:b w:val="0"/>
                <w:bCs w:val="0"/>
                <w:color w:val="auto"/>
                <w:sz w:val="21"/>
                <w:szCs w:val="21"/>
                <w:highlight w:val="none"/>
                <w:vertAlign w:val="subscript"/>
              </w:rPr>
              <w:t>Pi</w:t>
            </w:r>
            <w:r>
              <w:rPr>
                <w:rFonts w:hint="default" w:ascii="Times New Roman" w:hAnsi="Times New Roman" w:eastAsia="宋体" w:cs="Times New Roman"/>
                <w:b w:val="0"/>
                <w:bCs w:val="0"/>
                <w:color w:val="auto"/>
                <w:sz w:val="21"/>
                <w:szCs w:val="21"/>
                <w:highlight w:val="none"/>
              </w:rPr>
              <w:t>—第i个噪声源对该点的声压级，dB（A）；</w:t>
            </w:r>
          </w:p>
          <w:p>
            <w:pPr>
              <w:adjustRightInd w:val="0"/>
              <w:snapToGrid w:val="0"/>
              <w:spacing w:line="360" w:lineRule="auto"/>
              <w:ind w:firstLine="570"/>
              <w:textAlignment w:val="baseline"/>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 xml:space="preserve">     N—噪声源个数。</w:t>
            </w:r>
          </w:p>
          <w:p>
            <w:pPr>
              <w:adjustRightInd w:val="0"/>
              <w:spacing w:line="360" w:lineRule="auto"/>
              <w:ind w:firstLine="420" w:firstLineChars="200"/>
              <w:textAlignment w:val="baseline"/>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eastAsia="宋体" w:cs="Times New Roman"/>
                <w:b w:val="0"/>
                <w:bCs w:val="0"/>
                <w:color w:val="auto"/>
                <w:sz w:val="21"/>
                <w:szCs w:val="21"/>
                <w:highlight w:val="none"/>
              </w:rPr>
              <w:t>（3）预测结果及</w:t>
            </w:r>
            <w:r>
              <w:rPr>
                <w:rFonts w:hint="default" w:ascii="Times New Roman" w:hAnsi="Times New Roman" w:cs="Times New Roman"/>
                <w:b w:val="0"/>
                <w:bCs w:val="0"/>
                <w:color w:val="auto"/>
                <w:sz w:val="21"/>
                <w:szCs w:val="21"/>
                <w:highlight w:val="none"/>
                <w:lang w:eastAsia="zh-CN"/>
              </w:rPr>
              <w:t>监测要求</w:t>
            </w:r>
          </w:p>
          <w:p>
            <w:pPr>
              <w:adjustRightInd w:val="0"/>
              <w:spacing w:line="360" w:lineRule="auto"/>
              <w:ind w:firstLine="420" w:firstLineChars="200"/>
              <w:textAlignment w:val="baseline"/>
              <w:rPr>
                <w:rFonts w:hint="default" w:ascii="Times New Roman" w:hAnsi="Times New Roman" w:cs="Times New Roman"/>
                <w:color w:val="auto"/>
                <w:lang w:val="en-US" w:eastAsia="zh-CN"/>
              </w:rPr>
            </w:pPr>
            <w:r>
              <w:rPr>
                <w:rFonts w:hint="default" w:ascii="Times New Roman" w:hAnsi="Times New Roman" w:eastAsia="宋体" w:cs="Times New Roman"/>
                <w:b w:val="0"/>
                <w:bCs w:val="0"/>
                <w:color w:val="auto"/>
                <w:sz w:val="21"/>
                <w:szCs w:val="21"/>
                <w:highlight w:val="none"/>
              </w:rPr>
              <w:t>预测结果详见</w:t>
            </w:r>
            <w:r>
              <w:rPr>
                <w:rFonts w:hint="default" w:ascii="Times New Roman" w:hAnsi="Times New Roman" w:eastAsia="宋体" w:cs="Times New Roman"/>
                <w:b w:val="0"/>
                <w:bCs w:val="0"/>
                <w:color w:val="auto"/>
                <w:sz w:val="21"/>
                <w:szCs w:val="21"/>
                <w:highlight w:val="none"/>
                <w:lang w:eastAsia="zh-CN"/>
              </w:rPr>
              <w:t>下表</w:t>
            </w:r>
            <w:r>
              <w:rPr>
                <w:rFonts w:hint="default" w:ascii="Times New Roman" w:hAnsi="Times New Roman" w:eastAsia="宋体" w:cs="Times New Roman"/>
                <w:b w:val="0"/>
                <w:bCs w:val="0"/>
                <w:color w:val="auto"/>
                <w:sz w:val="21"/>
                <w:szCs w:val="21"/>
                <w:highlight w:val="none"/>
              </w:rPr>
              <w:t>。</w:t>
            </w:r>
          </w:p>
          <w:p>
            <w:pPr>
              <w:adjustRightInd w:val="0"/>
              <w:snapToGrid w:val="0"/>
              <w:spacing w:line="360" w:lineRule="atLeast"/>
              <w:ind w:firstLine="480"/>
              <w:jc w:val="center"/>
              <w:textAlignment w:val="baseline"/>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表</w:t>
            </w:r>
            <w:r>
              <w:rPr>
                <w:rFonts w:hint="eastAsia" w:ascii="Times New Roman" w:hAnsi="Times New Roman" w:cs="Times New Roman"/>
                <w:b w:val="0"/>
                <w:bCs w:val="0"/>
                <w:color w:val="auto"/>
                <w:sz w:val="21"/>
                <w:szCs w:val="21"/>
                <w:highlight w:val="none"/>
                <w:lang w:val="en-US" w:eastAsia="zh-CN"/>
              </w:rPr>
              <w:t>4-9</w:t>
            </w:r>
            <w:r>
              <w:rPr>
                <w:rFonts w:hint="default" w:ascii="Times New Roman" w:hAnsi="Times New Roman" w:eastAsia="宋体" w:cs="Times New Roman"/>
                <w:b w:val="0"/>
                <w:bCs w:val="0"/>
                <w:color w:val="auto"/>
                <w:sz w:val="21"/>
                <w:szCs w:val="21"/>
                <w:highlight w:val="none"/>
              </w:rPr>
              <w:t xml:space="preserve">  </w:t>
            </w:r>
            <w:r>
              <w:rPr>
                <w:rFonts w:hint="default" w:ascii="Times New Roman" w:hAnsi="Times New Roman" w:eastAsia="宋体" w:cs="Times New Roman"/>
                <w:b w:val="0"/>
                <w:bCs w:val="0"/>
                <w:color w:val="auto"/>
                <w:sz w:val="21"/>
                <w:szCs w:val="21"/>
                <w:highlight w:val="none"/>
                <w:lang w:val="en-US" w:eastAsia="zh-CN"/>
              </w:rPr>
              <w:t xml:space="preserve">     </w:t>
            </w:r>
            <w:r>
              <w:rPr>
                <w:rFonts w:hint="default" w:ascii="Times New Roman" w:hAnsi="Times New Roman" w:eastAsia="宋体" w:cs="Times New Roman"/>
                <w:b w:val="0"/>
                <w:bCs w:val="0"/>
                <w:color w:val="auto"/>
                <w:sz w:val="21"/>
                <w:szCs w:val="21"/>
                <w:highlight w:val="none"/>
              </w:rPr>
              <w:t>厂界噪声预测结果统计表     单位：dB（A）</w:t>
            </w:r>
          </w:p>
          <w:tbl>
            <w:tblPr>
              <w:tblStyle w:val="17"/>
              <w:tblW w:w="8038"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1324"/>
              <w:gridCol w:w="846"/>
              <w:gridCol w:w="871"/>
              <w:gridCol w:w="1066"/>
              <w:gridCol w:w="1036"/>
              <w:gridCol w:w="899"/>
              <w:gridCol w:w="744"/>
              <w:gridCol w:w="1252"/>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312" w:hRule="atLeast"/>
                <w:jc w:val="center"/>
              </w:trPr>
              <w:tc>
                <w:tcPr>
                  <w:tcW w:w="1324" w:type="dxa"/>
                  <w:vMerge w:val="restart"/>
                  <w:tcBorders>
                    <w:top w:val="single" w:color="auto" w:sz="12" w:space="0"/>
                    <w:left w:val="nil"/>
                    <w:right w:val="single" w:color="auto" w:sz="4" w:space="0"/>
                  </w:tcBorders>
                  <w:noWrap w:val="0"/>
                  <w:vAlign w:val="center"/>
                </w:tcPr>
                <w:p>
                  <w:pPr>
                    <w:adjustRightInd w:val="0"/>
                    <w:snapToGrid w:val="0"/>
                    <w:spacing w:line="240" w:lineRule="atLeast"/>
                    <w:jc w:val="center"/>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预测点位</w:t>
                  </w:r>
                </w:p>
              </w:tc>
              <w:tc>
                <w:tcPr>
                  <w:tcW w:w="1717" w:type="dxa"/>
                  <w:gridSpan w:val="2"/>
                  <w:tcBorders>
                    <w:top w:val="single" w:color="auto" w:sz="12" w:space="0"/>
                    <w:left w:val="single" w:color="auto" w:sz="4" w:space="0"/>
                    <w:bottom w:val="single" w:color="auto" w:sz="4" w:space="0"/>
                    <w:right w:val="single" w:color="auto" w:sz="4" w:space="0"/>
                  </w:tcBorders>
                  <w:noWrap w:val="0"/>
                  <w:vAlign w:val="center"/>
                </w:tcPr>
                <w:p>
                  <w:pPr>
                    <w:adjustRightInd w:val="0"/>
                    <w:snapToGrid w:val="0"/>
                    <w:spacing w:line="240" w:lineRule="atLeast"/>
                    <w:jc w:val="center"/>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背景值</w:t>
                  </w:r>
                </w:p>
              </w:tc>
              <w:tc>
                <w:tcPr>
                  <w:tcW w:w="2102" w:type="dxa"/>
                  <w:gridSpan w:val="2"/>
                  <w:tcBorders>
                    <w:top w:val="single" w:color="auto" w:sz="12" w:space="0"/>
                    <w:left w:val="single" w:color="auto" w:sz="4" w:space="0"/>
                    <w:bottom w:val="single" w:color="auto" w:sz="4" w:space="0"/>
                    <w:right w:val="single" w:color="auto" w:sz="4" w:space="0"/>
                  </w:tcBorders>
                  <w:noWrap w:val="0"/>
                  <w:vAlign w:val="center"/>
                </w:tcPr>
                <w:p>
                  <w:pPr>
                    <w:adjustRightInd w:val="0"/>
                    <w:snapToGrid w:val="0"/>
                    <w:spacing w:line="240" w:lineRule="atLeast"/>
                    <w:jc w:val="center"/>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贡献值</w:t>
                  </w:r>
                </w:p>
              </w:tc>
              <w:tc>
                <w:tcPr>
                  <w:tcW w:w="1643" w:type="dxa"/>
                  <w:gridSpan w:val="2"/>
                  <w:tcBorders>
                    <w:top w:val="single" w:color="auto" w:sz="12" w:space="0"/>
                    <w:left w:val="single" w:color="auto" w:sz="4" w:space="0"/>
                    <w:bottom w:val="single" w:color="auto" w:sz="4" w:space="0"/>
                    <w:right w:val="single" w:color="auto" w:sz="4" w:space="0"/>
                  </w:tcBorders>
                  <w:noWrap w:val="0"/>
                  <w:vAlign w:val="center"/>
                </w:tcPr>
                <w:p>
                  <w:pPr>
                    <w:adjustRightInd w:val="0"/>
                    <w:snapToGrid w:val="0"/>
                    <w:spacing w:line="240" w:lineRule="atLeast"/>
                    <w:jc w:val="center"/>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预测值</w:t>
                  </w:r>
                </w:p>
              </w:tc>
              <w:tc>
                <w:tcPr>
                  <w:tcW w:w="1252" w:type="dxa"/>
                  <w:vMerge w:val="restart"/>
                  <w:tcBorders>
                    <w:top w:val="single" w:color="auto" w:sz="12" w:space="0"/>
                    <w:left w:val="single" w:color="auto" w:sz="4" w:space="0"/>
                    <w:right w:val="nil"/>
                  </w:tcBorders>
                  <w:noWrap w:val="0"/>
                  <w:vAlign w:val="center"/>
                </w:tcPr>
                <w:p>
                  <w:pPr>
                    <w:adjustRightInd w:val="0"/>
                    <w:snapToGrid w:val="0"/>
                    <w:spacing w:line="240" w:lineRule="atLeast"/>
                    <w:jc w:val="center"/>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是否达标</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312" w:hRule="atLeast"/>
                <w:jc w:val="center"/>
              </w:trPr>
              <w:tc>
                <w:tcPr>
                  <w:tcW w:w="1324" w:type="dxa"/>
                  <w:vMerge w:val="continue"/>
                  <w:tcBorders>
                    <w:left w:val="nil"/>
                    <w:bottom w:val="single" w:color="auto" w:sz="4" w:space="0"/>
                    <w:right w:val="single" w:color="auto" w:sz="4" w:space="0"/>
                  </w:tcBorders>
                  <w:noWrap w:val="0"/>
                  <w:vAlign w:val="center"/>
                </w:tcPr>
                <w:p>
                  <w:pPr>
                    <w:adjustRightInd w:val="0"/>
                    <w:snapToGrid w:val="0"/>
                    <w:spacing w:line="240" w:lineRule="atLeast"/>
                    <w:jc w:val="center"/>
                    <w:rPr>
                      <w:rFonts w:hint="default" w:ascii="Times New Roman" w:hAnsi="Times New Roman" w:eastAsia="宋体" w:cs="Times New Roman"/>
                      <w:b w:val="0"/>
                      <w:bCs w:val="0"/>
                      <w:color w:val="auto"/>
                      <w:sz w:val="21"/>
                      <w:szCs w:val="21"/>
                      <w:highlight w:val="none"/>
                    </w:rPr>
                  </w:pPr>
                </w:p>
              </w:tc>
              <w:tc>
                <w:tcPr>
                  <w:tcW w:w="846" w:type="dxa"/>
                  <w:tcBorders>
                    <w:top w:val="single" w:color="auto" w:sz="12" w:space="0"/>
                    <w:left w:val="single" w:color="auto" w:sz="4" w:space="0"/>
                    <w:bottom w:val="single" w:color="auto" w:sz="4" w:space="0"/>
                    <w:right w:val="single" w:color="auto" w:sz="4" w:space="0"/>
                  </w:tcBorders>
                  <w:noWrap w:val="0"/>
                  <w:vAlign w:val="center"/>
                </w:tcPr>
                <w:p>
                  <w:pPr>
                    <w:adjustRightInd w:val="0"/>
                    <w:snapToGrid w:val="0"/>
                    <w:spacing w:line="240" w:lineRule="atLeast"/>
                    <w:jc w:val="center"/>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昼间</w:t>
                  </w:r>
                </w:p>
              </w:tc>
              <w:tc>
                <w:tcPr>
                  <w:tcW w:w="871" w:type="dxa"/>
                  <w:tcBorders>
                    <w:top w:val="single" w:color="auto" w:sz="12" w:space="0"/>
                    <w:left w:val="single" w:color="auto" w:sz="4" w:space="0"/>
                    <w:bottom w:val="single" w:color="auto" w:sz="4" w:space="0"/>
                    <w:right w:val="single" w:color="auto" w:sz="4" w:space="0"/>
                  </w:tcBorders>
                  <w:noWrap w:val="0"/>
                  <w:vAlign w:val="center"/>
                </w:tcPr>
                <w:p>
                  <w:pPr>
                    <w:adjustRightInd w:val="0"/>
                    <w:snapToGrid w:val="0"/>
                    <w:spacing w:line="240" w:lineRule="atLeast"/>
                    <w:jc w:val="center"/>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夜间</w:t>
                  </w:r>
                </w:p>
              </w:tc>
              <w:tc>
                <w:tcPr>
                  <w:tcW w:w="1066" w:type="dxa"/>
                  <w:tcBorders>
                    <w:top w:val="single" w:color="auto" w:sz="12" w:space="0"/>
                    <w:left w:val="single" w:color="auto" w:sz="4" w:space="0"/>
                    <w:bottom w:val="single" w:color="auto" w:sz="4" w:space="0"/>
                    <w:right w:val="single" w:color="auto" w:sz="4" w:space="0"/>
                  </w:tcBorders>
                  <w:noWrap w:val="0"/>
                  <w:vAlign w:val="center"/>
                </w:tcPr>
                <w:p>
                  <w:pPr>
                    <w:adjustRightInd w:val="0"/>
                    <w:snapToGrid w:val="0"/>
                    <w:spacing w:line="240" w:lineRule="atLeast"/>
                    <w:jc w:val="center"/>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昼间</w:t>
                  </w:r>
                </w:p>
              </w:tc>
              <w:tc>
                <w:tcPr>
                  <w:tcW w:w="1036" w:type="dxa"/>
                  <w:tcBorders>
                    <w:top w:val="single" w:color="auto" w:sz="12" w:space="0"/>
                    <w:left w:val="single" w:color="auto" w:sz="4" w:space="0"/>
                    <w:bottom w:val="single" w:color="auto" w:sz="4" w:space="0"/>
                    <w:right w:val="single" w:color="auto" w:sz="4" w:space="0"/>
                  </w:tcBorders>
                  <w:noWrap w:val="0"/>
                  <w:vAlign w:val="center"/>
                </w:tcPr>
                <w:p>
                  <w:pPr>
                    <w:adjustRightInd w:val="0"/>
                    <w:snapToGrid w:val="0"/>
                    <w:spacing w:line="240" w:lineRule="atLeast"/>
                    <w:jc w:val="center"/>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夜间</w:t>
                  </w:r>
                </w:p>
              </w:tc>
              <w:tc>
                <w:tcPr>
                  <w:tcW w:w="899" w:type="dxa"/>
                  <w:tcBorders>
                    <w:top w:val="single" w:color="auto" w:sz="12" w:space="0"/>
                    <w:left w:val="single" w:color="auto" w:sz="4" w:space="0"/>
                    <w:bottom w:val="single" w:color="auto" w:sz="4" w:space="0"/>
                    <w:right w:val="single" w:color="auto" w:sz="4" w:space="0"/>
                  </w:tcBorders>
                  <w:noWrap w:val="0"/>
                  <w:vAlign w:val="center"/>
                </w:tcPr>
                <w:p>
                  <w:pPr>
                    <w:adjustRightInd w:val="0"/>
                    <w:snapToGrid w:val="0"/>
                    <w:spacing w:line="240" w:lineRule="atLeast"/>
                    <w:jc w:val="center"/>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昼间</w:t>
                  </w:r>
                </w:p>
              </w:tc>
              <w:tc>
                <w:tcPr>
                  <w:tcW w:w="744" w:type="dxa"/>
                  <w:tcBorders>
                    <w:top w:val="single" w:color="auto" w:sz="12" w:space="0"/>
                    <w:left w:val="single" w:color="auto" w:sz="4" w:space="0"/>
                    <w:bottom w:val="single" w:color="auto" w:sz="4" w:space="0"/>
                    <w:right w:val="single" w:color="auto" w:sz="4" w:space="0"/>
                  </w:tcBorders>
                  <w:noWrap w:val="0"/>
                  <w:vAlign w:val="center"/>
                </w:tcPr>
                <w:p>
                  <w:pPr>
                    <w:adjustRightInd w:val="0"/>
                    <w:snapToGrid w:val="0"/>
                    <w:spacing w:line="240" w:lineRule="atLeast"/>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夜间</w:t>
                  </w:r>
                </w:p>
              </w:tc>
              <w:tc>
                <w:tcPr>
                  <w:tcW w:w="1252" w:type="dxa"/>
                  <w:vMerge w:val="continue"/>
                  <w:tcBorders>
                    <w:left w:val="single" w:color="auto" w:sz="4" w:space="0"/>
                    <w:bottom w:val="single" w:color="auto" w:sz="4" w:space="0"/>
                    <w:right w:val="nil"/>
                  </w:tcBorders>
                  <w:noWrap w:val="0"/>
                  <w:vAlign w:val="center"/>
                </w:tcPr>
                <w:p>
                  <w:pPr>
                    <w:adjustRightInd w:val="0"/>
                    <w:snapToGrid w:val="0"/>
                    <w:spacing w:line="240" w:lineRule="atLeast"/>
                    <w:jc w:val="center"/>
                    <w:rPr>
                      <w:rFonts w:hint="default" w:ascii="Times New Roman" w:hAnsi="Times New Roman" w:eastAsia="宋体" w:cs="Times New Roman"/>
                      <w:b w:val="0"/>
                      <w:bCs w:val="0"/>
                      <w:color w:val="auto"/>
                      <w:sz w:val="21"/>
                      <w:szCs w:val="21"/>
                      <w:highlight w:val="none"/>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291" w:hRule="atLeast"/>
                <w:jc w:val="center"/>
              </w:trPr>
              <w:tc>
                <w:tcPr>
                  <w:tcW w:w="1324" w:type="dxa"/>
                  <w:tcBorders>
                    <w:top w:val="single" w:color="auto" w:sz="4" w:space="0"/>
                    <w:left w:val="nil"/>
                    <w:bottom w:val="single" w:color="auto" w:sz="4" w:space="0"/>
                    <w:right w:val="single" w:color="auto" w:sz="4" w:space="0"/>
                  </w:tcBorders>
                  <w:noWrap w:val="0"/>
                  <w:vAlign w:val="top"/>
                </w:tcPr>
                <w:p>
                  <w:pPr>
                    <w:adjustRightInd w:val="0"/>
                    <w:snapToGrid w:val="0"/>
                    <w:jc w:val="center"/>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东厂界</w:t>
                  </w:r>
                </w:p>
              </w:tc>
              <w:tc>
                <w:tcPr>
                  <w:tcW w:w="846" w:type="dxa"/>
                  <w:tcBorders>
                    <w:top w:val="single" w:color="auto" w:sz="4" w:space="0"/>
                    <w:left w:val="single" w:color="auto" w:sz="4" w:space="0"/>
                    <w:bottom w:val="single" w:color="auto" w:sz="4" w:space="0"/>
                    <w:right w:val="single" w:color="auto" w:sz="4" w:space="0"/>
                  </w:tcBorders>
                  <w:noWrap w:val="0"/>
                  <w:vAlign w:val="center"/>
                </w:tcPr>
                <w:p>
                  <w:pPr>
                    <w:pStyle w:val="30"/>
                    <w:rPr>
                      <w:rFonts w:hint="default" w:ascii="Times New Roman" w:hAnsi="Times New Roman" w:eastAsia="宋体" w:cs="Times New Roman"/>
                      <w:b w:val="0"/>
                      <w:bCs w:val="0"/>
                      <w:color w:val="auto"/>
                      <w:sz w:val="21"/>
                      <w:szCs w:val="21"/>
                      <w:highlight w:val="none"/>
                      <w:lang w:val="en-US"/>
                    </w:rPr>
                  </w:pPr>
                  <w:r>
                    <w:rPr>
                      <w:rFonts w:hint="default" w:ascii="Times New Roman" w:hAnsi="Times New Roman" w:eastAsia="宋体" w:cs="Times New Roman"/>
                      <w:b w:val="0"/>
                      <w:bCs w:val="0"/>
                      <w:color w:val="auto"/>
                      <w:sz w:val="21"/>
                      <w:szCs w:val="21"/>
                      <w:highlight w:val="none"/>
                      <w:lang w:val="en-US" w:eastAsia="zh-CN"/>
                    </w:rPr>
                    <w:t>48.8</w:t>
                  </w:r>
                </w:p>
              </w:tc>
              <w:tc>
                <w:tcPr>
                  <w:tcW w:w="871" w:type="dxa"/>
                  <w:tcBorders>
                    <w:top w:val="single" w:color="auto" w:sz="4" w:space="0"/>
                    <w:left w:val="single" w:color="auto" w:sz="4" w:space="0"/>
                    <w:bottom w:val="single" w:color="auto" w:sz="4" w:space="0"/>
                    <w:right w:val="single" w:color="auto" w:sz="4" w:space="0"/>
                  </w:tcBorders>
                  <w:noWrap w:val="0"/>
                  <w:vAlign w:val="center"/>
                </w:tcPr>
                <w:p>
                  <w:pPr>
                    <w:pStyle w:val="30"/>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40.2</w:t>
                  </w:r>
                </w:p>
              </w:tc>
              <w:tc>
                <w:tcPr>
                  <w:tcW w:w="1066"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val="en-US" w:eastAsia="zh-CN"/>
                    </w:rPr>
                    <w:t>42</w:t>
                  </w:r>
                  <w:r>
                    <w:rPr>
                      <w:rFonts w:hint="default" w:ascii="Times New Roman" w:hAnsi="Times New Roman" w:eastAsia="宋体" w:cs="Times New Roman"/>
                      <w:b w:val="0"/>
                      <w:bCs w:val="0"/>
                      <w:color w:val="auto"/>
                      <w:sz w:val="21"/>
                      <w:szCs w:val="21"/>
                      <w:highlight w:val="none"/>
                    </w:rPr>
                    <w:t>.4</w:t>
                  </w:r>
                </w:p>
              </w:tc>
              <w:tc>
                <w:tcPr>
                  <w:tcW w:w="1036"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eastAsia="宋体" w:cs="Times New Roman"/>
                      <w:b w:val="0"/>
                      <w:bCs w:val="0"/>
                      <w:color w:val="auto"/>
                      <w:sz w:val="21"/>
                      <w:szCs w:val="21"/>
                      <w:highlight w:val="none"/>
                      <w:lang w:val="en-US" w:eastAsia="zh-CN"/>
                    </w:rPr>
                    <w:t>3</w:t>
                  </w:r>
                  <w:r>
                    <w:rPr>
                      <w:rFonts w:hint="eastAsia" w:cs="Times New Roman"/>
                      <w:b w:val="0"/>
                      <w:bCs w:val="0"/>
                      <w:color w:val="auto"/>
                      <w:sz w:val="21"/>
                      <w:szCs w:val="21"/>
                      <w:highlight w:val="none"/>
                      <w:lang w:val="en-US" w:eastAsia="zh-CN"/>
                    </w:rPr>
                    <w:t>8</w:t>
                  </w:r>
                  <w:r>
                    <w:rPr>
                      <w:rFonts w:hint="default" w:ascii="Times New Roman" w:hAnsi="Times New Roman" w:eastAsia="宋体" w:cs="Times New Roman"/>
                      <w:b w:val="0"/>
                      <w:bCs w:val="0"/>
                      <w:color w:val="auto"/>
                      <w:sz w:val="21"/>
                      <w:szCs w:val="21"/>
                      <w:highlight w:val="none"/>
                    </w:rPr>
                    <w:t>.4</w:t>
                  </w:r>
                </w:p>
              </w:tc>
              <w:tc>
                <w:tcPr>
                  <w:tcW w:w="899" w:type="dxa"/>
                  <w:tcBorders>
                    <w:top w:val="single" w:color="auto" w:sz="4" w:space="0"/>
                    <w:left w:val="single" w:color="auto" w:sz="4" w:space="0"/>
                    <w:bottom w:val="single" w:color="auto" w:sz="4" w:space="0"/>
                    <w:right w:val="single" w:color="auto" w:sz="4" w:space="0"/>
                  </w:tcBorders>
                  <w:noWrap w:val="0"/>
                  <w:vAlign w:val="center"/>
                </w:tcPr>
                <w:p>
                  <w:pPr>
                    <w:pStyle w:val="30"/>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5</w:t>
                  </w:r>
                  <w:r>
                    <w:rPr>
                      <w:rFonts w:hint="eastAsia" w:ascii="Times New Roman" w:cs="Times New Roman"/>
                      <w:b w:val="0"/>
                      <w:bCs w:val="0"/>
                      <w:color w:val="auto"/>
                      <w:sz w:val="21"/>
                      <w:szCs w:val="21"/>
                      <w:highlight w:val="none"/>
                      <w:lang w:val="en-US" w:eastAsia="zh-CN"/>
                    </w:rPr>
                    <w:t>3</w:t>
                  </w:r>
                  <w:r>
                    <w:rPr>
                      <w:rFonts w:hint="default" w:ascii="Times New Roman" w:hAnsi="Times New Roman" w:eastAsia="宋体" w:cs="Times New Roman"/>
                      <w:b w:val="0"/>
                      <w:bCs w:val="0"/>
                      <w:color w:val="auto"/>
                      <w:sz w:val="21"/>
                      <w:szCs w:val="21"/>
                      <w:highlight w:val="none"/>
                      <w:lang w:val="en-US" w:eastAsia="zh-CN"/>
                    </w:rPr>
                    <w:t>.2</w:t>
                  </w:r>
                </w:p>
              </w:tc>
              <w:tc>
                <w:tcPr>
                  <w:tcW w:w="744" w:type="dxa"/>
                  <w:tcBorders>
                    <w:top w:val="single" w:color="auto" w:sz="4" w:space="0"/>
                    <w:left w:val="single" w:color="auto" w:sz="4" w:space="0"/>
                    <w:bottom w:val="single" w:color="auto" w:sz="4" w:space="0"/>
                    <w:right w:val="single" w:color="auto" w:sz="4" w:space="0"/>
                  </w:tcBorders>
                  <w:noWrap w:val="0"/>
                  <w:vAlign w:val="center"/>
                </w:tcPr>
                <w:p>
                  <w:pPr>
                    <w:pStyle w:val="30"/>
                    <w:rPr>
                      <w:rFonts w:hint="default" w:ascii="Times New Roman" w:hAnsi="Times New Roman" w:eastAsia="宋体" w:cs="Times New Roman"/>
                      <w:b w:val="0"/>
                      <w:bCs w:val="0"/>
                      <w:color w:val="auto"/>
                      <w:sz w:val="21"/>
                      <w:szCs w:val="21"/>
                      <w:highlight w:val="none"/>
                      <w:lang w:val="en-US" w:eastAsia="zh-CN"/>
                    </w:rPr>
                  </w:pPr>
                  <w:r>
                    <w:rPr>
                      <w:rFonts w:hint="eastAsia" w:ascii="Times New Roman" w:cs="Times New Roman"/>
                      <w:b w:val="0"/>
                      <w:bCs w:val="0"/>
                      <w:color w:val="auto"/>
                      <w:sz w:val="21"/>
                      <w:szCs w:val="21"/>
                      <w:highlight w:val="none"/>
                      <w:lang w:val="en-US" w:eastAsia="zh-CN"/>
                    </w:rPr>
                    <w:t>42</w:t>
                  </w:r>
                  <w:r>
                    <w:rPr>
                      <w:rFonts w:hint="default" w:ascii="Times New Roman" w:hAnsi="Times New Roman" w:eastAsia="宋体" w:cs="Times New Roman"/>
                      <w:b w:val="0"/>
                      <w:bCs w:val="0"/>
                      <w:color w:val="auto"/>
                      <w:sz w:val="21"/>
                      <w:szCs w:val="21"/>
                      <w:highlight w:val="none"/>
                      <w:lang w:val="en-US" w:eastAsia="zh-CN"/>
                    </w:rPr>
                    <w:t>.3</w:t>
                  </w:r>
                </w:p>
              </w:tc>
              <w:tc>
                <w:tcPr>
                  <w:tcW w:w="1252" w:type="dxa"/>
                  <w:tcBorders>
                    <w:top w:val="single" w:color="auto" w:sz="4" w:space="0"/>
                    <w:left w:val="single" w:color="auto" w:sz="4" w:space="0"/>
                    <w:bottom w:val="single" w:color="auto" w:sz="4" w:space="0"/>
                    <w:right w:val="nil"/>
                  </w:tcBorders>
                  <w:noWrap w:val="0"/>
                  <w:vAlign w:val="center"/>
                </w:tcPr>
                <w:p>
                  <w:pPr>
                    <w:adjustRightInd w:val="0"/>
                    <w:snapToGrid w:val="0"/>
                    <w:jc w:val="center"/>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达标</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291" w:hRule="atLeast"/>
                <w:jc w:val="center"/>
              </w:trPr>
              <w:tc>
                <w:tcPr>
                  <w:tcW w:w="1324" w:type="dxa"/>
                  <w:tcBorders>
                    <w:top w:val="single" w:color="auto" w:sz="4" w:space="0"/>
                    <w:left w:val="nil"/>
                    <w:bottom w:val="single" w:color="auto" w:sz="4" w:space="0"/>
                    <w:right w:val="single" w:color="auto" w:sz="4" w:space="0"/>
                  </w:tcBorders>
                  <w:noWrap w:val="0"/>
                  <w:vAlign w:val="top"/>
                </w:tcPr>
                <w:p>
                  <w:pPr>
                    <w:adjustRightInd w:val="0"/>
                    <w:snapToGrid w:val="0"/>
                    <w:jc w:val="center"/>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南厂界</w:t>
                  </w:r>
                </w:p>
              </w:tc>
              <w:tc>
                <w:tcPr>
                  <w:tcW w:w="846" w:type="dxa"/>
                  <w:tcBorders>
                    <w:top w:val="single" w:color="auto" w:sz="4" w:space="0"/>
                    <w:left w:val="single" w:color="auto" w:sz="4" w:space="0"/>
                    <w:bottom w:val="single" w:color="auto" w:sz="4" w:space="0"/>
                    <w:right w:val="single" w:color="auto" w:sz="4" w:space="0"/>
                  </w:tcBorders>
                  <w:noWrap w:val="0"/>
                  <w:vAlign w:val="center"/>
                </w:tcPr>
                <w:p>
                  <w:pPr>
                    <w:pStyle w:val="30"/>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53.2</w:t>
                  </w:r>
                </w:p>
              </w:tc>
              <w:tc>
                <w:tcPr>
                  <w:tcW w:w="871" w:type="dxa"/>
                  <w:tcBorders>
                    <w:top w:val="single" w:color="auto" w:sz="4" w:space="0"/>
                    <w:left w:val="single" w:color="auto" w:sz="4" w:space="0"/>
                    <w:bottom w:val="single" w:color="auto" w:sz="4" w:space="0"/>
                    <w:right w:val="single" w:color="auto" w:sz="4" w:space="0"/>
                  </w:tcBorders>
                  <w:noWrap w:val="0"/>
                  <w:vAlign w:val="center"/>
                </w:tcPr>
                <w:p>
                  <w:pPr>
                    <w:pStyle w:val="30"/>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43.1</w:t>
                  </w:r>
                </w:p>
              </w:tc>
              <w:tc>
                <w:tcPr>
                  <w:tcW w:w="1066"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hint="default" w:ascii="Times New Roman" w:hAnsi="Times New Roman" w:eastAsia="宋体" w:cs="Times New Roman"/>
                      <w:b w:val="0"/>
                      <w:bCs w:val="0"/>
                      <w:color w:val="auto"/>
                      <w:sz w:val="21"/>
                      <w:szCs w:val="21"/>
                      <w:highlight w:val="none"/>
                      <w:lang w:val="en-US"/>
                    </w:rPr>
                  </w:pPr>
                  <w:r>
                    <w:rPr>
                      <w:rFonts w:hint="default" w:ascii="Times New Roman" w:hAnsi="Times New Roman" w:eastAsia="宋体" w:cs="Times New Roman"/>
                      <w:b w:val="0"/>
                      <w:bCs w:val="0"/>
                      <w:color w:val="auto"/>
                      <w:sz w:val="21"/>
                      <w:szCs w:val="21"/>
                      <w:highlight w:val="none"/>
                      <w:lang w:val="en-US" w:eastAsia="zh-CN"/>
                    </w:rPr>
                    <w:t>44.5</w:t>
                  </w:r>
                </w:p>
              </w:tc>
              <w:tc>
                <w:tcPr>
                  <w:tcW w:w="1036"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hint="default" w:ascii="Times New Roman" w:hAnsi="Times New Roman" w:eastAsia="宋体" w:cs="Times New Roman"/>
                      <w:b w:val="0"/>
                      <w:bCs w:val="0"/>
                      <w:color w:val="auto"/>
                      <w:sz w:val="21"/>
                      <w:szCs w:val="21"/>
                      <w:highlight w:val="none"/>
                      <w:lang w:eastAsia="zh-CN"/>
                    </w:rPr>
                  </w:pPr>
                  <w:r>
                    <w:rPr>
                      <w:rFonts w:hint="eastAsia" w:cs="Times New Roman"/>
                      <w:b w:val="0"/>
                      <w:bCs w:val="0"/>
                      <w:color w:val="auto"/>
                      <w:sz w:val="21"/>
                      <w:szCs w:val="21"/>
                      <w:highlight w:val="none"/>
                      <w:lang w:val="en-US" w:eastAsia="zh-CN"/>
                    </w:rPr>
                    <w:t>42</w:t>
                  </w:r>
                  <w:r>
                    <w:rPr>
                      <w:rFonts w:hint="default" w:ascii="Times New Roman" w:hAnsi="Times New Roman" w:eastAsia="宋体" w:cs="Times New Roman"/>
                      <w:b w:val="0"/>
                      <w:bCs w:val="0"/>
                      <w:color w:val="auto"/>
                      <w:sz w:val="21"/>
                      <w:szCs w:val="21"/>
                      <w:highlight w:val="none"/>
                      <w:lang w:val="en-US" w:eastAsia="zh-CN"/>
                    </w:rPr>
                    <w:t>.5</w:t>
                  </w:r>
                </w:p>
              </w:tc>
              <w:tc>
                <w:tcPr>
                  <w:tcW w:w="899" w:type="dxa"/>
                  <w:tcBorders>
                    <w:top w:val="single" w:color="auto" w:sz="4" w:space="0"/>
                    <w:left w:val="single" w:color="auto" w:sz="4" w:space="0"/>
                    <w:bottom w:val="single" w:color="auto" w:sz="4" w:space="0"/>
                    <w:right w:val="single" w:color="auto" w:sz="4" w:space="0"/>
                  </w:tcBorders>
                  <w:noWrap w:val="0"/>
                  <w:vAlign w:val="center"/>
                </w:tcPr>
                <w:p>
                  <w:pPr>
                    <w:pStyle w:val="30"/>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5</w:t>
                  </w:r>
                  <w:r>
                    <w:rPr>
                      <w:rFonts w:hint="eastAsia" w:ascii="Times New Roman" w:cs="Times New Roman"/>
                      <w:b w:val="0"/>
                      <w:bCs w:val="0"/>
                      <w:color w:val="auto"/>
                      <w:sz w:val="21"/>
                      <w:szCs w:val="21"/>
                      <w:highlight w:val="none"/>
                      <w:lang w:val="en-US" w:eastAsia="zh-CN"/>
                    </w:rPr>
                    <w:t>7</w:t>
                  </w:r>
                  <w:r>
                    <w:rPr>
                      <w:rFonts w:hint="default" w:ascii="Times New Roman" w:hAnsi="Times New Roman" w:eastAsia="宋体" w:cs="Times New Roman"/>
                      <w:b w:val="0"/>
                      <w:bCs w:val="0"/>
                      <w:color w:val="auto"/>
                      <w:sz w:val="21"/>
                      <w:szCs w:val="21"/>
                      <w:highlight w:val="none"/>
                      <w:lang w:val="en-US" w:eastAsia="zh-CN"/>
                    </w:rPr>
                    <w:t>.6</w:t>
                  </w:r>
                </w:p>
              </w:tc>
              <w:tc>
                <w:tcPr>
                  <w:tcW w:w="744" w:type="dxa"/>
                  <w:tcBorders>
                    <w:top w:val="single" w:color="auto" w:sz="4" w:space="0"/>
                    <w:left w:val="single" w:color="auto" w:sz="4" w:space="0"/>
                    <w:bottom w:val="single" w:color="auto" w:sz="4" w:space="0"/>
                    <w:right w:val="single" w:color="auto" w:sz="4" w:space="0"/>
                  </w:tcBorders>
                  <w:noWrap w:val="0"/>
                  <w:vAlign w:val="center"/>
                </w:tcPr>
                <w:p>
                  <w:pPr>
                    <w:pStyle w:val="30"/>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eastAsia="宋体" w:cs="Times New Roman"/>
                      <w:b w:val="0"/>
                      <w:bCs w:val="0"/>
                      <w:color w:val="auto"/>
                      <w:sz w:val="21"/>
                      <w:szCs w:val="21"/>
                      <w:highlight w:val="none"/>
                      <w:lang w:val="en-US" w:eastAsia="zh-CN"/>
                    </w:rPr>
                    <w:t>4</w:t>
                  </w:r>
                  <w:r>
                    <w:rPr>
                      <w:rFonts w:hint="eastAsia" w:ascii="Times New Roman" w:cs="Times New Roman"/>
                      <w:b w:val="0"/>
                      <w:bCs w:val="0"/>
                      <w:color w:val="auto"/>
                      <w:sz w:val="21"/>
                      <w:szCs w:val="21"/>
                      <w:highlight w:val="none"/>
                      <w:lang w:val="en-US" w:eastAsia="zh-CN"/>
                    </w:rPr>
                    <w:t>6</w:t>
                  </w:r>
                  <w:r>
                    <w:rPr>
                      <w:rFonts w:hint="default" w:ascii="Times New Roman" w:hAnsi="Times New Roman" w:eastAsia="宋体" w:cs="Times New Roman"/>
                      <w:b w:val="0"/>
                      <w:bCs w:val="0"/>
                      <w:color w:val="auto"/>
                      <w:sz w:val="21"/>
                      <w:szCs w:val="21"/>
                      <w:highlight w:val="none"/>
                      <w:lang w:val="en-US" w:eastAsia="zh-CN"/>
                    </w:rPr>
                    <w:t>.4</w:t>
                  </w:r>
                </w:p>
              </w:tc>
              <w:tc>
                <w:tcPr>
                  <w:tcW w:w="1252" w:type="dxa"/>
                  <w:tcBorders>
                    <w:top w:val="single" w:color="auto" w:sz="4" w:space="0"/>
                    <w:left w:val="single" w:color="auto" w:sz="4" w:space="0"/>
                    <w:bottom w:val="single" w:color="auto" w:sz="4" w:space="0"/>
                    <w:right w:val="nil"/>
                  </w:tcBorders>
                  <w:noWrap w:val="0"/>
                  <w:vAlign w:val="center"/>
                </w:tcPr>
                <w:p>
                  <w:pPr>
                    <w:adjustRightInd w:val="0"/>
                    <w:snapToGrid w:val="0"/>
                    <w:jc w:val="center"/>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达标</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291" w:hRule="atLeast"/>
                <w:jc w:val="center"/>
              </w:trPr>
              <w:tc>
                <w:tcPr>
                  <w:tcW w:w="1324" w:type="dxa"/>
                  <w:tcBorders>
                    <w:top w:val="single" w:color="auto" w:sz="4" w:space="0"/>
                    <w:left w:val="nil"/>
                    <w:bottom w:val="single" w:color="auto" w:sz="4" w:space="0"/>
                    <w:right w:val="single" w:color="auto" w:sz="4" w:space="0"/>
                  </w:tcBorders>
                  <w:noWrap w:val="0"/>
                  <w:vAlign w:val="top"/>
                </w:tcPr>
                <w:p>
                  <w:pPr>
                    <w:adjustRightInd w:val="0"/>
                    <w:snapToGrid w:val="0"/>
                    <w:jc w:val="center"/>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西厂界</w:t>
                  </w:r>
                </w:p>
              </w:tc>
              <w:tc>
                <w:tcPr>
                  <w:tcW w:w="846" w:type="dxa"/>
                  <w:tcBorders>
                    <w:top w:val="single" w:color="auto" w:sz="4" w:space="0"/>
                    <w:left w:val="single" w:color="auto" w:sz="4" w:space="0"/>
                    <w:bottom w:val="single" w:color="auto" w:sz="4" w:space="0"/>
                    <w:right w:val="single" w:color="auto" w:sz="4" w:space="0"/>
                  </w:tcBorders>
                  <w:noWrap w:val="0"/>
                  <w:vAlign w:val="center"/>
                </w:tcPr>
                <w:p>
                  <w:pPr>
                    <w:pStyle w:val="30"/>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5</w:t>
                  </w:r>
                  <w:r>
                    <w:rPr>
                      <w:rFonts w:hint="eastAsia" w:ascii="Times New Roman" w:cs="Times New Roman"/>
                      <w:b w:val="0"/>
                      <w:bCs w:val="0"/>
                      <w:color w:val="auto"/>
                      <w:sz w:val="21"/>
                      <w:szCs w:val="21"/>
                      <w:highlight w:val="none"/>
                      <w:lang w:val="en-US" w:eastAsia="zh-CN"/>
                    </w:rPr>
                    <w:t>4</w:t>
                  </w:r>
                  <w:r>
                    <w:rPr>
                      <w:rFonts w:hint="default" w:ascii="Times New Roman" w:hAnsi="Times New Roman" w:eastAsia="宋体" w:cs="Times New Roman"/>
                      <w:b w:val="0"/>
                      <w:bCs w:val="0"/>
                      <w:color w:val="auto"/>
                      <w:sz w:val="21"/>
                      <w:szCs w:val="21"/>
                      <w:highlight w:val="none"/>
                      <w:lang w:val="en-US" w:eastAsia="zh-CN"/>
                    </w:rPr>
                    <w:t>.0</w:t>
                  </w:r>
                </w:p>
              </w:tc>
              <w:tc>
                <w:tcPr>
                  <w:tcW w:w="871" w:type="dxa"/>
                  <w:tcBorders>
                    <w:top w:val="single" w:color="auto" w:sz="4" w:space="0"/>
                    <w:left w:val="single" w:color="auto" w:sz="4" w:space="0"/>
                    <w:bottom w:val="single" w:color="auto" w:sz="4" w:space="0"/>
                    <w:right w:val="single" w:color="auto" w:sz="4" w:space="0"/>
                  </w:tcBorders>
                  <w:noWrap w:val="0"/>
                  <w:vAlign w:val="center"/>
                </w:tcPr>
                <w:p>
                  <w:pPr>
                    <w:pStyle w:val="30"/>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4</w:t>
                  </w:r>
                  <w:r>
                    <w:rPr>
                      <w:rFonts w:hint="eastAsia" w:ascii="Times New Roman" w:cs="Times New Roman"/>
                      <w:b w:val="0"/>
                      <w:bCs w:val="0"/>
                      <w:color w:val="auto"/>
                      <w:sz w:val="21"/>
                      <w:szCs w:val="21"/>
                      <w:highlight w:val="none"/>
                      <w:lang w:val="en-US" w:eastAsia="zh-CN"/>
                    </w:rPr>
                    <w:t>3</w:t>
                  </w:r>
                  <w:r>
                    <w:rPr>
                      <w:rFonts w:hint="default" w:ascii="Times New Roman" w:hAnsi="Times New Roman" w:eastAsia="宋体" w:cs="Times New Roman"/>
                      <w:b w:val="0"/>
                      <w:bCs w:val="0"/>
                      <w:color w:val="auto"/>
                      <w:sz w:val="21"/>
                      <w:szCs w:val="21"/>
                      <w:highlight w:val="none"/>
                      <w:lang w:val="en-US" w:eastAsia="zh-CN"/>
                    </w:rPr>
                    <w:t>.8</w:t>
                  </w:r>
                </w:p>
              </w:tc>
              <w:tc>
                <w:tcPr>
                  <w:tcW w:w="1066"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45.2</w:t>
                  </w:r>
                </w:p>
              </w:tc>
              <w:tc>
                <w:tcPr>
                  <w:tcW w:w="1036"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eastAsia="宋体" w:cs="Times New Roman"/>
                      <w:b w:val="0"/>
                      <w:bCs w:val="0"/>
                      <w:color w:val="auto"/>
                      <w:sz w:val="21"/>
                      <w:szCs w:val="21"/>
                      <w:highlight w:val="none"/>
                      <w:lang w:val="en-US" w:eastAsia="zh-CN"/>
                    </w:rPr>
                    <w:t>40.2</w:t>
                  </w:r>
                </w:p>
              </w:tc>
              <w:tc>
                <w:tcPr>
                  <w:tcW w:w="899" w:type="dxa"/>
                  <w:tcBorders>
                    <w:top w:val="single" w:color="auto" w:sz="4" w:space="0"/>
                    <w:left w:val="single" w:color="auto" w:sz="4" w:space="0"/>
                    <w:bottom w:val="single" w:color="auto" w:sz="4" w:space="0"/>
                    <w:right w:val="single" w:color="auto" w:sz="4" w:space="0"/>
                  </w:tcBorders>
                  <w:noWrap w:val="0"/>
                  <w:vAlign w:val="center"/>
                </w:tcPr>
                <w:p>
                  <w:pPr>
                    <w:pStyle w:val="30"/>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5</w:t>
                  </w:r>
                  <w:r>
                    <w:rPr>
                      <w:rFonts w:hint="eastAsia" w:ascii="Times New Roman" w:cs="Times New Roman"/>
                      <w:b w:val="0"/>
                      <w:bCs w:val="0"/>
                      <w:color w:val="auto"/>
                      <w:sz w:val="21"/>
                      <w:szCs w:val="21"/>
                      <w:highlight w:val="none"/>
                      <w:lang w:val="en-US" w:eastAsia="zh-CN"/>
                    </w:rPr>
                    <w:t>6</w:t>
                  </w:r>
                  <w:r>
                    <w:rPr>
                      <w:rFonts w:hint="default" w:ascii="Times New Roman" w:hAnsi="Times New Roman" w:eastAsia="宋体" w:cs="Times New Roman"/>
                      <w:b w:val="0"/>
                      <w:bCs w:val="0"/>
                      <w:color w:val="auto"/>
                      <w:sz w:val="21"/>
                      <w:szCs w:val="21"/>
                      <w:highlight w:val="none"/>
                      <w:lang w:val="en-US" w:eastAsia="zh-CN"/>
                    </w:rPr>
                    <w:t>.8</w:t>
                  </w:r>
                </w:p>
              </w:tc>
              <w:tc>
                <w:tcPr>
                  <w:tcW w:w="744" w:type="dxa"/>
                  <w:tcBorders>
                    <w:top w:val="single" w:color="auto" w:sz="4" w:space="0"/>
                    <w:left w:val="single" w:color="auto" w:sz="4" w:space="0"/>
                    <w:bottom w:val="single" w:color="auto" w:sz="4" w:space="0"/>
                    <w:right w:val="single" w:color="auto" w:sz="4" w:space="0"/>
                  </w:tcBorders>
                  <w:noWrap w:val="0"/>
                  <w:vAlign w:val="center"/>
                </w:tcPr>
                <w:p>
                  <w:pPr>
                    <w:pStyle w:val="30"/>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43.5</w:t>
                  </w:r>
                </w:p>
              </w:tc>
              <w:tc>
                <w:tcPr>
                  <w:tcW w:w="1252" w:type="dxa"/>
                  <w:tcBorders>
                    <w:top w:val="single" w:color="auto" w:sz="4" w:space="0"/>
                    <w:left w:val="single" w:color="auto" w:sz="4" w:space="0"/>
                    <w:bottom w:val="single" w:color="auto" w:sz="4" w:space="0"/>
                    <w:right w:val="nil"/>
                  </w:tcBorders>
                  <w:noWrap w:val="0"/>
                  <w:vAlign w:val="center"/>
                </w:tcPr>
                <w:p>
                  <w:pPr>
                    <w:adjustRightInd w:val="0"/>
                    <w:snapToGrid w:val="0"/>
                    <w:jc w:val="center"/>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达标</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322" w:hRule="atLeast"/>
                <w:jc w:val="center"/>
              </w:trPr>
              <w:tc>
                <w:tcPr>
                  <w:tcW w:w="1324" w:type="dxa"/>
                  <w:tcBorders>
                    <w:top w:val="single" w:color="auto" w:sz="4" w:space="0"/>
                    <w:left w:val="nil"/>
                    <w:bottom w:val="single" w:color="auto" w:sz="4" w:space="0"/>
                    <w:right w:val="single" w:color="auto" w:sz="4" w:space="0"/>
                  </w:tcBorders>
                  <w:noWrap w:val="0"/>
                  <w:vAlign w:val="top"/>
                </w:tcPr>
                <w:p>
                  <w:pPr>
                    <w:adjustRightInd w:val="0"/>
                    <w:snapToGrid w:val="0"/>
                    <w:jc w:val="center"/>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北厂界</w:t>
                  </w:r>
                </w:p>
              </w:tc>
              <w:tc>
                <w:tcPr>
                  <w:tcW w:w="846" w:type="dxa"/>
                  <w:tcBorders>
                    <w:top w:val="single" w:color="auto" w:sz="4" w:space="0"/>
                    <w:left w:val="single" w:color="auto" w:sz="4" w:space="0"/>
                    <w:bottom w:val="single" w:color="auto" w:sz="4" w:space="0"/>
                    <w:right w:val="single" w:color="auto" w:sz="4" w:space="0"/>
                  </w:tcBorders>
                  <w:noWrap w:val="0"/>
                  <w:vAlign w:val="center"/>
                </w:tcPr>
                <w:p>
                  <w:pPr>
                    <w:pStyle w:val="30"/>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5</w:t>
                  </w:r>
                  <w:r>
                    <w:rPr>
                      <w:rFonts w:hint="eastAsia" w:ascii="Times New Roman" w:cs="Times New Roman"/>
                      <w:b w:val="0"/>
                      <w:bCs w:val="0"/>
                      <w:color w:val="auto"/>
                      <w:sz w:val="21"/>
                      <w:szCs w:val="21"/>
                      <w:highlight w:val="none"/>
                      <w:lang w:val="en-US" w:eastAsia="zh-CN"/>
                    </w:rPr>
                    <w:t>3</w:t>
                  </w:r>
                  <w:r>
                    <w:rPr>
                      <w:rFonts w:hint="default" w:ascii="Times New Roman" w:hAnsi="Times New Roman" w:eastAsia="宋体" w:cs="Times New Roman"/>
                      <w:b w:val="0"/>
                      <w:bCs w:val="0"/>
                      <w:color w:val="auto"/>
                      <w:sz w:val="21"/>
                      <w:szCs w:val="21"/>
                      <w:highlight w:val="none"/>
                      <w:lang w:val="en-US" w:eastAsia="zh-CN"/>
                    </w:rPr>
                    <w:t>.6</w:t>
                  </w:r>
                </w:p>
              </w:tc>
              <w:tc>
                <w:tcPr>
                  <w:tcW w:w="871" w:type="dxa"/>
                  <w:tcBorders>
                    <w:top w:val="single" w:color="auto" w:sz="4" w:space="0"/>
                    <w:left w:val="single" w:color="auto" w:sz="4" w:space="0"/>
                    <w:bottom w:val="single" w:color="auto" w:sz="4" w:space="0"/>
                    <w:right w:val="single" w:color="auto" w:sz="4" w:space="0"/>
                  </w:tcBorders>
                  <w:noWrap w:val="0"/>
                  <w:vAlign w:val="center"/>
                </w:tcPr>
                <w:p>
                  <w:pPr>
                    <w:pStyle w:val="30"/>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4</w:t>
                  </w:r>
                  <w:r>
                    <w:rPr>
                      <w:rFonts w:hint="eastAsia" w:ascii="Times New Roman" w:cs="Times New Roman"/>
                      <w:b w:val="0"/>
                      <w:bCs w:val="0"/>
                      <w:color w:val="auto"/>
                      <w:sz w:val="21"/>
                      <w:szCs w:val="21"/>
                      <w:highlight w:val="none"/>
                      <w:lang w:val="en-US" w:eastAsia="zh-CN"/>
                    </w:rPr>
                    <w:t>4</w:t>
                  </w:r>
                  <w:r>
                    <w:rPr>
                      <w:rFonts w:hint="default" w:ascii="Times New Roman" w:hAnsi="Times New Roman" w:eastAsia="宋体" w:cs="Times New Roman"/>
                      <w:b w:val="0"/>
                      <w:bCs w:val="0"/>
                      <w:color w:val="auto"/>
                      <w:sz w:val="21"/>
                      <w:szCs w:val="21"/>
                      <w:highlight w:val="none"/>
                      <w:lang w:val="en-US" w:eastAsia="zh-CN"/>
                    </w:rPr>
                    <w:t>.</w:t>
                  </w:r>
                  <w:r>
                    <w:rPr>
                      <w:rFonts w:hint="eastAsia" w:ascii="Times New Roman" w:cs="Times New Roman"/>
                      <w:b w:val="0"/>
                      <w:bCs w:val="0"/>
                      <w:color w:val="auto"/>
                      <w:sz w:val="21"/>
                      <w:szCs w:val="21"/>
                      <w:highlight w:val="none"/>
                      <w:lang w:val="en-US" w:eastAsia="zh-CN"/>
                    </w:rPr>
                    <w:t>7</w:t>
                  </w:r>
                </w:p>
              </w:tc>
              <w:tc>
                <w:tcPr>
                  <w:tcW w:w="1066"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5</w:t>
                  </w:r>
                  <w:r>
                    <w:rPr>
                      <w:rFonts w:hint="eastAsia" w:cs="Times New Roman"/>
                      <w:b w:val="0"/>
                      <w:bCs w:val="0"/>
                      <w:color w:val="auto"/>
                      <w:sz w:val="21"/>
                      <w:szCs w:val="21"/>
                      <w:highlight w:val="none"/>
                      <w:lang w:val="en-US" w:eastAsia="zh-CN"/>
                    </w:rPr>
                    <w:t>0</w:t>
                  </w:r>
                  <w:r>
                    <w:rPr>
                      <w:rFonts w:hint="default" w:ascii="Times New Roman" w:hAnsi="Times New Roman" w:eastAsia="宋体" w:cs="Times New Roman"/>
                      <w:b w:val="0"/>
                      <w:bCs w:val="0"/>
                      <w:color w:val="auto"/>
                      <w:sz w:val="21"/>
                      <w:szCs w:val="21"/>
                      <w:highlight w:val="none"/>
                    </w:rPr>
                    <w:t>.</w:t>
                  </w:r>
                  <w:r>
                    <w:rPr>
                      <w:rFonts w:hint="default" w:ascii="Times New Roman" w:hAnsi="Times New Roman" w:eastAsia="宋体" w:cs="Times New Roman"/>
                      <w:b w:val="0"/>
                      <w:bCs w:val="0"/>
                      <w:color w:val="auto"/>
                      <w:sz w:val="21"/>
                      <w:szCs w:val="21"/>
                      <w:highlight w:val="none"/>
                      <w:lang w:val="en-US" w:eastAsia="zh-CN"/>
                    </w:rPr>
                    <w:t>1</w:t>
                  </w:r>
                </w:p>
              </w:tc>
              <w:tc>
                <w:tcPr>
                  <w:tcW w:w="1036"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eastAsia="宋体" w:cs="Times New Roman"/>
                      <w:b w:val="0"/>
                      <w:bCs w:val="0"/>
                      <w:color w:val="auto"/>
                      <w:sz w:val="21"/>
                      <w:szCs w:val="21"/>
                      <w:highlight w:val="none"/>
                      <w:lang w:val="en-US" w:eastAsia="zh-CN"/>
                    </w:rPr>
                    <w:t>4</w:t>
                  </w:r>
                  <w:r>
                    <w:rPr>
                      <w:rFonts w:hint="eastAsia" w:cs="Times New Roman"/>
                      <w:b w:val="0"/>
                      <w:bCs w:val="0"/>
                      <w:color w:val="auto"/>
                      <w:sz w:val="21"/>
                      <w:szCs w:val="21"/>
                      <w:highlight w:val="none"/>
                      <w:lang w:val="en-US" w:eastAsia="zh-CN"/>
                    </w:rPr>
                    <w:t>1</w:t>
                  </w:r>
                  <w:r>
                    <w:rPr>
                      <w:rFonts w:hint="default" w:ascii="Times New Roman" w:hAnsi="Times New Roman" w:eastAsia="宋体" w:cs="Times New Roman"/>
                      <w:b w:val="0"/>
                      <w:bCs w:val="0"/>
                      <w:color w:val="auto"/>
                      <w:sz w:val="21"/>
                      <w:szCs w:val="21"/>
                      <w:highlight w:val="none"/>
                    </w:rPr>
                    <w:t>.0</w:t>
                  </w:r>
                </w:p>
              </w:tc>
              <w:tc>
                <w:tcPr>
                  <w:tcW w:w="899" w:type="dxa"/>
                  <w:tcBorders>
                    <w:top w:val="single" w:color="auto" w:sz="4" w:space="0"/>
                    <w:left w:val="single" w:color="auto" w:sz="4" w:space="0"/>
                    <w:bottom w:val="single" w:color="auto" w:sz="4" w:space="0"/>
                    <w:right w:val="single" w:color="auto" w:sz="4" w:space="0"/>
                  </w:tcBorders>
                  <w:noWrap w:val="0"/>
                  <w:vAlign w:val="center"/>
                </w:tcPr>
                <w:p>
                  <w:pPr>
                    <w:pStyle w:val="30"/>
                    <w:rPr>
                      <w:rFonts w:hint="default" w:ascii="Times New Roman" w:hAnsi="Times New Roman" w:eastAsia="宋体" w:cs="Times New Roman"/>
                      <w:b w:val="0"/>
                      <w:bCs w:val="0"/>
                      <w:color w:val="auto"/>
                      <w:sz w:val="21"/>
                      <w:szCs w:val="21"/>
                      <w:highlight w:val="none"/>
                      <w:lang w:val="en-US" w:eastAsia="zh-CN"/>
                    </w:rPr>
                  </w:pPr>
                  <w:r>
                    <w:rPr>
                      <w:rFonts w:hint="eastAsia" w:ascii="Times New Roman" w:cs="Times New Roman"/>
                      <w:b w:val="0"/>
                      <w:bCs w:val="0"/>
                      <w:color w:val="auto"/>
                      <w:sz w:val="21"/>
                      <w:szCs w:val="21"/>
                      <w:highlight w:val="none"/>
                      <w:lang w:val="en-US" w:eastAsia="zh-CN"/>
                    </w:rPr>
                    <w:t>56</w:t>
                  </w:r>
                  <w:r>
                    <w:rPr>
                      <w:rFonts w:hint="default" w:ascii="Times New Roman" w:hAnsi="Times New Roman" w:eastAsia="宋体" w:cs="Times New Roman"/>
                      <w:b w:val="0"/>
                      <w:bCs w:val="0"/>
                      <w:color w:val="auto"/>
                      <w:sz w:val="21"/>
                      <w:szCs w:val="21"/>
                      <w:highlight w:val="none"/>
                      <w:lang w:val="en-US" w:eastAsia="zh-CN"/>
                    </w:rPr>
                    <w:t>.4</w:t>
                  </w:r>
                </w:p>
              </w:tc>
              <w:tc>
                <w:tcPr>
                  <w:tcW w:w="744" w:type="dxa"/>
                  <w:tcBorders>
                    <w:top w:val="single" w:color="auto" w:sz="4" w:space="0"/>
                    <w:left w:val="single" w:color="auto" w:sz="4" w:space="0"/>
                    <w:bottom w:val="single" w:color="auto" w:sz="4" w:space="0"/>
                    <w:right w:val="single" w:color="auto" w:sz="4" w:space="0"/>
                  </w:tcBorders>
                  <w:noWrap w:val="0"/>
                  <w:vAlign w:val="center"/>
                </w:tcPr>
                <w:p>
                  <w:pPr>
                    <w:pStyle w:val="30"/>
                    <w:rPr>
                      <w:rFonts w:hint="default" w:ascii="Times New Roman" w:hAnsi="Times New Roman" w:eastAsia="宋体" w:cs="Times New Roman"/>
                      <w:b w:val="0"/>
                      <w:bCs w:val="0"/>
                      <w:color w:val="auto"/>
                      <w:sz w:val="21"/>
                      <w:szCs w:val="21"/>
                      <w:highlight w:val="none"/>
                      <w:lang w:val="en-US" w:eastAsia="zh-CN"/>
                    </w:rPr>
                  </w:pPr>
                  <w:r>
                    <w:rPr>
                      <w:rFonts w:hint="eastAsia" w:ascii="Times New Roman" w:cs="Times New Roman"/>
                      <w:b w:val="0"/>
                      <w:bCs w:val="0"/>
                      <w:color w:val="auto"/>
                      <w:sz w:val="21"/>
                      <w:szCs w:val="21"/>
                      <w:highlight w:val="none"/>
                      <w:lang w:val="en-US" w:eastAsia="zh-CN"/>
                    </w:rPr>
                    <w:t>44</w:t>
                  </w:r>
                  <w:r>
                    <w:rPr>
                      <w:rFonts w:hint="default" w:ascii="Times New Roman" w:hAnsi="Times New Roman" w:eastAsia="宋体" w:cs="Times New Roman"/>
                      <w:b w:val="0"/>
                      <w:bCs w:val="0"/>
                      <w:color w:val="auto"/>
                      <w:sz w:val="21"/>
                      <w:szCs w:val="21"/>
                      <w:highlight w:val="none"/>
                      <w:lang w:val="en-US" w:eastAsia="zh-CN"/>
                    </w:rPr>
                    <w:t>.9</w:t>
                  </w:r>
                </w:p>
              </w:tc>
              <w:tc>
                <w:tcPr>
                  <w:tcW w:w="1252" w:type="dxa"/>
                  <w:tcBorders>
                    <w:top w:val="single" w:color="auto" w:sz="4" w:space="0"/>
                    <w:left w:val="single" w:color="auto" w:sz="4" w:space="0"/>
                    <w:bottom w:val="single" w:color="auto" w:sz="4" w:space="0"/>
                    <w:right w:val="nil"/>
                  </w:tcBorders>
                  <w:noWrap w:val="0"/>
                  <w:vAlign w:val="center"/>
                </w:tcPr>
                <w:p>
                  <w:pPr>
                    <w:adjustRightInd w:val="0"/>
                    <w:snapToGrid w:val="0"/>
                    <w:jc w:val="center"/>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达标</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322" w:hRule="atLeast"/>
                <w:jc w:val="center"/>
              </w:trPr>
              <w:tc>
                <w:tcPr>
                  <w:tcW w:w="1324" w:type="dxa"/>
                  <w:tcBorders>
                    <w:top w:val="single" w:color="auto" w:sz="4" w:space="0"/>
                    <w:left w:val="nil"/>
                    <w:bottom w:val="single" w:color="auto" w:sz="12" w:space="0"/>
                    <w:right w:val="single" w:color="auto" w:sz="4" w:space="0"/>
                  </w:tcBorders>
                  <w:noWrap w:val="0"/>
                  <w:vAlign w:val="top"/>
                </w:tcPr>
                <w:p>
                  <w:pPr>
                    <w:adjustRightInd w:val="0"/>
                    <w:snapToGrid w:val="0"/>
                    <w:jc w:val="center"/>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eastAsia="宋体" w:cs="Times New Roman"/>
                      <w:b w:val="0"/>
                      <w:bCs w:val="0"/>
                      <w:color w:val="auto"/>
                      <w:sz w:val="21"/>
                      <w:szCs w:val="21"/>
                      <w:highlight w:val="none"/>
                      <w:lang w:eastAsia="zh-CN"/>
                    </w:rPr>
                    <w:t>监测要求</w:t>
                  </w:r>
                </w:p>
              </w:tc>
              <w:tc>
                <w:tcPr>
                  <w:tcW w:w="6714" w:type="dxa"/>
                  <w:gridSpan w:val="7"/>
                  <w:tcBorders>
                    <w:top w:val="single" w:color="auto" w:sz="4" w:space="0"/>
                    <w:left w:val="single" w:color="auto" w:sz="4" w:space="0"/>
                    <w:bottom w:val="single" w:color="auto" w:sz="12" w:space="0"/>
                    <w:right w:val="nil"/>
                  </w:tcBorders>
                  <w:noWrap w:val="0"/>
                  <w:vAlign w:val="center"/>
                </w:tcPr>
                <w:p>
                  <w:pPr>
                    <w:adjustRightInd w:val="0"/>
                    <w:snapToGrid w:val="0"/>
                    <w:jc w:val="center"/>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eastAsia="zh-CN"/>
                    </w:rPr>
                    <w:t>等效连续</w:t>
                  </w:r>
                  <w:r>
                    <w:rPr>
                      <w:rFonts w:hint="default" w:ascii="Times New Roman" w:hAnsi="Times New Roman" w:eastAsia="宋体" w:cs="Times New Roman"/>
                      <w:b w:val="0"/>
                      <w:bCs w:val="0"/>
                      <w:color w:val="auto"/>
                      <w:sz w:val="21"/>
                      <w:szCs w:val="21"/>
                      <w:highlight w:val="none"/>
                      <w:lang w:val="en-US" w:eastAsia="zh-CN"/>
                    </w:rPr>
                    <w:t>A声级dB（A）</w:t>
                  </w:r>
                  <w:r>
                    <w:rPr>
                      <w:rFonts w:hint="default" w:ascii="Times New Roman" w:hAnsi="Times New Roman" w:cs="Times New Roman"/>
                      <w:b w:val="0"/>
                      <w:bCs w:val="0"/>
                      <w:color w:val="auto"/>
                      <w:sz w:val="21"/>
                      <w:szCs w:val="21"/>
                      <w:highlight w:val="none"/>
                      <w:lang w:val="en-US" w:eastAsia="zh-CN"/>
                    </w:rPr>
                    <w:t>，</w:t>
                  </w:r>
                  <w:r>
                    <w:rPr>
                      <w:rFonts w:hint="default" w:ascii="Times New Roman" w:hAnsi="Times New Roman" w:eastAsia="宋体" w:cs="Times New Roman"/>
                      <w:b w:val="0"/>
                      <w:bCs w:val="0"/>
                      <w:snapToGrid w:val="0"/>
                      <w:color w:val="auto"/>
                      <w:kern w:val="0"/>
                      <w:sz w:val="21"/>
                      <w:szCs w:val="21"/>
                    </w:rPr>
                    <w:t>东、南、西、北厂界外1m处</w:t>
                  </w:r>
                  <w:r>
                    <w:rPr>
                      <w:rFonts w:hint="default" w:ascii="Times New Roman" w:hAnsi="Times New Roman" w:eastAsia="宋体" w:cs="Times New Roman"/>
                      <w:b w:val="0"/>
                      <w:bCs w:val="0"/>
                      <w:snapToGrid w:val="0"/>
                      <w:color w:val="auto"/>
                      <w:kern w:val="0"/>
                      <w:sz w:val="21"/>
                      <w:szCs w:val="21"/>
                      <w:lang w:eastAsia="zh-CN"/>
                    </w:rPr>
                    <w:t>，</w:t>
                  </w:r>
                  <w:r>
                    <w:rPr>
                      <w:rFonts w:hint="default" w:ascii="Times New Roman" w:hAnsi="Times New Roman" w:eastAsia="宋体" w:cs="Times New Roman"/>
                      <w:b w:val="0"/>
                      <w:bCs w:val="0"/>
                      <w:snapToGrid w:val="0"/>
                      <w:color w:val="auto"/>
                      <w:kern w:val="0"/>
                      <w:sz w:val="21"/>
                      <w:szCs w:val="21"/>
                      <w:lang w:val="en-US" w:eastAsia="zh-CN"/>
                    </w:rPr>
                    <w:t>1次/a</w:t>
                  </w:r>
                </w:p>
              </w:tc>
            </w:tr>
          </w:tbl>
          <w:p>
            <w:pPr>
              <w:adjustRightInd w:val="0"/>
              <w:snapToGrid w:val="0"/>
              <w:spacing w:line="360" w:lineRule="auto"/>
              <w:ind w:firstLine="420" w:firstLineChars="200"/>
              <w:textAlignment w:val="baseline"/>
              <w:rPr>
                <w:rFonts w:hint="default" w:ascii="Times New Roman" w:hAnsi="Times New Roman" w:cs="Times New Roman"/>
                <w:b w:val="0"/>
                <w:bCs w:val="0"/>
                <w:iCs/>
                <w:color w:val="auto"/>
                <w:sz w:val="21"/>
                <w:szCs w:val="21"/>
                <w:highlight w:val="none"/>
                <w:lang w:eastAsia="zh-CN"/>
              </w:rPr>
            </w:pPr>
            <w:r>
              <w:rPr>
                <w:rFonts w:hint="default" w:ascii="Times New Roman" w:hAnsi="Times New Roman" w:eastAsia="宋体" w:cs="Times New Roman"/>
                <w:b w:val="0"/>
                <w:bCs w:val="0"/>
                <w:color w:val="auto"/>
                <w:sz w:val="21"/>
                <w:szCs w:val="21"/>
                <w:highlight w:val="none"/>
              </w:rPr>
              <w:t>由</w:t>
            </w:r>
            <w:r>
              <w:rPr>
                <w:rFonts w:hint="default" w:ascii="Times New Roman" w:hAnsi="Times New Roman" w:eastAsia="宋体" w:cs="Times New Roman"/>
                <w:b w:val="0"/>
                <w:bCs w:val="0"/>
                <w:color w:val="auto"/>
                <w:sz w:val="21"/>
                <w:szCs w:val="21"/>
                <w:highlight w:val="none"/>
                <w:lang w:eastAsia="zh-CN"/>
              </w:rPr>
              <w:t>上表</w:t>
            </w:r>
            <w:r>
              <w:rPr>
                <w:rFonts w:hint="default" w:ascii="Times New Roman" w:hAnsi="Times New Roman" w:eastAsia="宋体" w:cs="Times New Roman"/>
                <w:b w:val="0"/>
                <w:bCs w:val="0"/>
                <w:color w:val="auto"/>
                <w:sz w:val="21"/>
                <w:szCs w:val="21"/>
                <w:highlight w:val="none"/>
              </w:rPr>
              <w:t>可知，拟建工程投产后，各厂界周围声环境背景值较低，噪声源经采取减震措施，再经距离衰减后，</w:t>
            </w:r>
            <w:r>
              <w:rPr>
                <w:rFonts w:hint="eastAsia" w:ascii="Times New Roman" w:hAnsi="Times New Roman" w:cs="Times New Roman"/>
                <w:b w:val="0"/>
                <w:bCs w:val="0"/>
                <w:color w:val="auto"/>
                <w:sz w:val="21"/>
                <w:szCs w:val="21"/>
                <w:highlight w:val="none"/>
                <w:lang w:val="en-US" w:eastAsia="zh-CN"/>
              </w:rPr>
              <w:t>四</w:t>
            </w:r>
            <w:r>
              <w:rPr>
                <w:rFonts w:hint="default" w:ascii="Times New Roman" w:hAnsi="Times New Roman" w:eastAsia="宋体" w:cs="Times New Roman"/>
                <w:b w:val="0"/>
                <w:bCs w:val="0"/>
                <w:color w:val="auto"/>
                <w:sz w:val="21"/>
                <w:szCs w:val="21"/>
                <w:highlight w:val="none"/>
              </w:rPr>
              <w:t>厂界的噪声值能</w:t>
            </w:r>
            <w:r>
              <w:rPr>
                <w:rFonts w:hint="default" w:ascii="Times New Roman" w:hAnsi="Times New Roman" w:eastAsia="宋体" w:cs="Times New Roman"/>
                <w:b w:val="0"/>
                <w:bCs w:val="0"/>
                <w:iCs/>
                <w:color w:val="auto"/>
                <w:sz w:val="21"/>
                <w:szCs w:val="21"/>
                <w:highlight w:val="none"/>
              </w:rPr>
              <w:t>满足《工业企业厂界环境噪声排放标准》（GB12348-2008）中</w:t>
            </w:r>
            <w:r>
              <w:rPr>
                <w:rFonts w:hint="default" w:ascii="Times New Roman" w:hAnsi="Times New Roman" w:eastAsia="宋体" w:cs="Times New Roman"/>
                <w:b w:val="0"/>
                <w:bCs w:val="0"/>
                <w:iCs/>
                <w:color w:val="auto"/>
                <w:sz w:val="21"/>
                <w:szCs w:val="21"/>
                <w:highlight w:val="none"/>
                <w:lang w:val="en-US" w:eastAsia="zh-CN"/>
              </w:rPr>
              <w:t>2</w:t>
            </w:r>
            <w:r>
              <w:rPr>
                <w:rFonts w:hint="default" w:ascii="Times New Roman" w:hAnsi="Times New Roman" w:eastAsia="宋体" w:cs="Times New Roman"/>
                <w:b w:val="0"/>
                <w:bCs w:val="0"/>
                <w:iCs/>
                <w:color w:val="auto"/>
                <w:sz w:val="21"/>
                <w:szCs w:val="21"/>
                <w:highlight w:val="none"/>
              </w:rPr>
              <w:t>类标准要求</w:t>
            </w:r>
            <w:r>
              <w:rPr>
                <w:rFonts w:hint="default" w:ascii="Times New Roman" w:hAnsi="Times New Roman" w:eastAsia="宋体" w:cs="Times New Roman"/>
                <w:b w:val="0"/>
                <w:bCs w:val="0"/>
                <w:iCs/>
                <w:color w:val="auto"/>
                <w:sz w:val="21"/>
                <w:szCs w:val="21"/>
                <w:highlight w:val="none"/>
                <w:lang w:eastAsia="zh-CN"/>
              </w:rPr>
              <w:t>，</w:t>
            </w:r>
            <w:r>
              <w:rPr>
                <w:rFonts w:hint="default" w:ascii="Times New Roman" w:hAnsi="Times New Roman" w:eastAsia="宋体" w:cs="Times New Roman"/>
                <w:b w:val="0"/>
                <w:bCs w:val="0"/>
                <w:iCs/>
                <w:color w:val="auto"/>
                <w:sz w:val="21"/>
                <w:szCs w:val="21"/>
                <w:highlight w:val="none"/>
              </w:rPr>
              <w:t>对周围声环境影响较小。</w:t>
            </w:r>
            <w:r>
              <w:rPr>
                <w:rFonts w:hint="default" w:ascii="Times New Roman" w:hAnsi="Times New Roman" w:cs="Times New Roman"/>
                <w:b w:val="0"/>
                <w:bCs w:val="0"/>
                <w:iCs/>
                <w:color w:val="auto"/>
                <w:sz w:val="21"/>
                <w:szCs w:val="21"/>
                <w:highlight w:val="none"/>
                <w:lang w:eastAsia="zh-CN"/>
              </w:rPr>
              <w:t>噪声监测计划见下表。</w:t>
            </w:r>
          </w:p>
          <w:p>
            <w:pPr>
              <w:pStyle w:val="2"/>
              <w:adjustRightInd w:val="0"/>
              <w:jc w:val="center"/>
              <w:textAlignment w:val="baseline"/>
              <w:rPr>
                <w:rFonts w:hint="default" w:ascii="Times New Roman" w:hAnsi="Times New Roman" w:cs="Times New Roman"/>
                <w:color w:val="auto"/>
                <w:sz w:val="21"/>
                <w:szCs w:val="21"/>
                <w:lang w:val="en-US" w:eastAsia="zh-CN"/>
              </w:rPr>
            </w:pPr>
            <w:r>
              <w:rPr>
                <w:rFonts w:hint="default" w:ascii="Times New Roman" w:hAnsi="Times New Roman" w:cs="Times New Roman"/>
                <w:b w:val="0"/>
                <w:bCs w:val="0"/>
                <w:iCs/>
                <w:color w:val="auto"/>
                <w:sz w:val="21"/>
                <w:szCs w:val="21"/>
                <w:highlight w:val="none"/>
                <w:lang w:eastAsia="zh-CN"/>
              </w:rPr>
              <w:t>表</w:t>
            </w:r>
            <w:r>
              <w:rPr>
                <w:rFonts w:hint="eastAsia" w:ascii="Times New Roman" w:hAnsi="Times New Roman" w:cs="Times New Roman"/>
                <w:b w:val="0"/>
                <w:bCs w:val="0"/>
                <w:iCs/>
                <w:color w:val="auto"/>
                <w:sz w:val="21"/>
                <w:szCs w:val="21"/>
                <w:highlight w:val="none"/>
                <w:lang w:val="en-US" w:eastAsia="zh-CN"/>
              </w:rPr>
              <w:t>4-10</w:t>
            </w:r>
            <w:r>
              <w:rPr>
                <w:rFonts w:hint="default" w:ascii="Times New Roman" w:hAnsi="Times New Roman" w:cs="Times New Roman"/>
                <w:b w:val="0"/>
                <w:bCs w:val="0"/>
                <w:iCs/>
                <w:color w:val="auto"/>
                <w:sz w:val="21"/>
                <w:szCs w:val="21"/>
                <w:highlight w:val="none"/>
                <w:lang w:val="en-US" w:eastAsia="zh-CN"/>
              </w:rPr>
              <w:t xml:space="preserve">   噪声监测计划一览表</w:t>
            </w:r>
          </w:p>
          <w:tbl>
            <w:tblPr>
              <w:tblStyle w:val="46"/>
              <w:tblW w:w="8259"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1181"/>
              <w:gridCol w:w="2018"/>
              <w:gridCol w:w="2074"/>
              <w:gridCol w:w="2986"/>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1181" w:type="dxa"/>
                  <w:tcBorders>
                    <w:tl2br w:val="nil"/>
                    <w:tr2bl w:val="nil"/>
                  </w:tcBorders>
                  <w:vAlign w:val="center"/>
                </w:tcPr>
                <w:p>
                  <w:pPr>
                    <w:spacing w:after="120" w:line="360" w:lineRule="auto"/>
                    <w:jc w:val="center"/>
                    <w:rPr>
                      <w:rFonts w:hint="default" w:ascii="Times New Roman" w:hAnsi="Times New Roman" w:eastAsia="宋体" w:cs="Times New Roman"/>
                      <w:color w:val="auto"/>
                      <w:kern w:val="0"/>
                      <w:sz w:val="21"/>
                      <w:szCs w:val="21"/>
                    </w:rPr>
                  </w:pPr>
                  <w:r>
                    <w:rPr>
                      <w:rFonts w:hint="default" w:ascii="Times New Roman" w:hAnsi="Times New Roman" w:eastAsia="宋体" w:cs="Times New Roman"/>
                      <w:color w:val="auto"/>
                      <w:kern w:val="0"/>
                      <w:sz w:val="21"/>
                      <w:szCs w:val="21"/>
                    </w:rPr>
                    <w:t>监测类别</w:t>
                  </w:r>
                </w:p>
              </w:tc>
              <w:tc>
                <w:tcPr>
                  <w:tcW w:w="2018" w:type="dxa"/>
                  <w:tcBorders>
                    <w:tl2br w:val="nil"/>
                    <w:tr2bl w:val="nil"/>
                  </w:tcBorders>
                  <w:vAlign w:val="center"/>
                </w:tcPr>
                <w:p>
                  <w:pPr>
                    <w:spacing w:after="120" w:line="360" w:lineRule="auto"/>
                    <w:jc w:val="center"/>
                    <w:rPr>
                      <w:rFonts w:hint="default" w:ascii="Times New Roman" w:hAnsi="Times New Roman" w:eastAsia="宋体" w:cs="Times New Roman"/>
                      <w:color w:val="auto"/>
                      <w:kern w:val="0"/>
                      <w:sz w:val="21"/>
                      <w:szCs w:val="21"/>
                    </w:rPr>
                  </w:pPr>
                  <w:r>
                    <w:rPr>
                      <w:rFonts w:hint="default" w:ascii="Times New Roman" w:hAnsi="Times New Roman" w:eastAsia="宋体" w:cs="Times New Roman"/>
                      <w:color w:val="auto"/>
                      <w:kern w:val="0"/>
                      <w:sz w:val="21"/>
                      <w:szCs w:val="21"/>
                    </w:rPr>
                    <w:t>监测点位</w:t>
                  </w:r>
                </w:p>
              </w:tc>
              <w:tc>
                <w:tcPr>
                  <w:tcW w:w="2074" w:type="dxa"/>
                  <w:tcBorders>
                    <w:tl2br w:val="nil"/>
                    <w:tr2bl w:val="nil"/>
                  </w:tcBorders>
                  <w:vAlign w:val="center"/>
                </w:tcPr>
                <w:p>
                  <w:pPr>
                    <w:spacing w:after="120" w:line="360" w:lineRule="auto"/>
                    <w:jc w:val="center"/>
                    <w:rPr>
                      <w:rFonts w:hint="default" w:ascii="Times New Roman" w:hAnsi="Times New Roman" w:eastAsia="宋体" w:cs="Times New Roman"/>
                      <w:color w:val="auto"/>
                      <w:kern w:val="0"/>
                      <w:sz w:val="21"/>
                      <w:szCs w:val="21"/>
                    </w:rPr>
                  </w:pPr>
                  <w:r>
                    <w:rPr>
                      <w:rFonts w:hint="default" w:ascii="Times New Roman" w:hAnsi="Times New Roman" w:eastAsia="宋体" w:cs="Times New Roman"/>
                      <w:color w:val="auto"/>
                      <w:kern w:val="0"/>
                      <w:sz w:val="21"/>
                      <w:szCs w:val="21"/>
                    </w:rPr>
                    <w:t>检测项目</w:t>
                  </w:r>
                </w:p>
              </w:tc>
              <w:tc>
                <w:tcPr>
                  <w:tcW w:w="2986" w:type="dxa"/>
                  <w:tcBorders>
                    <w:tl2br w:val="nil"/>
                    <w:tr2bl w:val="nil"/>
                  </w:tcBorders>
                  <w:vAlign w:val="center"/>
                </w:tcPr>
                <w:p>
                  <w:pPr>
                    <w:spacing w:after="120" w:line="360" w:lineRule="auto"/>
                    <w:jc w:val="center"/>
                    <w:rPr>
                      <w:rFonts w:hint="default" w:ascii="Times New Roman" w:hAnsi="Times New Roman" w:eastAsia="宋体" w:cs="Times New Roman"/>
                      <w:color w:val="auto"/>
                      <w:kern w:val="0"/>
                      <w:sz w:val="21"/>
                      <w:szCs w:val="21"/>
                    </w:rPr>
                  </w:pPr>
                  <w:r>
                    <w:rPr>
                      <w:rFonts w:hint="default" w:ascii="Times New Roman" w:hAnsi="Times New Roman" w:eastAsia="宋体" w:cs="Times New Roman"/>
                      <w:color w:val="auto"/>
                      <w:kern w:val="0"/>
                      <w:sz w:val="21"/>
                      <w:szCs w:val="21"/>
                    </w:rPr>
                    <w:t>检测频次</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51" w:hRule="atLeast"/>
                <w:jc w:val="center"/>
              </w:trPr>
              <w:tc>
                <w:tcPr>
                  <w:tcW w:w="1181" w:type="dxa"/>
                  <w:tcBorders>
                    <w:tl2br w:val="nil"/>
                    <w:tr2bl w:val="nil"/>
                  </w:tcBorders>
                  <w:vAlign w:val="bottom"/>
                </w:tcPr>
                <w:p>
                  <w:pPr>
                    <w:spacing w:after="120" w:line="360" w:lineRule="auto"/>
                    <w:jc w:val="center"/>
                    <w:rPr>
                      <w:rFonts w:hint="default" w:ascii="Times New Roman" w:hAnsi="Times New Roman" w:eastAsia="宋体" w:cs="Times New Roman"/>
                      <w:color w:val="auto"/>
                      <w:kern w:val="0"/>
                      <w:sz w:val="21"/>
                      <w:szCs w:val="21"/>
                    </w:rPr>
                  </w:pPr>
                  <w:r>
                    <w:rPr>
                      <w:rFonts w:hint="default" w:ascii="Times New Roman" w:hAnsi="Times New Roman" w:eastAsia="宋体" w:cs="Times New Roman"/>
                      <w:color w:val="auto"/>
                      <w:kern w:val="0"/>
                      <w:sz w:val="21"/>
                      <w:szCs w:val="21"/>
                    </w:rPr>
                    <w:t>噪声</w:t>
                  </w:r>
                </w:p>
              </w:tc>
              <w:tc>
                <w:tcPr>
                  <w:tcW w:w="2018" w:type="dxa"/>
                  <w:tcBorders>
                    <w:tl2br w:val="nil"/>
                    <w:tr2bl w:val="nil"/>
                  </w:tcBorders>
                  <w:vAlign w:val="bottom"/>
                </w:tcPr>
                <w:p>
                  <w:pPr>
                    <w:spacing w:after="120" w:line="360" w:lineRule="auto"/>
                    <w:jc w:val="center"/>
                    <w:rPr>
                      <w:rFonts w:hint="default" w:ascii="Times New Roman" w:hAnsi="Times New Roman" w:eastAsia="宋体" w:cs="Times New Roman"/>
                      <w:color w:val="auto"/>
                      <w:kern w:val="0"/>
                      <w:sz w:val="21"/>
                      <w:szCs w:val="21"/>
                    </w:rPr>
                  </w:pPr>
                  <w:r>
                    <w:rPr>
                      <w:rFonts w:hint="default" w:ascii="Times New Roman" w:hAnsi="Times New Roman" w:eastAsia="宋体" w:cs="Times New Roman"/>
                      <w:color w:val="auto"/>
                      <w:kern w:val="0"/>
                      <w:sz w:val="21"/>
                      <w:szCs w:val="21"/>
                      <w:lang w:eastAsia="zh-CN"/>
                    </w:rPr>
                    <w:t>四</w:t>
                  </w:r>
                  <w:r>
                    <w:rPr>
                      <w:rFonts w:hint="default" w:ascii="Times New Roman" w:hAnsi="Times New Roman" w:eastAsia="宋体" w:cs="Times New Roman"/>
                      <w:color w:val="auto"/>
                      <w:kern w:val="0"/>
                      <w:sz w:val="21"/>
                      <w:szCs w:val="21"/>
                    </w:rPr>
                    <w:t>厂界</w:t>
                  </w:r>
                </w:p>
              </w:tc>
              <w:tc>
                <w:tcPr>
                  <w:tcW w:w="2074" w:type="dxa"/>
                  <w:tcBorders>
                    <w:tl2br w:val="nil"/>
                    <w:tr2bl w:val="nil"/>
                  </w:tcBorders>
                  <w:vAlign w:val="bottom"/>
                </w:tcPr>
                <w:p>
                  <w:pPr>
                    <w:spacing w:after="120" w:line="360" w:lineRule="auto"/>
                    <w:jc w:val="center"/>
                    <w:rPr>
                      <w:rFonts w:hint="default" w:ascii="Times New Roman" w:hAnsi="Times New Roman" w:eastAsia="宋体" w:cs="Times New Roman"/>
                      <w:color w:val="auto"/>
                      <w:kern w:val="0"/>
                      <w:sz w:val="21"/>
                      <w:szCs w:val="21"/>
                    </w:rPr>
                  </w:pPr>
                  <w:r>
                    <w:rPr>
                      <w:rFonts w:hint="default" w:ascii="Times New Roman" w:hAnsi="Times New Roman" w:eastAsia="宋体" w:cs="Times New Roman"/>
                      <w:color w:val="auto"/>
                      <w:kern w:val="0"/>
                      <w:sz w:val="21"/>
                      <w:szCs w:val="21"/>
                    </w:rPr>
                    <w:t>等效连续A声级</w:t>
                  </w:r>
                </w:p>
              </w:tc>
              <w:tc>
                <w:tcPr>
                  <w:tcW w:w="2986" w:type="dxa"/>
                  <w:tcBorders>
                    <w:tl2br w:val="nil"/>
                    <w:tr2bl w:val="nil"/>
                  </w:tcBorders>
                  <w:vAlign w:val="bottom"/>
                </w:tcPr>
                <w:p>
                  <w:pPr>
                    <w:spacing w:after="120" w:line="360" w:lineRule="auto"/>
                    <w:jc w:val="center"/>
                    <w:rPr>
                      <w:rFonts w:hint="default" w:ascii="Times New Roman" w:hAnsi="Times New Roman" w:eastAsia="宋体" w:cs="Times New Roman"/>
                      <w:color w:val="auto"/>
                      <w:kern w:val="0"/>
                      <w:sz w:val="21"/>
                      <w:szCs w:val="21"/>
                      <w:lang w:val="en-US" w:eastAsia="zh-CN"/>
                    </w:rPr>
                  </w:pPr>
                  <w:r>
                    <w:rPr>
                      <w:rFonts w:hint="default" w:ascii="Times New Roman" w:hAnsi="Times New Roman" w:cs="Times New Roman"/>
                      <w:color w:val="auto"/>
                      <w:kern w:val="0"/>
                      <w:sz w:val="21"/>
                      <w:szCs w:val="21"/>
                      <w:lang w:val="en-US" w:eastAsia="zh-CN"/>
                    </w:rPr>
                    <w:t>1次/a</w:t>
                  </w:r>
                </w:p>
              </w:tc>
            </w:tr>
          </w:tbl>
          <w:p>
            <w:pPr>
              <w:keepNext w:val="0"/>
              <w:keepLines w:val="0"/>
              <w:pageBreakBefore w:val="0"/>
              <w:widowControl w:val="0"/>
              <w:kinsoku/>
              <w:wordWrap/>
              <w:overflowPunct/>
              <w:topLinePunct w:val="0"/>
              <w:autoSpaceDE/>
              <w:autoSpaceDN/>
              <w:bidi w:val="0"/>
              <w:adjustRightInd w:val="0"/>
              <w:spacing w:line="360" w:lineRule="auto"/>
              <w:ind w:right="0" w:rightChars="0" w:firstLine="420" w:firstLineChars="200"/>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cs="Times New Roman"/>
                <w:b w:val="0"/>
                <w:bCs w:val="0"/>
                <w:color w:val="auto"/>
                <w:sz w:val="21"/>
                <w:szCs w:val="21"/>
                <w:highlight w:val="none"/>
                <w:lang w:val="en-US" w:eastAsia="zh-CN"/>
              </w:rPr>
              <w:t>4</w:t>
            </w:r>
            <w:r>
              <w:rPr>
                <w:rFonts w:hint="default" w:ascii="Times New Roman" w:hAnsi="Times New Roman" w:eastAsia="宋体" w:cs="Times New Roman"/>
                <w:b w:val="0"/>
                <w:bCs w:val="0"/>
                <w:color w:val="auto"/>
                <w:sz w:val="21"/>
                <w:szCs w:val="21"/>
                <w:highlight w:val="none"/>
                <w:lang w:val="en-US" w:eastAsia="zh-CN"/>
              </w:rPr>
              <w:t>、固废影响分析</w:t>
            </w:r>
          </w:p>
          <w:p>
            <w:pPr>
              <w:pStyle w:val="2"/>
              <w:keepNext w:val="0"/>
              <w:keepLines w:val="0"/>
              <w:pageBreakBefore w:val="0"/>
              <w:widowControl w:val="0"/>
              <w:kinsoku/>
              <w:wordWrap/>
              <w:overflowPunct/>
              <w:topLinePunct w:val="0"/>
              <w:autoSpaceDE/>
              <w:autoSpaceDN/>
              <w:bidi w:val="0"/>
              <w:adjustRightInd w:val="0"/>
              <w:snapToGrid/>
              <w:spacing w:after="0" w:line="360" w:lineRule="auto"/>
              <w:ind w:left="0" w:leftChars="0" w:firstLine="420" w:firstLineChars="200"/>
              <w:textAlignment w:val="baseline"/>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color w:val="auto"/>
                <w:sz w:val="21"/>
                <w:szCs w:val="21"/>
                <w:lang w:val="en-US" w:eastAsia="zh-CN"/>
              </w:rPr>
              <w:t>本项目产生的固废分为一般固体废物和危险废物。</w:t>
            </w:r>
          </w:p>
          <w:p>
            <w:pPr>
              <w:pStyle w:val="2"/>
              <w:keepNext w:val="0"/>
              <w:keepLines w:val="0"/>
              <w:pageBreakBefore w:val="0"/>
              <w:widowControl w:val="0"/>
              <w:kinsoku/>
              <w:wordWrap/>
              <w:overflowPunct/>
              <w:topLinePunct w:val="0"/>
              <w:autoSpaceDE/>
              <w:autoSpaceDN/>
              <w:bidi w:val="0"/>
              <w:adjustRightInd w:val="0"/>
              <w:snapToGrid/>
              <w:spacing w:after="0" w:line="360" w:lineRule="auto"/>
              <w:ind w:left="0" w:leftChars="0" w:firstLine="420" w:firstLineChars="200"/>
              <w:textAlignment w:val="baseline"/>
              <w:rPr>
                <w:rFonts w:hint="default" w:ascii="Times New Roman" w:hAnsi="Times New Roman" w:eastAsia="宋体" w:cs="Times New Roman"/>
                <w:b w:val="0"/>
                <w:bCs w:val="0"/>
                <w:snapToGrid w:val="0"/>
                <w:color w:val="auto"/>
                <w:kern w:val="0"/>
                <w:sz w:val="21"/>
                <w:szCs w:val="21"/>
                <w:lang w:val="en-US" w:eastAsia="zh-CN"/>
              </w:rPr>
            </w:pPr>
            <w:r>
              <w:rPr>
                <w:rFonts w:hint="default" w:ascii="Times New Roman" w:hAnsi="Times New Roman" w:eastAsia="宋体" w:cs="Times New Roman"/>
                <w:b w:val="0"/>
                <w:bCs w:val="0"/>
                <w:color w:val="auto"/>
                <w:sz w:val="21"/>
                <w:szCs w:val="21"/>
                <w:lang w:val="en-US" w:eastAsia="zh-CN"/>
              </w:rPr>
              <w:t>一般固体废物主要</w:t>
            </w:r>
            <w:r>
              <w:rPr>
                <w:rFonts w:hint="default" w:ascii="Times New Roman" w:hAnsi="Times New Roman" w:eastAsia="宋体" w:cs="Times New Roman"/>
                <w:b w:val="0"/>
                <w:bCs w:val="0"/>
                <w:snapToGrid w:val="0"/>
                <w:color w:val="auto"/>
                <w:kern w:val="0"/>
                <w:sz w:val="21"/>
                <w:szCs w:val="21"/>
                <w:lang w:val="en-US" w:eastAsia="zh-CN"/>
              </w:rPr>
              <w:t>为废</w:t>
            </w:r>
            <w:r>
              <w:rPr>
                <w:rFonts w:hint="eastAsia" w:ascii="Times New Roman" w:hAnsi="Times New Roman" w:eastAsia="宋体" w:cs="Times New Roman"/>
                <w:b w:val="0"/>
                <w:bCs w:val="0"/>
                <w:snapToGrid w:val="0"/>
                <w:color w:val="auto"/>
                <w:kern w:val="0"/>
                <w:sz w:val="21"/>
                <w:szCs w:val="21"/>
                <w:lang w:val="en-US" w:eastAsia="zh-CN"/>
              </w:rPr>
              <w:t>蔬菜</w:t>
            </w:r>
            <w:r>
              <w:rPr>
                <w:rFonts w:hint="default" w:ascii="Times New Roman" w:hAnsi="Times New Roman" w:eastAsia="宋体" w:cs="Times New Roman"/>
                <w:b w:val="0"/>
                <w:bCs w:val="0"/>
                <w:snapToGrid w:val="0"/>
                <w:color w:val="auto"/>
                <w:kern w:val="0"/>
                <w:sz w:val="21"/>
                <w:szCs w:val="21"/>
                <w:lang w:val="en-US" w:eastAsia="zh-CN"/>
              </w:rPr>
              <w:t>、</w:t>
            </w:r>
            <w:r>
              <w:rPr>
                <w:rFonts w:hint="eastAsia" w:ascii="Times New Roman" w:hAnsi="Times New Roman" w:eastAsia="宋体" w:cs="Times New Roman"/>
                <w:b w:val="0"/>
                <w:bCs w:val="0"/>
                <w:snapToGrid w:val="0"/>
                <w:color w:val="auto"/>
                <w:kern w:val="0"/>
                <w:sz w:val="21"/>
                <w:szCs w:val="21"/>
                <w:lang w:val="en-US" w:eastAsia="zh-CN"/>
              </w:rPr>
              <w:t>青豆皮、废青豆、废花菜、废玉米、废金属、废金属边角料、</w:t>
            </w:r>
            <w:r>
              <w:rPr>
                <w:rFonts w:hint="default" w:ascii="Times New Roman" w:hAnsi="Times New Roman" w:eastAsia="宋体" w:cs="Times New Roman"/>
                <w:b w:val="0"/>
                <w:bCs w:val="0"/>
                <w:snapToGrid w:val="0"/>
                <w:color w:val="auto"/>
                <w:kern w:val="0"/>
                <w:sz w:val="21"/>
                <w:szCs w:val="21"/>
                <w:lang w:val="en-US" w:eastAsia="zh-CN"/>
              </w:rPr>
              <w:t>职工生活垃圾</w:t>
            </w:r>
            <w:r>
              <w:rPr>
                <w:rFonts w:hint="eastAsia" w:ascii="Times New Roman" w:hAnsi="Times New Roman" w:eastAsia="宋体" w:cs="Times New Roman"/>
                <w:b w:val="0"/>
                <w:bCs w:val="0"/>
                <w:snapToGrid w:val="0"/>
                <w:color w:val="auto"/>
                <w:kern w:val="0"/>
                <w:sz w:val="21"/>
                <w:szCs w:val="21"/>
                <w:lang w:val="en-US" w:eastAsia="zh-CN"/>
              </w:rPr>
              <w:t>、废树脂、污水处理站污泥</w:t>
            </w:r>
            <w:r>
              <w:rPr>
                <w:rFonts w:hint="default" w:ascii="Times New Roman" w:hAnsi="Times New Roman" w:eastAsia="宋体" w:cs="Times New Roman"/>
                <w:b w:val="0"/>
                <w:bCs w:val="0"/>
                <w:snapToGrid w:val="0"/>
                <w:color w:val="auto"/>
                <w:kern w:val="0"/>
                <w:sz w:val="21"/>
                <w:szCs w:val="21"/>
                <w:lang w:val="en-US" w:eastAsia="zh-CN"/>
              </w:rPr>
              <w:t>。</w:t>
            </w:r>
          </w:p>
          <w:p>
            <w:pPr>
              <w:pStyle w:val="2"/>
              <w:keepNext w:val="0"/>
              <w:keepLines w:val="0"/>
              <w:pageBreakBefore w:val="0"/>
              <w:widowControl w:val="0"/>
              <w:kinsoku/>
              <w:wordWrap/>
              <w:overflowPunct/>
              <w:topLinePunct w:val="0"/>
              <w:autoSpaceDE/>
              <w:autoSpaceDN/>
              <w:bidi w:val="0"/>
              <w:adjustRightInd w:val="0"/>
              <w:snapToGrid/>
              <w:spacing w:after="0" w:line="360" w:lineRule="auto"/>
              <w:ind w:left="0" w:leftChars="0" w:firstLine="420" w:firstLineChars="200"/>
              <w:textAlignment w:val="baseline"/>
              <w:rPr>
                <w:rFonts w:hint="default" w:ascii="Times New Roman" w:hAnsi="Times New Roman" w:eastAsia="宋体" w:cs="Times New Roman"/>
                <w:b w:val="0"/>
                <w:bCs w:val="0"/>
                <w:snapToGrid w:val="0"/>
                <w:color w:val="auto"/>
                <w:kern w:val="0"/>
                <w:sz w:val="21"/>
                <w:szCs w:val="21"/>
                <w:lang w:val="en-US" w:eastAsia="zh-CN"/>
              </w:rPr>
            </w:pPr>
            <w:r>
              <w:rPr>
                <w:rFonts w:hint="default" w:ascii="Times New Roman" w:hAnsi="Times New Roman" w:eastAsia="宋体" w:cs="Times New Roman"/>
                <w:b w:val="0"/>
                <w:bCs w:val="0"/>
                <w:snapToGrid w:val="0"/>
                <w:color w:val="auto"/>
                <w:kern w:val="0"/>
                <w:sz w:val="21"/>
                <w:szCs w:val="21"/>
                <w:lang w:val="en-US" w:eastAsia="zh-CN"/>
              </w:rPr>
              <w:t>危险废物主要为</w:t>
            </w:r>
            <w:r>
              <w:rPr>
                <w:rFonts w:hint="eastAsia" w:ascii="Times New Roman" w:hAnsi="Times New Roman" w:eastAsia="宋体" w:cs="Times New Roman"/>
                <w:b w:val="0"/>
                <w:bCs w:val="0"/>
                <w:snapToGrid w:val="0"/>
                <w:color w:val="auto"/>
                <w:kern w:val="0"/>
                <w:sz w:val="21"/>
                <w:szCs w:val="21"/>
                <w:lang w:val="en-US" w:eastAsia="zh-CN"/>
              </w:rPr>
              <w:t>制冷机房产生的废冷冻机油、</w:t>
            </w:r>
            <w:r>
              <w:rPr>
                <w:rFonts w:hint="eastAsia" w:ascii="Times New Roman" w:cs="Times New Roman"/>
                <w:b w:val="0"/>
                <w:bCs w:val="0"/>
                <w:snapToGrid w:val="0"/>
                <w:color w:val="auto"/>
                <w:kern w:val="0"/>
                <w:sz w:val="21"/>
                <w:szCs w:val="21"/>
                <w:lang w:val="en-US" w:eastAsia="zh-CN"/>
              </w:rPr>
              <w:t>废机油、</w:t>
            </w:r>
            <w:r>
              <w:rPr>
                <w:rFonts w:hint="eastAsia" w:ascii="Times New Roman" w:hAnsi="Times New Roman" w:eastAsia="宋体" w:cs="Times New Roman"/>
                <w:b w:val="0"/>
                <w:bCs w:val="0"/>
                <w:snapToGrid w:val="0"/>
                <w:color w:val="auto"/>
                <w:kern w:val="0"/>
                <w:sz w:val="21"/>
                <w:szCs w:val="21"/>
                <w:lang w:val="en-US" w:eastAsia="zh-CN"/>
              </w:rPr>
              <w:t>废油桶和挥发性有机废气处理设备产生的废活性炭</w:t>
            </w:r>
            <w:r>
              <w:rPr>
                <w:rFonts w:hint="eastAsia" w:ascii="Times New Roman" w:cs="Times New Roman"/>
                <w:b w:val="0"/>
                <w:bCs w:val="0"/>
                <w:snapToGrid w:val="0"/>
                <w:color w:val="auto"/>
                <w:kern w:val="0"/>
                <w:sz w:val="21"/>
                <w:szCs w:val="21"/>
                <w:lang w:val="en-US" w:eastAsia="zh-CN"/>
              </w:rPr>
              <w:t>、废过滤棉</w:t>
            </w:r>
            <w:r>
              <w:rPr>
                <w:rFonts w:hint="default" w:ascii="Times New Roman" w:hAnsi="Times New Roman" w:eastAsia="宋体" w:cs="Times New Roman"/>
                <w:b w:val="0"/>
                <w:bCs w:val="0"/>
                <w:snapToGrid w:val="0"/>
                <w:color w:val="auto"/>
                <w:kern w:val="0"/>
                <w:sz w:val="21"/>
                <w:szCs w:val="21"/>
                <w:lang w:val="en-US" w:eastAsia="zh-CN"/>
              </w:rPr>
              <w:t>。</w:t>
            </w:r>
          </w:p>
          <w:p>
            <w:pPr>
              <w:pStyle w:val="2"/>
              <w:keepNext w:val="0"/>
              <w:keepLines w:val="0"/>
              <w:pageBreakBefore w:val="0"/>
              <w:widowControl w:val="0"/>
              <w:kinsoku/>
              <w:wordWrap/>
              <w:overflowPunct/>
              <w:topLinePunct w:val="0"/>
              <w:autoSpaceDE/>
              <w:autoSpaceDN/>
              <w:bidi w:val="0"/>
              <w:adjustRightInd w:val="0"/>
              <w:snapToGrid/>
              <w:spacing w:after="0" w:line="360" w:lineRule="auto"/>
              <w:textAlignment w:val="baseline"/>
              <w:rPr>
                <w:rFonts w:hint="default" w:ascii="Times New Roman" w:hAnsi="Times New Roman" w:eastAsia="宋体" w:cs="Times New Roman"/>
                <w:b w:val="0"/>
                <w:bCs w:val="0"/>
                <w:snapToGrid w:val="0"/>
                <w:color w:val="auto"/>
                <w:kern w:val="0"/>
                <w:sz w:val="21"/>
                <w:szCs w:val="21"/>
                <w:lang w:val="en-US" w:eastAsia="zh-CN"/>
              </w:rPr>
            </w:pPr>
            <w:r>
              <w:rPr>
                <w:rFonts w:hint="default" w:ascii="Times New Roman" w:hAnsi="Times New Roman" w:eastAsia="宋体" w:cs="Times New Roman"/>
                <w:b w:val="0"/>
                <w:bCs w:val="0"/>
                <w:snapToGrid w:val="0"/>
                <w:color w:val="auto"/>
                <w:kern w:val="0"/>
                <w:sz w:val="21"/>
                <w:szCs w:val="21"/>
                <w:lang w:val="en-US" w:eastAsia="zh-CN"/>
              </w:rPr>
              <w:t xml:space="preserve">  本项目固废产生及处置具体情况见下表：</w:t>
            </w:r>
          </w:p>
          <w:p>
            <w:pPr>
              <w:pStyle w:val="2"/>
              <w:keepNext w:val="0"/>
              <w:keepLines w:val="0"/>
              <w:pageBreakBefore w:val="0"/>
              <w:widowControl w:val="0"/>
              <w:kinsoku/>
              <w:wordWrap/>
              <w:overflowPunct/>
              <w:topLinePunct w:val="0"/>
              <w:autoSpaceDE/>
              <w:autoSpaceDN/>
              <w:bidi w:val="0"/>
              <w:adjustRightInd w:val="0"/>
              <w:snapToGrid/>
              <w:spacing w:after="0" w:line="360" w:lineRule="auto"/>
              <w:jc w:val="center"/>
              <w:textAlignment w:val="baseline"/>
              <w:rPr>
                <w:rFonts w:hint="default" w:ascii="Times New Roman" w:hAnsi="Times New Roman" w:eastAsia="宋体" w:cs="Times New Roman"/>
                <w:b w:val="0"/>
                <w:bCs w:val="0"/>
                <w:snapToGrid w:val="0"/>
                <w:color w:val="auto"/>
                <w:kern w:val="0"/>
                <w:sz w:val="21"/>
                <w:szCs w:val="21"/>
                <w:highlight w:val="none"/>
                <w:lang w:val="en-US" w:eastAsia="zh-CN"/>
              </w:rPr>
            </w:pPr>
            <w:r>
              <w:rPr>
                <w:rFonts w:hint="default" w:ascii="Times New Roman" w:hAnsi="Times New Roman" w:eastAsia="宋体" w:cs="Times New Roman"/>
                <w:b w:val="0"/>
                <w:bCs w:val="0"/>
                <w:snapToGrid w:val="0"/>
                <w:color w:val="auto"/>
                <w:kern w:val="0"/>
                <w:sz w:val="21"/>
                <w:szCs w:val="21"/>
                <w:highlight w:val="none"/>
                <w:lang w:val="en-US" w:eastAsia="zh-CN"/>
              </w:rPr>
              <w:t>表</w:t>
            </w:r>
            <w:r>
              <w:rPr>
                <w:rFonts w:hint="eastAsia" w:ascii="Times New Roman" w:hAnsi="Times New Roman" w:cs="Times New Roman"/>
                <w:b w:val="0"/>
                <w:bCs w:val="0"/>
                <w:snapToGrid w:val="0"/>
                <w:color w:val="auto"/>
                <w:kern w:val="0"/>
                <w:sz w:val="21"/>
                <w:szCs w:val="21"/>
                <w:highlight w:val="none"/>
                <w:lang w:val="en-US" w:eastAsia="zh-CN"/>
              </w:rPr>
              <w:t>4-11</w:t>
            </w:r>
            <w:r>
              <w:rPr>
                <w:rFonts w:hint="default" w:ascii="Times New Roman" w:hAnsi="Times New Roman" w:cs="Times New Roman"/>
                <w:b w:val="0"/>
                <w:bCs w:val="0"/>
                <w:snapToGrid w:val="0"/>
                <w:color w:val="auto"/>
                <w:kern w:val="0"/>
                <w:sz w:val="21"/>
                <w:szCs w:val="21"/>
                <w:highlight w:val="none"/>
                <w:lang w:val="en-US" w:eastAsia="zh-CN"/>
              </w:rPr>
              <w:t xml:space="preserve">  </w:t>
            </w:r>
            <w:r>
              <w:rPr>
                <w:rFonts w:hint="default" w:ascii="Times New Roman" w:hAnsi="Times New Roman" w:eastAsia="宋体" w:cs="Times New Roman"/>
                <w:b w:val="0"/>
                <w:bCs w:val="0"/>
                <w:snapToGrid w:val="0"/>
                <w:color w:val="auto"/>
                <w:kern w:val="0"/>
                <w:sz w:val="21"/>
                <w:szCs w:val="21"/>
                <w:highlight w:val="none"/>
                <w:lang w:val="en-US" w:eastAsia="zh-CN"/>
              </w:rPr>
              <w:t xml:space="preserve"> 项目固废产生及处置情况一览表</w:t>
            </w:r>
          </w:p>
          <w:tbl>
            <w:tblPr>
              <w:tblStyle w:val="18"/>
              <w:tblW w:w="0" w:type="auto"/>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48"/>
              <w:gridCol w:w="660"/>
              <w:gridCol w:w="1059"/>
              <w:gridCol w:w="741"/>
              <w:gridCol w:w="630"/>
              <w:gridCol w:w="645"/>
              <w:gridCol w:w="795"/>
              <w:gridCol w:w="570"/>
              <w:gridCol w:w="990"/>
              <w:gridCol w:w="639"/>
              <w:gridCol w:w="855"/>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648"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产生环节</w:t>
                  </w:r>
                </w:p>
              </w:tc>
              <w:tc>
                <w:tcPr>
                  <w:tcW w:w="66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名称</w:t>
                  </w:r>
                </w:p>
              </w:tc>
              <w:tc>
                <w:tcPr>
                  <w:tcW w:w="1059"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属性</w:t>
                  </w:r>
                </w:p>
              </w:tc>
              <w:tc>
                <w:tcPr>
                  <w:tcW w:w="741"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主要有毒有害物质</w:t>
                  </w:r>
                </w:p>
              </w:tc>
              <w:tc>
                <w:tcPr>
                  <w:tcW w:w="63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物理性质</w:t>
                  </w:r>
                </w:p>
              </w:tc>
              <w:tc>
                <w:tcPr>
                  <w:tcW w:w="645"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环境危险特性</w:t>
                  </w:r>
                </w:p>
              </w:tc>
              <w:tc>
                <w:tcPr>
                  <w:tcW w:w="795"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年度产生量t/a</w:t>
                  </w:r>
                </w:p>
              </w:tc>
              <w:tc>
                <w:tcPr>
                  <w:tcW w:w="57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贮存方式</w:t>
                  </w:r>
                </w:p>
              </w:tc>
              <w:tc>
                <w:tcPr>
                  <w:tcW w:w="99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利用处置方式和去向</w:t>
                  </w:r>
                </w:p>
              </w:tc>
              <w:tc>
                <w:tcPr>
                  <w:tcW w:w="639"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利用或处置量t/a</w:t>
                  </w:r>
                </w:p>
              </w:tc>
              <w:tc>
                <w:tcPr>
                  <w:tcW w:w="855"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环境管理要求</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648"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蔬菜加工</w:t>
                  </w:r>
                </w:p>
              </w:tc>
              <w:tc>
                <w:tcPr>
                  <w:tcW w:w="66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default" w:ascii="Times New Roman" w:hAnsi="Times New Roman" w:eastAsia="宋体" w:cs="Times New Roman"/>
                      <w:snapToGrid w:val="0"/>
                      <w:color w:val="auto"/>
                      <w:spacing w:val="0"/>
                      <w:sz w:val="21"/>
                      <w:szCs w:val="21"/>
                      <w:lang w:val="en-US" w:eastAsia="zh-CN"/>
                    </w:rPr>
                    <w:t>废蔬菜</w:t>
                  </w:r>
                  <w:r>
                    <w:rPr>
                      <w:rFonts w:hint="eastAsia" w:cs="Times New Roman"/>
                      <w:snapToGrid w:val="0"/>
                      <w:color w:val="auto"/>
                      <w:spacing w:val="0"/>
                      <w:sz w:val="21"/>
                      <w:szCs w:val="21"/>
                      <w:lang w:val="en-US" w:eastAsia="zh-CN"/>
                    </w:rPr>
                    <w:t>（包括废菜、废青豆、废花菜、废玉米）</w:t>
                  </w:r>
                  <w:r>
                    <w:rPr>
                      <w:rFonts w:hint="default" w:ascii="Times New Roman" w:hAnsi="Times New Roman" w:eastAsia="宋体" w:cs="Times New Roman"/>
                      <w:snapToGrid w:val="0"/>
                      <w:color w:val="auto"/>
                      <w:spacing w:val="0"/>
                      <w:sz w:val="21"/>
                      <w:szCs w:val="21"/>
                      <w:lang w:val="en-US" w:eastAsia="zh-CN"/>
                    </w:rPr>
                    <w:t>青豆皮</w:t>
                  </w:r>
                </w:p>
              </w:tc>
              <w:tc>
                <w:tcPr>
                  <w:tcW w:w="1059"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一般固废</w:t>
                  </w:r>
                </w:p>
              </w:tc>
              <w:tc>
                <w:tcPr>
                  <w:tcW w:w="741"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w:t>
                  </w:r>
                </w:p>
              </w:tc>
              <w:tc>
                <w:tcPr>
                  <w:tcW w:w="63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w:t>
                  </w:r>
                </w:p>
              </w:tc>
              <w:tc>
                <w:tcPr>
                  <w:tcW w:w="645"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w:t>
                  </w:r>
                </w:p>
              </w:tc>
              <w:tc>
                <w:tcPr>
                  <w:tcW w:w="795"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9037</w:t>
                  </w:r>
                </w:p>
              </w:tc>
              <w:tc>
                <w:tcPr>
                  <w:tcW w:w="57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收集</w:t>
                  </w:r>
                </w:p>
              </w:tc>
              <w:tc>
                <w:tcPr>
                  <w:tcW w:w="99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外运养殖基地</w:t>
                  </w:r>
                </w:p>
              </w:tc>
              <w:tc>
                <w:tcPr>
                  <w:tcW w:w="639"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9037</w:t>
                  </w:r>
                </w:p>
              </w:tc>
              <w:tc>
                <w:tcPr>
                  <w:tcW w:w="855" w:type="dxa"/>
                  <w:vMerge w:val="restart"/>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《一般工业固体废物贮存和填埋污染控制标准》（GB18599-2020）</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648"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金属探测</w:t>
                  </w:r>
                </w:p>
              </w:tc>
              <w:tc>
                <w:tcPr>
                  <w:tcW w:w="66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废金属</w:t>
                  </w:r>
                </w:p>
              </w:tc>
              <w:tc>
                <w:tcPr>
                  <w:tcW w:w="1059"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一般固废</w:t>
                  </w:r>
                </w:p>
              </w:tc>
              <w:tc>
                <w:tcPr>
                  <w:tcW w:w="741"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w:t>
                  </w:r>
                </w:p>
              </w:tc>
              <w:tc>
                <w:tcPr>
                  <w:tcW w:w="63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w:t>
                  </w:r>
                </w:p>
              </w:tc>
              <w:tc>
                <w:tcPr>
                  <w:tcW w:w="645"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w:t>
                  </w:r>
                </w:p>
              </w:tc>
              <w:tc>
                <w:tcPr>
                  <w:tcW w:w="795"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0.5</w:t>
                  </w:r>
                </w:p>
              </w:tc>
              <w:tc>
                <w:tcPr>
                  <w:tcW w:w="57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w:t>
                  </w:r>
                </w:p>
              </w:tc>
              <w:tc>
                <w:tcPr>
                  <w:tcW w:w="99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外售</w:t>
                  </w:r>
                </w:p>
              </w:tc>
              <w:tc>
                <w:tcPr>
                  <w:tcW w:w="639"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0.5</w:t>
                  </w:r>
                </w:p>
              </w:tc>
              <w:tc>
                <w:tcPr>
                  <w:tcW w:w="855"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648"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马口铁裁剪</w:t>
                  </w:r>
                </w:p>
              </w:tc>
              <w:tc>
                <w:tcPr>
                  <w:tcW w:w="66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废边角料</w:t>
                  </w:r>
                </w:p>
              </w:tc>
              <w:tc>
                <w:tcPr>
                  <w:tcW w:w="1059"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一般固废</w:t>
                  </w:r>
                </w:p>
              </w:tc>
              <w:tc>
                <w:tcPr>
                  <w:tcW w:w="741"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w:t>
                  </w:r>
                </w:p>
              </w:tc>
              <w:tc>
                <w:tcPr>
                  <w:tcW w:w="63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w:t>
                  </w:r>
                </w:p>
              </w:tc>
              <w:tc>
                <w:tcPr>
                  <w:tcW w:w="645"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w:t>
                  </w:r>
                </w:p>
              </w:tc>
              <w:tc>
                <w:tcPr>
                  <w:tcW w:w="795"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10</w:t>
                  </w:r>
                </w:p>
              </w:tc>
              <w:tc>
                <w:tcPr>
                  <w:tcW w:w="57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w:t>
                  </w:r>
                </w:p>
              </w:tc>
              <w:tc>
                <w:tcPr>
                  <w:tcW w:w="99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外售</w:t>
                  </w:r>
                </w:p>
              </w:tc>
              <w:tc>
                <w:tcPr>
                  <w:tcW w:w="639"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10</w:t>
                  </w:r>
                </w:p>
              </w:tc>
              <w:tc>
                <w:tcPr>
                  <w:tcW w:w="855"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648"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职工生活</w:t>
                  </w:r>
                </w:p>
              </w:tc>
              <w:tc>
                <w:tcPr>
                  <w:tcW w:w="66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生活垃圾</w:t>
                  </w:r>
                </w:p>
              </w:tc>
              <w:tc>
                <w:tcPr>
                  <w:tcW w:w="1059"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一般固废</w:t>
                  </w:r>
                </w:p>
              </w:tc>
              <w:tc>
                <w:tcPr>
                  <w:tcW w:w="741"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w:t>
                  </w:r>
                </w:p>
              </w:tc>
              <w:tc>
                <w:tcPr>
                  <w:tcW w:w="63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w:t>
                  </w:r>
                </w:p>
              </w:tc>
              <w:tc>
                <w:tcPr>
                  <w:tcW w:w="645"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w:t>
                  </w:r>
                </w:p>
              </w:tc>
              <w:tc>
                <w:tcPr>
                  <w:tcW w:w="795"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10.8</w:t>
                  </w:r>
                </w:p>
              </w:tc>
              <w:tc>
                <w:tcPr>
                  <w:tcW w:w="57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垃圾桶</w:t>
                  </w:r>
                </w:p>
              </w:tc>
              <w:tc>
                <w:tcPr>
                  <w:tcW w:w="99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环卫部门处理</w:t>
                  </w:r>
                </w:p>
              </w:tc>
              <w:tc>
                <w:tcPr>
                  <w:tcW w:w="639"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10.8</w:t>
                  </w:r>
                </w:p>
              </w:tc>
              <w:tc>
                <w:tcPr>
                  <w:tcW w:w="855"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648"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锅炉房</w:t>
                  </w:r>
                </w:p>
              </w:tc>
              <w:tc>
                <w:tcPr>
                  <w:tcW w:w="66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废树脂</w:t>
                  </w:r>
                </w:p>
              </w:tc>
              <w:tc>
                <w:tcPr>
                  <w:tcW w:w="1059"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一般固废</w:t>
                  </w:r>
                </w:p>
              </w:tc>
              <w:tc>
                <w:tcPr>
                  <w:tcW w:w="741"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w:t>
                  </w:r>
                </w:p>
              </w:tc>
              <w:tc>
                <w:tcPr>
                  <w:tcW w:w="63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w:t>
                  </w:r>
                </w:p>
              </w:tc>
              <w:tc>
                <w:tcPr>
                  <w:tcW w:w="645"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w:t>
                  </w:r>
                </w:p>
              </w:tc>
              <w:tc>
                <w:tcPr>
                  <w:tcW w:w="795"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2</w:t>
                  </w:r>
                </w:p>
              </w:tc>
              <w:tc>
                <w:tcPr>
                  <w:tcW w:w="57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w:t>
                  </w:r>
                </w:p>
              </w:tc>
              <w:tc>
                <w:tcPr>
                  <w:tcW w:w="99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厂家回收</w:t>
                  </w:r>
                </w:p>
              </w:tc>
              <w:tc>
                <w:tcPr>
                  <w:tcW w:w="639"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2</w:t>
                  </w:r>
                </w:p>
              </w:tc>
              <w:tc>
                <w:tcPr>
                  <w:tcW w:w="855"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648"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eastAsia" w:ascii="Times New Roman"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污水处理</w:t>
                  </w:r>
                </w:p>
              </w:tc>
              <w:tc>
                <w:tcPr>
                  <w:tcW w:w="66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eastAsia" w:ascii="Times New Roman"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污泥</w:t>
                  </w:r>
                </w:p>
              </w:tc>
              <w:tc>
                <w:tcPr>
                  <w:tcW w:w="1059"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一般固废</w:t>
                  </w:r>
                </w:p>
              </w:tc>
              <w:tc>
                <w:tcPr>
                  <w:tcW w:w="741"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w:t>
                  </w:r>
                </w:p>
              </w:tc>
              <w:tc>
                <w:tcPr>
                  <w:tcW w:w="63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w:t>
                  </w:r>
                </w:p>
              </w:tc>
              <w:tc>
                <w:tcPr>
                  <w:tcW w:w="645"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w:t>
                  </w:r>
                </w:p>
              </w:tc>
              <w:tc>
                <w:tcPr>
                  <w:tcW w:w="795"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eastAsia" w:ascii="Times New Roman"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500</w:t>
                  </w:r>
                </w:p>
              </w:tc>
              <w:tc>
                <w:tcPr>
                  <w:tcW w:w="57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w:t>
                  </w:r>
                </w:p>
              </w:tc>
              <w:tc>
                <w:tcPr>
                  <w:tcW w:w="99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eastAsia" w:ascii="Times New Roman"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委外处理</w:t>
                  </w:r>
                </w:p>
              </w:tc>
              <w:tc>
                <w:tcPr>
                  <w:tcW w:w="639"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500</w:t>
                  </w:r>
                </w:p>
              </w:tc>
              <w:tc>
                <w:tcPr>
                  <w:tcW w:w="855"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648"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制冷车间</w:t>
                  </w:r>
                </w:p>
              </w:tc>
              <w:tc>
                <w:tcPr>
                  <w:tcW w:w="66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废冷冻机油</w:t>
                  </w:r>
                </w:p>
              </w:tc>
              <w:tc>
                <w:tcPr>
                  <w:tcW w:w="1059"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危险废物900-219-08</w:t>
                  </w:r>
                </w:p>
              </w:tc>
              <w:tc>
                <w:tcPr>
                  <w:tcW w:w="741"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冷冻机油</w:t>
                  </w:r>
                </w:p>
              </w:tc>
              <w:tc>
                <w:tcPr>
                  <w:tcW w:w="63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液态</w:t>
                  </w:r>
                </w:p>
              </w:tc>
              <w:tc>
                <w:tcPr>
                  <w:tcW w:w="645"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T，I</w:t>
                  </w:r>
                </w:p>
              </w:tc>
              <w:tc>
                <w:tcPr>
                  <w:tcW w:w="795"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1</w:t>
                  </w:r>
                </w:p>
              </w:tc>
              <w:tc>
                <w:tcPr>
                  <w:tcW w:w="570" w:type="dxa"/>
                  <w:vMerge w:val="restart"/>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危废库内分区暂存</w:t>
                  </w:r>
                </w:p>
              </w:tc>
              <w:tc>
                <w:tcPr>
                  <w:tcW w:w="990" w:type="dxa"/>
                  <w:vMerge w:val="restart"/>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有资质厂家回收</w:t>
                  </w:r>
                </w:p>
              </w:tc>
              <w:tc>
                <w:tcPr>
                  <w:tcW w:w="639"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1</w:t>
                  </w:r>
                </w:p>
              </w:tc>
              <w:tc>
                <w:tcPr>
                  <w:tcW w:w="855" w:type="dxa"/>
                  <w:vMerge w:val="restart"/>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见下述文字</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648" w:type="dxa"/>
                  <w:vMerge w:val="restart"/>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生产设备维护</w:t>
                  </w:r>
                </w:p>
              </w:tc>
              <w:tc>
                <w:tcPr>
                  <w:tcW w:w="66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废机油</w:t>
                  </w:r>
                </w:p>
              </w:tc>
              <w:tc>
                <w:tcPr>
                  <w:tcW w:w="1059"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危险废物</w:t>
                  </w:r>
                </w:p>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default" w:ascii="Times New Roman" w:hAnsi="Times New Roman" w:eastAsia="宋体" w:cs="Times New Roman"/>
                      <w:b w:val="0"/>
                      <w:bCs w:val="0"/>
                      <w:snapToGrid w:val="0"/>
                      <w:color w:val="auto"/>
                      <w:kern w:val="0"/>
                      <w:sz w:val="21"/>
                      <w:szCs w:val="21"/>
                      <w:lang w:val="en-US" w:eastAsia="zh-CN"/>
                    </w:rPr>
                    <w:t>900-217-08</w:t>
                  </w:r>
                </w:p>
              </w:tc>
              <w:tc>
                <w:tcPr>
                  <w:tcW w:w="741"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机油</w:t>
                  </w:r>
                </w:p>
              </w:tc>
              <w:tc>
                <w:tcPr>
                  <w:tcW w:w="63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液态</w:t>
                  </w:r>
                </w:p>
              </w:tc>
              <w:tc>
                <w:tcPr>
                  <w:tcW w:w="645"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T，I</w:t>
                  </w:r>
                </w:p>
              </w:tc>
              <w:tc>
                <w:tcPr>
                  <w:tcW w:w="795"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1</w:t>
                  </w:r>
                </w:p>
              </w:tc>
              <w:tc>
                <w:tcPr>
                  <w:tcW w:w="57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p>
              </w:tc>
              <w:tc>
                <w:tcPr>
                  <w:tcW w:w="99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p>
              </w:tc>
              <w:tc>
                <w:tcPr>
                  <w:tcW w:w="639"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1</w:t>
                  </w:r>
                </w:p>
              </w:tc>
              <w:tc>
                <w:tcPr>
                  <w:tcW w:w="855"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648"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p>
              </w:tc>
              <w:tc>
                <w:tcPr>
                  <w:tcW w:w="66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废油桶</w:t>
                  </w:r>
                </w:p>
              </w:tc>
              <w:tc>
                <w:tcPr>
                  <w:tcW w:w="1059"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危险废物</w:t>
                  </w:r>
                </w:p>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default" w:ascii="Times New Roman" w:hAnsi="Times New Roman" w:eastAsia="宋体" w:cs="Times New Roman"/>
                      <w:b w:val="0"/>
                      <w:bCs w:val="0"/>
                      <w:snapToGrid w:val="0"/>
                      <w:color w:val="auto"/>
                      <w:kern w:val="0"/>
                      <w:sz w:val="21"/>
                      <w:szCs w:val="21"/>
                      <w:lang w:val="en-US" w:eastAsia="zh-CN" w:bidi="ar-SA"/>
                    </w:rPr>
                    <w:t>900-041-49</w:t>
                  </w:r>
                </w:p>
              </w:tc>
              <w:tc>
                <w:tcPr>
                  <w:tcW w:w="741"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机油</w:t>
                  </w:r>
                </w:p>
              </w:tc>
              <w:tc>
                <w:tcPr>
                  <w:tcW w:w="63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固态</w:t>
                  </w:r>
                </w:p>
              </w:tc>
              <w:tc>
                <w:tcPr>
                  <w:tcW w:w="645"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T/In</w:t>
                  </w:r>
                </w:p>
              </w:tc>
              <w:tc>
                <w:tcPr>
                  <w:tcW w:w="795"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0.2</w:t>
                  </w:r>
                </w:p>
              </w:tc>
              <w:tc>
                <w:tcPr>
                  <w:tcW w:w="57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p>
              </w:tc>
              <w:tc>
                <w:tcPr>
                  <w:tcW w:w="99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p>
              </w:tc>
              <w:tc>
                <w:tcPr>
                  <w:tcW w:w="639"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0.2</w:t>
                  </w:r>
                </w:p>
              </w:tc>
              <w:tc>
                <w:tcPr>
                  <w:tcW w:w="855"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648" w:type="dxa"/>
                  <w:vMerge w:val="restart"/>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有机废气治理设备</w:t>
                  </w:r>
                </w:p>
              </w:tc>
              <w:tc>
                <w:tcPr>
                  <w:tcW w:w="66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废活性炭</w:t>
                  </w:r>
                </w:p>
              </w:tc>
              <w:tc>
                <w:tcPr>
                  <w:tcW w:w="1059"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lang w:val="en-US" w:eastAsia="zh-CN" w:bidi="ar-SA"/>
                    </w:rPr>
                  </w:pPr>
                  <w:r>
                    <w:rPr>
                      <w:rFonts w:hint="eastAsia" w:ascii="Times New Roman" w:cs="Times New Roman"/>
                      <w:b w:val="0"/>
                      <w:bCs w:val="0"/>
                      <w:snapToGrid w:val="0"/>
                      <w:color w:val="auto"/>
                      <w:kern w:val="0"/>
                      <w:sz w:val="21"/>
                      <w:szCs w:val="21"/>
                      <w:lang w:val="en-US" w:eastAsia="zh-CN" w:bidi="ar-SA"/>
                    </w:rPr>
                    <w:t>危险废物900-041-49</w:t>
                  </w:r>
                </w:p>
              </w:tc>
              <w:tc>
                <w:tcPr>
                  <w:tcW w:w="741"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沾染有毒物质</w:t>
                  </w:r>
                </w:p>
              </w:tc>
              <w:tc>
                <w:tcPr>
                  <w:tcW w:w="63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固态</w:t>
                  </w:r>
                </w:p>
              </w:tc>
              <w:tc>
                <w:tcPr>
                  <w:tcW w:w="645"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T/In</w:t>
                  </w:r>
                </w:p>
              </w:tc>
              <w:tc>
                <w:tcPr>
                  <w:tcW w:w="795"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1.5</w:t>
                  </w:r>
                </w:p>
              </w:tc>
              <w:tc>
                <w:tcPr>
                  <w:tcW w:w="57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p>
              </w:tc>
              <w:tc>
                <w:tcPr>
                  <w:tcW w:w="99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p>
              </w:tc>
              <w:tc>
                <w:tcPr>
                  <w:tcW w:w="639"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1.5</w:t>
                  </w:r>
                </w:p>
              </w:tc>
              <w:tc>
                <w:tcPr>
                  <w:tcW w:w="855"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648"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eastAsia" w:ascii="Times New Roman" w:cs="Times New Roman"/>
                      <w:b w:val="0"/>
                      <w:bCs w:val="0"/>
                      <w:snapToGrid w:val="0"/>
                      <w:color w:val="auto"/>
                      <w:kern w:val="0"/>
                      <w:sz w:val="21"/>
                      <w:szCs w:val="21"/>
                      <w:highlight w:val="none"/>
                      <w:vertAlign w:val="baseline"/>
                      <w:lang w:val="en-US" w:eastAsia="zh-CN"/>
                    </w:rPr>
                  </w:pPr>
                </w:p>
              </w:tc>
              <w:tc>
                <w:tcPr>
                  <w:tcW w:w="66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eastAsia" w:ascii="Times New Roman"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废过滤棉</w:t>
                  </w:r>
                </w:p>
              </w:tc>
              <w:tc>
                <w:tcPr>
                  <w:tcW w:w="1059"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eastAsia" w:ascii="Times New Roman" w:cs="Times New Roman"/>
                      <w:b w:val="0"/>
                      <w:bCs w:val="0"/>
                      <w:snapToGrid w:val="0"/>
                      <w:color w:val="auto"/>
                      <w:kern w:val="0"/>
                      <w:sz w:val="21"/>
                      <w:szCs w:val="21"/>
                      <w:lang w:val="en-US" w:eastAsia="zh-CN" w:bidi="ar-SA"/>
                    </w:rPr>
                  </w:pPr>
                  <w:r>
                    <w:rPr>
                      <w:rFonts w:hint="eastAsia" w:ascii="Times New Roman" w:cs="Times New Roman"/>
                      <w:b w:val="0"/>
                      <w:bCs w:val="0"/>
                      <w:snapToGrid w:val="0"/>
                      <w:color w:val="auto"/>
                      <w:kern w:val="0"/>
                      <w:sz w:val="21"/>
                      <w:szCs w:val="21"/>
                      <w:lang w:val="en-US" w:eastAsia="zh-CN" w:bidi="ar-SA"/>
                    </w:rPr>
                    <w:t>危险废物900-041-49</w:t>
                  </w:r>
                </w:p>
              </w:tc>
              <w:tc>
                <w:tcPr>
                  <w:tcW w:w="741"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eastAsia" w:ascii="Times New Roman"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沾染有毒物质</w:t>
                  </w:r>
                </w:p>
              </w:tc>
              <w:tc>
                <w:tcPr>
                  <w:tcW w:w="63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eastAsia" w:ascii="Times New Roman"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固态</w:t>
                  </w:r>
                </w:p>
              </w:tc>
              <w:tc>
                <w:tcPr>
                  <w:tcW w:w="645"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eastAsia" w:ascii="Times New Roman"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T/In</w:t>
                  </w:r>
                </w:p>
              </w:tc>
              <w:tc>
                <w:tcPr>
                  <w:tcW w:w="795"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1</w:t>
                  </w:r>
                </w:p>
              </w:tc>
              <w:tc>
                <w:tcPr>
                  <w:tcW w:w="57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p>
              </w:tc>
              <w:tc>
                <w:tcPr>
                  <w:tcW w:w="99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p>
              </w:tc>
              <w:tc>
                <w:tcPr>
                  <w:tcW w:w="639"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1</w:t>
                  </w:r>
                </w:p>
              </w:tc>
              <w:tc>
                <w:tcPr>
                  <w:tcW w:w="855"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648" w:type="dxa"/>
                  <w:vMerge w:val="restart"/>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eastAsia" w:ascii="Times New Roman"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化验室</w:t>
                  </w:r>
                </w:p>
              </w:tc>
              <w:tc>
                <w:tcPr>
                  <w:tcW w:w="66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eastAsia" w:ascii="Times New Roman"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化验废液</w:t>
                  </w:r>
                </w:p>
              </w:tc>
              <w:tc>
                <w:tcPr>
                  <w:tcW w:w="1059" w:type="dxa"/>
                  <w:vMerge w:val="restart"/>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cs="Times New Roman"/>
                      <w:b w:val="0"/>
                      <w:bCs w:val="0"/>
                      <w:snapToGrid w:val="0"/>
                      <w:color w:val="auto"/>
                      <w:kern w:val="0"/>
                      <w:sz w:val="21"/>
                      <w:szCs w:val="21"/>
                      <w:lang w:val="en-US" w:eastAsia="zh-CN" w:bidi="ar-SA"/>
                    </w:rPr>
                  </w:pPr>
                  <w:r>
                    <w:rPr>
                      <w:rFonts w:hint="eastAsia" w:ascii="Times New Roman" w:cs="Times New Roman"/>
                      <w:b w:val="0"/>
                      <w:bCs w:val="0"/>
                      <w:snapToGrid w:val="0"/>
                      <w:color w:val="auto"/>
                      <w:kern w:val="0"/>
                      <w:sz w:val="21"/>
                      <w:szCs w:val="21"/>
                      <w:lang w:val="en-US" w:eastAsia="zh-CN" w:bidi="ar-SA"/>
                    </w:rPr>
                    <w:t>危险废物900-047-49</w:t>
                  </w:r>
                </w:p>
              </w:tc>
              <w:tc>
                <w:tcPr>
                  <w:tcW w:w="741" w:type="dxa"/>
                  <w:vMerge w:val="restart"/>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eastAsia" w:ascii="Times New Roman"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沾染有毒物质</w:t>
                  </w:r>
                </w:p>
              </w:tc>
              <w:tc>
                <w:tcPr>
                  <w:tcW w:w="63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eastAsia" w:ascii="Times New Roman" w:cs="Times New Roman"/>
                      <w:b w:val="0"/>
                      <w:bCs w:val="0"/>
                      <w:snapToGrid w:val="0"/>
                      <w:color w:val="auto"/>
                      <w:kern w:val="0"/>
                      <w:sz w:val="21"/>
                      <w:szCs w:val="21"/>
                      <w:highlight w:val="none"/>
                      <w:vertAlign w:val="baseline"/>
                      <w:lang w:val="en-US"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液态</w:t>
                  </w:r>
                </w:p>
              </w:tc>
              <w:tc>
                <w:tcPr>
                  <w:tcW w:w="645" w:type="dxa"/>
                  <w:vMerge w:val="restart"/>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T/C/I/R</w:t>
                  </w:r>
                </w:p>
              </w:tc>
              <w:tc>
                <w:tcPr>
                  <w:tcW w:w="795"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0.01</w:t>
                  </w:r>
                </w:p>
              </w:tc>
              <w:tc>
                <w:tcPr>
                  <w:tcW w:w="57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p>
              </w:tc>
              <w:tc>
                <w:tcPr>
                  <w:tcW w:w="99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p>
              </w:tc>
              <w:tc>
                <w:tcPr>
                  <w:tcW w:w="639"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eastAsia" w:ascii="Times New Roman"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0.01</w:t>
                  </w:r>
                </w:p>
              </w:tc>
              <w:tc>
                <w:tcPr>
                  <w:tcW w:w="855"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648"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eastAsia" w:ascii="Times New Roman" w:cs="Times New Roman"/>
                      <w:b w:val="0"/>
                      <w:bCs w:val="0"/>
                      <w:snapToGrid w:val="0"/>
                      <w:color w:val="auto"/>
                      <w:kern w:val="0"/>
                      <w:sz w:val="21"/>
                      <w:szCs w:val="21"/>
                      <w:highlight w:val="none"/>
                      <w:vertAlign w:val="baseline"/>
                      <w:lang w:val="en-US" w:eastAsia="zh-CN"/>
                    </w:rPr>
                  </w:pPr>
                </w:p>
              </w:tc>
              <w:tc>
                <w:tcPr>
                  <w:tcW w:w="66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eastAsia" w:ascii="Times New Roman"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化验废物</w:t>
                  </w:r>
                </w:p>
              </w:tc>
              <w:tc>
                <w:tcPr>
                  <w:tcW w:w="1059"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eastAsia" w:ascii="Times New Roman" w:cs="Times New Roman"/>
                      <w:b w:val="0"/>
                      <w:bCs w:val="0"/>
                      <w:snapToGrid w:val="0"/>
                      <w:color w:val="auto"/>
                      <w:kern w:val="0"/>
                      <w:sz w:val="21"/>
                      <w:szCs w:val="21"/>
                      <w:lang w:val="en-US" w:eastAsia="zh-CN" w:bidi="ar-SA"/>
                    </w:rPr>
                  </w:pPr>
                </w:p>
              </w:tc>
              <w:tc>
                <w:tcPr>
                  <w:tcW w:w="741"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eastAsia" w:ascii="Times New Roman" w:cs="Times New Roman"/>
                      <w:b w:val="0"/>
                      <w:bCs w:val="0"/>
                      <w:snapToGrid w:val="0"/>
                      <w:color w:val="auto"/>
                      <w:kern w:val="0"/>
                      <w:sz w:val="21"/>
                      <w:szCs w:val="21"/>
                      <w:highlight w:val="none"/>
                      <w:vertAlign w:val="baseline"/>
                      <w:lang w:val="en-US" w:eastAsia="zh-CN"/>
                    </w:rPr>
                  </w:pPr>
                </w:p>
              </w:tc>
              <w:tc>
                <w:tcPr>
                  <w:tcW w:w="630"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eastAsia" w:ascii="Times New Roman" w:cs="Times New Roman"/>
                      <w:b w:val="0"/>
                      <w:bCs w:val="0"/>
                      <w:snapToGrid w:val="0"/>
                      <w:color w:val="auto"/>
                      <w:kern w:val="0"/>
                      <w:sz w:val="21"/>
                      <w:szCs w:val="21"/>
                      <w:highlight w:val="none"/>
                      <w:vertAlign w:val="baseline"/>
                      <w:lang w:val="en-US"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固态</w:t>
                  </w:r>
                </w:p>
              </w:tc>
              <w:tc>
                <w:tcPr>
                  <w:tcW w:w="645"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eastAsia" w:ascii="Times New Roman" w:cs="Times New Roman"/>
                      <w:b w:val="0"/>
                      <w:bCs w:val="0"/>
                      <w:snapToGrid w:val="0"/>
                      <w:color w:val="auto"/>
                      <w:kern w:val="0"/>
                      <w:sz w:val="21"/>
                      <w:szCs w:val="21"/>
                      <w:highlight w:val="none"/>
                      <w:vertAlign w:val="baseline"/>
                      <w:lang w:val="en-US" w:eastAsia="zh-CN"/>
                    </w:rPr>
                  </w:pPr>
                </w:p>
              </w:tc>
              <w:tc>
                <w:tcPr>
                  <w:tcW w:w="795"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0.02</w:t>
                  </w:r>
                </w:p>
              </w:tc>
              <w:tc>
                <w:tcPr>
                  <w:tcW w:w="57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p>
              </w:tc>
              <w:tc>
                <w:tcPr>
                  <w:tcW w:w="990"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p>
              </w:tc>
              <w:tc>
                <w:tcPr>
                  <w:tcW w:w="639" w:type="dxa"/>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eastAsia" w:ascii="Times New Roman"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0.02</w:t>
                  </w:r>
                </w:p>
              </w:tc>
              <w:tc>
                <w:tcPr>
                  <w:tcW w:w="855" w:type="dxa"/>
                  <w:vMerge w:val="continue"/>
                  <w:tcBorders>
                    <w:tl2br w:val="nil"/>
                    <w:tr2bl w:val="nil"/>
                  </w:tcBorders>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snapToGrid w:val="0"/>
                      <w:color w:val="auto"/>
                      <w:kern w:val="0"/>
                      <w:sz w:val="21"/>
                      <w:szCs w:val="21"/>
                      <w:highlight w:val="none"/>
                      <w:vertAlign w:val="baseline"/>
                      <w:lang w:val="en-US" w:eastAsia="zh-CN"/>
                    </w:rPr>
                  </w:pPr>
                </w:p>
              </w:tc>
            </w:tr>
          </w:tbl>
          <w:p>
            <w:pPr>
              <w:pStyle w:val="2"/>
              <w:keepNext w:val="0"/>
              <w:keepLines w:val="0"/>
              <w:pageBreakBefore w:val="0"/>
              <w:widowControl w:val="0"/>
              <w:kinsoku/>
              <w:wordWrap/>
              <w:overflowPunct/>
              <w:topLinePunct w:val="0"/>
              <w:autoSpaceDE/>
              <w:autoSpaceDN/>
              <w:bidi w:val="0"/>
              <w:adjustRightInd w:val="0"/>
              <w:spacing w:after="0" w:line="360" w:lineRule="auto"/>
              <w:ind w:left="0" w:leftChars="0" w:firstLine="422" w:firstLineChars="200"/>
              <w:jc w:val="left"/>
              <w:textAlignment w:val="auto"/>
              <w:rPr>
                <w:rFonts w:hint="default" w:ascii="Times New Roman" w:hAnsi="Times New Roman" w:eastAsia="宋体" w:cs="Times New Roman"/>
                <w:b/>
                <w:bCs/>
                <w:snapToGrid w:val="0"/>
                <w:color w:val="auto"/>
                <w:kern w:val="0"/>
                <w:sz w:val="21"/>
                <w:szCs w:val="21"/>
                <w:lang w:val="en-US" w:eastAsia="zh-CN"/>
              </w:rPr>
            </w:pPr>
            <w:r>
              <w:rPr>
                <w:rFonts w:hint="default" w:ascii="Times New Roman" w:hAnsi="Times New Roman" w:cs="Times New Roman"/>
                <w:b/>
                <w:bCs/>
                <w:snapToGrid w:val="0"/>
                <w:color w:val="auto"/>
                <w:kern w:val="0"/>
                <w:sz w:val="21"/>
                <w:szCs w:val="21"/>
                <w:lang w:val="en-US" w:eastAsia="zh-CN"/>
              </w:rPr>
              <w:t>危废库选址可行性进行分析</w:t>
            </w:r>
            <w:r>
              <w:rPr>
                <w:rFonts w:hint="default" w:ascii="Times New Roman" w:hAnsi="Times New Roman" w:eastAsia="宋体" w:cs="Times New Roman"/>
                <w:b/>
                <w:bCs/>
                <w:snapToGrid w:val="0"/>
                <w:color w:val="auto"/>
                <w:kern w:val="0"/>
                <w:sz w:val="21"/>
                <w:szCs w:val="21"/>
                <w:lang w:val="en-US" w:eastAsia="zh-CN"/>
              </w:rPr>
              <w:t>：</w:t>
            </w:r>
          </w:p>
          <w:p>
            <w:pPr>
              <w:pStyle w:val="2"/>
              <w:keepNext w:val="0"/>
              <w:keepLines w:val="0"/>
              <w:pageBreakBefore w:val="0"/>
              <w:widowControl w:val="0"/>
              <w:kinsoku/>
              <w:wordWrap/>
              <w:overflowPunct/>
              <w:topLinePunct w:val="0"/>
              <w:autoSpaceDE/>
              <w:autoSpaceDN/>
              <w:bidi w:val="0"/>
              <w:adjustRightInd w:val="0"/>
              <w:spacing w:after="0" w:line="360" w:lineRule="auto"/>
              <w:ind w:left="0" w:leftChars="0" w:firstLine="0" w:firstLineChars="0"/>
              <w:jc w:val="center"/>
              <w:textAlignment w:val="auto"/>
              <w:rPr>
                <w:rFonts w:hint="default" w:ascii="Times New Roman" w:hAnsi="Times New Roman" w:cs="Times New Roman"/>
                <w:b w:val="0"/>
                <w:bCs w:val="0"/>
                <w:snapToGrid w:val="0"/>
                <w:color w:val="auto"/>
                <w:kern w:val="0"/>
                <w:sz w:val="21"/>
                <w:szCs w:val="21"/>
                <w:lang w:val="en-US" w:eastAsia="zh-CN"/>
              </w:rPr>
            </w:pPr>
            <w:r>
              <w:rPr>
                <w:rFonts w:hint="default" w:ascii="Times New Roman" w:hAnsi="Times New Roman" w:cs="Times New Roman"/>
                <w:b w:val="0"/>
                <w:bCs w:val="0"/>
                <w:snapToGrid w:val="0"/>
                <w:color w:val="auto"/>
                <w:kern w:val="0"/>
                <w:sz w:val="21"/>
                <w:szCs w:val="21"/>
                <w:lang w:val="en-US" w:eastAsia="zh-CN"/>
              </w:rPr>
              <w:t>表</w:t>
            </w:r>
            <w:r>
              <w:rPr>
                <w:rFonts w:hint="eastAsia" w:ascii="Times New Roman" w:cs="Times New Roman"/>
                <w:b w:val="0"/>
                <w:bCs w:val="0"/>
                <w:snapToGrid w:val="0"/>
                <w:color w:val="auto"/>
                <w:kern w:val="0"/>
                <w:sz w:val="21"/>
                <w:szCs w:val="21"/>
                <w:lang w:val="en-US" w:eastAsia="zh-CN"/>
              </w:rPr>
              <w:t>4-12</w:t>
            </w:r>
            <w:r>
              <w:rPr>
                <w:rFonts w:hint="default" w:ascii="Times New Roman" w:hAnsi="Times New Roman" w:cs="Times New Roman"/>
                <w:b w:val="0"/>
                <w:bCs w:val="0"/>
                <w:snapToGrid w:val="0"/>
                <w:color w:val="auto"/>
                <w:kern w:val="0"/>
                <w:sz w:val="21"/>
                <w:szCs w:val="21"/>
                <w:lang w:val="en-US" w:eastAsia="zh-CN"/>
              </w:rPr>
              <w:t xml:space="preserve">   危废间选址可行性分析一览表</w:t>
            </w:r>
          </w:p>
          <w:tbl>
            <w:tblPr>
              <w:tblStyle w:val="18"/>
              <w:tblW w:w="7457"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467"/>
              <w:gridCol w:w="2475"/>
              <w:gridCol w:w="3825"/>
              <w:gridCol w:w="690"/>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467" w:type="dxa"/>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序号</w:t>
                  </w:r>
                </w:p>
              </w:tc>
              <w:tc>
                <w:tcPr>
                  <w:tcW w:w="2475" w:type="dxa"/>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lang w:val="en-US" w:eastAsia="zh-CN"/>
                    </w:rPr>
                    <w:t>《危险废物贮存污染控制标准》（GB18597-2001）及修改单要求</w:t>
                  </w:r>
                </w:p>
              </w:tc>
              <w:tc>
                <w:tcPr>
                  <w:tcW w:w="3825" w:type="dxa"/>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危废间情况</w:t>
                  </w:r>
                </w:p>
              </w:tc>
              <w:tc>
                <w:tcPr>
                  <w:tcW w:w="690" w:type="dxa"/>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项目符合情况</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467" w:type="dxa"/>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lang w:val="en-US" w:eastAsia="zh-CN"/>
                    </w:rPr>
                    <w:t>1</w:t>
                  </w:r>
                </w:p>
              </w:tc>
              <w:tc>
                <w:tcPr>
                  <w:tcW w:w="2475" w:type="dxa"/>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lang w:val="en-US" w:eastAsia="zh-CN"/>
                    </w:rPr>
                    <w:t>地质结构稳定，地震烈度不超过7度的区域内</w:t>
                  </w:r>
                </w:p>
              </w:tc>
              <w:tc>
                <w:tcPr>
                  <w:tcW w:w="3825" w:type="dxa"/>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危废库所处位置地质结构稳定，秦皇岛全市地震烈度为7度</w:t>
                  </w:r>
                </w:p>
              </w:tc>
              <w:tc>
                <w:tcPr>
                  <w:tcW w:w="690" w:type="dxa"/>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467" w:type="dxa"/>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lang w:val="en-US" w:eastAsia="zh-CN"/>
                    </w:rPr>
                    <w:t>2</w:t>
                  </w:r>
                </w:p>
              </w:tc>
              <w:tc>
                <w:tcPr>
                  <w:tcW w:w="2475" w:type="dxa"/>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lang w:val="en-US" w:eastAsia="zh-CN"/>
                    </w:rPr>
                    <w:t>设施底部必须高于地下水最高水位</w:t>
                  </w:r>
                </w:p>
              </w:tc>
              <w:tc>
                <w:tcPr>
                  <w:tcW w:w="3825" w:type="dxa"/>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危废库所处位置均无地下水出露，危废库底部高于地下水最高水位</w:t>
                  </w:r>
                </w:p>
              </w:tc>
              <w:tc>
                <w:tcPr>
                  <w:tcW w:w="690" w:type="dxa"/>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467" w:type="dxa"/>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lang w:val="en-US" w:eastAsia="zh-CN"/>
                    </w:rPr>
                    <w:t>3</w:t>
                  </w:r>
                </w:p>
              </w:tc>
              <w:tc>
                <w:tcPr>
                  <w:tcW w:w="2475" w:type="dxa"/>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lang w:val="en-US" w:eastAsia="zh-CN"/>
                    </w:rPr>
                    <w:t>应避免建在溶洞区或易遭受严重自然灾害如洪水、滑坡、泥石流、潮汐等影响的地区</w:t>
                  </w:r>
                </w:p>
              </w:tc>
              <w:tc>
                <w:tcPr>
                  <w:tcW w:w="3825" w:type="dxa"/>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本项目区域不涉及溶洞、洪水、滑坡、泥石流、潮汐等自然灾害</w:t>
                  </w:r>
                </w:p>
              </w:tc>
              <w:tc>
                <w:tcPr>
                  <w:tcW w:w="690" w:type="dxa"/>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467" w:type="dxa"/>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lang w:val="en-US" w:eastAsia="zh-CN"/>
                    </w:rPr>
                    <w:t>4</w:t>
                  </w:r>
                </w:p>
              </w:tc>
              <w:tc>
                <w:tcPr>
                  <w:tcW w:w="2475" w:type="dxa"/>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lang w:val="en-US" w:eastAsia="zh-CN"/>
                    </w:rPr>
                    <w:t>应建在易燃、易爆等危险品仓库、高压输电线路防护区域之外</w:t>
                  </w:r>
                </w:p>
              </w:tc>
              <w:tc>
                <w:tcPr>
                  <w:tcW w:w="3825" w:type="dxa"/>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危废库不在</w:t>
                  </w:r>
                  <w:r>
                    <w:rPr>
                      <w:rFonts w:hint="default" w:ascii="Times New Roman" w:hAnsi="Times New Roman" w:eastAsia="宋体" w:cs="Times New Roman"/>
                      <w:b w:val="0"/>
                      <w:bCs w:val="0"/>
                      <w:color w:val="auto"/>
                      <w:sz w:val="21"/>
                      <w:szCs w:val="21"/>
                      <w:lang w:val="en-US" w:eastAsia="zh-CN"/>
                    </w:rPr>
                    <w:t>易燃、易爆等危险品仓库、高压输电线路防护区域内</w:t>
                  </w:r>
                </w:p>
              </w:tc>
              <w:tc>
                <w:tcPr>
                  <w:tcW w:w="690" w:type="dxa"/>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符合</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467" w:type="dxa"/>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lang w:val="en-US" w:eastAsia="zh-CN"/>
                    </w:rPr>
                    <w:t>5</w:t>
                  </w:r>
                </w:p>
              </w:tc>
              <w:tc>
                <w:tcPr>
                  <w:tcW w:w="2475" w:type="dxa"/>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lang w:val="en-US" w:eastAsia="zh-CN"/>
                    </w:rPr>
                    <w:t>应位于居民中心区常年最大风频的下风向</w:t>
                  </w:r>
                </w:p>
              </w:tc>
              <w:tc>
                <w:tcPr>
                  <w:tcW w:w="3825" w:type="dxa"/>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区域常年主导风向为西南风，下风向200m范围内无居民中心区；且本项目不属于危险废物集中贮存场所，危害较小</w:t>
                  </w:r>
                </w:p>
              </w:tc>
              <w:tc>
                <w:tcPr>
                  <w:tcW w:w="690" w:type="dxa"/>
                  <w:tcBorders>
                    <w:tl2br w:val="nil"/>
                    <w:tr2bl w:val="nil"/>
                  </w:tcBorders>
                  <w:vAlign w:val="center"/>
                </w:tcPr>
                <w:p>
                  <w:pPr>
                    <w:pStyle w:val="2"/>
                    <w:adjustRightInd w:val="0"/>
                    <w:spacing w:line="240" w:lineRule="auto"/>
                    <w:ind w:left="0" w:lef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符合</w:t>
                  </w:r>
                </w:p>
              </w:tc>
            </w:tr>
          </w:tbl>
          <w:p>
            <w:pPr>
              <w:pStyle w:val="2"/>
              <w:keepNext w:val="0"/>
              <w:keepLines w:val="0"/>
              <w:pageBreakBefore w:val="0"/>
              <w:widowControl w:val="0"/>
              <w:kinsoku/>
              <w:wordWrap/>
              <w:overflowPunct/>
              <w:topLinePunct w:val="0"/>
              <w:autoSpaceDE/>
              <w:autoSpaceDN/>
              <w:bidi w:val="0"/>
              <w:adjustRightInd/>
              <w:snapToGrid/>
              <w:spacing w:after="0" w:line="360" w:lineRule="auto"/>
              <w:ind w:left="0" w:leftChars="0" w:firstLine="420" w:firstLineChars="200"/>
              <w:jc w:val="left"/>
              <w:textAlignment w:val="auto"/>
              <w:rPr>
                <w:rFonts w:hint="default" w:ascii="Times New Roman" w:hAnsi="Times New Roman" w:cs="Times New Roman"/>
                <w:b w:val="0"/>
                <w:bCs w:val="0"/>
                <w:snapToGrid w:val="0"/>
                <w:color w:val="auto"/>
                <w:kern w:val="0"/>
                <w:sz w:val="21"/>
                <w:szCs w:val="21"/>
                <w:lang w:val="en-US" w:eastAsia="zh-CN"/>
              </w:rPr>
            </w:pPr>
            <w:r>
              <w:rPr>
                <w:rFonts w:hint="default" w:ascii="Times New Roman" w:hAnsi="Times New Roman" w:cs="Times New Roman"/>
                <w:b w:val="0"/>
                <w:bCs w:val="0"/>
                <w:snapToGrid w:val="0"/>
                <w:color w:val="auto"/>
                <w:kern w:val="0"/>
                <w:sz w:val="21"/>
                <w:szCs w:val="21"/>
                <w:lang w:val="en-US" w:eastAsia="zh-CN"/>
              </w:rPr>
              <w:t>综上所述，本项目危废库选址可行。</w:t>
            </w:r>
          </w:p>
          <w:p>
            <w:pPr>
              <w:pStyle w:val="2"/>
              <w:keepNext w:val="0"/>
              <w:keepLines w:val="0"/>
              <w:pageBreakBefore w:val="0"/>
              <w:widowControl w:val="0"/>
              <w:kinsoku/>
              <w:wordWrap/>
              <w:overflowPunct/>
              <w:topLinePunct w:val="0"/>
              <w:autoSpaceDE/>
              <w:autoSpaceDN/>
              <w:bidi w:val="0"/>
              <w:adjustRightInd/>
              <w:snapToGrid/>
              <w:spacing w:after="0" w:line="360" w:lineRule="auto"/>
              <w:ind w:left="0" w:leftChars="0" w:firstLine="422" w:firstLineChars="200"/>
              <w:jc w:val="left"/>
              <w:textAlignment w:val="auto"/>
              <w:rPr>
                <w:rFonts w:hint="default" w:ascii="Times New Roman" w:hAnsi="Times New Roman" w:cs="Times New Roman"/>
                <w:b/>
                <w:bCs/>
                <w:snapToGrid w:val="0"/>
                <w:color w:val="auto"/>
                <w:kern w:val="0"/>
                <w:sz w:val="21"/>
                <w:szCs w:val="21"/>
                <w:lang w:val="en-US" w:eastAsia="zh-CN"/>
              </w:rPr>
            </w:pPr>
            <w:r>
              <w:rPr>
                <w:rFonts w:hint="default" w:ascii="Times New Roman" w:hAnsi="Times New Roman" w:cs="Times New Roman"/>
                <w:b/>
                <w:bCs/>
                <w:snapToGrid w:val="0"/>
                <w:color w:val="auto"/>
                <w:kern w:val="0"/>
                <w:sz w:val="21"/>
                <w:szCs w:val="21"/>
                <w:lang w:val="en-US" w:eastAsia="zh-CN"/>
              </w:rPr>
              <w:t>危废库建设及危险废物管理要求：</w:t>
            </w:r>
          </w:p>
          <w:p>
            <w:pPr>
              <w:pStyle w:val="2"/>
              <w:keepNext w:val="0"/>
              <w:keepLines w:val="0"/>
              <w:pageBreakBefore w:val="0"/>
              <w:widowControl w:val="0"/>
              <w:kinsoku/>
              <w:wordWrap/>
              <w:overflowPunct/>
              <w:topLinePunct w:val="0"/>
              <w:autoSpaceDE/>
              <w:autoSpaceDN/>
              <w:bidi w:val="0"/>
              <w:adjustRightInd/>
              <w:snapToGrid/>
              <w:spacing w:after="0" w:line="360" w:lineRule="auto"/>
              <w:ind w:firstLine="420" w:firstLineChars="200"/>
              <w:jc w:val="left"/>
              <w:textAlignment w:val="auto"/>
              <w:rPr>
                <w:rFonts w:hint="default" w:ascii="Times New Roman" w:hAnsi="Times New Roman" w:eastAsia="宋体" w:cs="Times New Roman"/>
                <w:b w:val="0"/>
                <w:bCs w:val="0"/>
                <w:snapToGrid w:val="0"/>
                <w:color w:val="auto"/>
                <w:kern w:val="0"/>
                <w:sz w:val="21"/>
                <w:szCs w:val="21"/>
                <w:lang w:val="en-US" w:eastAsia="zh-CN"/>
              </w:rPr>
            </w:pPr>
            <w:r>
              <w:rPr>
                <w:rFonts w:hint="default" w:ascii="Times New Roman" w:hAnsi="Times New Roman" w:eastAsia="宋体" w:cs="Times New Roman"/>
                <w:b w:val="0"/>
                <w:bCs w:val="0"/>
                <w:snapToGrid w:val="0"/>
                <w:color w:val="auto"/>
                <w:kern w:val="0"/>
                <w:sz w:val="21"/>
                <w:szCs w:val="21"/>
                <w:lang w:val="en-US" w:eastAsia="zh-CN"/>
              </w:rPr>
              <w:t>a.设施内要有安全照明设施和观察窗口。 </w:t>
            </w:r>
          </w:p>
          <w:p>
            <w:pPr>
              <w:pStyle w:val="2"/>
              <w:keepNext w:val="0"/>
              <w:keepLines w:val="0"/>
              <w:pageBreakBefore w:val="0"/>
              <w:widowControl w:val="0"/>
              <w:kinsoku/>
              <w:wordWrap/>
              <w:overflowPunct/>
              <w:topLinePunct w:val="0"/>
              <w:autoSpaceDE/>
              <w:autoSpaceDN/>
              <w:bidi w:val="0"/>
              <w:adjustRightInd/>
              <w:snapToGrid/>
              <w:spacing w:after="0" w:line="360" w:lineRule="auto"/>
              <w:ind w:firstLine="420" w:firstLineChars="200"/>
              <w:jc w:val="left"/>
              <w:textAlignment w:val="auto"/>
              <w:rPr>
                <w:rFonts w:hint="default" w:ascii="Times New Roman" w:hAnsi="Times New Roman" w:eastAsia="宋体" w:cs="Times New Roman"/>
                <w:b w:val="0"/>
                <w:bCs w:val="0"/>
                <w:snapToGrid w:val="0"/>
                <w:color w:val="auto"/>
                <w:kern w:val="0"/>
                <w:sz w:val="21"/>
                <w:szCs w:val="21"/>
                <w:lang w:val="en-US" w:eastAsia="zh-CN"/>
              </w:rPr>
            </w:pPr>
            <w:r>
              <w:rPr>
                <w:rFonts w:hint="default" w:ascii="Times New Roman" w:hAnsi="Times New Roman" w:eastAsia="宋体" w:cs="Times New Roman"/>
                <w:b w:val="0"/>
                <w:bCs w:val="0"/>
                <w:snapToGrid w:val="0"/>
                <w:color w:val="auto"/>
                <w:kern w:val="0"/>
                <w:sz w:val="21"/>
                <w:szCs w:val="21"/>
                <w:lang w:val="en-US" w:eastAsia="zh-CN"/>
              </w:rPr>
              <w:t>b.用以存放装载液体、半固体危险废物容器的地方，必须有耐腐蚀的硬化地面，且表面无裂隙。</w:t>
            </w:r>
            <w:r>
              <w:rPr>
                <w:rFonts w:hint="default" w:ascii="Times New Roman" w:hAnsi="Times New Roman" w:eastAsia="宋体" w:cs="Times New Roman"/>
                <w:b w:val="0"/>
                <w:bCs w:val="0"/>
                <w:snapToGrid w:val="0"/>
                <w:color w:val="auto"/>
                <w:kern w:val="0"/>
                <w:sz w:val="21"/>
                <w:szCs w:val="21"/>
                <w:lang w:val="en-US" w:eastAsia="zh-CN"/>
              </w:rPr>
              <w:br w:type="textWrapping"/>
            </w:r>
            <w:r>
              <w:rPr>
                <w:rFonts w:hint="default" w:ascii="Times New Roman" w:hAnsi="Times New Roman" w:eastAsia="宋体" w:cs="Times New Roman"/>
                <w:b w:val="0"/>
                <w:bCs w:val="0"/>
                <w:snapToGrid w:val="0"/>
                <w:color w:val="auto"/>
                <w:kern w:val="0"/>
                <w:sz w:val="21"/>
                <w:szCs w:val="21"/>
                <w:lang w:val="en-US" w:eastAsia="zh-CN"/>
              </w:rPr>
              <w:t xml:space="preserve">    c. 应设计堵截泄漏的裙脚，地面与裙脚所围建的容积不低于堵截最大容器的最大储量或总储量的五分之一。 </w:t>
            </w:r>
            <w:r>
              <w:rPr>
                <w:rFonts w:hint="default" w:ascii="Times New Roman" w:hAnsi="Times New Roman" w:eastAsia="宋体" w:cs="Times New Roman"/>
                <w:b w:val="0"/>
                <w:bCs w:val="0"/>
                <w:snapToGrid w:val="0"/>
                <w:color w:val="auto"/>
                <w:kern w:val="0"/>
                <w:sz w:val="21"/>
                <w:szCs w:val="21"/>
                <w:lang w:val="en-US" w:eastAsia="zh-CN"/>
              </w:rPr>
              <w:br w:type="textWrapping"/>
            </w:r>
            <w:r>
              <w:rPr>
                <w:rFonts w:hint="default" w:ascii="Times New Roman" w:hAnsi="Times New Roman" w:eastAsia="宋体" w:cs="Times New Roman"/>
                <w:b w:val="0"/>
                <w:bCs w:val="0"/>
                <w:snapToGrid w:val="0"/>
                <w:color w:val="auto"/>
                <w:kern w:val="0"/>
                <w:sz w:val="21"/>
                <w:szCs w:val="21"/>
                <w:lang w:val="en-US" w:eastAsia="zh-CN"/>
              </w:rPr>
              <w:t xml:space="preserve">    d.基础必须防渗，防渗层为至少1米厚粘土层（渗透系数≤10</w:t>
            </w:r>
            <w:r>
              <w:rPr>
                <w:rFonts w:hint="default" w:ascii="Times New Roman" w:hAnsi="Times New Roman" w:eastAsia="宋体" w:cs="Times New Roman"/>
                <w:b w:val="0"/>
                <w:bCs w:val="0"/>
                <w:snapToGrid w:val="0"/>
                <w:color w:val="auto"/>
                <w:kern w:val="0"/>
                <w:sz w:val="21"/>
                <w:szCs w:val="21"/>
                <w:vertAlign w:val="superscript"/>
                <w:lang w:val="en-US" w:eastAsia="zh-CN"/>
              </w:rPr>
              <w:t>-7</w:t>
            </w:r>
            <w:r>
              <w:rPr>
                <w:rFonts w:hint="default" w:ascii="Times New Roman" w:hAnsi="Times New Roman" w:eastAsia="宋体" w:cs="Times New Roman"/>
                <w:b w:val="0"/>
                <w:bCs w:val="0"/>
                <w:snapToGrid w:val="0"/>
                <w:color w:val="auto"/>
                <w:kern w:val="0"/>
                <w:sz w:val="21"/>
                <w:szCs w:val="21"/>
                <w:lang w:val="en-US" w:eastAsia="zh-CN"/>
              </w:rPr>
              <w:t>cm/s），或2毫米厚高密度聚乙烯，或至少2毫米厚的其它人工材料，渗透系数≤10</w:t>
            </w:r>
            <w:r>
              <w:rPr>
                <w:rFonts w:hint="default" w:ascii="Times New Roman" w:hAnsi="Times New Roman" w:eastAsia="宋体" w:cs="Times New Roman"/>
                <w:b w:val="0"/>
                <w:bCs w:val="0"/>
                <w:snapToGrid w:val="0"/>
                <w:color w:val="auto"/>
                <w:kern w:val="0"/>
                <w:sz w:val="21"/>
                <w:szCs w:val="21"/>
                <w:vertAlign w:val="superscript"/>
                <w:lang w:val="en-US" w:eastAsia="zh-CN"/>
              </w:rPr>
              <w:t>-10</w:t>
            </w:r>
            <w:r>
              <w:rPr>
                <w:rFonts w:hint="default" w:ascii="Times New Roman" w:hAnsi="Times New Roman" w:eastAsia="宋体" w:cs="Times New Roman"/>
                <w:b w:val="0"/>
                <w:bCs w:val="0"/>
                <w:snapToGrid w:val="0"/>
                <w:color w:val="auto"/>
                <w:kern w:val="0"/>
                <w:sz w:val="21"/>
                <w:szCs w:val="21"/>
                <w:lang w:val="en-US" w:eastAsia="zh-CN"/>
              </w:rPr>
              <w:t>cm/s。 </w:t>
            </w:r>
            <w:r>
              <w:rPr>
                <w:rFonts w:hint="default" w:ascii="Times New Roman" w:hAnsi="Times New Roman" w:eastAsia="宋体" w:cs="Times New Roman"/>
                <w:b w:val="0"/>
                <w:bCs w:val="0"/>
                <w:snapToGrid w:val="0"/>
                <w:color w:val="auto"/>
                <w:kern w:val="0"/>
                <w:sz w:val="21"/>
                <w:szCs w:val="21"/>
                <w:lang w:val="en-US" w:eastAsia="zh-CN"/>
              </w:rPr>
              <w:br w:type="textWrapping"/>
            </w:r>
            <w:r>
              <w:rPr>
                <w:rFonts w:hint="default" w:ascii="Times New Roman" w:hAnsi="Times New Roman" w:eastAsia="宋体" w:cs="Times New Roman"/>
                <w:b w:val="0"/>
                <w:bCs w:val="0"/>
                <w:snapToGrid w:val="0"/>
                <w:color w:val="auto"/>
                <w:kern w:val="0"/>
                <w:sz w:val="21"/>
                <w:szCs w:val="21"/>
                <w:lang w:val="en-US" w:eastAsia="zh-CN"/>
              </w:rPr>
              <w:t xml:space="preserve">    e.堆放危险废物的高度应根据地面承载能力确定。 </w:t>
            </w:r>
          </w:p>
          <w:p>
            <w:pPr>
              <w:pStyle w:val="2"/>
              <w:keepNext w:val="0"/>
              <w:keepLines w:val="0"/>
              <w:pageBreakBefore w:val="0"/>
              <w:widowControl w:val="0"/>
              <w:kinsoku/>
              <w:wordWrap/>
              <w:overflowPunct/>
              <w:topLinePunct w:val="0"/>
              <w:autoSpaceDE/>
              <w:autoSpaceDN/>
              <w:bidi w:val="0"/>
              <w:adjustRightInd/>
              <w:snapToGrid/>
              <w:spacing w:after="0" w:line="360" w:lineRule="auto"/>
              <w:ind w:firstLine="420" w:firstLineChars="200"/>
              <w:jc w:val="left"/>
              <w:textAlignment w:val="auto"/>
              <w:rPr>
                <w:rFonts w:hint="default" w:ascii="Times New Roman" w:hAnsi="Times New Roman" w:eastAsia="宋体" w:cs="Times New Roman"/>
                <w:b w:val="0"/>
                <w:bCs w:val="0"/>
                <w:snapToGrid w:val="0"/>
                <w:color w:val="auto"/>
                <w:kern w:val="0"/>
                <w:sz w:val="21"/>
                <w:szCs w:val="21"/>
                <w:lang w:val="en-US" w:eastAsia="zh-CN"/>
              </w:rPr>
            </w:pPr>
            <w:r>
              <w:rPr>
                <w:rFonts w:hint="default" w:ascii="Times New Roman" w:hAnsi="Times New Roman" w:eastAsia="宋体" w:cs="Times New Roman"/>
                <w:b w:val="0"/>
                <w:bCs w:val="0"/>
                <w:snapToGrid w:val="0"/>
                <w:color w:val="auto"/>
                <w:kern w:val="0"/>
                <w:sz w:val="21"/>
                <w:szCs w:val="21"/>
                <w:lang w:val="en-US" w:eastAsia="zh-CN"/>
              </w:rPr>
              <w:t>f.衬里放在一个基础或底座上。 </w:t>
            </w:r>
          </w:p>
          <w:p>
            <w:pPr>
              <w:pStyle w:val="2"/>
              <w:keepNext w:val="0"/>
              <w:keepLines w:val="0"/>
              <w:pageBreakBefore w:val="0"/>
              <w:widowControl w:val="0"/>
              <w:kinsoku/>
              <w:wordWrap/>
              <w:overflowPunct/>
              <w:topLinePunct w:val="0"/>
              <w:autoSpaceDE/>
              <w:autoSpaceDN/>
              <w:bidi w:val="0"/>
              <w:adjustRightInd/>
              <w:snapToGrid/>
              <w:spacing w:after="0" w:line="360" w:lineRule="auto"/>
              <w:ind w:left="479" w:leftChars="228" w:firstLine="0" w:firstLineChars="0"/>
              <w:jc w:val="left"/>
              <w:textAlignment w:val="auto"/>
              <w:rPr>
                <w:rFonts w:hint="default" w:ascii="Times New Roman" w:hAnsi="Times New Roman" w:eastAsia="宋体" w:cs="Times New Roman"/>
                <w:b w:val="0"/>
                <w:bCs w:val="0"/>
                <w:snapToGrid w:val="0"/>
                <w:color w:val="auto"/>
                <w:kern w:val="0"/>
                <w:sz w:val="21"/>
                <w:szCs w:val="21"/>
                <w:lang w:val="en-US" w:eastAsia="zh-CN"/>
              </w:rPr>
            </w:pPr>
            <w:r>
              <w:rPr>
                <w:rFonts w:hint="default" w:ascii="Times New Roman" w:hAnsi="Times New Roman" w:eastAsia="宋体" w:cs="Times New Roman"/>
                <w:b w:val="0"/>
                <w:bCs w:val="0"/>
                <w:snapToGrid w:val="0"/>
                <w:color w:val="auto"/>
                <w:kern w:val="0"/>
                <w:sz w:val="21"/>
                <w:szCs w:val="21"/>
                <w:lang w:val="en-US" w:eastAsia="zh-CN"/>
              </w:rPr>
              <w:t>g.衬里要能够覆盖危险废物或其溶出物可能涉及到的范围。 </w:t>
            </w:r>
            <w:r>
              <w:rPr>
                <w:rFonts w:hint="default" w:ascii="Times New Roman" w:hAnsi="Times New Roman" w:eastAsia="宋体" w:cs="Times New Roman"/>
                <w:b w:val="0"/>
                <w:bCs w:val="0"/>
                <w:snapToGrid w:val="0"/>
                <w:color w:val="auto"/>
                <w:kern w:val="0"/>
                <w:sz w:val="21"/>
                <w:szCs w:val="21"/>
                <w:lang w:val="en-US" w:eastAsia="zh-CN"/>
              </w:rPr>
              <w:br w:type="textWrapping"/>
            </w:r>
            <w:r>
              <w:rPr>
                <w:rFonts w:hint="default" w:ascii="Times New Roman" w:hAnsi="Times New Roman" w:eastAsia="宋体" w:cs="Times New Roman"/>
                <w:b w:val="0"/>
                <w:bCs w:val="0"/>
                <w:snapToGrid w:val="0"/>
                <w:color w:val="auto"/>
                <w:kern w:val="0"/>
                <w:sz w:val="21"/>
                <w:szCs w:val="21"/>
                <w:lang w:val="en-US" w:eastAsia="zh-CN"/>
              </w:rPr>
              <w:t>h.衬里材料与堆放危险废物相容。 </w:t>
            </w:r>
          </w:p>
          <w:p>
            <w:pPr>
              <w:pStyle w:val="2"/>
              <w:keepNext w:val="0"/>
              <w:keepLines w:val="0"/>
              <w:pageBreakBefore w:val="0"/>
              <w:widowControl w:val="0"/>
              <w:kinsoku/>
              <w:wordWrap/>
              <w:overflowPunct/>
              <w:topLinePunct w:val="0"/>
              <w:autoSpaceDE/>
              <w:autoSpaceDN/>
              <w:bidi w:val="0"/>
              <w:adjustRightInd/>
              <w:snapToGrid/>
              <w:spacing w:after="0" w:line="360" w:lineRule="auto"/>
              <w:ind w:firstLine="420" w:firstLineChars="200"/>
              <w:jc w:val="left"/>
              <w:textAlignment w:val="auto"/>
              <w:rPr>
                <w:rFonts w:hint="default" w:ascii="Times New Roman" w:hAnsi="Times New Roman" w:eastAsia="宋体" w:cs="Times New Roman"/>
                <w:b w:val="0"/>
                <w:bCs w:val="0"/>
                <w:snapToGrid w:val="0"/>
                <w:color w:val="auto"/>
                <w:kern w:val="0"/>
                <w:sz w:val="21"/>
                <w:szCs w:val="21"/>
                <w:lang w:val="en-US" w:eastAsia="zh-CN"/>
              </w:rPr>
            </w:pPr>
            <w:r>
              <w:rPr>
                <w:rFonts w:hint="default" w:ascii="Times New Roman" w:hAnsi="Times New Roman" w:eastAsia="宋体" w:cs="Times New Roman"/>
                <w:b w:val="0"/>
                <w:bCs w:val="0"/>
                <w:snapToGrid w:val="0"/>
                <w:color w:val="auto"/>
                <w:kern w:val="0"/>
                <w:sz w:val="21"/>
                <w:szCs w:val="21"/>
                <w:lang w:val="en-US" w:eastAsia="zh-CN"/>
              </w:rPr>
              <w:t>i.在衬里上设计、建造浸出液收集清除系统。 </w:t>
            </w:r>
          </w:p>
          <w:p>
            <w:pPr>
              <w:pStyle w:val="2"/>
              <w:keepNext w:val="0"/>
              <w:keepLines w:val="0"/>
              <w:pageBreakBefore w:val="0"/>
              <w:widowControl w:val="0"/>
              <w:kinsoku/>
              <w:wordWrap/>
              <w:overflowPunct/>
              <w:topLinePunct w:val="0"/>
              <w:autoSpaceDE/>
              <w:autoSpaceDN/>
              <w:bidi w:val="0"/>
              <w:adjustRightInd/>
              <w:snapToGrid/>
              <w:spacing w:after="0" w:line="360" w:lineRule="auto"/>
              <w:ind w:firstLine="420" w:firstLineChars="200"/>
              <w:jc w:val="left"/>
              <w:textAlignment w:val="auto"/>
              <w:rPr>
                <w:rFonts w:hint="default" w:ascii="Times New Roman" w:hAnsi="Times New Roman" w:eastAsia="宋体" w:cs="Times New Roman"/>
                <w:b w:val="0"/>
                <w:bCs w:val="0"/>
                <w:snapToGrid w:val="0"/>
                <w:color w:val="auto"/>
                <w:kern w:val="0"/>
                <w:sz w:val="21"/>
                <w:szCs w:val="21"/>
                <w:lang w:val="en-US" w:eastAsia="zh-CN"/>
              </w:rPr>
            </w:pPr>
            <w:r>
              <w:rPr>
                <w:rFonts w:hint="default" w:ascii="Times New Roman" w:hAnsi="Times New Roman" w:eastAsia="宋体" w:cs="Times New Roman"/>
                <w:b w:val="0"/>
                <w:bCs w:val="0"/>
                <w:snapToGrid w:val="0"/>
                <w:color w:val="auto"/>
                <w:kern w:val="0"/>
                <w:sz w:val="21"/>
                <w:szCs w:val="21"/>
                <w:lang w:val="en-US" w:eastAsia="zh-CN"/>
              </w:rPr>
              <w:t>j.危险废物堆要防风、防雨、防晒。 </w:t>
            </w:r>
          </w:p>
          <w:p>
            <w:pPr>
              <w:pStyle w:val="2"/>
              <w:keepNext w:val="0"/>
              <w:keepLines w:val="0"/>
              <w:pageBreakBefore w:val="0"/>
              <w:widowControl w:val="0"/>
              <w:kinsoku/>
              <w:wordWrap/>
              <w:overflowPunct/>
              <w:topLinePunct w:val="0"/>
              <w:autoSpaceDE/>
              <w:autoSpaceDN/>
              <w:bidi w:val="0"/>
              <w:adjustRightInd/>
              <w:snapToGrid/>
              <w:spacing w:after="0" w:line="360" w:lineRule="auto"/>
              <w:ind w:firstLine="420" w:firstLineChars="200"/>
              <w:jc w:val="left"/>
              <w:textAlignment w:val="auto"/>
              <w:rPr>
                <w:rFonts w:hint="default" w:ascii="Times New Roman" w:hAnsi="Times New Roman" w:eastAsia="宋体" w:cs="Times New Roman"/>
                <w:b w:val="0"/>
                <w:bCs w:val="0"/>
                <w:snapToGrid w:val="0"/>
                <w:color w:val="auto"/>
                <w:kern w:val="0"/>
                <w:sz w:val="21"/>
                <w:szCs w:val="21"/>
                <w:lang w:val="en-US" w:eastAsia="zh-CN"/>
              </w:rPr>
            </w:pPr>
            <w:r>
              <w:rPr>
                <w:rFonts w:hint="default" w:ascii="Times New Roman" w:hAnsi="Times New Roman" w:eastAsia="宋体" w:cs="Times New Roman"/>
                <w:b w:val="0"/>
                <w:bCs w:val="0"/>
                <w:snapToGrid w:val="0"/>
                <w:color w:val="auto"/>
                <w:kern w:val="0"/>
                <w:sz w:val="21"/>
                <w:szCs w:val="21"/>
                <w:lang w:val="en-US" w:eastAsia="zh-CN"/>
              </w:rPr>
              <w:t>k.危废库要独立、密闭，上锁防盗，仓库内要有安全照明设施或观察窗口，危废库管理责任制要上墙；</w:t>
            </w:r>
          </w:p>
          <w:p>
            <w:pPr>
              <w:pStyle w:val="2"/>
              <w:keepNext w:val="0"/>
              <w:keepLines w:val="0"/>
              <w:pageBreakBefore w:val="0"/>
              <w:widowControl w:val="0"/>
              <w:kinsoku/>
              <w:wordWrap/>
              <w:overflowPunct/>
              <w:topLinePunct w:val="0"/>
              <w:autoSpaceDE/>
              <w:autoSpaceDN/>
              <w:bidi w:val="0"/>
              <w:adjustRightInd/>
              <w:snapToGrid/>
              <w:spacing w:after="0" w:line="360" w:lineRule="auto"/>
              <w:ind w:firstLine="420" w:firstLineChars="200"/>
              <w:jc w:val="left"/>
              <w:textAlignment w:val="auto"/>
              <w:rPr>
                <w:rFonts w:hint="default" w:ascii="Times New Roman" w:hAnsi="Times New Roman" w:eastAsia="宋体" w:cs="Times New Roman"/>
                <w:b w:val="0"/>
                <w:bCs w:val="0"/>
                <w:snapToGrid w:val="0"/>
                <w:color w:val="auto"/>
                <w:kern w:val="0"/>
                <w:sz w:val="21"/>
                <w:szCs w:val="21"/>
                <w:lang w:val="en-US" w:eastAsia="zh-CN"/>
              </w:rPr>
            </w:pPr>
            <w:r>
              <w:rPr>
                <w:rFonts w:hint="default" w:ascii="Times New Roman" w:hAnsi="Times New Roman" w:eastAsia="宋体" w:cs="Times New Roman"/>
                <w:b w:val="0"/>
                <w:bCs w:val="0"/>
                <w:snapToGrid w:val="0"/>
                <w:color w:val="auto"/>
                <w:kern w:val="0"/>
                <w:sz w:val="21"/>
                <w:szCs w:val="21"/>
                <w:lang w:val="en-US" w:eastAsia="zh-CN"/>
              </w:rPr>
              <w:t>l.危险废物需按性质及相容性分区存放；</w:t>
            </w:r>
          </w:p>
          <w:p>
            <w:pPr>
              <w:pStyle w:val="2"/>
              <w:keepNext w:val="0"/>
              <w:keepLines w:val="0"/>
              <w:pageBreakBefore w:val="0"/>
              <w:widowControl w:val="0"/>
              <w:kinsoku/>
              <w:wordWrap/>
              <w:overflowPunct/>
              <w:topLinePunct w:val="0"/>
              <w:autoSpaceDE/>
              <w:autoSpaceDN/>
              <w:bidi w:val="0"/>
              <w:adjustRightInd/>
              <w:snapToGrid/>
              <w:spacing w:after="0" w:line="360" w:lineRule="auto"/>
              <w:jc w:val="left"/>
              <w:textAlignment w:val="auto"/>
              <w:rPr>
                <w:rFonts w:hint="default" w:ascii="Times New Roman" w:hAnsi="Times New Roman" w:eastAsia="宋体" w:cs="Times New Roman"/>
                <w:b w:val="0"/>
                <w:bCs w:val="0"/>
                <w:snapToGrid w:val="0"/>
                <w:color w:val="auto"/>
                <w:kern w:val="0"/>
                <w:sz w:val="21"/>
                <w:szCs w:val="21"/>
                <w:lang w:val="en-US" w:eastAsia="zh-CN"/>
              </w:rPr>
            </w:pPr>
            <w:r>
              <w:rPr>
                <w:rFonts w:hint="default" w:ascii="Times New Roman" w:hAnsi="Times New Roman" w:eastAsia="宋体" w:cs="Times New Roman"/>
                <w:b w:val="0"/>
                <w:bCs w:val="0"/>
                <w:snapToGrid w:val="0"/>
                <w:color w:val="auto"/>
                <w:kern w:val="0"/>
                <w:sz w:val="21"/>
                <w:szCs w:val="21"/>
                <w:lang w:val="en-US" w:eastAsia="zh-CN"/>
              </w:rPr>
              <w:t xml:space="preserve">  m.危废库门上要张贴包含所有危废的标识、标牌，仓库内对应墙上有标志标识，盛装危险废物的容器上须黏贴相应标识；</w:t>
            </w:r>
          </w:p>
          <w:p>
            <w:pPr>
              <w:pStyle w:val="2"/>
              <w:keepNext w:val="0"/>
              <w:keepLines w:val="0"/>
              <w:pageBreakBefore w:val="0"/>
              <w:widowControl w:val="0"/>
              <w:kinsoku/>
              <w:wordWrap/>
              <w:overflowPunct/>
              <w:topLinePunct w:val="0"/>
              <w:autoSpaceDE/>
              <w:autoSpaceDN/>
              <w:bidi w:val="0"/>
              <w:adjustRightInd/>
              <w:snapToGrid/>
              <w:spacing w:after="0" w:line="360" w:lineRule="auto"/>
              <w:ind w:firstLine="420" w:firstLineChars="200"/>
              <w:jc w:val="left"/>
              <w:textAlignment w:val="auto"/>
              <w:rPr>
                <w:rFonts w:hint="default" w:ascii="Times New Roman" w:hAnsi="Times New Roman" w:eastAsia="宋体" w:cs="Times New Roman"/>
                <w:b w:val="0"/>
                <w:bCs w:val="0"/>
                <w:snapToGrid w:val="0"/>
                <w:color w:val="auto"/>
                <w:kern w:val="0"/>
                <w:sz w:val="21"/>
                <w:szCs w:val="21"/>
                <w:lang w:val="en-US" w:eastAsia="zh-CN"/>
              </w:rPr>
            </w:pPr>
            <w:r>
              <w:rPr>
                <w:rFonts w:hint="default" w:ascii="Times New Roman" w:hAnsi="Times New Roman" w:eastAsia="宋体" w:cs="Times New Roman"/>
                <w:b w:val="0"/>
                <w:bCs w:val="0"/>
                <w:snapToGrid w:val="0"/>
                <w:color w:val="auto"/>
                <w:kern w:val="0"/>
                <w:sz w:val="21"/>
                <w:szCs w:val="21"/>
                <w:lang w:val="en-US" w:eastAsia="zh-CN"/>
              </w:rPr>
              <w:t>本项目可挥发性危险废物产生量极小，可产生的废气量极低，故不需要对危废间设置废气治理措施。</w:t>
            </w:r>
          </w:p>
          <w:p>
            <w:pPr>
              <w:pStyle w:val="2"/>
              <w:keepNext w:val="0"/>
              <w:keepLines w:val="0"/>
              <w:pageBreakBefore w:val="0"/>
              <w:widowControl w:val="0"/>
              <w:kinsoku/>
              <w:wordWrap/>
              <w:overflowPunct/>
              <w:topLinePunct w:val="0"/>
              <w:autoSpaceDE/>
              <w:autoSpaceDN/>
              <w:bidi w:val="0"/>
              <w:adjustRightInd/>
              <w:snapToGrid/>
              <w:spacing w:after="0" w:line="360" w:lineRule="auto"/>
              <w:ind w:firstLine="422" w:firstLineChars="200"/>
              <w:jc w:val="left"/>
              <w:textAlignment w:val="auto"/>
              <w:rPr>
                <w:rFonts w:hint="default" w:ascii="Times New Roman" w:hAnsi="Times New Roman" w:cs="Times New Roman"/>
                <w:b/>
                <w:bCs/>
                <w:snapToGrid w:val="0"/>
                <w:color w:val="auto"/>
                <w:kern w:val="0"/>
                <w:sz w:val="21"/>
                <w:szCs w:val="21"/>
                <w:lang w:val="en-US" w:eastAsia="zh-CN"/>
              </w:rPr>
            </w:pPr>
            <w:r>
              <w:rPr>
                <w:rFonts w:hint="default" w:ascii="Times New Roman" w:hAnsi="Times New Roman" w:cs="Times New Roman"/>
                <w:b/>
                <w:bCs/>
                <w:snapToGrid w:val="0"/>
                <w:color w:val="auto"/>
                <w:kern w:val="0"/>
                <w:sz w:val="21"/>
                <w:szCs w:val="21"/>
                <w:lang w:val="en-US" w:eastAsia="zh-CN"/>
              </w:rPr>
              <w:t>危险废物转移控制要求：</w:t>
            </w:r>
          </w:p>
          <w:p>
            <w:pPr>
              <w:pStyle w:val="2"/>
              <w:keepNext w:val="0"/>
              <w:keepLines w:val="0"/>
              <w:pageBreakBefore w:val="0"/>
              <w:widowControl w:val="0"/>
              <w:kinsoku/>
              <w:wordWrap/>
              <w:overflowPunct/>
              <w:topLinePunct w:val="0"/>
              <w:autoSpaceDE/>
              <w:autoSpaceDN/>
              <w:bidi w:val="0"/>
              <w:adjustRightInd/>
              <w:snapToGrid/>
              <w:spacing w:after="0" w:line="360" w:lineRule="auto"/>
              <w:ind w:firstLine="420" w:firstLineChars="200"/>
              <w:jc w:val="left"/>
              <w:textAlignment w:val="auto"/>
              <w:rPr>
                <w:rFonts w:hint="default" w:ascii="Times New Roman" w:hAnsi="Times New Roman" w:eastAsia="宋体" w:cs="Times New Roman"/>
                <w:b w:val="0"/>
                <w:bCs w:val="0"/>
                <w:snapToGrid w:val="0"/>
                <w:color w:val="auto"/>
                <w:kern w:val="0"/>
                <w:sz w:val="21"/>
                <w:szCs w:val="21"/>
                <w:lang w:val="en-US" w:eastAsia="zh-CN"/>
              </w:rPr>
            </w:pPr>
            <w:r>
              <w:rPr>
                <w:rFonts w:hint="default" w:ascii="Times New Roman" w:hAnsi="Times New Roman" w:eastAsia="宋体" w:cs="Times New Roman"/>
                <w:b w:val="0"/>
                <w:bCs w:val="0"/>
                <w:snapToGrid w:val="0"/>
                <w:color w:val="auto"/>
                <w:kern w:val="0"/>
                <w:sz w:val="21"/>
                <w:szCs w:val="21"/>
                <w:lang w:val="en-US" w:eastAsia="zh-CN"/>
              </w:rPr>
              <w:t>①危险废物的转移应遵从《危险废物转移联单管理办法》及其它有关规定的要求；</w:t>
            </w:r>
          </w:p>
          <w:p>
            <w:pPr>
              <w:topLinePunct/>
              <w:autoSpaceDE/>
              <w:autoSpaceDN/>
              <w:adjustRightInd w:val="0"/>
              <w:spacing w:line="360" w:lineRule="auto"/>
              <w:ind w:firstLine="420" w:firstLineChars="200"/>
              <w:textAlignment w:val="baseline"/>
              <w:rPr>
                <w:rFonts w:hint="default" w:ascii="Times New Roman" w:hAnsi="Times New Roman" w:eastAsia="宋体" w:cs="Times New Roman"/>
                <w:color w:val="auto"/>
                <w:sz w:val="21"/>
                <w:szCs w:val="21"/>
                <w:lang w:val="en-US" w:eastAsia="zh-CN" w:bidi="ar-SA"/>
              </w:rPr>
            </w:pPr>
            <w:r>
              <w:rPr>
                <w:rFonts w:hint="default" w:ascii="Times New Roman" w:hAnsi="Times New Roman" w:eastAsia="宋体" w:cs="Times New Roman"/>
                <w:color w:val="auto"/>
                <w:sz w:val="21"/>
                <w:szCs w:val="21"/>
                <w:lang w:val="en-US" w:eastAsia="zh-CN" w:bidi="ar-SA"/>
              </w:rPr>
              <w:t>②危险废物贮存单位应建立危险废物贮存的台账制度，危险废物出入库交接记录内容应参照《危险废物收集贮存运输技术规范》（HJ2025-2012）附录C执行；</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both"/>
              <w:textAlignment w:val="auto"/>
              <w:rPr>
                <w:rFonts w:hint="default" w:ascii="Times New Roman" w:hAnsi="Times New Roman" w:eastAsia="宋体" w:cs="Times New Roman"/>
                <w:color w:val="auto"/>
                <w:sz w:val="21"/>
                <w:szCs w:val="21"/>
                <w:lang w:val="en-US" w:eastAsia="zh-CN" w:bidi="ar-SA"/>
              </w:rPr>
            </w:pPr>
            <w:r>
              <w:rPr>
                <w:rFonts w:hint="default" w:ascii="Times New Roman" w:hAnsi="Times New Roman" w:eastAsia="宋体" w:cs="Times New Roman"/>
                <w:color w:val="auto"/>
                <w:sz w:val="21"/>
                <w:szCs w:val="21"/>
                <w:lang w:val="en-US" w:eastAsia="zh-CN" w:bidi="ar-SA"/>
              </w:rPr>
              <w:t>③危险废物贮存设施应根据贮存的废物种类和特性按照GB18597附录A设置标志；</w:t>
            </w:r>
          </w:p>
          <w:p>
            <w:pPr>
              <w:pStyle w:val="2"/>
              <w:keepNext w:val="0"/>
              <w:keepLines w:val="0"/>
              <w:pageBreakBefore w:val="0"/>
              <w:widowControl w:val="0"/>
              <w:kinsoku/>
              <w:wordWrap/>
              <w:overflowPunct/>
              <w:topLinePunct w:val="0"/>
              <w:autoSpaceDE/>
              <w:autoSpaceDN/>
              <w:bidi w:val="0"/>
              <w:adjustRightInd/>
              <w:snapToGrid/>
              <w:spacing w:after="0" w:line="360" w:lineRule="auto"/>
              <w:ind w:left="0" w:leftChars="0" w:firstLine="420" w:firstLineChars="200"/>
              <w:textAlignment w:val="auto"/>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④</w:t>
            </w:r>
            <w:r>
              <w:rPr>
                <w:rFonts w:hint="default" w:ascii="Times New Roman" w:hAnsi="Times New Roman" w:eastAsia="宋体" w:cs="Times New Roman"/>
                <w:color w:val="auto"/>
                <w:sz w:val="21"/>
                <w:szCs w:val="21"/>
                <w:lang w:val="en-US" w:eastAsia="zh-CN"/>
              </w:rPr>
              <w:t>各类危险废物产生后及时在车间内采用专用容器分类收集，人工转运至本厂区的危废库内分类暂存，危险废物的收集、厂内转运及暂存过程均无遗洒、泄漏。</w:t>
            </w:r>
          </w:p>
          <w:p>
            <w:pPr>
              <w:pStyle w:val="2"/>
              <w:keepNext w:val="0"/>
              <w:keepLines w:val="0"/>
              <w:pageBreakBefore w:val="0"/>
              <w:widowControl w:val="0"/>
              <w:kinsoku/>
              <w:wordWrap/>
              <w:overflowPunct/>
              <w:topLinePunct w:val="0"/>
              <w:autoSpaceDE/>
              <w:autoSpaceDN/>
              <w:bidi w:val="0"/>
              <w:adjustRightInd w:val="0"/>
              <w:snapToGrid w:val="0"/>
              <w:spacing w:after="0" w:line="360" w:lineRule="auto"/>
              <w:ind w:firstLine="420" w:firstLineChars="200"/>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snapToGrid w:val="0"/>
                <w:color w:val="auto"/>
                <w:kern w:val="0"/>
                <w:sz w:val="21"/>
                <w:szCs w:val="21"/>
                <w:lang w:val="en-US" w:eastAsia="zh-CN"/>
              </w:rPr>
              <w:t>综上，本项目固废均得到妥善处置，对环境影响较小。</w:t>
            </w:r>
          </w:p>
          <w:p>
            <w:pPr>
              <w:pStyle w:val="2"/>
              <w:keepNext w:val="0"/>
              <w:keepLines w:val="0"/>
              <w:pageBreakBefore w:val="0"/>
              <w:widowControl w:val="0"/>
              <w:kinsoku/>
              <w:wordWrap w:val="0"/>
              <w:overflowPunct/>
              <w:topLinePunct w:val="0"/>
              <w:bidi w:val="0"/>
              <w:adjustRightInd/>
              <w:snapToGrid w:val="0"/>
              <w:spacing w:after="0" w:afterLines="0" w:line="360" w:lineRule="auto"/>
              <w:ind w:left="0" w:leftChars="0" w:firstLine="420" w:firstLineChars="200"/>
              <w:textAlignment w:val="auto"/>
              <w:rPr>
                <w:rFonts w:hint="default" w:ascii="Times New Roman" w:hAnsi="Times New Roman" w:eastAsia="宋体" w:cs="Times New Roman"/>
                <w:b w:val="0"/>
                <w:bCs w:val="0"/>
                <w:color w:val="auto"/>
                <w:sz w:val="21"/>
                <w:szCs w:val="21"/>
                <w:lang w:val="en-US" w:eastAsia="zh-CN" w:bidi="ar-SA"/>
              </w:rPr>
            </w:pPr>
            <w:r>
              <w:rPr>
                <w:rFonts w:hint="default" w:ascii="Times New Roman" w:hAnsi="Times New Roman" w:eastAsia="宋体" w:cs="Times New Roman"/>
                <w:b w:val="0"/>
                <w:bCs w:val="0"/>
                <w:color w:val="auto"/>
                <w:sz w:val="21"/>
                <w:szCs w:val="21"/>
                <w:lang w:val="en-US" w:eastAsia="zh-CN" w:bidi="ar-SA"/>
              </w:rPr>
              <w:t>5</w:t>
            </w:r>
            <w:r>
              <w:rPr>
                <w:rFonts w:hint="eastAsia" w:ascii="Times New Roman" w:cs="Times New Roman"/>
                <w:b w:val="0"/>
                <w:bCs w:val="0"/>
                <w:color w:val="auto"/>
                <w:sz w:val="21"/>
                <w:szCs w:val="21"/>
                <w:lang w:val="en-US" w:eastAsia="zh-CN" w:bidi="ar-SA"/>
              </w:rPr>
              <w:t>、地下水、土壤</w:t>
            </w:r>
          </w:p>
          <w:p>
            <w:pPr>
              <w:keepNext w:val="0"/>
              <w:keepLines w:val="0"/>
              <w:pageBreakBefore w:val="0"/>
              <w:widowControl w:val="0"/>
              <w:tabs>
                <w:tab w:val="left" w:pos="1988"/>
              </w:tabs>
              <w:kinsoku/>
              <w:wordWrap w:val="0"/>
              <w:overflowPunct/>
              <w:topLinePunct w:val="0"/>
              <w:bidi w:val="0"/>
              <w:adjustRightInd/>
              <w:snapToGrid w:val="0"/>
              <w:spacing w:line="360" w:lineRule="auto"/>
              <w:ind w:firstLine="420" w:firstLineChars="200"/>
              <w:textAlignment w:val="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lang w:val="en-US" w:eastAsia="zh-CN"/>
              </w:rPr>
              <w:t>5</w:t>
            </w:r>
            <w:r>
              <w:rPr>
                <w:rFonts w:hint="default" w:ascii="Times New Roman" w:hAnsi="Times New Roman" w:eastAsia="宋体" w:cs="Times New Roman"/>
                <w:b w:val="0"/>
                <w:bCs w:val="0"/>
                <w:color w:val="auto"/>
                <w:sz w:val="21"/>
                <w:szCs w:val="21"/>
              </w:rPr>
              <w:t>.1</w:t>
            </w:r>
            <w:r>
              <w:rPr>
                <w:rFonts w:hint="eastAsia" w:cs="Times New Roman"/>
                <w:b w:val="0"/>
                <w:bCs w:val="0"/>
                <w:color w:val="auto"/>
                <w:sz w:val="21"/>
                <w:szCs w:val="21"/>
                <w:lang w:eastAsia="zh-CN"/>
              </w:rPr>
              <w:t>污染源</w:t>
            </w:r>
            <w:r>
              <w:rPr>
                <w:rFonts w:hint="default" w:ascii="Times New Roman" w:hAnsi="Times New Roman" w:eastAsia="宋体" w:cs="Times New Roman"/>
                <w:b w:val="0"/>
                <w:bCs w:val="0"/>
                <w:color w:val="auto"/>
                <w:sz w:val="21"/>
                <w:szCs w:val="21"/>
              </w:rPr>
              <w:t>识别</w:t>
            </w:r>
          </w:p>
          <w:p>
            <w:pPr>
              <w:keepNext w:val="0"/>
              <w:keepLines w:val="0"/>
              <w:pageBreakBefore w:val="0"/>
              <w:widowControl w:val="0"/>
              <w:tabs>
                <w:tab w:val="left" w:pos="2340"/>
              </w:tabs>
              <w:kinsoku/>
              <w:wordWrap w:val="0"/>
              <w:overflowPunct/>
              <w:topLinePunct w:val="0"/>
              <w:autoSpaceDE w:val="0"/>
              <w:autoSpaceDN w:val="0"/>
              <w:bidi w:val="0"/>
              <w:adjustRightInd/>
              <w:snapToGrid w:val="0"/>
              <w:spacing w:line="360" w:lineRule="auto"/>
              <w:ind w:firstLine="420" w:firstLineChars="200"/>
              <w:jc w:val="both"/>
              <w:textAlignment w:val="auto"/>
              <w:rPr>
                <w:rFonts w:hint="eastAsia" w:ascii="Times New Roman" w:hAnsi="Times New Roman" w:eastAsia="宋体" w:cs="Times New Roman"/>
                <w:b w:val="0"/>
                <w:bCs w:val="0"/>
                <w:color w:val="auto"/>
                <w:sz w:val="21"/>
                <w:szCs w:val="21"/>
                <w:lang w:eastAsia="zh-CN"/>
              </w:rPr>
            </w:pPr>
            <w:r>
              <w:rPr>
                <w:rFonts w:hint="default" w:ascii="Times New Roman" w:hAnsi="Times New Roman" w:eastAsia="宋体" w:cs="Times New Roman"/>
                <w:b w:val="0"/>
                <w:bCs w:val="0"/>
                <w:color w:val="auto"/>
                <w:sz w:val="21"/>
                <w:szCs w:val="21"/>
              </w:rPr>
              <w:t>本项目</w:t>
            </w:r>
            <w:r>
              <w:rPr>
                <w:rFonts w:hint="eastAsia" w:cs="Times New Roman"/>
                <w:b w:val="0"/>
                <w:bCs w:val="0"/>
                <w:color w:val="auto"/>
                <w:sz w:val="21"/>
                <w:szCs w:val="21"/>
                <w:lang w:eastAsia="zh-CN"/>
              </w:rPr>
              <w:t>地下水、土壤污染源主要为厂区污水处理站、危废间、天然气撬车（管道）。</w:t>
            </w:r>
          </w:p>
          <w:p>
            <w:pPr>
              <w:keepNext w:val="0"/>
              <w:keepLines w:val="0"/>
              <w:pageBreakBefore w:val="0"/>
              <w:widowControl w:val="0"/>
              <w:tabs>
                <w:tab w:val="left" w:pos="2340"/>
              </w:tabs>
              <w:kinsoku/>
              <w:wordWrap w:val="0"/>
              <w:overflowPunct/>
              <w:topLinePunct w:val="0"/>
              <w:autoSpaceDE w:val="0"/>
              <w:autoSpaceDN w:val="0"/>
              <w:bidi w:val="0"/>
              <w:adjustRightInd/>
              <w:snapToGrid w:val="0"/>
              <w:spacing w:line="360" w:lineRule="auto"/>
              <w:ind w:firstLine="420" w:firstLineChars="200"/>
              <w:jc w:val="both"/>
              <w:textAlignment w:val="auto"/>
              <w:rPr>
                <w:rFonts w:hint="eastAsia" w:ascii="Times New Roman" w:hAnsi="Times New Roman" w:eastAsia="宋体" w:cs="Times New Roman"/>
                <w:b w:val="0"/>
                <w:bCs w:val="0"/>
                <w:color w:val="auto"/>
                <w:sz w:val="21"/>
                <w:szCs w:val="21"/>
                <w:lang w:eastAsia="zh-CN"/>
              </w:rPr>
            </w:pPr>
            <w:r>
              <w:rPr>
                <w:rFonts w:hint="default" w:ascii="Times New Roman" w:hAnsi="Times New Roman" w:eastAsia="宋体" w:cs="Times New Roman"/>
                <w:b w:val="0"/>
                <w:bCs w:val="0"/>
                <w:color w:val="auto"/>
                <w:sz w:val="21"/>
                <w:szCs w:val="21"/>
                <w:lang w:val="en-US" w:eastAsia="zh-CN"/>
              </w:rPr>
              <w:t>5</w:t>
            </w:r>
            <w:r>
              <w:rPr>
                <w:rFonts w:hint="default" w:ascii="Times New Roman" w:hAnsi="Times New Roman" w:eastAsia="宋体" w:cs="Times New Roman"/>
                <w:b w:val="0"/>
                <w:bCs w:val="0"/>
                <w:color w:val="auto"/>
                <w:sz w:val="21"/>
                <w:szCs w:val="21"/>
              </w:rPr>
              <w:t>.2</w:t>
            </w:r>
            <w:r>
              <w:rPr>
                <w:rFonts w:hint="eastAsia" w:cs="Times New Roman"/>
                <w:b w:val="0"/>
                <w:bCs w:val="0"/>
                <w:color w:val="auto"/>
                <w:sz w:val="21"/>
                <w:szCs w:val="21"/>
                <w:lang w:eastAsia="zh-CN"/>
              </w:rPr>
              <w:t>污染物类型和污染途径</w:t>
            </w:r>
          </w:p>
          <w:p>
            <w:pPr>
              <w:pStyle w:val="2"/>
              <w:keepNext w:val="0"/>
              <w:keepLines w:val="0"/>
              <w:pageBreakBefore w:val="0"/>
              <w:widowControl w:val="0"/>
              <w:kinsoku/>
              <w:overflowPunct/>
              <w:topLinePunct w:val="0"/>
              <w:bidi w:val="0"/>
              <w:adjustRightInd/>
              <w:spacing w:after="0" w:line="360" w:lineRule="auto"/>
              <w:ind w:left="0" w:leftChars="0" w:firstLine="420" w:firstLineChars="200"/>
              <w:textAlignment w:val="auto"/>
              <w:rPr>
                <w:rFonts w:hint="eastAsia" w:ascii="Times New Roman" w:cs="Times New Roman"/>
                <w:b w:val="0"/>
                <w:bCs w:val="0"/>
                <w:color w:val="auto"/>
                <w:sz w:val="21"/>
                <w:szCs w:val="21"/>
                <w:lang w:eastAsia="zh-CN"/>
              </w:rPr>
            </w:pPr>
            <w:r>
              <w:rPr>
                <w:rFonts w:hint="eastAsia" w:ascii="Times New Roman" w:cs="Times New Roman"/>
                <w:b w:val="0"/>
                <w:bCs w:val="0"/>
                <w:color w:val="auto"/>
                <w:sz w:val="21"/>
                <w:szCs w:val="21"/>
                <w:lang w:eastAsia="zh-CN"/>
              </w:rPr>
              <w:t>污染物类型：污水处理站废水，液态危险废物。</w:t>
            </w:r>
          </w:p>
          <w:p>
            <w:pPr>
              <w:pStyle w:val="5"/>
              <w:adjustRightInd w:val="0"/>
              <w:ind w:firstLine="420" w:firstLineChars="200"/>
              <w:textAlignment w:val="baseline"/>
              <w:rPr>
                <w:rFonts w:hint="eastAsia"/>
                <w:color w:val="auto"/>
                <w:lang w:eastAsia="zh-CN"/>
              </w:rPr>
            </w:pPr>
            <w:r>
              <w:rPr>
                <w:rFonts w:hint="eastAsia" w:ascii="Times New Roman" w:cs="Times New Roman"/>
                <w:b w:val="0"/>
                <w:bCs w:val="0"/>
                <w:color w:val="auto"/>
                <w:sz w:val="21"/>
                <w:szCs w:val="21"/>
                <w:lang w:eastAsia="zh-CN"/>
              </w:rPr>
              <w:t>污染途径：污水处理站发生泄漏或设备非正常运转，导致废水外流对土壤和地下水造成污染；危废间内液体危废暂存容器发生泄漏，导致液体危废外流对土壤和地下水造成污染；天然气发生泄漏，导致爆炸发生火灾，灭火系统产生的消防废水未被及时收集对土壤和地下水造成污染。</w:t>
            </w:r>
          </w:p>
          <w:p>
            <w:pPr>
              <w:pStyle w:val="2"/>
              <w:keepNext w:val="0"/>
              <w:keepLines w:val="0"/>
              <w:pageBreakBefore w:val="0"/>
              <w:widowControl w:val="0"/>
              <w:kinsoku/>
              <w:overflowPunct/>
              <w:topLinePunct w:val="0"/>
              <w:bidi w:val="0"/>
              <w:adjustRightInd/>
              <w:spacing w:after="0" w:line="360" w:lineRule="auto"/>
              <w:ind w:left="0" w:leftChars="0" w:firstLine="420" w:firstLineChars="200"/>
              <w:textAlignment w:val="auto"/>
              <w:rPr>
                <w:rFonts w:hint="eastAsia" w:ascii="Times New Roman" w:cs="Times New Roman"/>
                <w:b w:val="0"/>
                <w:bCs w:val="0"/>
                <w:color w:val="auto"/>
                <w:sz w:val="21"/>
                <w:szCs w:val="21"/>
                <w:highlight w:val="none"/>
                <w:lang w:val="en-US" w:eastAsia="zh-CN"/>
              </w:rPr>
            </w:pPr>
            <w:r>
              <w:rPr>
                <w:rFonts w:hint="eastAsia" w:ascii="Times New Roman" w:cs="Times New Roman"/>
                <w:b w:val="0"/>
                <w:bCs w:val="0"/>
                <w:color w:val="auto"/>
                <w:sz w:val="21"/>
                <w:szCs w:val="21"/>
                <w:highlight w:val="none"/>
                <w:lang w:val="en-US" w:eastAsia="zh-CN"/>
              </w:rPr>
              <w:t>5.3污染防控措施</w:t>
            </w:r>
          </w:p>
          <w:p>
            <w:pPr>
              <w:pStyle w:val="5"/>
              <w:adjustRightInd w:val="0"/>
              <w:jc w:val="center"/>
              <w:textAlignment w:val="baseline"/>
              <w:rPr>
                <w:rFonts w:hint="default"/>
                <w:b/>
                <w:bCs/>
                <w:color w:val="auto"/>
                <w:lang w:val="en-US" w:eastAsia="zh-CN"/>
              </w:rPr>
            </w:pPr>
            <w:r>
              <w:rPr>
                <w:rFonts w:hint="eastAsia" w:ascii="Times New Roman" w:cs="Times New Roman"/>
                <w:b/>
                <w:bCs/>
                <w:color w:val="auto"/>
                <w:sz w:val="21"/>
                <w:szCs w:val="21"/>
                <w:lang w:val="en-US" w:eastAsia="zh-CN"/>
              </w:rPr>
              <w:t>表4-13   各污染源防控措施</w:t>
            </w:r>
          </w:p>
          <w:tbl>
            <w:tblPr>
              <w:tblStyle w:val="17"/>
              <w:tblW w:w="7831" w:type="dxa"/>
              <w:jc w:val="center"/>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fixed"/>
              <w:tblCellMar>
                <w:top w:w="0" w:type="dxa"/>
                <w:left w:w="0" w:type="dxa"/>
                <w:bottom w:w="0" w:type="dxa"/>
                <w:right w:w="0" w:type="dxa"/>
              </w:tblCellMar>
            </w:tblPr>
            <w:tblGrid>
              <w:gridCol w:w="1558"/>
              <w:gridCol w:w="6273"/>
            </w:tblGrid>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0" w:type="dxa"/>
                  <w:bottom w:w="0" w:type="dxa"/>
                  <w:right w:w="0" w:type="dxa"/>
                </w:tblCellMar>
              </w:tblPrEx>
              <w:trPr>
                <w:trHeight w:val="437" w:hRule="atLeast"/>
                <w:jc w:val="center"/>
              </w:trPr>
              <w:tc>
                <w:tcPr>
                  <w:tcW w:w="1558" w:type="dxa"/>
                  <w:noWrap w:val="0"/>
                  <w:vAlign w:val="center"/>
                </w:tcPr>
                <w:p>
                  <w:pPr>
                    <w:spacing w:line="380" w:lineRule="exact"/>
                    <w:jc w:val="center"/>
                    <w:rPr>
                      <w:rFonts w:hint="default" w:ascii="Times New Roman" w:hAnsi="Times New Roman" w:eastAsia="宋体" w:cs="Times New Roman"/>
                      <w:b w:val="0"/>
                      <w:bCs w:val="0"/>
                      <w:snapToGrid w:val="0"/>
                      <w:color w:val="auto"/>
                      <w:sz w:val="21"/>
                      <w:szCs w:val="21"/>
                    </w:rPr>
                  </w:pPr>
                  <w:r>
                    <w:rPr>
                      <w:rFonts w:hint="default" w:ascii="Times New Roman" w:hAnsi="Times New Roman" w:eastAsia="宋体" w:cs="Times New Roman"/>
                      <w:b w:val="0"/>
                      <w:bCs w:val="0"/>
                      <w:snapToGrid w:val="0"/>
                      <w:color w:val="auto"/>
                      <w:sz w:val="21"/>
                      <w:szCs w:val="21"/>
                    </w:rPr>
                    <w:t>污染源</w:t>
                  </w:r>
                </w:p>
              </w:tc>
              <w:tc>
                <w:tcPr>
                  <w:tcW w:w="6273" w:type="dxa"/>
                  <w:noWrap w:val="0"/>
                  <w:vAlign w:val="center"/>
                </w:tcPr>
                <w:p>
                  <w:pPr>
                    <w:spacing w:line="380" w:lineRule="exact"/>
                    <w:jc w:val="center"/>
                    <w:rPr>
                      <w:rFonts w:hint="eastAsia" w:ascii="Times New Roman" w:hAnsi="Times New Roman" w:eastAsia="宋体" w:cs="Times New Roman"/>
                      <w:b w:val="0"/>
                      <w:bCs w:val="0"/>
                      <w:snapToGrid w:val="0"/>
                      <w:color w:val="auto"/>
                      <w:sz w:val="21"/>
                      <w:szCs w:val="21"/>
                      <w:lang w:eastAsia="zh-CN"/>
                    </w:rPr>
                  </w:pPr>
                  <w:r>
                    <w:rPr>
                      <w:rFonts w:hint="eastAsia" w:cs="Times New Roman"/>
                      <w:b w:val="0"/>
                      <w:bCs w:val="0"/>
                      <w:snapToGrid w:val="0"/>
                      <w:color w:val="auto"/>
                      <w:sz w:val="21"/>
                      <w:szCs w:val="21"/>
                      <w:lang w:eastAsia="zh-CN"/>
                    </w:rPr>
                    <w:t>防控措施</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0" w:type="dxa"/>
                  <w:bottom w:w="0" w:type="dxa"/>
                  <w:right w:w="0" w:type="dxa"/>
                </w:tblCellMar>
              </w:tblPrEx>
              <w:trPr>
                <w:trHeight w:val="368" w:hRule="atLeast"/>
                <w:jc w:val="center"/>
              </w:trPr>
              <w:tc>
                <w:tcPr>
                  <w:tcW w:w="1558" w:type="dxa"/>
                  <w:noWrap w:val="0"/>
                  <w:vAlign w:val="center"/>
                </w:tcPr>
                <w:p>
                  <w:pPr>
                    <w:spacing w:line="380" w:lineRule="exact"/>
                    <w:jc w:val="center"/>
                    <w:rPr>
                      <w:rFonts w:hint="default" w:ascii="Times New Roman" w:hAnsi="Times New Roman" w:eastAsia="宋体" w:cs="Times New Roman"/>
                      <w:b w:val="0"/>
                      <w:bCs w:val="0"/>
                      <w:snapToGrid w:val="0"/>
                      <w:color w:val="auto"/>
                      <w:sz w:val="21"/>
                      <w:szCs w:val="21"/>
                      <w:lang w:eastAsia="zh-CN"/>
                    </w:rPr>
                  </w:pPr>
                  <w:r>
                    <w:rPr>
                      <w:rFonts w:hint="eastAsia" w:cs="Times New Roman"/>
                      <w:b w:val="0"/>
                      <w:bCs w:val="0"/>
                      <w:snapToGrid w:val="0"/>
                      <w:color w:val="auto"/>
                      <w:sz w:val="21"/>
                      <w:szCs w:val="21"/>
                      <w:lang w:eastAsia="zh-CN"/>
                    </w:rPr>
                    <w:t>污水处理站</w:t>
                  </w:r>
                </w:p>
              </w:tc>
              <w:tc>
                <w:tcPr>
                  <w:tcW w:w="6273" w:type="dxa"/>
                  <w:noWrap w:val="0"/>
                  <w:vAlign w:val="center"/>
                </w:tcPr>
                <w:p>
                  <w:pPr>
                    <w:jc w:val="center"/>
                    <w:rPr>
                      <w:rFonts w:hint="default" w:ascii="Times New Roman" w:hAnsi="Times New Roman" w:eastAsia="宋体" w:cs="Times New Roman"/>
                      <w:b w:val="0"/>
                      <w:bCs w:val="0"/>
                      <w:snapToGrid w:val="0"/>
                      <w:color w:val="auto"/>
                      <w:sz w:val="21"/>
                      <w:szCs w:val="21"/>
                      <w:lang w:val="en-US" w:eastAsia="zh-CN"/>
                    </w:rPr>
                  </w:pPr>
                  <w:r>
                    <w:rPr>
                      <w:rFonts w:hint="eastAsia" w:cs="Times New Roman"/>
                      <w:b w:val="0"/>
                      <w:bCs w:val="0"/>
                      <w:snapToGrid w:val="0"/>
                      <w:color w:val="auto"/>
                      <w:sz w:val="21"/>
                      <w:szCs w:val="21"/>
                      <w:lang w:val="en-US" w:eastAsia="zh-CN"/>
                    </w:rPr>
                    <w:t>全部做好防渗处理；运行设备定期检修；</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0" w:type="dxa"/>
                  <w:bottom w:w="0" w:type="dxa"/>
                  <w:right w:w="0" w:type="dxa"/>
                </w:tblCellMar>
              </w:tblPrEx>
              <w:trPr>
                <w:trHeight w:val="467" w:hRule="atLeast"/>
                <w:jc w:val="center"/>
              </w:trPr>
              <w:tc>
                <w:tcPr>
                  <w:tcW w:w="1558" w:type="dxa"/>
                  <w:noWrap w:val="0"/>
                  <w:vAlign w:val="center"/>
                </w:tcPr>
                <w:p>
                  <w:pPr>
                    <w:spacing w:line="380" w:lineRule="exact"/>
                    <w:jc w:val="center"/>
                    <w:rPr>
                      <w:rFonts w:hint="default" w:ascii="Times New Roman" w:hAnsi="Times New Roman" w:eastAsia="宋体" w:cs="Times New Roman"/>
                      <w:b w:val="0"/>
                      <w:bCs w:val="0"/>
                      <w:snapToGrid w:val="0"/>
                      <w:color w:val="auto"/>
                      <w:sz w:val="21"/>
                      <w:szCs w:val="21"/>
                      <w:lang w:eastAsia="zh-CN"/>
                    </w:rPr>
                  </w:pPr>
                  <w:r>
                    <w:rPr>
                      <w:rFonts w:hint="eastAsia" w:cs="Times New Roman"/>
                      <w:b w:val="0"/>
                      <w:bCs w:val="0"/>
                      <w:snapToGrid w:val="0"/>
                      <w:color w:val="auto"/>
                      <w:sz w:val="21"/>
                      <w:szCs w:val="21"/>
                      <w:lang w:eastAsia="zh-CN"/>
                    </w:rPr>
                    <w:t>危废间</w:t>
                  </w:r>
                </w:p>
              </w:tc>
              <w:tc>
                <w:tcPr>
                  <w:tcW w:w="6273" w:type="dxa"/>
                  <w:noWrap w:val="0"/>
                  <w:vAlign w:val="center"/>
                </w:tcPr>
                <w:p>
                  <w:pPr>
                    <w:spacing w:line="240" w:lineRule="auto"/>
                    <w:jc w:val="center"/>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snapToGrid w:val="0"/>
                      <w:color w:val="auto"/>
                      <w:kern w:val="0"/>
                      <w:sz w:val="21"/>
                      <w:szCs w:val="21"/>
                      <w:lang w:val="en-US" w:eastAsia="zh-CN"/>
                    </w:rPr>
                    <w:t>必须有耐腐蚀的硬化地面，且表面无裂隙</w:t>
                  </w:r>
                  <w:r>
                    <w:rPr>
                      <w:rFonts w:hint="eastAsia" w:ascii="Times New Roman" w:cs="Times New Roman"/>
                      <w:b w:val="0"/>
                      <w:bCs w:val="0"/>
                      <w:snapToGrid w:val="0"/>
                      <w:color w:val="auto"/>
                      <w:kern w:val="0"/>
                      <w:sz w:val="21"/>
                      <w:szCs w:val="21"/>
                      <w:lang w:val="en-US" w:eastAsia="zh-CN"/>
                    </w:rPr>
                    <w:t>；</w:t>
                  </w:r>
                  <w:r>
                    <w:rPr>
                      <w:rFonts w:hint="default" w:ascii="Times New Roman" w:hAnsi="Times New Roman" w:eastAsia="宋体" w:cs="Times New Roman"/>
                      <w:b w:val="0"/>
                      <w:bCs w:val="0"/>
                      <w:snapToGrid w:val="0"/>
                      <w:color w:val="auto"/>
                      <w:kern w:val="0"/>
                      <w:sz w:val="21"/>
                      <w:szCs w:val="21"/>
                      <w:lang w:val="en-US" w:eastAsia="zh-CN"/>
                    </w:rPr>
                    <w:t>应设计堵截泄漏的裙脚，</w:t>
                  </w:r>
                  <w:r>
                    <w:rPr>
                      <w:rFonts w:hint="eastAsia" w:ascii="Times New Roman" w:cs="Times New Roman"/>
                      <w:b w:val="0"/>
                      <w:bCs w:val="0"/>
                      <w:snapToGrid w:val="0"/>
                      <w:color w:val="auto"/>
                      <w:kern w:val="0"/>
                      <w:sz w:val="21"/>
                      <w:szCs w:val="21"/>
                      <w:lang w:val="en-US" w:eastAsia="zh-CN"/>
                    </w:rPr>
                    <w:t>；</w:t>
                  </w:r>
                  <w:r>
                    <w:rPr>
                      <w:rFonts w:hint="default" w:ascii="Times New Roman" w:hAnsi="Times New Roman" w:eastAsia="宋体" w:cs="Times New Roman"/>
                      <w:b w:val="0"/>
                      <w:bCs w:val="0"/>
                      <w:snapToGrid w:val="0"/>
                      <w:color w:val="auto"/>
                      <w:kern w:val="0"/>
                      <w:sz w:val="21"/>
                      <w:szCs w:val="21"/>
                      <w:lang w:val="en-US" w:eastAsia="zh-CN"/>
                    </w:rPr>
                    <w:t>基础必须防渗，防渗层为至少1米厚粘土层，或2毫米厚高密度聚乙烯，或至少2毫米厚的其它人工材料，</w:t>
                  </w:r>
                  <w:r>
                    <w:rPr>
                      <w:rFonts w:hint="eastAsia" w:ascii="Times New Roman" w:cs="Times New Roman"/>
                      <w:b w:val="0"/>
                      <w:bCs w:val="0"/>
                      <w:snapToGrid w:val="0"/>
                      <w:color w:val="auto"/>
                      <w:kern w:val="0"/>
                      <w:sz w:val="21"/>
                      <w:szCs w:val="21"/>
                      <w:lang w:val="en-US" w:eastAsia="zh-CN"/>
                    </w:rPr>
                    <w:t>；</w:t>
                  </w:r>
                  <w:r>
                    <w:rPr>
                      <w:rFonts w:hint="default" w:ascii="Times New Roman" w:hAnsi="Times New Roman" w:eastAsia="宋体" w:cs="Times New Roman"/>
                      <w:b w:val="0"/>
                      <w:bCs w:val="0"/>
                      <w:snapToGrid w:val="0"/>
                      <w:color w:val="auto"/>
                      <w:kern w:val="0"/>
                      <w:sz w:val="21"/>
                      <w:szCs w:val="21"/>
                      <w:lang w:val="en-US" w:eastAsia="zh-CN"/>
                    </w:rPr>
                    <w:t>衬里放在一个基础或底座上</w:t>
                  </w:r>
                  <w:r>
                    <w:rPr>
                      <w:rFonts w:hint="eastAsia" w:ascii="Times New Roman" w:cs="Times New Roman"/>
                      <w:b w:val="0"/>
                      <w:bCs w:val="0"/>
                      <w:snapToGrid w:val="0"/>
                      <w:color w:val="auto"/>
                      <w:kern w:val="0"/>
                      <w:sz w:val="21"/>
                      <w:szCs w:val="21"/>
                      <w:lang w:val="en-US" w:eastAsia="zh-CN"/>
                    </w:rPr>
                    <w:t>；</w:t>
                  </w:r>
                  <w:r>
                    <w:rPr>
                      <w:rFonts w:hint="default" w:ascii="Times New Roman" w:hAnsi="Times New Roman" w:eastAsia="宋体" w:cs="Times New Roman"/>
                      <w:b w:val="0"/>
                      <w:bCs w:val="0"/>
                      <w:snapToGrid w:val="0"/>
                      <w:color w:val="auto"/>
                      <w:kern w:val="0"/>
                      <w:sz w:val="21"/>
                      <w:szCs w:val="21"/>
                      <w:lang w:val="en-US" w:eastAsia="zh-CN"/>
                    </w:rPr>
                    <w:t>衬里要能够覆盖危险废物或其溶出物可能涉及到的范围</w:t>
                  </w:r>
                  <w:r>
                    <w:rPr>
                      <w:rFonts w:hint="eastAsia" w:ascii="Times New Roman" w:cs="Times New Roman"/>
                      <w:b w:val="0"/>
                      <w:bCs w:val="0"/>
                      <w:snapToGrid w:val="0"/>
                      <w:color w:val="auto"/>
                      <w:kern w:val="0"/>
                      <w:sz w:val="21"/>
                      <w:szCs w:val="21"/>
                      <w:lang w:val="en-US" w:eastAsia="zh-CN"/>
                    </w:rPr>
                    <w:t>；</w:t>
                  </w:r>
                  <w:r>
                    <w:rPr>
                      <w:rFonts w:hint="default" w:ascii="Times New Roman" w:hAnsi="Times New Roman" w:eastAsia="宋体" w:cs="Times New Roman"/>
                      <w:b w:val="0"/>
                      <w:bCs w:val="0"/>
                      <w:snapToGrid w:val="0"/>
                      <w:color w:val="auto"/>
                      <w:kern w:val="0"/>
                      <w:sz w:val="21"/>
                      <w:szCs w:val="21"/>
                      <w:lang w:val="en-US" w:eastAsia="zh-CN"/>
                    </w:rPr>
                    <w:t>.在衬里上设计、建造浸出液收集清除系统。 </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0" w:type="dxa"/>
                  <w:bottom w:w="0" w:type="dxa"/>
                  <w:right w:w="0" w:type="dxa"/>
                </w:tblCellMar>
              </w:tblPrEx>
              <w:trPr>
                <w:trHeight w:val="467" w:hRule="atLeast"/>
                <w:jc w:val="center"/>
              </w:trPr>
              <w:tc>
                <w:tcPr>
                  <w:tcW w:w="1558" w:type="dxa"/>
                  <w:noWrap w:val="0"/>
                  <w:vAlign w:val="center"/>
                </w:tcPr>
                <w:p>
                  <w:pPr>
                    <w:spacing w:line="380" w:lineRule="exact"/>
                    <w:jc w:val="center"/>
                    <w:rPr>
                      <w:rFonts w:hint="eastAsia" w:cs="Times New Roman"/>
                      <w:b w:val="0"/>
                      <w:bCs w:val="0"/>
                      <w:snapToGrid w:val="0"/>
                      <w:color w:val="auto"/>
                      <w:sz w:val="21"/>
                      <w:szCs w:val="21"/>
                      <w:lang w:eastAsia="zh-CN"/>
                    </w:rPr>
                  </w:pPr>
                  <w:r>
                    <w:rPr>
                      <w:rFonts w:hint="eastAsia" w:cs="Times New Roman"/>
                      <w:b w:val="0"/>
                      <w:bCs w:val="0"/>
                      <w:snapToGrid w:val="0"/>
                      <w:color w:val="auto"/>
                      <w:sz w:val="21"/>
                      <w:szCs w:val="21"/>
                      <w:lang w:eastAsia="zh-CN"/>
                    </w:rPr>
                    <w:t>天然气</w:t>
                  </w:r>
                </w:p>
              </w:tc>
              <w:tc>
                <w:tcPr>
                  <w:tcW w:w="6273" w:type="dxa"/>
                  <w:noWrap w:val="0"/>
                  <w:vAlign w:val="center"/>
                </w:tcPr>
                <w:p>
                  <w:pPr>
                    <w:spacing w:line="240" w:lineRule="auto"/>
                    <w:jc w:val="center"/>
                    <w:rPr>
                      <w:rFonts w:hint="default" w:ascii="Times New Roman" w:hAnsi="Times New Roman" w:eastAsia="宋体" w:cs="Times New Roman"/>
                      <w:b w:val="0"/>
                      <w:bCs w:val="0"/>
                      <w:color w:val="auto"/>
                      <w:sz w:val="21"/>
                      <w:szCs w:val="21"/>
                      <w:lang w:val="en-US" w:eastAsia="zh-CN"/>
                    </w:rPr>
                  </w:pPr>
                  <w:r>
                    <w:rPr>
                      <w:rFonts w:hint="eastAsia" w:cs="Times New Roman"/>
                      <w:b w:val="0"/>
                      <w:bCs w:val="0"/>
                      <w:color w:val="auto"/>
                      <w:sz w:val="21"/>
                      <w:szCs w:val="21"/>
                      <w:lang w:val="en-US" w:eastAsia="zh-CN"/>
                    </w:rPr>
                    <w:t>设置可燃气体泄漏报警器；设置消防栓、事故应急池；定期检修</w:t>
                  </w:r>
                </w:p>
              </w:tc>
            </w:tr>
          </w:tbl>
          <w:p>
            <w:pPr>
              <w:pStyle w:val="2"/>
              <w:keepNext w:val="0"/>
              <w:keepLines w:val="0"/>
              <w:pageBreakBefore w:val="0"/>
              <w:widowControl w:val="0"/>
              <w:numPr>
                <w:ilvl w:val="0"/>
                <w:numId w:val="0"/>
              </w:numPr>
              <w:kinsoku/>
              <w:wordWrap/>
              <w:overflowPunct/>
              <w:topLinePunct w:val="0"/>
              <w:autoSpaceDE/>
              <w:autoSpaceDN/>
              <w:bidi w:val="0"/>
              <w:adjustRightInd w:val="0"/>
              <w:snapToGrid/>
              <w:spacing w:after="0" w:line="360" w:lineRule="auto"/>
              <w:ind w:firstLine="420" w:firstLineChars="200"/>
              <w:jc w:val="left"/>
              <w:textAlignment w:val="baseline"/>
              <w:rPr>
                <w:rFonts w:hint="default" w:ascii="Times New Roman" w:hAnsi="Times New Roman" w:eastAsia="宋体" w:cs="Times New Roman"/>
                <w:b w:val="0"/>
                <w:bCs w:val="0"/>
                <w:snapToGrid w:val="0"/>
                <w:color w:val="auto"/>
                <w:kern w:val="0"/>
                <w:sz w:val="21"/>
                <w:szCs w:val="21"/>
                <w:highlight w:val="yellow"/>
                <w:lang w:val="en-US" w:eastAsia="zh-CN"/>
              </w:rPr>
            </w:pPr>
            <w:r>
              <w:rPr>
                <w:rFonts w:hint="default" w:ascii="Times New Roman" w:hAnsi="Times New Roman" w:cs="Times New Roman"/>
                <w:b w:val="0"/>
                <w:bCs w:val="0"/>
                <w:snapToGrid w:val="0"/>
                <w:color w:val="auto"/>
                <w:kern w:val="0"/>
                <w:sz w:val="21"/>
                <w:szCs w:val="21"/>
                <w:highlight w:val="none"/>
                <w:lang w:val="en-US" w:eastAsia="zh-CN"/>
              </w:rPr>
              <w:t>6、</w:t>
            </w:r>
            <w:r>
              <w:rPr>
                <w:rFonts w:hint="default" w:ascii="Times New Roman" w:hAnsi="Times New Roman" w:eastAsia="宋体" w:cs="Times New Roman"/>
                <w:b w:val="0"/>
                <w:bCs w:val="0"/>
                <w:snapToGrid w:val="0"/>
                <w:color w:val="auto"/>
                <w:kern w:val="0"/>
                <w:sz w:val="21"/>
                <w:szCs w:val="21"/>
                <w:highlight w:val="none"/>
                <w:lang w:val="en-US" w:eastAsia="zh-CN"/>
              </w:rPr>
              <w:t>风险评价</w:t>
            </w:r>
          </w:p>
          <w:p>
            <w:pPr>
              <w:keepNext w:val="0"/>
              <w:keepLines w:val="0"/>
              <w:pageBreakBefore w:val="0"/>
              <w:kinsoku/>
              <w:wordWrap/>
              <w:overflowPunct/>
              <w:topLinePunct w:val="0"/>
              <w:autoSpaceDE/>
              <w:autoSpaceDN/>
              <w:bidi w:val="0"/>
              <w:adjustRightInd/>
              <w:snapToGrid/>
              <w:spacing w:line="360" w:lineRule="auto"/>
              <w:ind w:left="0" w:leftChars="0" w:right="0" w:rightChars="0" w:firstLine="420" w:firstLineChars="200"/>
              <w:jc w:val="both"/>
              <w:textAlignment w:val="baseline"/>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lang w:val="en-US" w:eastAsia="zh-CN"/>
              </w:rPr>
              <w:t>6.</w:t>
            </w:r>
            <w:r>
              <w:rPr>
                <w:rFonts w:hint="default" w:ascii="Times New Roman" w:hAnsi="Times New Roman" w:eastAsia="宋体" w:cs="Times New Roman"/>
                <w:color w:val="auto"/>
                <w:sz w:val="21"/>
                <w:szCs w:val="21"/>
              </w:rPr>
              <w:t>1</w:t>
            </w:r>
            <w:r>
              <w:rPr>
                <w:rFonts w:hint="default" w:ascii="Times New Roman" w:hAnsi="Times New Roman" w:eastAsia="宋体" w:cs="Times New Roman"/>
                <w:color w:val="auto"/>
                <w:sz w:val="21"/>
                <w:szCs w:val="21"/>
                <w:lang w:eastAsia="zh-CN"/>
              </w:rPr>
              <w:t>风险调查</w:t>
            </w:r>
          </w:p>
          <w:p>
            <w:pPr>
              <w:keepNext w:val="0"/>
              <w:keepLines w:val="0"/>
              <w:pageBreakBefore w:val="0"/>
              <w:kinsoku/>
              <w:wordWrap/>
              <w:overflowPunct/>
              <w:topLinePunct w:val="0"/>
              <w:autoSpaceDE/>
              <w:autoSpaceDN/>
              <w:bidi w:val="0"/>
              <w:adjustRightInd/>
              <w:snapToGrid/>
              <w:spacing w:line="360" w:lineRule="auto"/>
              <w:ind w:left="0" w:leftChars="0" w:right="0" w:rightChars="0" w:firstLine="420" w:firstLineChars="200"/>
              <w:jc w:val="both"/>
              <w:textAlignment w:val="baseline"/>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rPr>
              <w:t>拟建项目主要的环境风险为</w:t>
            </w:r>
            <w:r>
              <w:rPr>
                <w:rFonts w:hint="eastAsia" w:cs="Times New Roman"/>
                <w:color w:val="auto"/>
                <w:sz w:val="21"/>
                <w:szCs w:val="21"/>
                <w:lang w:eastAsia="zh-CN"/>
              </w:rPr>
              <w:t>废冷冻机油</w:t>
            </w:r>
            <w:r>
              <w:rPr>
                <w:rFonts w:hint="default" w:ascii="Times New Roman" w:hAnsi="Times New Roman" w:cs="Times New Roman"/>
                <w:color w:val="auto"/>
                <w:sz w:val="21"/>
                <w:szCs w:val="21"/>
                <w:lang w:eastAsia="zh-CN"/>
              </w:rPr>
              <w:t>、废机油</w:t>
            </w:r>
            <w:r>
              <w:rPr>
                <w:rFonts w:hint="default" w:ascii="Times New Roman" w:hAnsi="Times New Roman" w:eastAsia="宋体" w:cs="Times New Roman"/>
                <w:color w:val="auto"/>
                <w:sz w:val="21"/>
                <w:szCs w:val="21"/>
                <w:lang w:eastAsia="zh-CN"/>
              </w:rPr>
              <w:t>在贮存过程中发生泄漏事故；天然气</w:t>
            </w:r>
            <w:r>
              <w:rPr>
                <w:rFonts w:hint="eastAsia" w:cs="Times New Roman"/>
                <w:color w:val="auto"/>
                <w:sz w:val="21"/>
                <w:szCs w:val="21"/>
                <w:lang w:eastAsia="zh-CN"/>
              </w:rPr>
              <w:t>、液氨</w:t>
            </w:r>
            <w:r>
              <w:rPr>
                <w:rFonts w:hint="default" w:ascii="Times New Roman" w:hAnsi="Times New Roman" w:eastAsia="宋体" w:cs="Times New Roman"/>
                <w:color w:val="auto"/>
                <w:sz w:val="21"/>
                <w:szCs w:val="21"/>
                <w:lang w:eastAsia="zh-CN"/>
              </w:rPr>
              <w:t>在使用过程中发</w:t>
            </w:r>
            <w:r>
              <w:rPr>
                <w:rFonts w:hint="eastAsia" w:cs="Times New Roman"/>
                <w:color w:val="auto"/>
                <w:sz w:val="21"/>
                <w:szCs w:val="21"/>
                <w:lang w:eastAsia="zh-CN"/>
              </w:rPr>
              <w:t>生</w:t>
            </w:r>
            <w:r>
              <w:rPr>
                <w:rFonts w:hint="default" w:ascii="Times New Roman" w:hAnsi="Times New Roman" w:eastAsia="宋体" w:cs="Times New Roman"/>
                <w:color w:val="auto"/>
                <w:sz w:val="21"/>
                <w:szCs w:val="21"/>
                <w:lang w:eastAsia="zh-CN"/>
              </w:rPr>
              <w:t>泄漏、爆炸事故。</w:t>
            </w:r>
          </w:p>
          <w:p>
            <w:pPr>
              <w:keepNext w:val="0"/>
              <w:keepLines w:val="0"/>
              <w:pageBreakBefore w:val="0"/>
              <w:kinsoku/>
              <w:wordWrap/>
              <w:overflowPunct/>
              <w:topLinePunct w:val="0"/>
              <w:autoSpaceDE/>
              <w:autoSpaceDN/>
              <w:bidi w:val="0"/>
              <w:adjustRightInd/>
              <w:snapToGrid/>
              <w:spacing w:line="360" w:lineRule="auto"/>
              <w:ind w:left="0" w:leftChars="0" w:right="0" w:rightChars="0" w:firstLine="420" w:firstLineChars="200"/>
              <w:jc w:val="both"/>
              <w:textAlignment w:val="baseline"/>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lang w:val="en-US" w:eastAsia="zh-CN"/>
              </w:rPr>
              <w:t>6</w:t>
            </w:r>
            <w:r>
              <w:rPr>
                <w:rFonts w:hint="default" w:ascii="Times New Roman" w:hAnsi="Times New Roman" w:eastAsia="宋体" w:cs="Times New Roman"/>
                <w:color w:val="auto"/>
                <w:sz w:val="21"/>
                <w:szCs w:val="21"/>
              </w:rPr>
              <w:t>.2</w:t>
            </w:r>
            <w:r>
              <w:rPr>
                <w:rFonts w:hint="default" w:ascii="Times New Roman" w:hAnsi="Times New Roman" w:eastAsia="宋体" w:cs="Times New Roman"/>
                <w:color w:val="auto"/>
                <w:sz w:val="21"/>
                <w:szCs w:val="21"/>
                <w:lang w:eastAsia="zh-CN"/>
              </w:rPr>
              <w:t>环境风险潜势初判</w:t>
            </w:r>
          </w:p>
          <w:p>
            <w:pPr>
              <w:keepNext w:val="0"/>
              <w:keepLines w:val="0"/>
              <w:pageBreakBefore w:val="0"/>
              <w:kinsoku/>
              <w:wordWrap/>
              <w:overflowPunct/>
              <w:topLinePunct w:val="0"/>
              <w:autoSpaceDE/>
              <w:autoSpaceDN/>
              <w:bidi w:val="0"/>
              <w:adjustRightInd/>
              <w:snapToGrid/>
              <w:spacing w:line="360" w:lineRule="auto"/>
              <w:ind w:left="0" w:leftChars="0" w:right="0" w:rightChars="0" w:firstLine="420" w:firstLineChars="200"/>
              <w:jc w:val="both"/>
              <w:textAlignment w:val="baseline"/>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lang w:eastAsia="zh-CN"/>
              </w:rPr>
              <w:t>大气环境风险：生产所用天然气</w:t>
            </w:r>
            <w:r>
              <w:rPr>
                <w:rFonts w:hint="eastAsia" w:cs="Times New Roman"/>
                <w:color w:val="auto"/>
                <w:sz w:val="21"/>
                <w:szCs w:val="21"/>
                <w:lang w:eastAsia="zh-CN"/>
              </w:rPr>
              <w:t>、液氨</w:t>
            </w:r>
            <w:r>
              <w:rPr>
                <w:rFonts w:hint="default" w:ascii="Times New Roman" w:hAnsi="Times New Roman" w:eastAsia="宋体" w:cs="Times New Roman"/>
                <w:color w:val="auto"/>
                <w:sz w:val="21"/>
                <w:szCs w:val="21"/>
                <w:lang w:eastAsia="zh-CN"/>
              </w:rPr>
              <w:t>为大气环境风险物质，</w:t>
            </w:r>
            <w:r>
              <w:rPr>
                <w:rFonts w:hint="default" w:ascii="Times New Roman" w:hAnsi="Times New Roman" w:eastAsia="宋体" w:cs="Times New Roman"/>
                <w:color w:val="auto"/>
                <w:sz w:val="21"/>
                <w:szCs w:val="21"/>
                <w:highlight w:val="none"/>
                <w:lang w:bidi="ar"/>
              </w:rPr>
              <w:t>天然气</w:t>
            </w:r>
            <w:r>
              <w:rPr>
                <w:rFonts w:hint="eastAsia" w:cs="Times New Roman"/>
                <w:color w:val="auto"/>
                <w:sz w:val="21"/>
                <w:szCs w:val="21"/>
                <w:highlight w:val="none"/>
                <w:lang w:eastAsia="zh-CN" w:bidi="ar"/>
              </w:rPr>
              <w:t>撬车</w:t>
            </w:r>
            <w:r>
              <w:rPr>
                <w:rFonts w:hint="default" w:ascii="Times New Roman" w:hAnsi="Times New Roman" w:eastAsia="宋体" w:cs="Times New Roman"/>
                <w:color w:val="auto"/>
                <w:sz w:val="21"/>
                <w:szCs w:val="21"/>
                <w:highlight w:val="none"/>
                <w:lang w:eastAsia="zh-CN" w:bidi="ar"/>
              </w:rPr>
              <w:t>最大存储</w:t>
            </w:r>
            <w:r>
              <w:rPr>
                <w:rFonts w:hint="default" w:ascii="Times New Roman" w:hAnsi="Times New Roman" w:eastAsia="宋体" w:cs="Times New Roman"/>
                <w:color w:val="auto"/>
                <w:sz w:val="21"/>
                <w:szCs w:val="21"/>
                <w:highlight w:val="none"/>
                <w:lang w:bidi="ar"/>
              </w:rPr>
              <w:t>量为</w:t>
            </w:r>
            <w:r>
              <w:rPr>
                <w:rFonts w:hint="eastAsia" w:cs="Times New Roman"/>
                <w:color w:val="auto"/>
                <w:sz w:val="21"/>
                <w:szCs w:val="21"/>
                <w:highlight w:val="none"/>
                <w:lang w:val="en-US" w:eastAsia="zh-CN" w:bidi="ar"/>
              </w:rPr>
              <w:t>2.87</w:t>
            </w:r>
            <w:r>
              <w:rPr>
                <w:rFonts w:hint="default" w:ascii="Times New Roman" w:hAnsi="Times New Roman" w:eastAsia="宋体" w:cs="Times New Roman"/>
                <w:color w:val="auto"/>
                <w:sz w:val="21"/>
                <w:szCs w:val="21"/>
                <w:highlight w:val="none"/>
                <w:lang w:bidi="ar"/>
              </w:rPr>
              <w:t>t</w:t>
            </w:r>
            <w:r>
              <w:rPr>
                <w:rFonts w:hint="eastAsia" w:cs="Times New Roman"/>
                <w:color w:val="auto"/>
                <w:sz w:val="21"/>
                <w:szCs w:val="21"/>
                <w:highlight w:val="none"/>
                <w:lang w:eastAsia="zh-CN" w:bidi="ar"/>
              </w:rPr>
              <w:t>（</w:t>
            </w:r>
            <w:r>
              <w:rPr>
                <w:rFonts w:hint="eastAsia" w:cs="Times New Roman"/>
                <w:color w:val="auto"/>
                <w:sz w:val="21"/>
                <w:szCs w:val="21"/>
                <w:highlight w:val="none"/>
                <w:lang w:val="en-US" w:eastAsia="zh-CN" w:bidi="ar"/>
              </w:rPr>
              <w:t>4000m³</w:t>
            </w:r>
            <w:r>
              <w:rPr>
                <w:rFonts w:hint="eastAsia" w:cs="Times New Roman"/>
                <w:color w:val="auto"/>
                <w:sz w:val="21"/>
                <w:szCs w:val="21"/>
                <w:highlight w:val="none"/>
                <w:lang w:eastAsia="zh-CN" w:bidi="ar"/>
              </w:rPr>
              <w:t>）</w:t>
            </w:r>
            <w:r>
              <w:rPr>
                <w:rFonts w:hint="default" w:ascii="Times New Roman" w:hAnsi="Times New Roman" w:eastAsia="宋体" w:cs="Times New Roman"/>
                <w:color w:val="auto"/>
                <w:sz w:val="21"/>
                <w:szCs w:val="21"/>
                <w:highlight w:val="none"/>
                <w:lang w:bidi="ar"/>
              </w:rPr>
              <w:t>，</w:t>
            </w:r>
            <w:r>
              <w:rPr>
                <w:rFonts w:hint="default" w:ascii="Times New Roman" w:hAnsi="Times New Roman" w:eastAsia="宋体" w:cs="Times New Roman"/>
                <w:color w:val="auto"/>
                <w:sz w:val="21"/>
                <w:szCs w:val="21"/>
                <w:highlight w:val="none"/>
                <w:lang w:eastAsia="zh-CN" w:bidi="ar"/>
              </w:rPr>
              <w:t>临界量为</w:t>
            </w:r>
            <w:r>
              <w:rPr>
                <w:rFonts w:hint="default" w:ascii="Times New Roman" w:hAnsi="Times New Roman" w:eastAsia="宋体" w:cs="Times New Roman"/>
                <w:color w:val="auto"/>
                <w:sz w:val="21"/>
                <w:szCs w:val="21"/>
                <w:highlight w:val="none"/>
                <w:lang w:val="en-US" w:eastAsia="zh-CN" w:bidi="ar"/>
              </w:rPr>
              <w:t>10t</w:t>
            </w:r>
            <w:r>
              <w:rPr>
                <w:rFonts w:hint="default" w:ascii="Times New Roman" w:hAnsi="Times New Roman" w:eastAsia="宋体" w:cs="Times New Roman"/>
                <w:color w:val="auto"/>
                <w:sz w:val="24"/>
                <w:szCs w:val="24"/>
                <w:highlight w:val="none"/>
                <w:lang w:val="en-US" w:eastAsia="zh-CN" w:bidi="ar"/>
              </w:rPr>
              <w:t>；</w:t>
            </w:r>
            <w:r>
              <w:rPr>
                <w:rFonts w:hint="eastAsia" w:cs="Times New Roman"/>
                <w:color w:val="auto"/>
                <w:sz w:val="21"/>
                <w:szCs w:val="21"/>
                <w:highlight w:val="none"/>
                <w:lang w:val="en-US" w:eastAsia="zh-CN" w:bidi="ar"/>
              </w:rPr>
              <w:t>液氨最大存储量为2t，临界量为10t；</w:t>
            </w:r>
            <w:r>
              <w:rPr>
                <w:rFonts w:hint="default" w:ascii="Times New Roman" w:hAnsi="Times New Roman" w:eastAsia="宋体" w:cs="Times New Roman"/>
                <w:color w:val="auto"/>
                <w:sz w:val="21"/>
                <w:szCs w:val="21"/>
                <w:lang w:eastAsia="zh-CN"/>
              </w:rPr>
              <w:t>地表水环境风险：</w:t>
            </w:r>
            <w:r>
              <w:rPr>
                <w:rFonts w:hint="default" w:ascii="Times New Roman" w:hAnsi="Times New Roman" w:cs="Times New Roman"/>
                <w:color w:val="auto"/>
                <w:sz w:val="21"/>
                <w:szCs w:val="21"/>
                <w:lang w:val="en-US" w:eastAsia="zh-CN"/>
              </w:rPr>
              <w:t>危险废物</w:t>
            </w:r>
            <w:r>
              <w:rPr>
                <w:rFonts w:hint="eastAsia" w:cs="Times New Roman"/>
                <w:color w:val="auto"/>
                <w:sz w:val="21"/>
                <w:szCs w:val="21"/>
                <w:lang w:val="en-US" w:eastAsia="zh-CN"/>
              </w:rPr>
              <w:t>废冷冻机油、</w:t>
            </w:r>
            <w:r>
              <w:rPr>
                <w:rFonts w:hint="default" w:ascii="Times New Roman" w:hAnsi="Times New Roman" w:cs="Times New Roman"/>
                <w:color w:val="auto"/>
                <w:sz w:val="21"/>
                <w:szCs w:val="21"/>
                <w:lang w:val="en-US" w:eastAsia="zh-CN"/>
              </w:rPr>
              <w:t>废机油</w:t>
            </w:r>
            <w:r>
              <w:rPr>
                <w:rFonts w:hint="default" w:ascii="Times New Roman" w:hAnsi="Times New Roman" w:eastAsia="宋体" w:cs="Times New Roman"/>
                <w:color w:val="auto"/>
                <w:sz w:val="21"/>
                <w:szCs w:val="21"/>
                <w:lang w:val="en-US" w:eastAsia="zh-CN"/>
              </w:rPr>
              <w:t>按照</w:t>
            </w:r>
            <w:r>
              <w:rPr>
                <w:rFonts w:hint="default" w:ascii="Times New Roman" w:hAnsi="Times New Roman" w:eastAsia="宋体" w:cs="Times New Roman"/>
                <w:color w:val="auto"/>
                <w:sz w:val="21"/>
                <w:szCs w:val="21"/>
                <w:lang w:eastAsia="zh-CN"/>
              </w:rPr>
              <w:t>HJ169-2</w:t>
            </w:r>
            <w:r>
              <w:rPr>
                <w:rFonts w:hint="default" w:ascii="Times New Roman" w:hAnsi="Times New Roman" w:eastAsia="宋体" w:cs="Times New Roman"/>
                <w:color w:val="auto"/>
                <w:sz w:val="21"/>
                <w:szCs w:val="21"/>
                <w:lang w:val="en-US" w:eastAsia="zh-CN"/>
              </w:rPr>
              <w:t>018视为危害水环境物质，</w:t>
            </w:r>
            <w:r>
              <w:rPr>
                <w:rFonts w:hint="default" w:ascii="Times New Roman" w:hAnsi="Times New Roman" w:cs="Times New Roman"/>
                <w:color w:val="auto"/>
                <w:sz w:val="21"/>
                <w:szCs w:val="21"/>
                <w:lang w:val="en-US" w:eastAsia="zh-CN"/>
              </w:rPr>
              <w:t>废</w:t>
            </w:r>
            <w:r>
              <w:rPr>
                <w:rFonts w:hint="eastAsia" w:cs="Times New Roman"/>
                <w:color w:val="auto"/>
                <w:sz w:val="21"/>
                <w:szCs w:val="21"/>
                <w:lang w:val="en-US" w:eastAsia="zh-CN"/>
              </w:rPr>
              <w:t>冷冻机</w:t>
            </w:r>
            <w:r>
              <w:rPr>
                <w:rFonts w:hint="default" w:ascii="Times New Roman" w:hAnsi="Times New Roman" w:eastAsia="宋体" w:cs="Times New Roman"/>
                <w:color w:val="auto"/>
                <w:sz w:val="21"/>
                <w:szCs w:val="21"/>
                <w:lang w:val="en-US" w:eastAsia="zh-CN"/>
              </w:rPr>
              <w:t>油最大储量为1t，</w:t>
            </w:r>
            <w:r>
              <w:rPr>
                <w:rFonts w:hint="default" w:ascii="Times New Roman" w:hAnsi="Times New Roman" w:cs="Times New Roman"/>
                <w:color w:val="auto"/>
                <w:sz w:val="21"/>
                <w:szCs w:val="21"/>
                <w:lang w:val="en-US" w:eastAsia="zh-CN"/>
              </w:rPr>
              <w:t>废</w:t>
            </w:r>
            <w:r>
              <w:rPr>
                <w:rFonts w:hint="default" w:ascii="Times New Roman" w:hAnsi="Times New Roman" w:eastAsia="宋体" w:cs="Times New Roman"/>
                <w:color w:val="auto"/>
                <w:sz w:val="21"/>
                <w:szCs w:val="21"/>
                <w:lang w:val="en-US" w:eastAsia="zh-CN"/>
              </w:rPr>
              <w:t>机油最大储量为1t，临界量为50t。则</w:t>
            </w:r>
            <w:r>
              <w:rPr>
                <w:rFonts w:hint="default" w:ascii="Times New Roman" w:hAnsi="Times New Roman" w:eastAsia="宋体" w:cs="Times New Roman"/>
                <w:color w:val="auto"/>
                <w:sz w:val="21"/>
                <w:szCs w:val="21"/>
                <w:lang w:eastAsia="zh-CN"/>
              </w:rPr>
              <w:t>危险物质数量与临界值比值</w:t>
            </w:r>
          </w:p>
          <w:p>
            <w:pPr>
              <w:keepNext w:val="0"/>
              <w:keepLines w:val="0"/>
              <w:pageBreakBefore w:val="0"/>
              <w:kinsoku/>
              <w:wordWrap/>
              <w:overflowPunct/>
              <w:topLinePunct w:val="0"/>
              <w:autoSpaceDE/>
              <w:autoSpaceDN/>
              <w:bidi w:val="0"/>
              <w:adjustRightInd/>
              <w:snapToGrid/>
              <w:spacing w:line="360" w:lineRule="auto"/>
              <w:ind w:right="0" w:rightChars="0"/>
              <w:jc w:val="both"/>
              <w:textAlignment w:val="baseline"/>
              <w:rPr>
                <w:rFonts w:hint="default" w:ascii="Times New Roman" w:hAnsi="Times New Roman" w:eastAsia="宋体" w:cs="Times New Roman"/>
                <w:b/>
                <w:color w:val="auto"/>
                <w:sz w:val="21"/>
                <w:szCs w:val="21"/>
              </w:rPr>
            </w:pPr>
            <w:r>
              <w:rPr>
                <w:rFonts w:hint="default" w:ascii="Times New Roman" w:hAnsi="Times New Roman" w:eastAsia="宋体" w:cs="Times New Roman"/>
                <w:color w:val="auto"/>
                <w:sz w:val="21"/>
                <w:szCs w:val="21"/>
                <w:lang w:eastAsia="zh-CN"/>
              </w:rPr>
              <w:t>（</w:t>
            </w:r>
            <w:r>
              <w:rPr>
                <w:rFonts w:hint="default" w:ascii="Times New Roman" w:hAnsi="Times New Roman" w:eastAsia="宋体" w:cs="Times New Roman"/>
                <w:color w:val="auto"/>
                <w:sz w:val="21"/>
                <w:szCs w:val="21"/>
                <w:highlight w:val="none"/>
                <w:lang w:val="en-US" w:eastAsia="zh-CN"/>
              </w:rPr>
              <w:t>Q</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lang w:val="en-US" w:eastAsia="zh-CN"/>
              </w:rPr>
              <w:t>=Q</w:t>
            </w:r>
            <w:r>
              <w:rPr>
                <w:rFonts w:hint="default" w:ascii="Times New Roman" w:hAnsi="Times New Roman" w:eastAsia="宋体" w:cs="Times New Roman"/>
                <w:color w:val="auto"/>
                <w:sz w:val="21"/>
                <w:szCs w:val="21"/>
                <w:lang w:val="en-US" w:eastAsia="zh-CN"/>
              </w:rPr>
              <w:t>1+Q2+Q3</w:t>
            </w:r>
            <w:r>
              <w:rPr>
                <w:rFonts w:hint="default" w:ascii="Times New Roman" w:hAnsi="Times New Roman" w:cs="Times New Roman"/>
                <w:color w:val="auto"/>
                <w:sz w:val="21"/>
                <w:szCs w:val="21"/>
                <w:lang w:val="en-US" w:eastAsia="zh-CN"/>
              </w:rPr>
              <w:t>+Q4</w:t>
            </w:r>
            <w:r>
              <w:rPr>
                <w:rFonts w:hint="default" w:ascii="Times New Roman" w:hAnsi="Times New Roman" w:eastAsia="宋体" w:cs="Times New Roman"/>
                <w:color w:val="auto"/>
                <w:sz w:val="21"/>
                <w:szCs w:val="21"/>
                <w:lang w:val="en-US" w:eastAsia="zh-CN"/>
              </w:rPr>
              <w:t>=</w:t>
            </w:r>
            <w:r>
              <w:rPr>
                <w:rFonts w:hint="eastAsia" w:cs="Times New Roman"/>
                <w:color w:val="auto"/>
                <w:sz w:val="21"/>
                <w:szCs w:val="21"/>
                <w:lang w:val="en-US" w:eastAsia="zh-CN"/>
              </w:rPr>
              <w:t>2.87</w:t>
            </w:r>
            <w:r>
              <w:rPr>
                <w:rFonts w:hint="default" w:ascii="Times New Roman" w:hAnsi="Times New Roman" w:eastAsia="宋体" w:cs="Times New Roman"/>
                <w:color w:val="auto"/>
                <w:sz w:val="21"/>
                <w:szCs w:val="21"/>
                <w:lang w:val="en-US" w:eastAsia="zh-CN"/>
              </w:rPr>
              <w:t>/10+</w:t>
            </w:r>
            <w:r>
              <w:rPr>
                <w:rFonts w:hint="eastAsia" w:cs="Times New Roman"/>
                <w:color w:val="auto"/>
                <w:sz w:val="21"/>
                <w:szCs w:val="21"/>
                <w:lang w:val="en-US" w:eastAsia="zh-CN"/>
              </w:rPr>
              <w:t>2</w:t>
            </w:r>
            <w:r>
              <w:rPr>
                <w:rFonts w:hint="default" w:ascii="Times New Roman" w:hAnsi="Times New Roman" w:eastAsia="宋体" w:cs="Times New Roman"/>
                <w:color w:val="auto"/>
                <w:sz w:val="21"/>
                <w:szCs w:val="21"/>
                <w:lang w:val="en-US" w:eastAsia="zh-CN"/>
              </w:rPr>
              <w:t>/10+</w:t>
            </w:r>
            <w:r>
              <w:rPr>
                <w:rFonts w:hint="eastAsia" w:cs="Times New Roman"/>
                <w:color w:val="auto"/>
                <w:sz w:val="21"/>
                <w:szCs w:val="21"/>
                <w:lang w:val="en-US" w:eastAsia="zh-CN"/>
              </w:rPr>
              <w:t>1/</w:t>
            </w:r>
            <w:r>
              <w:rPr>
                <w:rFonts w:hint="default" w:ascii="Times New Roman" w:hAnsi="Times New Roman" w:eastAsia="宋体" w:cs="Times New Roman"/>
                <w:color w:val="auto"/>
                <w:sz w:val="21"/>
                <w:szCs w:val="21"/>
                <w:lang w:val="en-US" w:eastAsia="zh-CN"/>
              </w:rPr>
              <w:t>50</w:t>
            </w:r>
            <w:r>
              <w:rPr>
                <w:rFonts w:hint="default" w:ascii="Times New Roman" w:hAnsi="Times New Roman" w:cs="Times New Roman"/>
                <w:color w:val="auto"/>
                <w:sz w:val="21"/>
                <w:szCs w:val="21"/>
                <w:lang w:val="en-US" w:eastAsia="zh-CN"/>
              </w:rPr>
              <w:t>+1/50</w:t>
            </w:r>
            <w:r>
              <w:rPr>
                <w:rFonts w:hint="default" w:ascii="Times New Roman" w:hAnsi="Times New Roman" w:eastAsia="宋体" w:cs="Times New Roman"/>
                <w:color w:val="auto"/>
                <w:sz w:val="21"/>
                <w:szCs w:val="21"/>
                <w:lang w:val="en-US" w:eastAsia="zh-CN"/>
              </w:rPr>
              <w:t>=0.</w:t>
            </w:r>
            <w:r>
              <w:rPr>
                <w:rFonts w:hint="eastAsia" w:cs="Times New Roman"/>
                <w:color w:val="auto"/>
                <w:sz w:val="21"/>
                <w:szCs w:val="21"/>
                <w:lang w:val="en-US" w:eastAsia="zh-CN"/>
              </w:rPr>
              <w:t>527</w:t>
            </w:r>
            <w:r>
              <w:rPr>
                <w:rFonts w:hint="default" w:ascii="Times New Roman" w:hAnsi="Times New Roman" w:eastAsia="宋体" w:cs="Times New Roman"/>
                <w:color w:val="auto"/>
                <w:sz w:val="21"/>
                <w:szCs w:val="21"/>
                <w:lang w:val="en-US" w:eastAsia="zh-CN"/>
              </w:rPr>
              <w:t>。当Q＜1时，该项目环境风险潜势为</w:t>
            </w:r>
            <w:r>
              <w:rPr>
                <w:rFonts w:hint="default" w:ascii="Times New Roman" w:hAnsi="Times New Roman" w:eastAsia="宋体" w:cs="Times New Roman"/>
                <w:bCs/>
                <w:color w:val="auto"/>
                <w:sz w:val="21"/>
                <w:szCs w:val="21"/>
                <w:lang w:eastAsia="zh-CN"/>
              </w:rPr>
              <w:t>Ⅰ，</w:t>
            </w:r>
            <w:r>
              <w:rPr>
                <w:rFonts w:hint="default" w:ascii="Times New Roman" w:hAnsi="Times New Roman" w:eastAsia="宋体" w:cs="Times New Roman"/>
                <w:color w:val="auto"/>
                <w:sz w:val="21"/>
                <w:szCs w:val="21"/>
                <w:lang w:eastAsia="zh-CN"/>
              </w:rPr>
              <w:t>环境</w:t>
            </w:r>
            <w:r>
              <w:rPr>
                <w:rFonts w:hint="default" w:ascii="Times New Roman" w:hAnsi="Times New Roman" w:eastAsia="宋体" w:cs="Times New Roman"/>
                <w:color w:val="auto"/>
                <w:sz w:val="21"/>
                <w:szCs w:val="21"/>
              </w:rPr>
              <w:t>风险</w:t>
            </w:r>
            <w:r>
              <w:rPr>
                <w:rFonts w:hint="default" w:ascii="Times New Roman" w:hAnsi="Times New Roman" w:eastAsia="宋体" w:cs="Times New Roman"/>
                <w:color w:val="auto"/>
                <w:sz w:val="21"/>
                <w:szCs w:val="21"/>
                <w:lang w:eastAsia="zh-CN"/>
              </w:rPr>
              <w:t>评价等级</w:t>
            </w:r>
            <w:r>
              <w:rPr>
                <w:rFonts w:hint="default" w:ascii="Times New Roman" w:hAnsi="Times New Roman" w:eastAsia="宋体" w:cs="Times New Roman"/>
                <w:color w:val="auto"/>
                <w:sz w:val="21"/>
                <w:szCs w:val="21"/>
              </w:rPr>
              <w:t>为</w:t>
            </w:r>
            <w:r>
              <w:rPr>
                <w:rFonts w:hint="default" w:ascii="Times New Roman" w:hAnsi="Times New Roman" w:eastAsia="宋体" w:cs="Times New Roman"/>
                <w:color w:val="auto"/>
                <w:sz w:val="21"/>
                <w:szCs w:val="21"/>
                <w:lang w:eastAsia="zh-CN"/>
              </w:rPr>
              <w:t>简单分析</w:t>
            </w:r>
            <w:r>
              <w:rPr>
                <w:rFonts w:hint="default" w:ascii="Times New Roman" w:hAnsi="Times New Roman" w:eastAsia="宋体" w:cs="Times New Roman"/>
                <w:color w:val="auto"/>
                <w:sz w:val="21"/>
                <w:szCs w:val="21"/>
              </w:rPr>
              <w:t>。</w:t>
            </w:r>
          </w:p>
          <w:p>
            <w:pPr>
              <w:keepNext w:val="0"/>
              <w:keepLines w:val="0"/>
              <w:pageBreakBefore w:val="0"/>
              <w:kinsoku/>
              <w:wordWrap/>
              <w:overflowPunct/>
              <w:topLinePunct w:val="0"/>
              <w:autoSpaceDE/>
              <w:autoSpaceDN/>
              <w:bidi w:val="0"/>
              <w:adjustRightInd/>
              <w:snapToGrid/>
              <w:spacing w:line="360" w:lineRule="auto"/>
              <w:ind w:left="0" w:leftChars="0" w:right="0" w:rightChars="0" w:firstLine="422" w:firstLineChars="200"/>
              <w:jc w:val="center"/>
              <w:textAlignment w:val="baseline"/>
              <w:rPr>
                <w:rFonts w:hint="default" w:ascii="Times New Roman" w:hAnsi="Times New Roman" w:eastAsia="宋体" w:cs="Times New Roman"/>
                <w:b/>
                <w:color w:val="auto"/>
                <w:sz w:val="21"/>
                <w:szCs w:val="21"/>
                <w:lang w:val="en-US" w:eastAsia="zh-CN"/>
              </w:rPr>
            </w:pPr>
            <w:r>
              <w:rPr>
                <w:rFonts w:hint="default" w:ascii="Times New Roman" w:hAnsi="Times New Roman" w:eastAsia="宋体" w:cs="Times New Roman"/>
                <w:b/>
                <w:color w:val="auto"/>
                <w:sz w:val="21"/>
                <w:szCs w:val="21"/>
              </w:rPr>
              <w:t>表</w:t>
            </w:r>
            <w:r>
              <w:rPr>
                <w:rFonts w:hint="eastAsia" w:cs="Times New Roman"/>
                <w:b/>
                <w:color w:val="auto"/>
                <w:sz w:val="21"/>
                <w:szCs w:val="21"/>
                <w:lang w:val="en-US" w:eastAsia="zh-CN"/>
              </w:rPr>
              <w:t>4-15</w:t>
            </w:r>
            <w:r>
              <w:rPr>
                <w:rFonts w:hint="default" w:ascii="Times New Roman" w:hAnsi="Times New Roman" w:eastAsia="宋体" w:cs="Times New Roman"/>
                <w:b/>
                <w:color w:val="auto"/>
                <w:sz w:val="21"/>
                <w:szCs w:val="21"/>
              </w:rPr>
              <w:t xml:space="preserve"> </w:t>
            </w:r>
            <w:r>
              <w:rPr>
                <w:rFonts w:hint="default" w:ascii="Times New Roman" w:hAnsi="Times New Roman" w:eastAsia="宋体" w:cs="Times New Roman"/>
                <w:b/>
                <w:color w:val="auto"/>
                <w:sz w:val="21"/>
                <w:szCs w:val="21"/>
                <w:lang w:val="en-US" w:eastAsia="zh-CN"/>
              </w:rPr>
              <w:t xml:space="preserve">  </w:t>
            </w:r>
            <w:r>
              <w:rPr>
                <w:rFonts w:hint="eastAsia" w:cs="Times New Roman"/>
                <w:b/>
                <w:color w:val="auto"/>
                <w:sz w:val="21"/>
                <w:szCs w:val="21"/>
                <w:lang w:val="en-US" w:eastAsia="zh-CN"/>
              </w:rPr>
              <w:t xml:space="preserve">  各</w:t>
            </w:r>
            <w:r>
              <w:rPr>
                <w:rFonts w:hint="eastAsia" w:cs="Times New Roman"/>
                <w:b/>
                <w:color w:val="auto"/>
                <w:sz w:val="21"/>
                <w:szCs w:val="21"/>
                <w:lang w:eastAsia="zh-CN"/>
              </w:rPr>
              <w:t>风险物质</w:t>
            </w:r>
            <w:r>
              <w:rPr>
                <w:rFonts w:hint="eastAsia" w:cs="Times New Roman"/>
                <w:b/>
                <w:color w:val="auto"/>
                <w:sz w:val="21"/>
                <w:szCs w:val="21"/>
                <w:lang w:val="en-US" w:eastAsia="zh-CN"/>
              </w:rPr>
              <w:t>Q值一览表</w:t>
            </w:r>
          </w:p>
          <w:tbl>
            <w:tblPr>
              <w:tblStyle w:val="17"/>
              <w:tblW w:w="6888" w:type="dxa"/>
              <w:jc w:val="center"/>
              <w:tblBorders>
                <w:top w:val="single" w:color="auto" w:sz="12" w:space="0"/>
                <w:left w:val="none" w:color="auto" w:sz="0" w:space="0"/>
                <w:bottom w:val="single" w:color="auto" w:sz="12" w:space="0"/>
                <w:right w:val="none" w:color="auto" w:sz="0" w:space="0"/>
                <w:insideH w:val="single" w:color="auto" w:sz="6" w:space="0"/>
                <w:insideV w:val="single" w:color="auto" w:sz="4" w:space="0"/>
              </w:tblBorders>
              <w:tblLayout w:type="fixed"/>
              <w:tblCellMar>
                <w:top w:w="0" w:type="dxa"/>
                <w:left w:w="108" w:type="dxa"/>
                <w:bottom w:w="0" w:type="dxa"/>
                <w:right w:w="108" w:type="dxa"/>
              </w:tblCellMar>
            </w:tblPr>
            <w:tblGrid>
              <w:gridCol w:w="2873"/>
              <w:gridCol w:w="1275"/>
              <w:gridCol w:w="1370"/>
              <w:gridCol w:w="1370"/>
            </w:tblGrid>
            <w:tr>
              <w:tblPrEx>
                <w:tblBorders>
                  <w:top w:val="single" w:color="auto" w:sz="12" w:space="0"/>
                  <w:left w:val="none" w:color="auto" w:sz="0" w:space="0"/>
                  <w:bottom w:val="single" w:color="auto" w:sz="12" w:space="0"/>
                  <w:right w:val="none" w:color="auto" w:sz="0" w:space="0"/>
                  <w:insideH w:val="single" w:color="auto" w:sz="6" w:space="0"/>
                  <w:insideV w:val="single" w:color="auto" w:sz="4" w:space="0"/>
                </w:tblBorders>
                <w:tblCellMar>
                  <w:top w:w="0" w:type="dxa"/>
                  <w:left w:w="108" w:type="dxa"/>
                  <w:bottom w:w="0" w:type="dxa"/>
                  <w:right w:w="108" w:type="dxa"/>
                </w:tblCellMar>
              </w:tblPrEx>
              <w:trPr>
                <w:trHeight w:val="542" w:hRule="atLeast"/>
                <w:jc w:val="center"/>
              </w:trPr>
              <w:tc>
                <w:tcPr>
                  <w:tcW w:w="2873" w:type="dxa"/>
                  <w:noWrap w:val="0"/>
                  <w:vAlign w:val="center"/>
                </w:tcPr>
                <w:p>
                  <w:pPr>
                    <w:keepNext w:val="0"/>
                    <w:keepLines w:val="0"/>
                    <w:pageBreakBefore w:val="0"/>
                    <w:tabs>
                      <w:tab w:val="left" w:pos="1065"/>
                    </w:tabs>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bCs/>
                      <w:color w:val="auto"/>
                      <w:sz w:val="21"/>
                      <w:szCs w:val="21"/>
                      <w:lang w:eastAsia="zh-CN"/>
                    </w:rPr>
                  </w:pPr>
                  <w:r>
                    <w:rPr>
                      <w:rFonts w:hint="eastAsia" w:cs="Times New Roman"/>
                      <w:bCs/>
                      <w:color w:val="auto"/>
                      <w:sz w:val="21"/>
                      <w:szCs w:val="21"/>
                      <w:lang w:eastAsia="zh-CN"/>
                    </w:rPr>
                    <w:t>风险物质</w:t>
                  </w:r>
                </w:p>
              </w:tc>
              <w:tc>
                <w:tcPr>
                  <w:tcW w:w="1275" w:type="dxa"/>
                  <w:noWrap w:val="0"/>
                  <w:vAlign w:val="center"/>
                </w:tcPr>
                <w:p>
                  <w:pPr>
                    <w:keepNext w:val="0"/>
                    <w:keepLines w:val="0"/>
                    <w:pageBreakBefore w:val="0"/>
                    <w:tabs>
                      <w:tab w:val="left" w:pos="1065"/>
                    </w:tabs>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bCs/>
                      <w:color w:val="auto"/>
                      <w:sz w:val="21"/>
                      <w:szCs w:val="21"/>
                      <w:lang w:eastAsia="zh-CN"/>
                    </w:rPr>
                  </w:pPr>
                  <w:r>
                    <w:rPr>
                      <w:rFonts w:hint="eastAsia" w:cs="Times New Roman"/>
                      <w:bCs/>
                      <w:color w:val="auto"/>
                      <w:sz w:val="21"/>
                      <w:szCs w:val="21"/>
                      <w:lang w:eastAsia="zh-CN"/>
                    </w:rPr>
                    <w:t>天然气</w:t>
                  </w:r>
                </w:p>
              </w:tc>
              <w:tc>
                <w:tcPr>
                  <w:tcW w:w="1370" w:type="dxa"/>
                  <w:noWrap w:val="0"/>
                  <w:vAlign w:val="center"/>
                </w:tcPr>
                <w:p>
                  <w:pPr>
                    <w:keepNext w:val="0"/>
                    <w:keepLines w:val="0"/>
                    <w:pageBreakBefore w:val="0"/>
                    <w:tabs>
                      <w:tab w:val="left" w:pos="1065"/>
                    </w:tabs>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bCs/>
                      <w:color w:val="auto"/>
                      <w:sz w:val="21"/>
                      <w:szCs w:val="21"/>
                      <w:lang w:eastAsia="zh-CN"/>
                    </w:rPr>
                  </w:pPr>
                  <w:r>
                    <w:rPr>
                      <w:rFonts w:hint="eastAsia" w:cs="Times New Roman"/>
                      <w:bCs/>
                      <w:color w:val="auto"/>
                      <w:sz w:val="21"/>
                      <w:szCs w:val="21"/>
                      <w:lang w:eastAsia="zh-CN"/>
                    </w:rPr>
                    <w:t>液氨</w:t>
                  </w:r>
                </w:p>
              </w:tc>
              <w:tc>
                <w:tcPr>
                  <w:tcW w:w="1370" w:type="dxa"/>
                  <w:noWrap w:val="0"/>
                  <w:vAlign w:val="center"/>
                </w:tcPr>
                <w:p>
                  <w:pPr>
                    <w:keepNext w:val="0"/>
                    <w:keepLines w:val="0"/>
                    <w:pageBreakBefore w:val="0"/>
                    <w:tabs>
                      <w:tab w:val="left" w:pos="1065"/>
                    </w:tabs>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bCs/>
                      <w:color w:val="auto"/>
                      <w:sz w:val="21"/>
                      <w:szCs w:val="21"/>
                      <w:lang w:eastAsia="zh-CN"/>
                    </w:rPr>
                  </w:pPr>
                  <w:r>
                    <w:rPr>
                      <w:rFonts w:hint="eastAsia" w:cs="Times New Roman"/>
                      <w:bCs/>
                      <w:color w:val="auto"/>
                      <w:sz w:val="21"/>
                      <w:szCs w:val="21"/>
                      <w:lang w:eastAsia="zh-CN"/>
                    </w:rPr>
                    <w:t>废冷冻机油、废机油</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4" w:space="0"/>
                </w:tblBorders>
                <w:tblCellMar>
                  <w:top w:w="0" w:type="dxa"/>
                  <w:left w:w="108" w:type="dxa"/>
                  <w:bottom w:w="0" w:type="dxa"/>
                  <w:right w:w="108" w:type="dxa"/>
                </w:tblCellMar>
              </w:tblPrEx>
              <w:trPr>
                <w:trHeight w:val="542" w:hRule="atLeast"/>
                <w:jc w:val="center"/>
              </w:trPr>
              <w:tc>
                <w:tcPr>
                  <w:tcW w:w="2873" w:type="dxa"/>
                  <w:noWrap w:val="0"/>
                  <w:vAlign w:val="center"/>
                </w:tcPr>
                <w:p>
                  <w:pPr>
                    <w:keepNext w:val="0"/>
                    <w:keepLines w:val="0"/>
                    <w:pageBreakBefore w:val="0"/>
                    <w:tabs>
                      <w:tab w:val="left" w:pos="1065"/>
                    </w:tabs>
                    <w:kinsoku/>
                    <w:wordWrap/>
                    <w:overflowPunct/>
                    <w:topLinePunct w:val="0"/>
                    <w:autoSpaceDE/>
                    <w:autoSpaceDN/>
                    <w:bidi w:val="0"/>
                    <w:snapToGrid/>
                    <w:spacing w:line="240" w:lineRule="auto"/>
                    <w:ind w:right="0" w:rightChars="0"/>
                    <w:jc w:val="center"/>
                    <w:rPr>
                      <w:rFonts w:hint="eastAsia" w:cs="Times New Roman"/>
                      <w:bCs/>
                      <w:color w:val="auto"/>
                      <w:sz w:val="21"/>
                      <w:szCs w:val="21"/>
                      <w:lang w:eastAsia="zh-CN"/>
                    </w:rPr>
                  </w:pPr>
                  <w:r>
                    <w:rPr>
                      <w:rFonts w:hint="eastAsia" w:cs="Times New Roman"/>
                      <w:bCs/>
                      <w:color w:val="auto"/>
                      <w:sz w:val="21"/>
                      <w:szCs w:val="21"/>
                      <w:lang w:eastAsia="zh-CN"/>
                    </w:rPr>
                    <w:t>最大贮存量</w:t>
                  </w:r>
                </w:p>
              </w:tc>
              <w:tc>
                <w:tcPr>
                  <w:tcW w:w="1275" w:type="dxa"/>
                  <w:noWrap w:val="0"/>
                  <w:vAlign w:val="center"/>
                </w:tcPr>
                <w:p>
                  <w:pPr>
                    <w:keepNext w:val="0"/>
                    <w:keepLines w:val="0"/>
                    <w:pageBreakBefore w:val="0"/>
                    <w:tabs>
                      <w:tab w:val="left" w:pos="1065"/>
                    </w:tabs>
                    <w:kinsoku/>
                    <w:wordWrap/>
                    <w:overflowPunct/>
                    <w:topLinePunct w:val="0"/>
                    <w:autoSpaceDE/>
                    <w:autoSpaceDN/>
                    <w:bidi w:val="0"/>
                    <w:snapToGrid/>
                    <w:spacing w:line="240" w:lineRule="auto"/>
                    <w:ind w:right="0" w:rightChars="0"/>
                    <w:jc w:val="center"/>
                    <w:rPr>
                      <w:rFonts w:hint="default" w:cs="Times New Roman"/>
                      <w:bCs/>
                      <w:color w:val="auto"/>
                      <w:sz w:val="21"/>
                      <w:szCs w:val="21"/>
                      <w:lang w:val="en-US" w:eastAsia="zh-CN"/>
                    </w:rPr>
                  </w:pPr>
                  <w:r>
                    <w:rPr>
                      <w:rFonts w:hint="eastAsia" w:cs="Times New Roman"/>
                      <w:bCs/>
                      <w:color w:val="auto"/>
                      <w:sz w:val="21"/>
                      <w:szCs w:val="21"/>
                      <w:lang w:val="en-US" w:eastAsia="zh-CN"/>
                    </w:rPr>
                    <w:t>2.87t</w:t>
                  </w:r>
                </w:p>
              </w:tc>
              <w:tc>
                <w:tcPr>
                  <w:tcW w:w="1370" w:type="dxa"/>
                  <w:noWrap w:val="0"/>
                  <w:vAlign w:val="center"/>
                </w:tcPr>
                <w:p>
                  <w:pPr>
                    <w:keepNext w:val="0"/>
                    <w:keepLines w:val="0"/>
                    <w:pageBreakBefore w:val="0"/>
                    <w:tabs>
                      <w:tab w:val="left" w:pos="1065"/>
                    </w:tabs>
                    <w:kinsoku/>
                    <w:wordWrap/>
                    <w:overflowPunct/>
                    <w:topLinePunct w:val="0"/>
                    <w:autoSpaceDE/>
                    <w:autoSpaceDN/>
                    <w:bidi w:val="0"/>
                    <w:snapToGrid/>
                    <w:spacing w:line="240" w:lineRule="auto"/>
                    <w:ind w:right="0" w:rightChars="0"/>
                    <w:jc w:val="center"/>
                    <w:rPr>
                      <w:rFonts w:hint="default" w:cs="Times New Roman"/>
                      <w:bCs/>
                      <w:color w:val="auto"/>
                      <w:sz w:val="21"/>
                      <w:szCs w:val="21"/>
                      <w:lang w:val="en-US" w:eastAsia="zh-CN"/>
                    </w:rPr>
                  </w:pPr>
                  <w:r>
                    <w:rPr>
                      <w:rFonts w:hint="eastAsia" w:cs="Times New Roman"/>
                      <w:bCs/>
                      <w:color w:val="auto"/>
                      <w:sz w:val="21"/>
                      <w:szCs w:val="21"/>
                      <w:lang w:val="en-US" w:eastAsia="zh-CN"/>
                    </w:rPr>
                    <w:t>2t</w:t>
                  </w:r>
                </w:p>
              </w:tc>
              <w:tc>
                <w:tcPr>
                  <w:tcW w:w="1370" w:type="dxa"/>
                  <w:noWrap w:val="0"/>
                  <w:vAlign w:val="center"/>
                </w:tcPr>
                <w:p>
                  <w:pPr>
                    <w:keepNext w:val="0"/>
                    <w:keepLines w:val="0"/>
                    <w:pageBreakBefore w:val="0"/>
                    <w:tabs>
                      <w:tab w:val="left" w:pos="1065"/>
                    </w:tabs>
                    <w:kinsoku/>
                    <w:wordWrap/>
                    <w:overflowPunct/>
                    <w:topLinePunct w:val="0"/>
                    <w:autoSpaceDE/>
                    <w:autoSpaceDN/>
                    <w:bidi w:val="0"/>
                    <w:snapToGrid/>
                    <w:spacing w:line="240" w:lineRule="auto"/>
                    <w:ind w:right="0" w:rightChars="0"/>
                    <w:jc w:val="center"/>
                    <w:rPr>
                      <w:rFonts w:hint="default"/>
                      <w:color w:val="auto"/>
                      <w:lang w:val="en-US" w:eastAsia="zh-CN"/>
                    </w:rPr>
                  </w:pPr>
                  <w:r>
                    <w:rPr>
                      <w:rFonts w:hint="eastAsia"/>
                      <w:color w:val="auto"/>
                      <w:lang w:val="en-US" w:eastAsia="zh-CN"/>
                    </w:rPr>
                    <w:t>2t</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4" w:space="0"/>
                </w:tblBorders>
                <w:tblCellMar>
                  <w:top w:w="0" w:type="dxa"/>
                  <w:left w:w="108" w:type="dxa"/>
                  <w:bottom w:w="0" w:type="dxa"/>
                  <w:right w:w="108" w:type="dxa"/>
                </w:tblCellMar>
              </w:tblPrEx>
              <w:trPr>
                <w:trHeight w:val="491" w:hRule="atLeast"/>
                <w:jc w:val="center"/>
              </w:trPr>
              <w:tc>
                <w:tcPr>
                  <w:tcW w:w="2873" w:type="dxa"/>
                  <w:noWrap w:val="0"/>
                  <w:vAlign w:val="center"/>
                </w:tcPr>
                <w:p>
                  <w:pPr>
                    <w:keepNext w:val="0"/>
                    <w:keepLines w:val="0"/>
                    <w:pageBreakBefore w:val="0"/>
                    <w:tabs>
                      <w:tab w:val="left" w:pos="1065"/>
                    </w:tabs>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bCs/>
                      <w:color w:val="auto"/>
                      <w:sz w:val="21"/>
                      <w:szCs w:val="21"/>
                      <w:lang w:eastAsia="zh-CN"/>
                    </w:rPr>
                  </w:pPr>
                  <w:r>
                    <w:rPr>
                      <w:rFonts w:hint="eastAsia" w:cs="Times New Roman"/>
                      <w:bCs/>
                      <w:color w:val="auto"/>
                      <w:sz w:val="21"/>
                      <w:szCs w:val="21"/>
                      <w:lang w:eastAsia="zh-CN"/>
                    </w:rPr>
                    <w:t>临界量</w:t>
                  </w:r>
                </w:p>
              </w:tc>
              <w:tc>
                <w:tcPr>
                  <w:tcW w:w="1275" w:type="dxa"/>
                  <w:noWrap w:val="0"/>
                  <w:vAlign w:val="center"/>
                </w:tcPr>
                <w:p>
                  <w:pPr>
                    <w:keepNext w:val="0"/>
                    <w:keepLines w:val="0"/>
                    <w:pageBreakBefore w:val="0"/>
                    <w:tabs>
                      <w:tab w:val="left" w:pos="1065"/>
                    </w:tabs>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bCs/>
                      <w:color w:val="auto"/>
                      <w:sz w:val="21"/>
                      <w:szCs w:val="21"/>
                      <w:lang w:val="en-US" w:eastAsia="zh-CN"/>
                    </w:rPr>
                  </w:pPr>
                  <w:r>
                    <w:rPr>
                      <w:rFonts w:hint="eastAsia" w:cs="Times New Roman"/>
                      <w:bCs/>
                      <w:color w:val="auto"/>
                      <w:sz w:val="21"/>
                      <w:szCs w:val="21"/>
                      <w:lang w:val="en-US" w:eastAsia="zh-CN"/>
                    </w:rPr>
                    <w:t>10t</w:t>
                  </w:r>
                </w:p>
              </w:tc>
              <w:tc>
                <w:tcPr>
                  <w:tcW w:w="1370" w:type="dxa"/>
                  <w:noWrap w:val="0"/>
                  <w:vAlign w:val="center"/>
                </w:tcPr>
                <w:p>
                  <w:pPr>
                    <w:keepNext w:val="0"/>
                    <w:keepLines w:val="0"/>
                    <w:pageBreakBefore w:val="0"/>
                    <w:tabs>
                      <w:tab w:val="left" w:pos="1065"/>
                    </w:tabs>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bCs/>
                      <w:color w:val="auto"/>
                      <w:sz w:val="21"/>
                      <w:szCs w:val="21"/>
                      <w:lang w:val="en-US" w:eastAsia="zh-CN"/>
                    </w:rPr>
                  </w:pPr>
                  <w:r>
                    <w:rPr>
                      <w:rFonts w:hint="eastAsia" w:cs="Times New Roman"/>
                      <w:bCs/>
                      <w:color w:val="auto"/>
                      <w:sz w:val="21"/>
                      <w:szCs w:val="21"/>
                      <w:lang w:val="en-US" w:eastAsia="zh-CN"/>
                    </w:rPr>
                    <w:t>10t</w:t>
                  </w:r>
                </w:p>
              </w:tc>
              <w:tc>
                <w:tcPr>
                  <w:tcW w:w="1370" w:type="dxa"/>
                  <w:noWrap w:val="0"/>
                  <w:vAlign w:val="center"/>
                </w:tcPr>
                <w:p>
                  <w:pPr>
                    <w:keepNext w:val="0"/>
                    <w:keepLines w:val="0"/>
                    <w:pageBreakBefore w:val="0"/>
                    <w:tabs>
                      <w:tab w:val="left" w:pos="1065"/>
                    </w:tabs>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bCs/>
                      <w:color w:val="auto"/>
                      <w:sz w:val="21"/>
                      <w:szCs w:val="21"/>
                      <w:lang w:val="en-US" w:eastAsia="zh-CN"/>
                    </w:rPr>
                  </w:pPr>
                  <w:r>
                    <w:rPr>
                      <w:rFonts w:hint="eastAsia" w:cs="Times New Roman"/>
                      <w:bCs/>
                      <w:color w:val="auto"/>
                      <w:sz w:val="21"/>
                      <w:szCs w:val="21"/>
                      <w:lang w:val="en-US" w:eastAsia="zh-CN"/>
                    </w:rPr>
                    <w:t>50t</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4" w:space="0"/>
                </w:tblBorders>
                <w:tblCellMar>
                  <w:top w:w="0" w:type="dxa"/>
                  <w:left w:w="108" w:type="dxa"/>
                  <w:bottom w:w="0" w:type="dxa"/>
                  <w:right w:w="108" w:type="dxa"/>
                </w:tblCellMar>
              </w:tblPrEx>
              <w:trPr>
                <w:trHeight w:val="451" w:hRule="atLeast"/>
                <w:jc w:val="center"/>
              </w:trPr>
              <w:tc>
                <w:tcPr>
                  <w:tcW w:w="2873" w:type="dxa"/>
                  <w:noWrap w:val="0"/>
                  <w:vAlign w:val="center"/>
                </w:tcPr>
                <w:p>
                  <w:pPr>
                    <w:keepNext w:val="0"/>
                    <w:keepLines w:val="0"/>
                    <w:pageBreakBefore w:val="0"/>
                    <w:tabs>
                      <w:tab w:val="left" w:pos="1065"/>
                    </w:tabs>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bCs/>
                      <w:color w:val="auto"/>
                      <w:sz w:val="21"/>
                      <w:szCs w:val="21"/>
                      <w:lang w:eastAsia="zh-CN"/>
                    </w:rPr>
                  </w:pPr>
                  <w:r>
                    <w:rPr>
                      <w:rFonts w:hint="eastAsia" w:cs="Times New Roman"/>
                      <w:bCs/>
                      <w:color w:val="auto"/>
                      <w:sz w:val="21"/>
                      <w:szCs w:val="21"/>
                      <w:lang w:val="en-US" w:eastAsia="zh-CN"/>
                    </w:rPr>
                    <w:t>Q值</w:t>
                  </w:r>
                </w:p>
              </w:tc>
              <w:tc>
                <w:tcPr>
                  <w:tcW w:w="1275" w:type="dxa"/>
                  <w:noWrap w:val="0"/>
                  <w:vAlign w:val="center"/>
                </w:tcPr>
                <w:p>
                  <w:pPr>
                    <w:keepNext w:val="0"/>
                    <w:keepLines w:val="0"/>
                    <w:pageBreakBefore w:val="0"/>
                    <w:tabs>
                      <w:tab w:val="left" w:pos="1065"/>
                    </w:tabs>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bCs/>
                      <w:color w:val="auto"/>
                      <w:sz w:val="21"/>
                      <w:szCs w:val="21"/>
                      <w:lang w:val="en-US" w:eastAsia="zh-CN"/>
                    </w:rPr>
                  </w:pPr>
                  <w:r>
                    <w:rPr>
                      <w:rFonts w:hint="eastAsia" w:cs="Times New Roman"/>
                      <w:bCs/>
                      <w:color w:val="auto"/>
                      <w:sz w:val="21"/>
                      <w:szCs w:val="21"/>
                      <w:lang w:val="en-US" w:eastAsia="zh-CN"/>
                    </w:rPr>
                    <w:t>0.287</w:t>
                  </w:r>
                </w:p>
              </w:tc>
              <w:tc>
                <w:tcPr>
                  <w:tcW w:w="1370" w:type="dxa"/>
                  <w:noWrap w:val="0"/>
                  <w:vAlign w:val="center"/>
                </w:tcPr>
                <w:p>
                  <w:pPr>
                    <w:keepNext w:val="0"/>
                    <w:keepLines w:val="0"/>
                    <w:pageBreakBefore w:val="0"/>
                    <w:tabs>
                      <w:tab w:val="left" w:pos="1065"/>
                    </w:tabs>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bCs/>
                      <w:color w:val="auto"/>
                      <w:sz w:val="21"/>
                      <w:szCs w:val="21"/>
                      <w:lang w:val="en-US"/>
                    </w:rPr>
                  </w:pPr>
                  <w:r>
                    <w:rPr>
                      <w:rFonts w:hint="eastAsia" w:cs="Times New Roman"/>
                      <w:bCs/>
                      <w:color w:val="auto"/>
                      <w:sz w:val="21"/>
                      <w:szCs w:val="21"/>
                      <w:lang w:val="en-US" w:eastAsia="zh-CN"/>
                    </w:rPr>
                    <w:t>0.2</w:t>
                  </w:r>
                </w:p>
              </w:tc>
              <w:tc>
                <w:tcPr>
                  <w:tcW w:w="1370" w:type="dxa"/>
                  <w:noWrap w:val="0"/>
                  <w:vAlign w:val="center"/>
                </w:tcPr>
                <w:p>
                  <w:pPr>
                    <w:keepNext w:val="0"/>
                    <w:keepLines w:val="0"/>
                    <w:pageBreakBefore w:val="0"/>
                    <w:tabs>
                      <w:tab w:val="left" w:pos="1065"/>
                    </w:tabs>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bCs/>
                      <w:color w:val="auto"/>
                      <w:sz w:val="21"/>
                      <w:szCs w:val="21"/>
                      <w:lang w:val="en-US"/>
                    </w:rPr>
                  </w:pPr>
                  <w:r>
                    <w:rPr>
                      <w:rFonts w:hint="eastAsia" w:cs="Times New Roman"/>
                      <w:bCs/>
                      <w:color w:val="auto"/>
                      <w:sz w:val="21"/>
                      <w:szCs w:val="21"/>
                      <w:lang w:val="en-US" w:eastAsia="zh-CN"/>
                    </w:rPr>
                    <w:t>0.04</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4" w:space="0"/>
                </w:tblBorders>
                <w:tblCellMar>
                  <w:top w:w="0" w:type="dxa"/>
                  <w:left w:w="108" w:type="dxa"/>
                  <w:bottom w:w="0" w:type="dxa"/>
                  <w:right w:w="108" w:type="dxa"/>
                </w:tblCellMar>
              </w:tblPrEx>
              <w:trPr>
                <w:trHeight w:val="451" w:hRule="atLeast"/>
                <w:jc w:val="center"/>
              </w:trPr>
              <w:tc>
                <w:tcPr>
                  <w:tcW w:w="2873" w:type="dxa"/>
                  <w:noWrap w:val="0"/>
                  <w:vAlign w:val="center"/>
                </w:tcPr>
                <w:p>
                  <w:pPr>
                    <w:keepNext w:val="0"/>
                    <w:keepLines w:val="0"/>
                    <w:pageBreakBefore w:val="0"/>
                    <w:tabs>
                      <w:tab w:val="left" w:pos="1065"/>
                    </w:tabs>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bCs/>
                      <w:color w:val="auto"/>
                      <w:sz w:val="21"/>
                      <w:szCs w:val="21"/>
                      <w:lang w:eastAsia="zh-CN"/>
                    </w:rPr>
                  </w:pPr>
                  <w:r>
                    <w:rPr>
                      <w:rFonts w:hint="eastAsia" w:cs="Times New Roman"/>
                      <w:bCs/>
                      <w:color w:val="auto"/>
                      <w:sz w:val="21"/>
                      <w:szCs w:val="21"/>
                      <w:lang w:eastAsia="zh-CN"/>
                    </w:rPr>
                    <w:t>合计</w:t>
                  </w:r>
                </w:p>
              </w:tc>
              <w:tc>
                <w:tcPr>
                  <w:tcW w:w="4015" w:type="dxa"/>
                  <w:gridSpan w:val="3"/>
                  <w:noWrap w:val="0"/>
                  <w:vAlign w:val="center"/>
                </w:tcPr>
                <w:p>
                  <w:pPr>
                    <w:keepNext w:val="0"/>
                    <w:keepLines w:val="0"/>
                    <w:pageBreakBefore w:val="0"/>
                    <w:tabs>
                      <w:tab w:val="left" w:pos="1065"/>
                    </w:tabs>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bCs/>
                      <w:color w:val="auto"/>
                      <w:sz w:val="21"/>
                      <w:szCs w:val="21"/>
                      <w:lang w:val="en-US" w:eastAsia="zh-CN"/>
                    </w:rPr>
                  </w:pPr>
                  <w:r>
                    <w:rPr>
                      <w:rFonts w:hint="eastAsia" w:cs="Times New Roman"/>
                      <w:bCs/>
                      <w:color w:val="auto"/>
                      <w:sz w:val="21"/>
                      <w:szCs w:val="21"/>
                      <w:lang w:val="en-US" w:eastAsia="zh-CN"/>
                    </w:rPr>
                    <w:t>0.527</w:t>
                  </w:r>
                </w:p>
              </w:tc>
            </w:tr>
          </w:tbl>
          <w:p>
            <w:pPr>
              <w:keepNext w:val="0"/>
              <w:keepLines w:val="0"/>
              <w:pageBreakBefore w:val="0"/>
              <w:kinsoku/>
              <w:wordWrap/>
              <w:overflowPunct/>
              <w:topLinePunct w:val="0"/>
              <w:autoSpaceDE/>
              <w:autoSpaceDN/>
              <w:bidi w:val="0"/>
              <w:adjustRightInd/>
              <w:snapToGrid/>
              <w:spacing w:line="360" w:lineRule="auto"/>
              <w:ind w:right="0" w:rightChars="0" w:firstLine="420" w:firstLineChars="200"/>
              <w:jc w:val="both"/>
              <w:textAlignment w:val="baseline"/>
              <w:rPr>
                <w:rFonts w:hint="default" w:ascii="Times New Roman" w:hAnsi="Times New Roman" w:eastAsia="宋体" w:cs="Times New Roman"/>
                <w:b/>
                <w:color w:val="auto"/>
                <w:sz w:val="21"/>
                <w:szCs w:val="21"/>
              </w:rPr>
            </w:pPr>
            <w:r>
              <w:rPr>
                <w:rFonts w:hint="default" w:ascii="Times New Roman" w:hAnsi="Times New Roman" w:eastAsia="宋体" w:cs="Times New Roman"/>
                <w:color w:val="auto"/>
                <w:sz w:val="21"/>
                <w:szCs w:val="21"/>
              </w:rPr>
              <w:t>风险评价级别的判定具体见表</w:t>
            </w:r>
            <w:r>
              <w:rPr>
                <w:rFonts w:hint="eastAsia" w:cs="Times New Roman"/>
                <w:color w:val="auto"/>
                <w:sz w:val="21"/>
                <w:szCs w:val="21"/>
                <w:lang w:val="en-US" w:eastAsia="zh-CN"/>
              </w:rPr>
              <w:t>4-16</w:t>
            </w:r>
            <w:r>
              <w:rPr>
                <w:rFonts w:hint="default" w:ascii="Times New Roman" w:hAnsi="Times New Roman" w:eastAsia="宋体" w:cs="Times New Roman"/>
                <w:color w:val="auto"/>
                <w:sz w:val="21"/>
                <w:szCs w:val="21"/>
              </w:rPr>
              <w:t>。</w:t>
            </w:r>
          </w:p>
          <w:p>
            <w:pPr>
              <w:keepNext w:val="0"/>
              <w:keepLines w:val="0"/>
              <w:pageBreakBefore w:val="0"/>
              <w:kinsoku/>
              <w:wordWrap/>
              <w:overflowPunct/>
              <w:topLinePunct w:val="0"/>
              <w:autoSpaceDE/>
              <w:autoSpaceDN/>
              <w:bidi w:val="0"/>
              <w:adjustRightInd/>
              <w:snapToGrid/>
              <w:spacing w:line="360" w:lineRule="auto"/>
              <w:ind w:left="0" w:leftChars="0" w:right="0" w:rightChars="0" w:firstLine="422" w:firstLineChars="200"/>
              <w:jc w:val="center"/>
              <w:textAlignment w:val="baseline"/>
              <w:rPr>
                <w:rFonts w:hint="default" w:ascii="Times New Roman" w:hAnsi="Times New Roman" w:eastAsia="宋体" w:cs="Times New Roman"/>
                <w:b/>
                <w:color w:val="auto"/>
                <w:sz w:val="21"/>
                <w:szCs w:val="21"/>
                <w:lang w:eastAsia="zh-CN"/>
              </w:rPr>
            </w:pPr>
            <w:r>
              <w:rPr>
                <w:rFonts w:hint="default" w:ascii="Times New Roman" w:hAnsi="Times New Roman" w:eastAsia="宋体" w:cs="Times New Roman"/>
                <w:b/>
                <w:color w:val="auto"/>
                <w:sz w:val="21"/>
                <w:szCs w:val="21"/>
              </w:rPr>
              <w:t>表</w:t>
            </w:r>
            <w:r>
              <w:rPr>
                <w:rFonts w:hint="eastAsia" w:cs="Times New Roman"/>
                <w:b/>
                <w:color w:val="auto"/>
                <w:sz w:val="21"/>
                <w:szCs w:val="21"/>
                <w:lang w:val="en-US" w:eastAsia="zh-CN"/>
              </w:rPr>
              <w:t>4-16</w:t>
            </w:r>
            <w:r>
              <w:rPr>
                <w:rFonts w:hint="default" w:ascii="Times New Roman" w:hAnsi="Times New Roman" w:eastAsia="宋体" w:cs="Times New Roman"/>
                <w:b/>
                <w:color w:val="auto"/>
                <w:sz w:val="21"/>
                <w:szCs w:val="21"/>
              </w:rPr>
              <w:t xml:space="preserve"> </w:t>
            </w:r>
            <w:r>
              <w:rPr>
                <w:rFonts w:hint="default" w:ascii="Times New Roman" w:hAnsi="Times New Roman" w:eastAsia="宋体" w:cs="Times New Roman"/>
                <w:b/>
                <w:color w:val="auto"/>
                <w:sz w:val="21"/>
                <w:szCs w:val="21"/>
                <w:lang w:val="en-US" w:eastAsia="zh-CN"/>
              </w:rPr>
              <w:t xml:space="preserve">  </w:t>
            </w:r>
            <w:r>
              <w:rPr>
                <w:rFonts w:hint="default" w:ascii="Times New Roman" w:hAnsi="Times New Roman" w:eastAsia="宋体" w:cs="Times New Roman"/>
                <w:b/>
                <w:color w:val="auto"/>
                <w:sz w:val="21"/>
                <w:szCs w:val="21"/>
                <w:lang w:eastAsia="zh-CN"/>
              </w:rPr>
              <w:t>评价工作等级划分</w:t>
            </w:r>
          </w:p>
          <w:tbl>
            <w:tblPr>
              <w:tblStyle w:val="17"/>
              <w:tblW w:w="8258" w:type="dxa"/>
              <w:jc w:val="center"/>
              <w:tblBorders>
                <w:top w:val="single" w:color="auto" w:sz="12" w:space="0"/>
                <w:left w:val="none" w:color="auto" w:sz="0" w:space="0"/>
                <w:bottom w:val="single" w:color="auto" w:sz="12" w:space="0"/>
                <w:right w:val="none" w:color="auto" w:sz="0" w:space="0"/>
                <w:insideH w:val="single" w:color="auto" w:sz="6" w:space="0"/>
                <w:insideV w:val="single" w:color="auto" w:sz="4" w:space="0"/>
              </w:tblBorders>
              <w:tblLayout w:type="fixed"/>
              <w:tblCellMar>
                <w:top w:w="0" w:type="dxa"/>
                <w:left w:w="108" w:type="dxa"/>
                <w:bottom w:w="0" w:type="dxa"/>
                <w:right w:w="108" w:type="dxa"/>
              </w:tblCellMar>
            </w:tblPr>
            <w:tblGrid>
              <w:gridCol w:w="2873"/>
              <w:gridCol w:w="1275"/>
              <w:gridCol w:w="1370"/>
              <w:gridCol w:w="1370"/>
              <w:gridCol w:w="1370"/>
            </w:tblGrid>
            <w:tr>
              <w:tblPrEx>
                <w:tblBorders>
                  <w:top w:val="single" w:color="auto" w:sz="12" w:space="0"/>
                  <w:left w:val="none" w:color="auto" w:sz="0" w:space="0"/>
                  <w:bottom w:val="single" w:color="auto" w:sz="12" w:space="0"/>
                  <w:right w:val="none" w:color="auto" w:sz="0" w:space="0"/>
                  <w:insideH w:val="single" w:color="auto" w:sz="6" w:space="0"/>
                  <w:insideV w:val="single" w:color="auto" w:sz="4" w:space="0"/>
                </w:tblBorders>
                <w:tblCellMar>
                  <w:top w:w="0" w:type="dxa"/>
                  <w:left w:w="108" w:type="dxa"/>
                  <w:bottom w:w="0" w:type="dxa"/>
                  <w:right w:w="108" w:type="dxa"/>
                </w:tblCellMar>
              </w:tblPrEx>
              <w:trPr>
                <w:trHeight w:val="542" w:hRule="atLeast"/>
                <w:jc w:val="center"/>
              </w:trPr>
              <w:tc>
                <w:tcPr>
                  <w:tcW w:w="2873" w:type="dxa"/>
                  <w:noWrap w:val="0"/>
                  <w:vAlign w:val="center"/>
                </w:tcPr>
                <w:p>
                  <w:pPr>
                    <w:keepNext w:val="0"/>
                    <w:keepLines w:val="0"/>
                    <w:pageBreakBefore w:val="0"/>
                    <w:tabs>
                      <w:tab w:val="left" w:pos="1065"/>
                    </w:tabs>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bCs/>
                      <w:color w:val="auto"/>
                      <w:sz w:val="21"/>
                      <w:szCs w:val="21"/>
                      <w:lang w:eastAsia="zh-CN"/>
                    </w:rPr>
                  </w:pPr>
                  <w:r>
                    <w:rPr>
                      <w:rFonts w:hint="default" w:ascii="Times New Roman" w:hAnsi="Times New Roman" w:eastAsia="宋体" w:cs="Times New Roman"/>
                      <w:bCs/>
                      <w:color w:val="auto"/>
                      <w:sz w:val="21"/>
                      <w:szCs w:val="21"/>
                      <w:lang w:eastAsia="zh-CN"/>
                    </w:rPr>
                    <w:t>环境风险潜势</w:t>
                  </w:r>
                </w:p>
              </w:tc>
              <w:tc>
                <w:tcPr>
                  <w:tcW w:w="1275" w:type="dxa"/>
                  <w:noWrap w:val="0"/>
                  <w:vAlign w:val="center"/>
                </w:tcPr>
                <w:p>
                  <w:pPr>
                    <w:keepNext w:val="0"/>
                    <w:keepLines w:val="0"/>
                    <w:pageBreakBefore w:val="0"/>
                    <w:tabs>
                      <w:tab w:val="left" w:pos="1065"/>
                    </w:tabs>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bCs/>
                      <w:color w:val="auto"/>
                      <w:sz w:val="21"/>
                      <w:szCs w:val="21"/>
                      <w:lang w:eastAsia="zh-CN"/>
                    </w:rPr>
                  </w:pPr>
                  <w:r>
                    <w:rPr>
                      <w:rFonts w:hint="default" w:ascii="Times New Roman" w:hAnsi="Times New Roman" w:eastAsia="宋体" w:cs="Times New Roman"/>
                      <w:bCs/>
                      <w:color w:val="auto"/>
                      <w:sz w:val="21"/>
                      <w:szCs w:val="21"/>
                      <w:lang w:eastAsia="zh-CN"/>
                    </w:rPr>
                    <w:t>Ⅳ、Ⅳ</w:t>
                  </w:r>
                  <w:r>
                    <w:rPr>
                      <w:rFonts w:hint="default" w:ascii="Times New Roman" w:hAnsi="Times New Roman" w:eastAsia="宋体" w:cs="Times New Roman"/>
                      <w:bCs/>
                      <w:color w:val="auto"/>
                      <w:sz w:val="21"/>
                      <w:szCs w:val="21"/>
                      <w:vertAlign w:val="superscript"/>
                      <w:lang w:val="en-US" w:eastAsia="zh-CN"/>
                    </w:rPr>
                    <w:t>+</w:t>
                  </w:r>
                </w:p>
              </w:tc>
              <w:tc>
                <w:tcPr>
                  <w:tcW w:w="1370" w:type="dxa"/>
                  <w:noWrap w:val="0"/>
                  <w:vAlign w:val="center"/>
                </w:tcPr>
                <w:p>
                  <w:pPr>
                    <w:keepNext w:val="0"/>
                    <w:keepLines w:val="0"/>
                    <w:pageBreakBefore w:val="0"/>
                    <w:tabs>
                      <w:tab w:val="left" w:pos="1065"/>
                    </w:tabs>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bCs/>
                      <w:color w:val="auto"/>
                      <w:sz w:val="21"/>
                      <w:szCs w:val="21"/>
                      <w:lang w:eastAsia="zh-CN"/>
                    </w:rPr>
                  </w:pPr>
                  <w:r>
                    <w:rPr>
                      <w:rFonts w:hint="default" w:ascii="Times New Roman" w:hAnsi="Times New Roman" w:eastAsia="宋体" w:cs="Times New Roman"/>
                      <w:bCs/>
                      <w:color w:val="auto"/>
                      <w:sz w:val="21"/>
                      <w:szCs w:val="21"/>
                      <w:lang w:eastAsia="zh-CN"/>
                    </w:rPr>
                    <w:t>Ⅲ</w:t>
                  </w:r>
                </w:p>
              </w:tc>
              <w:tc>
                <w:tcPr>
                  <w:tcW w:w="1370" w:type="dxa"/>
                  <w:noWrap w:val="0"/>
                  <w:vAlign w:val="center"/>
                </w:tcPr>
                <w:p>
                  <w:pPr>
                    <w:keepNext w:val="0"/>
                    <w:keepLines w:val="0"/>
                    <w:pageBreakBefore w:val="0"/>
                    <w:tabs>
                      <w:tab w:val="left" w:pos="1065"/>
                    </w:tabs>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bCs/>
                      <w:color w:val="auto"/>
                      <w:sz w:val="21"/>
                      <w:szCs w:val="21"/>
                      <w:lang w:eastAsia="zh-CN"/>
                    </w:rPr>
                  </w:pPr>
                  <w:r>
                    <w:rPr>
                      <w:rFonts w:hint="default" w:ascii="Times New Roman" w:hAnsi="Times New Roman" w:eastAsia="宋体" w:cs="Times New Roman"/>
                      <w:bCs/>
                      <w:color w:val="auto"/>
                      <w:sz w:val="21"/>
                      <w:szCs w:val="21"/>
                      <w:lang w:eastAsia="zh-CN"/>
                    </w:rPr>
                    <w:t>Ⅱ</w:t>
                  </w:r>
                </w:p>
              </w:tc>
              <w:tc>
                <w:tcPr>
                  <w:tcW w:w="1370" w:type="dxa"/>
                  <w:noWrap w:val="0"/>
                  <w:vAlign w:val="center"/>
                </w:tcPr>
                <w:p>
                  <w:pPr>
                    <w:keepNext w:val="0"/>
                    <w:keepLines w:val="0"/>
                    <w:pageBreakBefore w:val="0"/>
                    <w:tabs>
                      <w:tab w:val="left" w:pos="1065"/>
                    </w:tabs>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bCs/>
                      <w:color w:val="auto"/>
                      <w:sz w:val="21"/>
                      <w:szCs w:val="21"/>
                      <w:lang w:eastAsia="zh-CN"/>
                    </w:rPr>
                  </w:pPr>
                  <w:r>
                    <w:rPr>
                      <w:rFonts w:hint="default" w:ascii="Times New Roman" w:hAnsi="Times New Roman" w:eastAsia="宋体" w:cs="Times New Roman"/>
                      <w:bCs/>
                      <w:color w:val="auto"/>
                      <w:sz w:val="21"/>
                      <w:szCs w:val="21"/>
                      <w:lang w:eastAsia="zh-CN"/>
                    </w:rPr>
                    <w:t>Ⅰ</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4" w:space="0"/>
                </w:tblBorders>
                <w:tblCellMar>
                  <w:top w:w="0" w:type="dxa"/>
                  <w:left w:w="108" w:type="dxa"/>
                  <w:bottom w:w="0" w:type="dxa"/>
                  <w:right w:w="108" w:type="dxa"/>
                </w:tblCellMar>
              </w:tblPrEx>
              <w:trPr>
                <w:trHeight w:val="491" w:hRule="atLeast"/>
                <w:jc w:val="center"/>
              </w:trPr>
              <w:tc>
                <w:tcPr>
                  <w:tcW w:w="2873" w:type="dxa"/>
                  <w:noWrap w:val="0"/>
                  <w:vAlign w:val="center"/>
                </w:tcPr>
                <w:p>
                  <w:pPr>
                    <w:keepNext w:val="0"/>
                    <w:keepLines w:val="0"/>
                    <w:pageBreakBefore w:val="0"/>
                    <w:tabs>
                      <w:tab w:val="left" w:pos="1065"/>
                    </w:tabs>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bCs/>
                      <w:color w:val="auto"/>
                      <w:sz w:val="21"/>
                      <w:szCs w:val="21"/>
                      <w:lang w:eastAsia="zh-CN"/>
                    </w:rPr>
                  </w:pPr>
                  <w:r>
                    <w:rPr>
                      <w:rFonts w:hint="default" w:ascii="Times New Roman" w:hAnsi="Times New Roman" w:eastAsia="宋体" w:cs="Times New Roman"/>
                      <w:bCs/>
                      <w:color w:val="auto"/>
                      <w:sz w:val="21"/>
                      <w:szCs w:val="21"/>
                      <w:lang w:eastAsia="zh-CN"/>
                    </w:rPr>
                    <w:t>评价工作等级</w:t>
                  </w:r>
                </w:p>
              </w:tc>
              <w:tc>
                <w:tcPr>
                  <w:tcW w:w="1275" w:type="dxa"/>
                  <w:noWrap w:val="0"/>
                  <w:vAlign w:val="center"/>
                </w:tcPr>
                <w:p>
                  <w:pPr>
                    <w:keepNext w:val="0"/>
                    <w:keepLines w:val="0"/>
                    <w:pageBreakBefore w:val="0"/>
                    <w:tabs>
                      <w:tab w:val="left" w:pos="1065"/>
                    </w:tabs>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bCs/>
                      <w:color w:val="auto"/>
                      <w:sz w:val="21"/>
                      <w:szCs w:val="21"/>
                      <w:lang w:eastAsia="zh-CN"/>
                    </w:rPr>
                  </w:pPr>
                  <w:r>
                    <w:rPr>
                      <w:rFonts w:hint="default" w:ascii="Times New Roman" w:hAnsi="Times New Roman" w:eastAsia="宋体" w:cs="Times New Roman"/>
                      <w:bCs/>
                      <w:color w:val="auto"/>
                      <w:sz w:val="21"/>
                      <w:szCs w:val="21"/>
                      <w:lang w:eastAsia="zh-CN"/>
                    </w:rPr>
                    <w:t>一</w:t>
                  </w:r>
                </w:p>
              </w:tc>
              <w:tc>
                <w:tcPr>
                  <w:tcW w:w="1370" w:type="dxa"/>
                  <w:noWrap w:val="0"/>
                  <w:vAlign w:val="center"/>
                </w:tcPr>
                <w:p>
                  <w:pPr>
                    <w:keepNext w:val="0"/>
                    <w:keepLines w:val="0"/>
                    <w:pageBreakBefore w:val="0"/>
                    <w:tabs>
                      <w:tab w:val="left" w:pos="1065"/>
                    </w:tabs>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bCs/>
                      <w:color w:val="auto"/>
                      <w:sz w:val="21"/>
                      <w:szCs w:val="21"/>
                      <w:lang w:eastAsia="zh-CN"/>
                    </w:rPr>
                  </w:pPr>
                  <w:r>
                    <w:rPr>
                      <w:rFonts w:hint="default" w:ascii="Times New Roman" w:hAnsi="Times New Roman" w:eastAsia="宋体" w:cs="Times New Roman"/>
                      <w:bCs/>
                      <w:color w:val="auto"/>
                      <w:sz w:val="21"/>
                      <w:szCs w:val="21"/>
                      <w:lang w:eastAsia="zh-CN"/>
                    </w:rPr>
                    <w:t>二</w:t>
                  </w:r>
                </w:p>
              </w:tc>
              <w:tc>
                <w:tcPr>
                  <w:tcW w:w="1370" w:type="dxa"/>
                  <w:noWrap w:val="0"/>
                  <w:vAlign w:val="center"/>
                </w:tcPr>
                <w:p>
                  <w:pPr>
                    <w:keepNext w:val="0"/>
                    <w:keepLines w:val="0"/>
                    <w:pageBreakBefore w:val="0"/>
                    <w:tabs>
                      <w:tab w:val="left" w:pos="1065"/>
                    </w:tabs>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bCs/>
                      <w:color w:val="auto"/>
                      <w:sz w:val="21"/>
                      <w:szCs w:val="21"/>
                      <w:lang w:eastAsia="zh-CN"/>
                    </w:rPr>
                  </w:pPr>
                  <w:r>
                    <w:rPr>
                      <w:rFonts w:hint="default" w:ascii="Times New Roman" w:hAnsi="Times New Roman" w:eastAsia="宋体" w:cs="Times New Roman"/>
                      <w:bCs/>
                      <w:color w:val="auto"/>
                      <w:sz w:val="21"/>
                      <w:szCs w:val="21"/>
                      <w:lang w:eastAsia="zh-CN"/>
                    </w:rPr>
                    <w:t>三</w:t>
                  </w:r>
                </w:p>
              </w:tc>
              <w:tc>
                <w:tcPr>
                  <w:tcW w:w="1370" w:type="dxa"/>
                  <w:noWrap w:val="0"/>
                  <w:vAlign w:val="center"/>
                </w:tcPr>
                <w:p>
                  <w:pPr>
                    <w:keepNext w:val="0"/>
                    <w:keepLines w:val="0"/>
                    <w:pageBreakBefore w:val="0"/>
                    <w:tabs>
                      <w:tab w:val="left" w:pos="1065"/>
                    </w:tabs>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bCs/>
                      <w:color w:val="auto"/>
                      <w:sz w:val="21"/>
                      <w:szCs w:val="21"/>
                      <w:lang w:val="en-US" w:eastAsia="zh-CN"/>
                    </w:rPr>
                  </w:pPr>
                  <w:r>
                    <w:rPr>
                      <w:rFonts w:hint="default" w:ascii="Times New Roman" w:hAnsi="Times New Roman" w:eastAsia="宋体" w:cs="Times New Roman"/>
                      <w:bCs/>
                      <w:color w:val="auto"/>
                      <w:sz w:val="21"/>
                      <w:szCs w:val="21"/>
                      <w:lang w:eastAsia="zh-CN"/>
                    </w:rPr>
                    <w:t>简单分析</w:t>
                  </w:r>
                  <w:r>
                    <w:rPr>
                      <w:rFonts w:hint="default" w:ascii="Times New Roman" w:hAnsi="Times New Roman" w:eastAsia="宋体" w:cs="Times New Roman"/>
                      <w:bCs/>
                      <w:color w:val="auto"/>
                      <w:sz w:val="21"/>
                      <w:szCs w:val="21"/>
                      <w:vertAlign w:val="superscript"/>
                      <w:lang w:val="en-US" w:eastAsia="zh-CN"/>
                    </w:rPr>
                    <w:t>a</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4" w:space="0"/>
                </w:tblBorders>
                <w:tblCellMar>
                  <w:top w:w="0" w:type="dxa"/>
                  <w:left w:w="108" w:type="dxa"/>
                  <w:bottom w:w="0" w:type="dxa"/>
                  <w:right w:w="108" w:type="dxa"/>
                </w:tblCellMar>
              </w:tblPrEx>
              <w:trPr>
                <w:trHeight w:val="451" w:hRule="atLeast"/>
                <w:jc w:val="center"/>
              </w:trPr>
              <w:tc>
                <w:tcPr>
                  <w:tcW w:w="2873" w:type="dxa"/>
                  <w:noWrap w:val="0"/>
                  <w:vAlign w:val="center"/>
                </w:tcPr>
                <w:p>
                  <w:pPr>
                    <w:keepNext w:val="0"/>
                    <w:keepLines w:val="0"/>
                    <w:pageBreakBefore w:val="0"/>
                    <w:tabs>
                      <w:tab w:val="left" w:pos="1065"/>
                    </w:tabs>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bCs/>
                      <w:color w:val="auto"/>
                      <w:sz w:val="21"/>
                      <w:szCs w:val="21"/>
                      <w:lang w:eastAsia="zh-CN"/>
                    </w:rPr>
                  </w:pPr>
                  <w:r>
                    <w:rPr>
                      <w:rFonts w:hint="default" w:ascii="Times New Roman" w:hAnsi="Times New Roman" w:eastAsia="宋体" w:cs="Times New Roman"/>
                      <w:bCs/>
                      <w:color w:val="auto"/>
                      <w:sz w:val="21"/>
                      <w:szCs w:val="21"/>
                      <w:lang w:eastAsia="zh-CN"/>
                    </w:rPr>
                    <w:t>本项目</w:t>
                  </w:r>
                </w:p>
              </w:tc>
              <w:tc>
                <w:tcPr>
                  <w:tcW w:w="1275" w:type="dxa"/>
                  <w:noWrap w:val="0"/>
                  <w:vAlign w:val="center"/>
                </w:tcPr>
                <w:p>
                  <w:pPr>
                    <w:keepNext w:val="0"/>
                    <w:keepLines w:val="0"/>
                    <w:pageBreakBefore w:val="0"/>
                    <w:tabs>
                      <w:tab w:val="left" w:pos="1065"/>
                    </w:tabs>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bCs/>
                      <w:color w:val="auto"/>
                      <w:sz w:val="21"/>
                      <w:szCs w:val="21"/>
                      <w:lang w:val="en-US" w:eastAsia="zh-CN"/>
                    </w:rPr>
                  </w:pPr>
                  <w:r>
                    <w:rPr>
                      <w:rFonts w:hint="default" w:ascii="Times New Roman" w:hAnsi="Times New Roman" w:eastAsia="宋体" w:cs="Times New Roman"/>
                      <w:bCs/>
                      <w:color w:val="auto"/>
                      <w:sz w:val="21"/>
                      <w:szCs w:val="21"/>
                      <w:lang w:val="en-US" w:eastAsia="zh-CN"/>
                    </w:rPr>
                    <w:t>×</w:t>
                  </w:r>
                </w:p>
              </w:tc>
              <w:tc>
                <w:tcPr>
                  <w:tcW w:w="1370" w:type="dxa"/>
                  <w:noWrap w:val="0"/>
                  <w:vAlign w:val="center"/>
                </w:tcPr>
                <w:p>
                  <w:pPr>
                    <w:keepNext w:val="0"/>
                    <w:keepLines w:val="0"/>
                    <w:pageBreakBefore w:val="0"/>
                    <w:tabs>
                      <w:tab w:val="left" w:pos="1065"/>
                    </w:tabs>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bCs/>
                      <w:color w:val="auto"/>
                      <w:sz w:val="21"/>
                      <w:szCs w:val="21"/>
                    </w:rPr>
                  </w:pPr>
                  <w:r>
                    <w:rPr>
                      <w:rFonts w:hint="default" w:ascii="Times New Roman" w:hAnsi="Times New Roman" w:eastAsia="宋体" w:cs="Times New Roman"/>
                      <w:bCs/>
                      <w:color w:val="auto"/>
                      <w:sz w:val="21"/>
                      <w:szCs w:val="21"/>
                      <w:lang w:val="en-US" w:eastAsia="zh-CN"/>
                    </w:rPr>
                    <w:t>×</w:t>
                  </w:r>
                </w:p>
              </w:tc>
              <w:tc>
                <w:tcPr>
                  <w:tcW w:w="1370" w:type="dxa"/>
                  <w:noWrap w:val="0"/>
                  <w:vAlign w:val="center"/>
                </w:tcPr>
                <w:p>
                  <w:pPr>
                    <w:keepNext w:val="0"/>
                    <w:keepLines w:val="0"/>
                    <w:pageBreakBefore w:val="0"/>
                    <w:tabs>
                      <w:tab w:val="left" w:pos="1065"/>
                    </w:tabs>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bCs/>
                      <w:color w:val="auto"/>
                      <w:sz w:val="21"/>
                      <w:szCs w:val="21"/>
                    </w:rPr>
                  </w:pPr>
                  <w:r>
                    <w:rPr>
                      <w:rFonts w:hint="default" w:ascii="Times New Roman" w:hAnsi="Times New Roman" w:eastAsia="宋体" w:cs="Times New Roman"/>
                      <w:bCs/>
                      <w:color w:val="auto"/>
                      <w:sz w:val="21"/>
                      <w:szCs w:val="21"/>
                      <w:lang w:val="en-US" w:eastAsia="zh-CN"/>
                    </w:rPr>
                    <w:t>×</w:t>
                  </w:r>
                </w:p>
              </w:tc>
              <w:tc>
                <w:tcPr>
                  <w:tcW w:w="1370" w:type="dxa"/>
                  <w:noWrap w:val="0"/>
                  <w:vAlign w:val="center"/>
                </w:tcPr>
                <w:p>
                  <w:pPr>
                    <w:keepNext w:val="0"/>
                    <w:keepLines w:val="0"/>
                    <w:pageBreakBefore w:val="0"/>
                    <w:tabs>
                      <w:tab w:val="left" w:pos="1065"/>
                    </w:tabs>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bCs/>
                      <w:color w:val="auto"/>
                      <w:sz w:val="21"/>
                      <w:szCs w:val="21"/>
                      <w:lang w:eastAsia="zh-CN"/>
                    </w:rPr>
                  </w:pPr>
                  <w:r>
                    <w:rPr>
                      <w:rFonts w:hint="default" w:ascii="Times New Roman" w:hAnsi="Times New Roman" w:eastAsia="宋体" w:cs="Times New Roman"/>
                      <w:bCs/>
                      <w:color w:val="auto"/>
                      <w:sz w:val="21"/>
                      <w:szCs w:val="21"/>
                      <w:lang w:eastAsia="zh-CN"/>
                    </w:rPr>
                    <w:t>√</w:t>
                  </w:r>
                </w:p>
              </w:tc>
            </w:tr>
          </w:tbl>
          <w:p>
            <w:pPr>
              <w:keepNext w:val="0"/>
              <w:keepLines w:val="0"/>
              <w:pageBreakBefore w:val="0"/>
              <w:kinsoku/>
              <w:wordWrap/>
              <w:overflowPunct/>
              <w:topLinePunct w:val="0"/>
              <w:autoSpaceDE/>
              <w:autoSpaceDN/>
              <w:bidi w:val="0"/>
              <w:adjustRightInd/>
              <w:snapToGrid/>
              <w:spacing w:line="360" w:lineRule="auto"/>
              <w:ind w:left="0" w:leftChars="0" w:right="0" w:rightChars="0" w:firstLine="420" w:firstLineChars="200"/>
              <w:jc w:val="both"/>
              <w:textAlignment w:val="baseline"/>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注：</w:t>
            </w:r>
            <w:r>
              <w:rPr>
                <w:rFonts w:hint="default" w:ascii="Times New Roman" w:hAnsi="Times New Roman" w:eastAsia="宋体" w:cs="Times New Roman"/>
                <w:color w:val="auto"/>
                <w:sz w:val="21"/>
                <w:szCs w:val="21"/>
                <w:vertAlign w:val="superscript"/>
                <w:lang w:val="en-US" w:eastAsia="zh-CN"/>
              </w:rPr>
              <w:t>a</w:t>
            </w:r>
            <w:r>
              <w:rPr>
                <w:rFonts w:hint="default" w:ascii="Times New Roman" w:hAnsi="Times New Roman" w:eastAsia="宋体" w:cs="Times New Roman"/>
                <w:color w:val="auto"/>
                <w:sz w:val="21"/>
                <w:szCs w:val="21"/>
                <w:lang w:val="en-US" w:eastAsia="zh-CN"/>
              </w:rPr>
              <w:t>是相对于详细评价工作内容而言，在描述危险物质、环境影响途径、环境危害后果、风险防范措施等方面给出定性的说明。</w:t>
            </w:r>
          </w:p>
          <w:p>
            <w:pPr>
              <w:keepNext w:val="0"/>
              <w:keepLines w:val="0"/>
              <w:pageBreakBefore w:val="0"/>
              <w:kinsoku/>
              <w:wordWrap/>
              <w:overflowPunct/>
              <w:topLinePunct w:val="0"/>
              <w:autoSpaceDE/>
              <w:autoSpaceDN/>
              <w:bidi w:val="0"/>
              <w:adjustRightInd/>
              <w:snapToGrid/>
              <w:spacing w:line="360" w:lineRule="auto"/>
              <w:ind w:left="0" w:leftChars="0" w:right="0" w:rightChars="0" w:firstLine="420" w:firstLineChars="200"/>
              <w:jc w:val="both"/>
              <w:textAlignment w:val="baseline"/>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6</w:t>
            </w:r>
            <w:r>
              <w:rPr>
                <w:rFonts w:hint="default" w:ascii="Times New Roman" w:hAnsi="Times New Roman" w:eastAsia="宋体" w:cs="Times New Roman"/>
                <w:color w:val="auto"/>
                <w:sz w:val="21"/>
                <w:szCs w:val="21"/>
              </w:rPr>
              <w:t>.</w:t>
            </w:r>
            <w:r>
              <w:rPr>
                <w:rFonts w:hint="default" w:ascii="Times New Roman" w:hAnsi="Times New Roman" w:eastAsia="宋体" w:cs="Times New Roman"/>
                <w:color w:val="auto"/>
                <w:sz w:val="21"/>
                <w:szCs w:val="21"/>
                <w:lang w:val="en-US" w:eastAsia="zh-CN"/>
              </w:rPr>
              <w:t>3环境敏感目标概况</w:t>
            </w:r>
          </w:p>
          <w:p>
            <w:pPr>
              <w:keepNext w:val="0"/>
              <w:keepLines w:val="0"/>
              <w:pageBreakBefore w:val="0"/>
              <w:kinsoku/>
              <w:wordWrap/>
              <w:overflowPunct/>
              <w:topLinePunct w:val="0"/>
              <w:autoSpaceDE/>
              <w:autoSpaceDN/>
              <w:bidi w:val="0"/>
              <w:adjustRightInd/>
              <w:snapToGrid/>
              <w:spacing w:line="360" w:lineRule="auto"/>
              <w:ind w:left="0" w:leftChars="0" w:right="0" w:rightChars="0" w:firstLine="420" w:firstLineChars="200"/>
              <w:jc w:val="both"/>
              <w:textAlignment w:val="baseline"/>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本项目</w:t>
            </w:r>
            <w:r>
              <w:rPr>
                <w:rFonts w:hint="default" w:ascii="Times New Roman" w:hAnsi="Times New Roman" w:eastAsia="宋体" w:cs="Times New Roman"/>
                <w:color w:val="auto"/>
                <w:sz w:val="21"/>
                <w:szCs w:val="21"/>
                <w:lang w:eastAsia="zh-CN"/>
              </w:rPr>
              <w:t>风险源</w:t>
            </w:r>
            <w:r>
              <w:rPr>
                <w:rFonts w:hint="default" w:ascii="Times New Roman" w:hAnsi="Times New Roman" w:eastAsia="宋体" w:cs="Times New Roman"/>
                <w:color w:val="auto"/>
                <w:sz w:val="21"/>
                <w:szCs w:val="21"/>
                <w:lang w:val="en-US" w:eastAsia="zh-CN"/>
              </w:rPr>
              <w:t>3km</w:t>
            </w:r>
            <w:r>
              <w:rPr>
                <w:rFonts w:hint="default" w:ascii="Times New Roman" w:hAnsi="Times New Roman" w:eastAsia="宋体" w:cs="Times New Roman"/>
                <w:color w:val="auto"/>
                <w:sz w:val="21"/>
                <w:szCs w:val="21"/>
                <w:lang w:eastAsia="zh-CN"/>
              </w:rPr>
              <w:t>周围主要</w:t>
            </w:r>
            <w:r>
              <w:rPr>
                <w:rFonts w:hint="default" w:ascii="Times New Roman" w:hAnsi="Times New Roman" w:eastAsia="宋体" w:cs="Times New Roman"/>
                <w:color w:val="auto"/>
                <w:sz w:val="21"/>
                <w:szCs w:val="21"/>
              </w:rPr>
              <w:t>环境敏感</w:t>
            </w:r>
            <w:r>
              <w:rPr>
                <w:rFonts w:hint="default" w:ascii="Times New Roman" w:hAnsi="Times New Roman" w:eastAsia="宋体" w:cs="Times New Roman"/>
                <w:color w:val="auto"/>
                <w:sz w:val="21"/>
                <w:szCs w:val="21"/>
                <w:lang w:eastAsia="zh-CN"/>
              </w:rPr>
              <w:t>目标</w:t>
            </w:r>
            <w:r>
              <w:rPr>
                <w:rFonts w:hint="default" w:ascii="Times New Roman" w:hAnsi="Times New Roman" w:eastAsia="宋体" w:cs="Times New Roman"/>
                <w:color w:val="auto"/>
                <w:sz w:val="21"/>
                <w:szCs w:val="21"/>
              </w:rPr>
              <w:t>统计见</w:t>
            </w:r>
            <w:r>
              <w:rPr>
                <w:rFonts w:hint="eastAsia" w:cs="Times New Roman"/>
                <w:color w:val="auto"/>
                <w:sz w:val="21"/>
                <w:szCs w:val="21"/>
                <w:lang w:eastAsia="zh-CN"/>
              </w:rPr>
              <w:t>下表</w:t>
            </w:r>
            <w:r>
              <w:rPr>
                <w:rFonts w:hint="default" w:ascii="Times New Roman" w:hAnsi="Times New Roman" w:eastAsia="宋体" w:cs="Times New Roman"/>
                <w:color w:val="auto"/>
                <w:sz w:val="21"/>
                <w:szCs w:val="21"/>
              </w:rPr>
              <w:t>。</w:t>
            </w:r>
          </w:p>
          <w:p>
            <w:pPr>
              <w:keepNext w:val="0"/>
              <w:keepLines w:val="0"/>
              <w:pageBreakBefore w:val="0"/>
              <w:kinsoku/>
              <w:wordWrap/>
              <w:overflowPunct/>
              <w:topLinePunct w:val="0"/>
              <w:autoSpaceDE/>
              <w:autoSpaceDN/>
              <w:bidi w:val="0"/>
              <w:adjustRightInd w:val="0"/>
              <w:snapToGrid/>
              <w:spacing w:line="360" w:lineRule="auto"/>
              <w:ind w:left="0" w:leftChars="0" w:right="0" w:rightChars="0" w:firstLine="422" w:firstLineChars="200"/>
              <w:jc w:val="center"/>
              <w:textAlignment w:val="baseline"/>
              <w:rPr>
                <w:rFonts w:hint="default" w:ascii="Times New Roman" w:hAnsi="Times New Roman" w:eastAsia="宋体" w:cs="Times New Roman"/>
                <w:b/>
                <w:bCs/>
                <w:color w:val="auto"/>
                <w:sz w:val="21"/>
                <w:szCs w:val="21"/>
              </w:rPr>
            </w:pPr>
            <w:r>
              <w:rPr>
                <w:rFonts w:hint="default" w:ascii="Times New Roman" w:hAnsi="Times New Roman" w:eastAsia="宋体" w:cs="Times New Roman"/>
                <w:b/>
                <w:bCs/>
                <w:color w:val="auto"/>
                <w:sz w:val="21"/>
                <w:szCs w:val="21"/>
              </w:rPr>
              <w:t>表</w:t>
            </w:r>
            <w:r>
              <w:rPr>
                <w:rFonts w:hint="eastAsia" w:cs="Times New Roman"/>
                <w:b/>
                <w:bCs/>
                <w:color w:val="auto"/>
                <w:sz w:val="21"/>
                <w:szCs w:val="21"/>
                <w:lang w:val="en-US" w:eastAsia="zh-CN"/>
              </w:rPr>
              <w:t>4-17</w:t>
            </w:r>
            <w:r>
              <w:rPr>
                <w:rFonts w:hint="default" w:ascii="Times New Roman" w:hAnsi="Times New Roman" w:eastAsia="宋体" w:cs="Times New Roman"/>
                <w:b/>
                <w:bCs/>
                <w:color w:val="auto"/>
                <w:sz w:val="21"/>
                <w:szCs w:val="21"/>
              </w:rPr>
              <w:t xml:space="preserve">  风险源</w:t>
            </w:r>
            <w:r>
              <w:rPr>
                <w:rFonts w:hint="default" w:ascii="Times New Roman" w:hAnsi="Times New Roman" w:eastAsia="宋体" w:cs="Times New Roman"/>
                <w:b/>
                <w:bCs/>
                <w:color w:val="auto"/>
                <w:sz w:val="21"/>
                <w:szCs w:val="21"/>
                <w:lang w:val="en-US" w:eastAsia="zh-CN"/>
              </w:rPr>
              <w:t>3</w:t>
            </w:r>
            <w:r>
              <w:rPr>
                <w:rFonts w:hint="default" w:ascii="Times New Roman" w:hAnsi="Times New Roman" w:eastAsia="宋体" w:cs="Times New Roman"/>
                <w:b/>
                <w:bCs/>
                <w:color w:val="auto"/>
                <w:sz w:val="21"/>
                <w:szCs w:val="21"/>
              </w:rPr>
              <w:t>km范围内环境敏感目标统计表</w:t>
            </w:r>
          </w:p>
          <w:tbl>
            <w:tblPr>
              <w:tblStyle w:val="17"/>
              <w:tblW w:w="8238" w:type="dxa"/>
              <w:jc w:val="center"/>
              <w:tblBorders>
                <w:top w:val="single" w:color="000000" w:sz="12" w:space="0"/>
                <w:left w:val="none" w:color="auto" w:sz="0" w:space="0"/>
                <w:bottom w:val="single" w:color="000000" w:sz="12" w:space="0"/>
                <w:right w:val="none" w:color="auto" w:sz="0" w:space="0"/>
                <w:insideH w:val="single" w:color="000000" w:sz="6" w:space="0"/>
                <w:insideV w:val="single" w:color="000000" w:sz="4" w:space="0"/>
              </w:tblBorders>
              <w:tblLayout w:type="fixed"/>
              <w:tblCellMar>
                <w:top w:w="0" w:type="dxa"/>
                <w:left w:w="108" w:type="dxa"/>
                <w:bottom w:w="0" w:type="dxa"/>
                <w:right w:w="108" w:type="dxa"/>
              </w:tblCellMar>
            </w:tblPr>
            <w:tblGrid>
              <w:gridCol w:w="445"/>
              <w:gridCol w:w="1639"/>
              <w:gridCol w:w="910"/>
              <w:gridCol w:w="1211"/>
              <w:gridCol w:w="538"/>
              <w:gridCol w:w="1556"/>
              <w:gridCol w:w="694"/>
              <w:gridCol w:w="1245"/>
            </w:tblGrid>
            <w:tr>
              <w:tblPrEx>
                <w:tblBorders>
                  <w:top w:val="single" w:color="000000" w:sz="12" w:space="0"/>
                  <w:left w:val="none" w:color="auto" w:sz="0" w:space="0"/>
                  <w:bottom w:val="single" w:color="000000" w:sz="12" w:space="0"/>
                  <w:right w:val="none" w:color="auto" w:sz="0" w:space="0"/>
                  <w:insideH w:val="single" w:color="000000" w:sz="6" w:space="0"/>
                  <w:insideV w:val="single" w:color="000000" w:sz="4" w:space="0"/>
                </w:tblBorders>
                <w:tblCellMar>
                  <w:top w:w="0" w:type="dxa"/>
                  <w:left w:w="108" w:type="dxa"/>
                  <w:bottom w:w="0" w:type="dxa"/>
                  <w:right w:w="108" w:type="dxa"/>
                </w:tblCellMar>
              </w:tblPrEx>
              <w:trPr>
                <w:trHeight w:val="457" w:hRule="atLeast"/>
                <w:jc w:val="center"/>
              </w:trPr>
              <w:tc>
                <w:tcPr>
                  <w:tcW w:w="445" w:type="dxa"/>
                  <w:vMerge w:val="restart"/>
                  <w:noWrap w:val="0"/>
                  <w:vAlign w:val="center"/>
                </w:tcPr>
                <w:p>
                  <w:pPr>
                    <w:keepNext w:val="0"/>
                    <w:keepLines w:val="0"/>
                    <w:pageBreakBefore w:val="0"/>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bCs/>
                      <w:caps/>
                      <w:color w:val="auto"/>
                      <w:sz w:val="21"/>
                      <w:szCs w:val="21"/>
                    </w:rPr>
                  </w:pPr>
                  <w:r>
                    <w:rPr>
                      <w:rFonts w:hint="default" w:ascii="Times New Roman" w:hAnsi="Times New Roman" w:eastAsia="宋体" w:cs="Times New Roman"/>
                      <w:bCs/>
                      <w:caps/>
                      <w:color w:val="auto"/>
                      <w:sz w:val="21"/>
                      <w:szCs w:val="21"/>
                    </w:rPr>
                    <w:t>序号</w:t>
                  </w:r>
                </w:p>
              </w:tc>
              <w:tc>
                <w:tcPr>
                  <w:tcW w:w="1639" w:type="dxa"/>
                  <w:vMerge w:val="restart"/>
                  <w:noWrap w:val="0"/>
                  <w:vAlign w:val="center"/>
                </w:tcPr>
                <w:p>
                  <w:pPr>
                    <w:keepNext w:val="0"/>
                    <w:keepLines w:val="0"/>
                    <w:pageBreakBefore w:val="0"/>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bCs/>
                      <w:color w:val="auto"/>
                      <w:sz w:val="21"/>
                      <w:szCs w:val="21"/>
                    </w:rPr>
                  </w:pPr>
                  <w:r>
                    <w:rPr>
                      <w:rFonts w:hint="default" w:ascii="Times New Roman" w:hAnsi="Times New Roman" w:eastAsia="宋体" w:cs="Times New Roman"/>
                      <w:bCs/>
                      <w:color w:val="auto"/>
                      <w:sz w:val="21"/>
                      <w:szCs w:val="21"/>
                    </w:rPr>
                    <w:t>敏感点名称</w:t>
                  </w:r>
                </w:p>
              </w:tc>
              <w:tc>
                <w:tcPr>
                  <w:tcW w:w="2121" w:type="dxa"/>
                  <w:gridSpan w:val="2"/>
                  <w:noWrap w:val="0"/>
                  <w:vAlign w:val="center"/>
                </w:tcPr>
                <w:p>
                  <w:pPr>
                    <w:keepNext w:val="0"/>
                    <w:keepLines w:val="0"/>
                    <w:pageBreakBefore w:val="0"/>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bCs/>
                      <w:caps/>
                      <w:color w:val="auto"/>
                      <w:sz w:val="21"/>
                      <w:szCs w:val="21"/>
                    </w:rPr>
                  </w:pPr>
                  <w:r>
                    <w:rPr>
                      <w:rFonts w:hint="default" w:ascii="Times New Roman" w:hAnsi="Times New Roman" w:eastAsia="宋体" w:cs="Times New Roman"/>
                      <w:bCs/>
                      <w:caps/>
                      <w:color w:val="auto"/>
                      <w:sz w:val="21"/>
                      <w:szCs w:val="21"/>
                    </w:rPr>
                    <w:t>与厂界的位置</w:t>
                  </w:r>
                </w:p>
              </w:tc>
              <w:tc>
                <w:tcPr>
                  <w:tcW w:w="538" w:type="dxa"/>
                  <w:vMerge w:val="restart"/>
                  <w:noWrap w:val="0"/>
                  <w:vAlign w:val="center"/>
                </w:tcPr>
                <w:p>
                  <w:pPr>
                    <w:keepNext w:val="0"/>
                    <w:keepLines w:val="0"/>
                    <w:pageBreakBefore w:val="0"/>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bCs/>
                      <w:caps/>
                      <w:color w:val="auto"/>
                      <w:sz w:val="21"/>
                      <w:szCs w:val="21"/>
                    </w:rPr>
                  </w:pPr>
                  <w:r>
                    <w:rPr>
                      <w:rFonts w:hint="default" w:ascii="Times New Roman" w:hAnsi="Times New Roman" w:eastAsia="宋体" w:cs="Times New Roman"/>
                      <w:bCs/>
                      <w:caps/>
                      <w:color w:val="auto"/>
                      <w:sz w:val="21"/>
                      <w:szCs w:val="21"/>
                    </w:rPr>
                    <w:t>序号</w:t>
                  </w:r>
                </w:p>
              </w:tc>
              <w:tc>
                <w:tcPr>
                  <w:tcW w:w="1556" w:type="dxa"/>
                  <w:vMerge w:val="restart"/>
                  <w:noWrap w:val="0"/>
                  <w:vAlign w:val="center"/>
                </w:tcPr>
                <w:p>
                  <w:pPr>
                    <w:keepNext w:val="0"/>
                    <w:keepLines w:val="0"/>
                    <w:pageBreakBefore w:val="0"/>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bCs/>
                      <w:color w:val="auto"/>
                      <w:sz w:val="21"/>
                      <w:szCs w:val="21"/>
                    </w:rPr>
                  </w:pPr>
                  <w:r>
                    <w:rPr>
                      <w:rFonts w:hint="default" w:ascii="Times New Roman" w:hAnsi="Times New Roman" w:eastAsia="宋体" w:cs="Times New Roman"/>
                      <w:bCs/>
                      <w:color w:val="auto"/>
                      <w:sz w:val="21"/>
                      <w:szCs w:val="21"/>
                    </w:rPr>
                    <w:t>敏感点名称</w:t>
                  </w:r>
                </w:p>
              </w:tc>
              <w:tc>
                <w:tcPr>
                  <w:tcW w:w="1939" w:type="dxa"/>
                  <w:gridSpan w:val="2"/>
                  <w:noWrap w:val="0"/>
                  <w:vAlign w:val="center"/>
                </w:tcPr>
                <w:p>
                  <w:pPr>
                    <w:keepNext w:val="0"/>
                    <w:keepLines w:val="0"/>
                    <w:pageBreakBefore w:val="0"/>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bCs/>
                      <w:caps/>
                      <w:color w:val="auto"/>
                      <w:sz w:val="21"/>
                      <w:szCs w:val="21"/>
                    </w:rPr>
                  </w:pPr>
                  <w:r>
                    <w:rPr>
                      <w:rFonts w:hint="default" w:ascii="Times New Roman" w:hAnsi="Times New Roman" w:eastAsia="宋体" w:cs="Times New Roman"/>
                      <w:bCs/>
                      <w:caps/>
                      <w:color w:val="auto"/>
                      <w:sz w:val="21"/>
                      <w:szCs w:val="21"/>
                    </w:rPr>
                    <w:t>与厂界的位置</w:t>
                  </w:r>
                </w:p>
              </w:tc>
            </w:tr>
            <w:tr>
              <w:tblPrEx>
                <w:tblBorders>
                  <w:top w:val="single" w:color="000000" w:sz="12" w:space="0"/>
                  <w:left w:val="none" w:color="auto" w:sz="0" w:space="0"/>
                  <w:bottom w:val="single" w:color="000000" w:sz="12" w:space="0"/>
                  <w:right w:val="none" w:color="auto" w:sz="0" w:space="0"/>
                  <w:insideH w:val="single" w:color="000000" w:sz="6" w:space="0"/>
                  <w:insideV w:val="single" w:color="000000" w:sz="4" w:space="0"/>
                </w:tblBorders>
                <w:tblCellMar>
                  <w:top w:w="0" w:type="dxa"/>
                  <w:left w:w="108" w:type="dxa"/>
                  <w:bottom w:w="0" w:type="dxa"/>
                  <w:right w:w="108" w:type="dxa"/>
                </w:tblCellMar>
              </w:tblPrEx>
              <w:trPr>
                <w:trHeight w:val="599" w:hRule="atLeast"/>
                <w:jc w:val="center"/>
              </w:trPr>
              <w:tc>
                <w:tcPr>
                  <w:tcW w:w="445" w:type="dxa"/>
                  <w:vMerge w:val="continue"/>
                  <w:noWrap w:val="0"/>
                  <w:vAlign w:val="center"/>
                </w:tcPr>
                <w:p>
                  <w:pPr>
                    <w:pStyle w:val="33"/>
                    <w:keepNext w:val="0"/>
                    <w:keepLines w:val="0"/>
                    <w:pageBreakBefore w:val="0"/>
                    <w:kinsoku/>
                    <w:wordWrap/>
                    <w:overflowPunct/>
                    <w:topLinePunct w:val="0"/>
                    <w:autoSpaceDE/>
                    <w:autoSpaceDN/>
                    <w:bidi w:val="0"/>
                    <w:snapToGrid/>
                    <w:spacing w:line="240" w:lineRule="auto"/>
                    <w:ind w:left="0" w:leftChars="0" w:right="0" w:rightChars="0" w:firstLine="420" w:firstLineChars="200"/>
                    <w:jc w:val="center"/>
                    <w:rPr>
                      <w:rFonts w:hint="default" w:ascii="Times New Roman" w:hAnsi="Times New Roman" w:eastAsia="宋体" w:cs="Times New Roman"/>
                      <w:bCs/>
                      <w:color w:val="auto"/>
                      <w:sz w:val="21"/>
                      <w:szCs w:val="21"/>
                    </w:rPr>
                  </w:pPr>
                </w:p>
              </w:tc>
              <w:tc>
                <w:tcPr>
                  <w:tcW w:w="1639" w:type="dxa"/>
                  <w:vMerge w:val="continue"/>
                  <w:noWrap w:val="0"/>
                  <w:vAlign w:val="center"/>
                </w:tcPr>
                <w:p>
                  <w:pPr>
                    <w:keepNext w:val="0"/>
                    <w:keepLines w:val="0"/>
                    <w:pageBreakBefore w:val="0"/>
                    <w:kinsoku/>
                    <w:wordWrap/>
                    <w:overflowPunct/>
                    <w:topLinePunct w:val="0"/>
                    <w:autoSpaceDE/>
                    <w:autoSpaceDN/>
                    <w:bidi w:val="0"/>
                    <w:snapToGrid/>
                    <w:spacing w:line="240" w:lineRule="auto"/>
                    <w:ind w:left="0" w:leftChars="0" w:right="0" w:rightChars="0" w:firstLine="420" w:firstLineChars="200"/>
                    <w:jc w:val="center"/>
                    <w:rPr>
                      <w:rFonts w:hint="default" w:ascii="Times New Roman" w:hAnsi="Times New Roman" w:eastAsia="宋体" w:cs="Times New Roman"/>
                      <w:bCs/>
                      <w:color w:val="auto"/>
                      <w:sz w:val="21"/>
                      <w:szCs w:val="21"/>
                    </w:rPr>
                  </w:pPr>
                </w:p>
              </w:tc>
              <w:tc>
                <w:tcPr>
                  <w:tcW w:w="910" w:type="dxa"/>
                  <w:noWrap w:val="0"/>
                  <w:vAlign w:val="center"/>
                </w:tcPr>
                <w:p>
                  <w:pPr>
                    <w:keepNext w:val="0"/>
                    <w:keepLines w:val="0"/>
                    <w:pageBreakBefore w:val="0"/>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bCs/>
                      <w:caps/>
                      <w:color w:val="auto"/>
                      <w:sz w:val="21"/>
                      <w:szCs w:val="21"/>
                    </w:rPr>
                  </w:pPr>
                  <w:r>
                    <w:rPr>
                      <w:rFonts w:hint="default" w:ascii="Times New Roman" w:hAnsi="Times New Roman" w:eastAsia="宋体" w:cs="Times New Roman"/>
                      <w:bCs/>
                      <w:caps/>
                      <w:color w:val="auto"/>
                      <w:sz w:val="21"/>
                      <w:szCs w:val="21"/>
                    </w:rPr>
                    <w:t>方位</w:t>
                  </w:r>
                </w:p>
              </w:tc>
              <w:tc>
                <w:tcPr>
                  <w:tcW w:w="1211" w:type="dxa"/>
                  <w:noWrap w:val="0"/>
                  <w:vAlign w:val="center"/>
                </w:tcPr>
                <w:p>
                  <w:pPr>
                    <w:keepNext w:val="0"/>
                    <w:keepLines w:val="0"/>
                    <w:pageBreakBefore w:val="0"/>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bCs/>
                      <w:color w:val="auto"/>
                      <w:sz w:val="21"/>
                      <w:szCs w:val="21"/>
                    </w:rPr>
                  </w:pPr>
                  <w:r>
                    <w:rPr>
                      <w:rFonts w:hint="default" w:ascii="Times New Roman" w:hAnsi="Times New Roman" w:eastAsia="宋体" w:cs="Times New Roman"/>
                      <w:bCs/>
                      <w:color w:val="auto"/>
                      <w:sz w:val="21"/>
                      <w:szCs w:val="21"/>
                    </w:rPr>
                    <w:t>距离（km）</w:t>
                  </w:r>
                </w:p>
              </w:tc>
              <w:tc>
                <w:tcPr>
                  <w:tcW w:w="538" w:type="dxa"/>
                  <w:vMerge w:val="continue"/>
                  <w:noWrap w:val="0"/>
                  <w:vAlign w:val="center"/>
                </w:tcPr>
                <w:p>
                  <w:pPr>
                    <w:keepNext w:val="0"/>
                    <w:keepLines w:val="0"/>
                    <w:pageBreakBefore w:val="0"/>
                    <w:kinsoku/>
                    <w:wordWrap/>
                    <w:overflowPunct/>
                    <w:topLinePunct w:val="0"/>
                    <w:autoSpaceDE/>
                    <w:autoSpaceDN/>
                    <w:bidi w:val="0"/>
                    <w:snapToGrid/>
                    <w:spacing w:line="240" w:lineRule="auto"/>
                    <w:ind w:left="0" w:leftChars="0" w:right="0" w:rightChars="0" w:firstLine="420" w:firstLineChars="200"/>
                    <w:jc w:val="center"/>
                    <w:rPr>
                      <w:rFonts w:hint="default" w:ascii="Times New Roman" w:hAnsi="Times New Roman" w:eastAsia="宋体" w:cs="Times New Roman"/>
                      <w:bCs/>
                      <w:color w:val="auto"/>
                      <w:sz w:val="21"/>
                      <w:szCs w:val="21"/>
                    </w:rPr>
                  </w:pPr>
                </w:p>
              </w:tc>
              <w:tc>
                <w:tcPr>
                  <w:tcW w:w="1556" w:type="dxa"/>
                  <w:vMerge w:val="continue"/>
                  <w:noWrap w:val="0"/>
                  <w:vAlign w:val="center"/>
                </w:tcPr>
                <w:p>
                  <w:pPr>
                    <w:keepNext w:val="0"/>
                    <w:keepLines w:val="0"/>
                    <w:pageBreakBefore w:val="0"/>
                    <w:kinsoku/>
                    <w:wordWrap/>
                    <w:overflowPunct/>
                    <w:topLinePunct w:val="0"/>
                    <w:autoSpaceDE/>
                    <w:autoSpaceDN/>
                    <w:bidi w:val="0"/>
                    <w:snapToGrid/>
                    <w:spacing w:line="240" w:lineRule="auto"/>
                    <w:ind w:left="0" w:leftChars="0" w:right="0" w:rightChars="0" w:firstLine="420" w:firstLineChars="200"/>
                    <w:jc w:val="center"/>
                    <w:rPr>
                      <w:rFonts w:hint="default" w:ascii="Times New Roman" w:hAnsi="Times New Roman" w:eastAsia="宋体" w:cs="Times New Roman"/>
                      <w:bCs/>
                      <w:color w:val="auto"/>
                      <w:sz w:val="21"/>
                      <w:szCs w:val="21"/>
                    </w:rPr>
                  </w:pPr>
                </w:p>
              </w:tc>
              <w:tc>
                <w:tcPr>
                  <w:tcW w:w="694" w:type="dxa"/>
                  <w:noWrap w:val="0"/>
                  <w:vAlign w:val="center"/>
                </w:tcPr>
                <w:p>
                  <w:pPr>
                    <w:keepNext w:val="0"/>
                    <w:keepLines w:val="0"/>
                    <w:pageBreakBefore w:val="0"/>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bCs/>
                      <w:color w:val="auto"/>
                      <w:sz w:val="21"/>
                      <w:szCs w:val="21"/>
                    </w:rPr>
                  </w:pPr>
                  <w:r>
                    <w:rPr>
                      <w:rFonts w:hint="default" w:ascii="Times New Roman" w:hAnsi="Times New Roman" w:eastAsia="宋体" w:cs="Times New Roman"/>
                      <w:bCs/>
                      <w:caps/>
                      <w:color w:val="auto"/>
                      <w:sz w:val="21"/>
                      <w:szCs w:val="21"/>
                    </w:rPr>
                    <w:t>方位</w:t>
                  </w:r>
                </w:p>
              </w:tc>
              <w:tc>
                <w:tcPr>
                  <w:tcW w:w="1245" w:type="dxa"/>
                  <w:noWrap w:val="0"/>
                  <w:vAlign w:val="center"/>
                </w:tcPr>
                <w:p>
                  <w:pPr>
                    <w:keepNext w:val="0"/>
                    <w:keepLines w:val="0"/>
                    <w:pageBreakBefore w:val="0"/>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bCs/>
                      <w:color w:val="auto"/>
                      <w:sz w:val="21"/>
                      <w:szCs w:val="21"/>
                    </w:rPr>
                  </w:pPr>
                  <w:r>
                    <w:rPr>
                      <w:rFonts w:hint="default" w:ascii="Times New Roman" w:hAnsi="Times New Roman" w:eastAsia="宋体" w:cs="Times New Roman"/>
                      <w:bCs/>
                      <w:color w:val="auto"/>
                      <w:sz w:val="21"/>
                      <w:szCs w:val="21"/>
                    </w:rPr>
                    <w:t>距离（km）</w:t>
                  </w:r>
                </w:p>
              </w:tc>
            </w:tr>
            <w:tr>
              <w:tblPrEx>
                <w:tblBorders>
                  <w:top w:val="single" w:color="000000" w:sz="12" w:space="0"/>
                  <w:left w:val="none" w:color="auto" w:sz="0" w:space="0"/>
                  <w:bottom w:val="single" w:color="000000" w:sz="12" w:space="0"/>
                  <w:right w:val="none" w:color="auto" w:sz="0" w:space="0"/>
                  <w:insideH w:val="single" w:color="000000" w:sz="6" w:space="0"/>
                  <w:insideV w:val="single" w:color="000000" w:sz="4" w:space="0"/>
                </w:tblBorders>
                <w:tblCellMar>
                  <w:top w:w="0" w:type="dxa"/>
                  <w:left w:w="108" w:type="dxa"/>
                  <w:bottom w:w="0" w:type="dxa"/>
                  <w:right w:w="108" w:type="dxa"/>
                </w:tblCellMar>
              </w:tblPrEx>
              <w:trPr>
                <w:trHeight w:val="441" w:hRule="atLeast"/>
                <w:jc w:val="center"/>
              </w:trPr>
              <w:tc>
                <w:tcPr>
                  <w:tcW w:w="445" w:type="dxa"/>
                  <w:noWrap w:val="0"/>
                  <w:vAlign w:val="center"/>
                </w:tcPr>
                <w:p>
                  <w:pPr>
                    <w:pStyle w:val="33"/>
                    <w:keepNext w:val="0"/>
                    <w:keepLines w:val="0"/>
                    <w:pageBreakBefore w:val="0"/>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1</w:t>
                  </w:r>
                </w:p>
              </w:tc>
              <w:tc>
                <w:tcPr>
                  <w:tcW w:w="1639" w:type="dxa"/>
                  <w:noWrap w:val="0"/>
                  <w:vAlign w:val="center"/>
                </w:tcPr>
                <w:p>
                  <w:pPr>
                    <w:keepNext w:val="0"/>
                    <w:keepLines w:val="0"/>
                    <w:pageBreakBefore w:val="0"/>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color w:val="auto"/>
                      <w:sz w:val="21"/>
                      <w:szCs w:val="21"/>
                      <w:lang w:eastAsia="zh-CN"/>
                    </w:rPr>
                  </w:pPr>
                  <w:r>
                    <w:rPr>
                      <w:rFonts w:hint="eastAsia" w:cs="Times New Roman"/>
                      <w:color w:val="auto"/>
                      <w:sz w:val="21"/>
                      <w:szCs w:val="21"/>
                      <w:lang w:eastAsia="zh-CN"/>
                    </w:rPr>
                    <w:t>大李官营村</w:t>
                  </w:r>
                </w:p>
              </w:tc>
              <w:tc>
                <w:tcPr>
                  <w:tcW w:w="910" w:type="dxa"/>
                  <w:noWrap w:val="0"/>
                  <w:vAlign w:val="center"/>
                </w:tcPr>
                <w:p>
                  <w:pPr>
                    <w:keepNext w:val="0"/>
                    <w:keepLines w:val="0"/>
                    <w:pageBreakBefore w:val="0"/>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caps/>
                      <w:color w:val="auto"/>
                      <w:sz w:val="21"/>
                      <w:szCs w:val="21"/>
                      <w:lang w:val="en-US" w:eastAsia="zh-CN"/>
                    </w:rPr>
                  </w:pPr>
                  <w:r>
                    <w:rPr>
                      <w:rFonts w:hint="eastAsia" w:cs="Times New Roman"/>
                      <w:caps/>
                      <w:color w:val="auto"/>
                      <w:sz w:val="21"/>
                      <w:szCs w:val="21"/>
                      <w:lang w:val="en-US" w:eastAsia="zh-CN"/>
                    </w:rPr>
                    <w:t>W</w:t>
                  </w:r>
                </w:p>
              </w:tc>
              <w:tc>
                <w:tcPr>
                  <w:tcW w:w="1211" w:type="dxa"/>
                  <w:noWrap w:val="0"/>
                  <w:vAlign w:val="center"/>
                </w:tcPr>
                <w:p>
                  <w:pPr>
                    <w:keepNext w:val="0"/>
                    <w:keepLines w:val="0"/>
                    <w:pageBreakBefore w:val="0"/>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0.23</w:t>
                  </w:r>
                </w:p>
              </w:tc>
              <w:tc>
                <w:tcPr>
                  <w:tcW w:w="538" w:type="dxa"/>
                  <w:noWrap w:val="0"/>
                  <w:vAlign w:val="center"/>
                </w:tcPr>
                <w:p>
                  <w:pPr>
                    <w:keepNext w:val="0"/>
                    <w:keepLines w:val="0"/>
                    <w:pageBreakBefore w:val="0"/>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2</w:t>
                  </w:r>
                </w:p>
              </w:tc>
              <w:tc>
                <w:tcPr>
                  <w:tcW w:w="1556" w:type="dxa"/>
                  <w:noWrap w:val="0"/>
                  <w:vAlign w:val="center"/>
                </w:tcPr>
                <w:p>
                  <w:pPr>
                    <w:keepNext w:val="0"/>
                    <w:keepLines w:val="0"/>
                    <w:pageBreakBefore w:val="0"/>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color w:val="auto"/>
                      <w:sz w:val="21"/>
                      <w:szCs w:val="21"/>
                      <w:lang w:eastAsia="zh-CN"/>
                    </w:rPr>
                  </w:pPr>
                  <w:r>
                    <w:rPr>
                      <w:rFonts w:hint="eastAsia" w:cs="Times New Roman"/>
                      <w:color w:val="auto"/>
                      <w:sz w:val="21"/>
                      <w:szCs w:val="21"/>
                      <w:lang w:eastAsia="zh-CN"/>
                    </w:rPr>
                    <w:t>朱各庄村</w:t>
                  </w:r>
                </w:p>
              </w:tc>
              <w:tc>
                <w:tcPr>
                  <w:tcW w:w="694" w:type="dxa"/>
                  <w:noWrap w:val="0"/>
                  <w:vAlign w:val="center"/>
                </w:tcPr>
                <w:p>
                  <w:pPr>
                    <w:keepNext w:val="0"/>
                    <w:keepLines w:val="0"/>
                    <w:pageBreakBefore w:val="0"/>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N</w:t>
                  </w:r>
                </w:p>
              </w:tc>
              <w:tc>
                <w:tcPr>
                  <w:tcW w:w="1245" w:type="dxa"/>
                  <w:noWrap w:val="0"/>
                  <w:vAlign w:val="center"/>
                </w:tcPr>
                <w:p>
                  <w:pPr>
                    <w:keepNext w:val="0"/>
                    <w:keepLines w:val="0"/>
                    <w:pageBreakBefore w:val="0"/>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0.48</w:t>
                  </w:r>
                </w:p>
              </w:tc>
            </w:tr>
            <w:tr>
              <w:tblPrEx>
                <w:tblBorders>
                  <w:top w:val="single" w:color="000000" w:sz="12" w:space="0"/>
                  <w:left w:val="none" w:color="auto" w:sz="0" w:space="0"/>
                  <w:bottom w:val="single" w:color="000000" w:sz="12" w:space="0"/>
                  <w:right w:val="none" w:color="auto" w:sz="0" w:space="0"/>
                  <w:insideH w:val="single" w:color="000000" w:sz="6" w:space="0"/>
                  <w:insideV w:val="single" w:color="000000" w:sz="4" w:space="0"/>
                </w:tblBorders>
                <w:tblCellMar>
                  <w:top w:w="0" w:type="dxa"/>
                  <w:left w:w="108" w:type="dxa"/>
                  <w:bottom w:w="0" w:type="dxa"/>
                  <w:right w:w="108" w:type="dxa"/>
                </w:tblCellMar>
              </w:tblPrEx>
              <w:trPr>
                <w:trHeight w:val="472" w:hRule="atLeast"/>
                <w:jc w:val="center"/>
              </w:trPr>
              <w:tc>
                <w:tcPr>
                  <w:tcW w:w="445" w:type="dxa"/>
                  <w:noWrap w:val="0"/>
                  <w:vAlign w:val="center"/>
                </w:tcPr>
                <w:p>
                  <w:pPr>
                    <w:pStyle w:val="33"/>
                    <w:keepNext w:val="0"/>
                    <w:keepLines w:val="0"/>
                    <w:pageBreakBefore w:val="0"/>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3</w:t>
                  </w:r>
                </w:p>
              </w:tc>
              <w:tc>
                <w:tcPr>
                  <w:tcW w:w="1639" w:type="dxa"/>
                  <w:noWrap w:val="0"/>
                  <w:vAlign w:val="center"/>
                </w:tcPr>
                <w:p>
                  <w:pPr>
                    <w:keepNext w:val="0"/>
                    <w:keepLines w:val="0"/>
                    <w:pageBreakBefore w:val="0"/>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color w:val="auto"/>
                      <w:sz w:val="21"/>
                      <w:szCs w:val="21"/>
                      <w:lang w:eastAsia="zh-CN"/>
                    </w:rPr>
                  </w:pPr>
                  <w:r>
                    <w:rPr>
                      <w:rFonts w:hint="eastAsia" w:cs="Times New Roman"/>
                      <w:color w:val="auto"/>
                      <w:sz w:val="21"/>
                      <w:szCs w:val="21"/>
                      <w:lang w:eastAsia="zh-CN"/>
                    </w:rPr>
                    <w:t>小李官营村</w:t>
                  </w:r>
                </w:p>
              </w:tc>
              <w:tc>
                <w:tcPr>
                  <w:tcW w:w="910" w:type="dxa"/>
                  <w:noWrap w:val="0"/>
                  <w:vAlign w:val="center"/>
                </w:tcPr>
                <w:p>
                  <w:pPr>
                    <w:keepNext w:val="0"/>
                    <w:keepLines w:val="0"/>
                    <w:pageBreakBefore w:val="0"/>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W</w:t>
                  </w:r>
                </w:p>
              </w:tc>
              <w:tc>
                <w:tcPr>
                  <w:tcW w:w="1211" w:type="dxa"/>
                  <w:noWrap w:val="0"/>
                  <w:vAlign w:val="center"/>
                </w:tcPr>
                <w:p>
                  <w:pPr>
                    <w:keepNext w:val="0"/>
                    <w:keepLines w:val="0"/>
                    <w:pageBreakBefore w:val="0"/>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0.52</w:t>
                  </w:r>
                </w:p>
              </w:tc>
              <w:tc>
                <w:tcPr>
                  <w:tcW w:w="538" w:type="dxa"/>
                  <w:noWrap w:val="0"/>
                  <w:vAlign w:val="center"/>
                </w:tcPr>
                <w:p>
                  <w:pPr>
                    <w:keepNext w:val="0"/>
                    <w:keepLines w:val="0"/>
                    <w:pageBreakBefore w:val="0"/>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4</w:t>
                  </w:r>
                </w:p>
              </w:tc>
              <w:tc>
                <w:tcPr>
                  <w:tcW w:w="1556" w:type="dxa"/>
                  <w:noWrap w:val="0"/>
                  <w:vAlign w:val="center"/>
                </w:tcPr>
                <w:p>
                  <w:pPr>
                    <w:keepNext w:val="0"/>
                    <w:keepLines w:val="0"/>
                    <w:pageBreakBefore w:val="0"/>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color w:val="auto"/>
                      <w:sz w:val="21"/>
                      <w:szCs w:val="21"/>
                      <w:lang w:eastAsia="zh-CN"/>
                    </w:rPr>
                  </w:pPr>
                  <w:r>
                    <w:rPr>
                      <w:rFonts w:hint="eastAsia" w:cs="Times New Roman"/>
                      <w:color w:val="auto"/>
                      <w:sz w:val="21"/>
                      <w:szCs w:val="21"/>
                      <w:lang w:eastAsia="zh-CN"/>
                    </w:rPr>
                    <w:t>刘家沟村</w:t>
                  </w:r>
                </w:p>
              </w:tc>
              <w:tc>
                <w:tcPr>
                  <w:tcW w:w="694" w:type="dxa"/>
                  <w:noWrap w:val="0"/>
                  <w:vAlign w:val="center"/>
                </w:tcPr>
                <w:p>
                  <w:pPr>
                    <w:keepNext w:val="0"/>
                    <w:keepLines w:val="0"/>
                    <w:pageBreakBefore w:val="0"/>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caps/>
                      <w:color w:val="auto"/>
                      <w:sz w:val="21"/>
                      <w:szCs w:val="21"/>
                      <w:lang w:val="en-US" w:eastAsia="zh-CN"/>
                    </w:rPr>
                  </w:pPr>
                  <w:r>
                    <w:rPr>
                      <w:rFonts w:hint="eastAsia" w:cs="Times New Roman"/>
                      <w:caps/>
                      <w:color w:val="auto"/>
                      <w:sz w:val="21"/>
                      <w:szCs w:val="21"/>
                      <w:lang w:val="en-US" w:eastAsia="zh-CN"/>
                    </w:rPr>
                    <w:t>NE</w:t>
                  </w:r>
                </w:p>
              </w:tc>
              <w:tc>
                <w:tcPr>
                  <w:tcW w:w="1245" w:type="dxa"/>
                  <w:noWrap w:val="0"/>
                  <w:vAlign w:val="center"/>
                </w:tcPr>
                <w:p>
                  <w:pPr>
                    <w:keepNext w:val="0"/>
                    <w:keepLines w:val="0"/>
                    <w:pageBreakBefore w:val="0"/>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0.82</w:t>
                  </w:r>
                </w:p>
              </w:tc>
            </w:tr>
            <w:tr>
              <w:tblPrEx>
                <w:tblBorders>
                  <w:top w:val="single" w:color="000000" w:sz="12" w:space="0"/>
                  <w:left w:val="none" w:color="auto" w:sz="0" w:space="0"/>
                  <w:bottom w:val="single" w:color="000000" w:sz="12" w:space="0"/>
                  <w:right w:val="none" w:color="auto" w:sz="0" w:space="0"/>
                  <w:insideH w:val="single" w:color="000000" w:sz="6" w:space="0"/>
                  <w:insideV w:val="single" w:color="000000" w:sz="4" w:space="0"/>
                </w:tblBorders>
                <w:tblCellMar>
                  <w:top w:w="0" w:type="dxa"/>
                  <w:left w:w="108" w:type="dxa"/>
                  <w:bottom w:w="0" w:type="dxa"/>
                  <w:right w:w="108" w:type="dxa"/>
                </w:tblCellMar>
              </w:tblPrEx>
              <w:trPr>
                <w:trHeight w:val="441" w:hRule="atLeast"/>
                <w:jc w:val="center"/>
              </w:trPr>
              <w:tc>
                <w:tcPr>
                  <w:tcW w:w="445" w:type="dxa"/>
                  <w:noWrap w:val="0"/>
                  <w:vAlign w:val="center"/>
                </w:tcPr>
                <w:p>
                  <w:pPr>
                    <w:pStyle w:val="33"/>
                    <w:keepNext w:val="0"/>
                    <w:keepLines w:val="0"/>
                    <w:pageBreakBefore w:val="0"/>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5</w:t>
                  </w:r>
                </w:p>
              </w:tc>
              <w:tc>
                <w:tcPr>
                  <w:tcW w:w="1639" w:type="dxa"/>
                  <w:noWrap w:val="0"/>
                  <w:vAlign w:val="center"/>
                </w:tcPr>
                <w:p>
                  <w:pPr>
                    <w:keepNext w:val="0"/>
                    <w:keepLines w:val="0"/>
                    <w:pageBreakBefore w:val="0"/>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color w:val="auto"/>
                      <w:sz w:val="21"/>
                      <w:szCs w:val="21"/>
                      <w:lang w:eastAsia="zh-CN"/>
                    </w:rPr>
                  </w:pPr>
                  <w:r>
                    <w:rPr>
                      <w:rFonts w:hint="eastAsia" w:cs="Times New Roman"/>
                      <w:color w:val="auto"/>
                      <w:sz w:val="21"/>
                      <w:szCs w:val="21"/>
                      <w:lang w:eastAsia="zh-CN"/>
                    </w:rPr>
                    <w:t>三里杨庄村</w:t>
                  </w:r>
                </w:p>
              </w:tc>
              <w:tc>
                <w:tcPr>
                  <w:tcW w:w="910" w:type="dxa"/>
                  <w:noWrap w:val="0"/>
                  <w:vAlign w:val="center"/>
                </w:tcPr>
                <w:p>
                  <w:pPr>
                    <w:keepNext w:val="0"/>
                    <w:keepLines w:val="0"/>
                    <w:pageBreakBefore w:val="0"/>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SE</w:t>
                  </w:r>
                </w:p>
              </w:tc>
              <w:tc>
                <w:tcPr>
                  <w:tcW w:w="1211" w:type="dxa"/>
                  <w:noWrap w:val="0"/>
                  <w:vAlign w:val="center"/>
                </w:tcPr>
                <w:p>
                  <w:pPr>
                    <w:keepNext w:val="0"/>
                    <w:keepLines w:val="0"/>
                    <w:pageBreakBefore w:val="0"/>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0.83</w:t>
                  </w:r>
                </w:p>
              </w:tc>
              <w:tc>
                <w:tcPr>
                  <w:tcW w:w="538" w:type="dxa"/>
                  <w:noWrap w:val="0"/>
                  <w:vAlign w:val="center"/>
                </w:tcPr>
                <w:p>
                  <w:pPr>
                    <w:keepNext w:val="0"/>
                    <w:keepLines w:val="0"/>
                    <w:pageBreakBefore w:val="0"/>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6</w:t>
                  </w:r>
                </w:p>
              </w:tc>
              <w:tc>
                <w:tcPr>
                  <w:tcW w:w="1556" w:type="dxa"/>
                  <w:noWrap w:val="0"/>
                  <w:vAlign w:val="center"/>
                </w:tcPr>
                <w:p>
                  <w:pPr>
                    <w:keepNext w:val="0"/>
                    <w:keepLines w:val="0"/>
                    <w:pageBreakBefore w:val="0"/>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eastAsia="zh-CN"/>
                    </w:rPr>
                    <w:t>张各庄村</w:t>
                  </w:r>
                </w:p>
              </w:tc>
              <w:tc>
                <w:tcPr>
                  <w:tcW w:w="694" w:type="dxa"/>
                  <w:noWrap w:val="0"/>
                  <w:vAlign w:val="center"/>
                </w:tcPr>
                <w:p>
                  <w:pPr>
                    <w:keepNext w:val="0"/>
                    <w:keepLines w:val="0"/>
                    <w:pageBreakBefore w:val="0"/>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caps/>
                      <w:color w:val="auto"/>
                      <w:sz w:val="21"/>
                      <w:szCs w:val="21"/>
                      <w:lang w:val="en-US" w:eastAsia="zh-CN"/>
                    </w:rPr>
                  </w:pPr>
                  <w:r>
                    <w:rPr>
                      <w:rFonts w:hint="eastAsia" w:cs="Times New Roman"/>
                      <w:caps/>
                      <w:color w:val="auto"/>
                      <w:sz w:val="21"/>
                      <w:szCs w:val="21"/>
                      <w:lang w:val="en-US" w:eastAsia="zh-CN"/>
                    </w:rPr>
                    <w:t>NE</w:t>
                  </w:r>
                </w:p>
              </w:tc>
              <w:tc>
                <w:tcPr>
                  <w:tcW w:w="1245" w:type="dxa"/>
                  <w:noWrap w:val="0"/>
                  <w:vAlign w:val="center"/>
                </w:tcPr>
                <w:p>
                  <w:pPr>
                    <w:keepNext w:val="0"/>
                    <w:keepLines w:val="0"/>
                    <w:pageBreakBefore w:val="0"/>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2.3</w:t>
                  </w:r>
                </w:p>
              </w:tc>
            </w:tr>
            <w:tr>
              <w:tblPrEx>
                <w:tblBorders>
                  <w:top w:val="single" w:color="000000" w:sz="12" w:space="0"/>
                  <w:left w:val="none" w:color="auto" w:sz="0" w:space="0"/>
                  <w:bottom w:val="single" w:color="000000" w:sz="12" w:space="0"/>
                  <w:right w:val="none" w:color="auto" w:sz="0" w:space="0"/>
                  <w:insideH w:val="single" w:color="000000" w:sz="6" w:space="0"/>
                  <w:insideV w:val="single" w:color="000000" w:sz="4" w:space="0"/>
                </w:tblBorders>
                <w:tblCellMar>
                  <w:top w:w="0" w:type="dxa"/>
                  <w:left w:w="108" w:type="dxa"/>
                  <w:bottom w:w="0" w:type="dxa"/>
                  <w:right w:w="108" w:type="dxa"/>
                </w:tblCellMar>
              </w:tblPrEx>
              <w:trPr>
                <w:trHeight w:val="532" w:hRule="atLeast"/>
                <w:jc w:val="center"/>
              </w:trPr>
              <w:tc>
                <w:tcPr>
                  <w:tcW w:w="445" w:type="dxa"/>
                  <w:noWrap w:val="0"/>
                  <w:vAlign w:val="center"/>
                </w:tcPr>
                <w:p>
                  <w:pPr>
                    <w:pStyle w:val="33"/>
                    <w:keepNext w:val="0"/>
                    <w:keepLines w:val="0"/>
                    <w:pageBreakBefore w:val="0"/>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7</w:t>
                  </w:r>
                </w:p>
              </w:tc>
              <w:tc>
                <w:tcPr>
                  <w:tcW w:w="1639" w:type="dxa"/>
                  <w:noWrap w:val="0"/>
                  <w:vAlign w:val="center"/>
                </w:tcPr>
                <w:p>
                  <w:pPr>
                    <w:keepNext w:val="0"/>
                    <w:keepLines w:val="0"/>
                    <w:pageBreakBefore w:val="0"/>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color w:val="auto"/>
                      <w:sz w:val="21"/>
                      <w:szCs w:val="21"/>
                      <w:lang w:eastAsia="zh-CN"/>
                    </w:rPr>
                  </w:pPr>
                  <w:r>
                    <w:rPr>
                      <w:rFonts w:hint="eastAsia" w:cs="Times New Roman"/>
                      <w:color w:val="auto"/>
                      <w:sz w:val="21"/>
                      <w:szCs w:val="21"/>
                      <w:lang w:eastAsia="zh-CN"/>
                    </w:rPr>
                    <w:t>河潮营村</w:t>
                  </w:r>
                </w:p>
              </w:tc>
              <w:tc>
                <w:tcPr>
                  <w:tcW w:w="910" w:type="dxa"/>
                  <w:noWrap w:val="0"/>
                  <w:vAlign w:val="center"/>
                </w:tcPr>
                <w:p>
                  <w:pPr>
                    <w:keepNext w:val="0"/>
                    <w:keepLines w:val="0"/>
                    <w:pageBreakBefore w:val="0"/>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caps/>
                      <w:color w:val="auto"/>
                      <w:sz w:val="21"/>
                      <w:szCs w:val="21"/>
                      <w:lang w:val="en-US" w:eastAsia="zh-CN"/>
                    </w:rPr>
                  </w:pPr>
                  <w:r>
                    <w:rPr>
                      <w:rFonts w:hint="eastAsia" w:cs="Times New Roman"/>
                      <w:caps/>
                      <w:color w:val="auto"/>
                      <w:sz w:val="21"/>
                      <w:szCs w:val="21"/>
                      <w:lang w:val="en-US" w:eastAsia="zh-CN"/>
                    </w:rPr>
                    <w:t>NE</w:t>
                  </w:r>
                </w:p>
              </w:tc>
              <w:tc>
                <w:tcPr>
                  <w:tcW w:w="1211" w:type="dxa"/>
                  <w:noWrap w:val="0"/>
                  <w:vAlign w:val="center"/>
                </w:tcPr>
                <w:p>
                  <w:pPr>
                    <w:keepNext w:val="0"/>
                    <w:keepLines w:val="0"/>
                    <w:pageBreakBefore w:val="0"/>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2.26</w:t>
                  </w:r>
                </w:p>
              </w:tc>
              <w:tc>
                <w:tcPr>
                  <w:tcW w:w="538" w:type="dxa"/>
                  <w:noWrap w:val="0"/>
                  <w:vAlign w:val="center"/>
                </w:tcPr>
                <w:p>
                  <w:pPr>
                    <w:keepNext w:val="0"/>
                    <w:keepLines w:val="0"/>
                    <w:pageBreakBefore w:val="0"/>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8</w:t>
                  </w:r>
                </w:p>
              </w:tc>
              <w:tc>
                <w:tcPr>
                  <w:tcW w:w="1556" w:type="dxa"/>
                  <w:noWrap w:val="0"/>
                  <w:vAlign w:val="center"/>
                </w:tcPr>
                <w:p>
                  <w:pPr>
                    <w:keepNext w:val="0"/>
                    <w:keepLines w:val="0"/>
                    <w:pageBreakBefore w:val="0"/>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color w:val="auto"/>
                      <w:sz w:val="21"/>
                      <w:szCs w:val="21"/>
                      <w:lang w:eastAsia="zh-CN"/>
                    </w:rPr>
                  </w:pPr>
                  <w:r>
                    <w:rPr>
                      <w:rFonts w:hint="eastAsia" w:cs="Times New Roman"/>
                      <w:color w:val="auto"/>
                      <w:sz w:val="21"/>
                      <w:szCs w:val="21"/>
                      <w:lang w:eastAsia="zh-CN"/>
                    </w:rPr>
                    <w:t>程各庄村</w:t>
                  </w:r>
                </w:p>
              </w:tc>
              <w:tc>
                <w:tcPr>
                  <w:tcW w:w="694" w:type="dxa"/>
                  <w:noWrap w:val="0"/>
                  <w:vAlign w:val="center"/>
                </w:tcPr>
                <w:p>
                  <w:pPr>
                    <w:keepNext w:val="0"/>
                    <w:keepLines w:val="0"/>
                    <w:pageBreakBefore w:val="0"/>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NW</w:t>
                  </w:r>
                </w:p>
              </w:tc>
              <w:tc>
                <w:tcPr>
                  <w:tcW w:w="1245" w:type="dxa"/>
                  <w:noWrap w:val="0"/>
                  <w:vAlign w:val="center"/>
                </w:tcPr>
                <w:p>
                  <w:pPr>
                    <w:keepNext w:val="0"/>
                    <w:keepLines w:val="0"/>
                    <w:pageBreakBefore w:val="0"/>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2.1</w:t>
                  </w:r>
                </w:p>
              </w:tc>
            </w:tr>
            <w:tr>
              <w:tblPrEx>
                <w:tblBorders>
                  <w:top w:val="single" w:color="000000" w:sz="12" w:space="0"/>
                  <w:left w:val="none" w:color="auto" w:sz="0" w:space="0"/>
                  <w:bottom w:val="single" w:color="000000" w:sz="12" w:space="0"/>
                  <w:right w:val="none" w:color="auto" w:sz="0" w:space="0"/>
                  <w:insideH w:val="single" w:color="000000" w:sz="6" w:space="0"/>
                  <w:insideV w:val="single" w:color="000000" w:sz="4" w:space="0"/>
                </w:tblBorders>
                <w:tblCellMar>
                  <w:top w:w="0" w:type="dxa"/>
                  <w:left w:w="108" w:type="dxa"/>
                  <w:bottom w:w="0" w:type="dxa"/>
                  <w:right w:w="108" w:type="dxa"/>
                </w:tblCellMar>
              </w:tblPrEx>
              <w:trPr>
                <w:trHeight w:val="458" w:hRule="atLeast"/>
                <w:jc w:val="center"/>
              </w:trPr>
              <w:tc>
                <w:tcPr>
                  <w:tcW w:w="445" w:type="dxa"/>
                  <w:noWrap w:val="0"/>
                  <w:vAlign w:val="center"/>
                </w:tcPr>
                <w:p>
                  <w:pPr>
                    <w:pStyle w:val="33"/>
                    <w:keepNext w:val="0"/>
                    <w:keepLines w:val="0"/>
                    <w:pageBreakBefore w:val="0"/>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9</w:t>
                  </w:r>
                </w:p>
              </w:tc>
              <w:tc>
                <w:tcPr>
                  <w:tcW w:w="1639" w:type="dxa"/>
                  <w:noWrap w:val="0"/>
                  <w:vAlign w:val="center"/>
                </w:tcPr>
                <w:p>
                  <w:pPr>
                    <w:keepNext w:val="0"/>
                    <w:keepLines w:val="0"/>
                    <w:pageBreakBefore w:val="0"/>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color w:val="auto"/>
                      <w:sz w:val="21"/>
                      <w:szCs w:val="21"/>
                      <w:lang w:eastAsia="zh-CN"/>
                    </w:rPr>
                  </w:pPr>
                  <w:r>
                    <w:rPr>
                      <w:rFonts w:hint="eastAsia" w:cs="Times New Roman"/>
                      <w:color w:val="auto"/>
                      <w:sz w:val="21"/>
                      <w:szCs w:val="21"/>
                      <w:lang w:eastAsia="zh-CN"/>
                    </w:rPr>
                    <w:t>大李庄村</w:t>
                  </w:r>
                </w:p>
              </w:tc>
              <w:tc>
                <w:tcPr>
                  <w:tcW w:w="910" w:type="dxa"/>
                  <w:noWrap w:val="0"/>
                  <w:vAlign w:val="center"/>
                </w:tcPr>
                <w:p>
                  <w:pPr>
                    <w:keepNext w:val="0"/>
                    <w:keepLines w:val="0"/>
                    <w:pageBreakBefore w:val="0"/>
                    <w:kinsoku/>
                    <w:wordWrap/>
                    <w:overflowPunct/>
                    <w:topLinePunct w:val="0"/>
                    <w:autoSpaceDE/>
                    <w:autoSpaceDN/>
                    <w:bidi w:val="0"/>
                    <w:snapToGrid/>
                    <w:spacing w:line="240" w:lineRule="auto"/>
                    <w:ind w:right="0" w:rightChars="0"/>
                    <w:jc w:val="center"/>
                    <w:rPr>
                      <w:rFonts w:hint="eastAsia" w:ascii="Times New Roman" w:hAnsi="Times New Roman" w:eastAsia="宋体" w:cs="Times New Roman"/>
                      <w:caps/>
                      <w:color w:val="auto"/>
                      <w:sz w:val="21"/>
                      <w:szCs w:val="21"/>
                      <w:lang w:val="en-US" w:eastAsia="zh-CN"/>
                    </w:rPr>
                  </w:pPr>
                  <w:r>
                    <w:rPr>
                      <w:rFonts w:hint="eastAsia" w:cs="Times New Roman"/>
                      <w:caps/>
                      <w:color w:val="auto"/>
                      <w:sz w:val="21"/>
                      <w:szCs w:val="21"/>
                      <w:lang w:val="en-US" w:eastAsia="zh-CN"/>
                    </w:rPr>
                    <w:t>W</w:t>
                  </w:r>
                </w:p>
              </w:tc>
              <w:tc>
                <w:tcPr>
                  <w:tcW w:w="1211" w:type="dxa"/>
                  <w:noWrap w:val="0"/>
                  <w:vAlign w:val="center"/>
                </w:tcPr>
                <w:p>
                  <w:pPr>
                    <w:keepNext w:val="0"/>
                    <w:keepLines w:val="0"/>
                    <w:pageBreakBefore w:val="0"/>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2.28</w:t>
                  </w:r>
                </w:p>
              </w:tc>
              <w:tc>
                <w:tcPr>
                  <w:tcW w:w="538" w:type="dxa"/>
                  <w:noWrap w:val="0"/>
                  <w:vAlign w:val="center"/>
                </w:tcPr>
                <w:p>
                  <w:pPr>
                    <w:keepNext w:val="0"/>
                    <w:keepLines w:val="0"/>
                    <w:pageBreakBefore w:val="0"/>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10</w:t>
                  </w:r>
                </w:p>
              </w:tc>
              <w:tc>
                <w:tcPr>
                  <w:tcW w:w="1556" w:type="dxa"/>
                  <w:noWrap w:val="0"/>
                  <w:vAlign w:val="center"/>
                </w:tcPr>
                <w:p>
                  <w:pPr>
                    <w:keepNext w:val="0"/>
                    <w:keepLines w:val="0"/>
                    <w:pageBreakBefore w:val="0"/>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color w:val="auto"/>
                      <w:sz w:val="21"/>
                      <w:szCs w:val="21"/>
                      <w:lang w:eastAsia="zh-CN"/>
                    </w:rPr>
                  </w:pPr>
                  <w:r>
                    <w:rPr>
                      <w:rFonts w:hint="eastAsia" w:cs="Times New Roman"/>
                      <w:color w:val="auto"/>
                      <w:sz w:val="21"/>
                      <w:szCs w:val="21"/>
                      <w:lang w:eastAsia="zh-CN"/>
                    </w:rPr>
                    <w:t>北街村</w:t>
                  </w:r>
                </w:p>
              </w:tc>
              <w:tc>
                <w:tcPr>
                  <w:tcW w:w="694" w:type="dxa"/>
                  <w:noWrap w:val="0"/>
                  <w:vAlign w:val="center"/>
                </w:tcPr>
                <w:p>
                  <w:pPr>
                    <w:keepNext w:val="0"/>
                    <w:keepLines w:val="0"/>
                    <w:pageBreakBefore w:val="0"/>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S</w:t>
                  </w:r>
                </w:p>
              </w:tc>
              <w:tc>
                <w:tcPr>
                  <w:tcW w:w="1245" w:type="dxa"/>
                  <w:noWrap w:val="0"/>
                  <w:vAlign w:val="center"/>
                </w:tcPr>
                <w:p>
                  <w:pPr>
                    <w:keepNext w:val="0"/>
                    <w:keepLines w:val="0"/>
                    <w:pageBreakBefore w:val="0"/>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1.1</w:t>
                  </w:r>
                </w:p>
              </w:tc>
            </w:tr>
            <w:tr>
              <w:tblPrEx>
                <w:tblBorders>
                  <w:top w:val="single" w:color="000000" w:sz="12" w:space="0"/>
                  <w:left w:val="none" w:color="auto" w:sz="0" w:space="0"/>
                  <w:bottom w:val="single" w:color="000000" w:sz="12" w:space="0"/>
                  <w:right w:val="none" w:color="auto" w:sz="0" w:space="0"/>
                  <w:insideH w:val="single" w:color="000000" w:sz="6" w:space="0"/>
                  <w:insideV w:val="single" w:color="000000" w:sz="4" w:space="0"/>
                </w:tblBorders>
                <w:tblCellMar>
                  <w:top w:w="0" w:type="dxa"/>
                  <w:left w:w="108" w:type="dxa"/>
                  <w:bottom w:w="0" w:type="dxa"/>
                  <w:right w:w="108" w:type="dxa"/>
                </w:tblCellMar>
              </w:tblPrEx>
              <w:trPr>
                <w:trHeight w:val="458" w:hRule="atLeast"/>
                <w:jc w:val="center"/>
              </w:trPr>
              <w:tc>
                <w:tcPr>
                  <w:tcW w:w="445" w:type="dxa"/>
                  <w:noWrap w:val="0"/>
                  <w:vAlign w:val="center"/>
                </w:tcPr>
                <w:p>
                  <w:pPr>
                    <w:pStyle w:val="33"/>
                    <w:keepNext w:val="0"/>
                    <w:keepLines w:val="0"/>
                    <w:pageBreakBefore w:val="0"/>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11</w:t>
                  </w:r>
                </w:p>
              </w:tc>
              <w:tc>
                <w:tcPr>
                  <w:tcW w:w="1639" w:type="dxa"/>
                  <w:noWrap w:val="0"/>
                  <w:vAlign w:val="center"/>
                </w:tcPr>
                <w:p>
                  <w:pPr>
                    <w:keepNext w:val="0"/>
                    <w:keepLines w:val="0"/>
                    <w:pageBreakBefore w:val="0"/>
                    <w:kinsoku/>
                    <w:wordWrap/>
                    <w:overflowPunct/>
                    <w:topLinePunct w:val="0"/>
                    <w:autoSpaceDE/>
                    <w:autoSpaceDN/>
                    <w:bidi w:val="0"/>
                    <w:snapToGrid/>
                    <w:spacing w:line="240" w:lineRule="auto"/>
                    <w:ind w:right="0" w:rightChars="0"/>
                    <w:jc w:val="center"/>
                    <w:rPr>
                      <w:rFonts w:hint="eastAsia" w:cs="Times New Roman"/>
                      <w:color w:val="auto"/>
                      <w:sz w:val="21"/>
                      <w:szCs w:val="21"/>
                      <w:lang w:eastAsia="zh-CN"/>
                    </w:rPr>
                  </w:pPr>
                  <w:r>
                    <w:rPr>
                      <w:rFonts w:hint="eastAsia" w:cs="Times New Roman"/>
                      <w:color w:val="auto"/>
                      <w:sz w:val="21"/>
                      <w:szCs w:val="21"/>
                      <w:lang w:eastAsia="zh-CN"/>
                    </w:rPr>
                    <w:t>滨河馨居</w:t>
                  </w:r>
                </w:p>
              </w:tc>
              <w:tc>
                <w:tcPr>
                  <w:tcW w:w="910" w:type="dxa"/>
                  <w:noWrap w:val="0"/>
                  <w:vAlign w:val="center"/>
                </w:tcPr>
                <w:p>
                  <w:pPr>
                    <w:keepNext w:val="0"/>
                    <w:keepLines w:val="0"/>
                    <w:pageBreakBefore w:val="0"/>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caps/>
                      <w:color w:val="auto"/>
                      <w:sz w:val="21"/>
                      <w:szCs w:val="21"/>
                      <w:lang w:val="en-US" w:eastAsia="zh-CN"/>
                    </w:rPr>
                  </w:pPr>
                  <w:r>
                    <w:rPr>
                      <w:rFonts w:hint="eastAsia" w:cs="Times New Roman"/>
                      <w:caps/>
                      <w:color w:val="auto"/>
                      <w:sz w:val="21"/>
                      <w:szCs w:val="21"/>
                      <w:lang w:val="en-US" w:eastAsia="zh-CN"/>
                    </w:rPr>
                    <w:t>SW</w:t>
                  </w:r>
                </w:p>
              </w:tc>
              <w:tc>
                <w:tcPr>
                  <w:tcW w:w="1211" w:type="dxa"/>
                  <w:noWrap w:val="0"/>
                  <w:vAlign w:val="center"/>
                </w:tcPr>
                <w:p>
                  <w:pPr>
                    <w:keepNext w:val="0"/>
                    <w:keepLines w:val="0"/>
                    <w:pageBreakBefore w:val="0"/>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1.2</w:t>
                  </w:r>
                </w:p>
              </w:tc>
              <w:tc>
                <w:tcPr>
                  <w:tcW w:w="538" w:type="dxa"/>
                  <w:noWrap w:val="0"/>
                  <w:vAlign w:val="center"/>
                </w:tcPr>
                <w:p>
                  <w:pPr>
                    <w:keepNext w:val="0"/>
                    <w:keepLines w:val="0"/>
                    <w:pageBreakBefore w:val="0"/>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12</w:t>
                  </w:r>
                </w:p>
              </w:tc>
              <w:tc>
                <w:tcPr>
                  <w:tcW w:w="1556" w:type="dxa"/>
                  <w:noWrap w:val="0"/>
                  <w:vAlign w:val="center"/>
                </w:tcPr>
                <w:p>
                  <w:pPr>
                    <w:keepNext w:val="0"/>
                    <w:keepLines w:val="0"/>
                    <w:pageBreakBefore w:val="0"/>
                    <w:kinsoku/>
                    <w:wordWrap/>
                    <w:overflowPunct/>
                    <w:topLinePunct w:val="0"/>
                    <w:autoSpaceDE/>
                    <w:autoSpaceDN/>
                    <w:bidi w:val="0"/>
                    <w:snapToGrid/>
                    <w:spacing w:line="240" w:lineRule="auto"/>
                    <w:ind w:right="0" w:rightChars="0"/>
                    <w:jc w:val="center"/>
                    <w:rPr>
                      <w:rFonts w:hint="eastAsia" w:cs="Times New Roman"/>
                      <w:color w:val="auto"/>
                      <w:sz w:val="21"/>
                      <w:szCs w:val="21"/>
                      <w:lang w:eastAsia="zh-CN"/>
                    </w:rPr>
                  </w:pPr>
                  <w:r>
                    <w:rPr>
                      <w:rFonts w:hint="eastAsia" w:cs="Times New Roman"/>
                      <w:color w:val="auto"/>
                      <w:sz w:val="21"/>
                      <w:szCs w:val="21"/>
                      <w:lang w:eastAsia="zh-CN"/>
                    </w:rPr>
                    <w:t>朝阳御府</w:t>
                  </w:r>
                </w:p>
              </w:tc>
              <w:tc>
                <w:tcPr>
                  <w:tcW w:w="694" w:type="dxa"/>
                  <w:noWrap w:val="0"/>
                  <w:vAlign w:val="center"/>
                </w:tcPr>
                <w:p>
                  <w:pPr>
                    <w:keepNext w:val="0"/>
                    <w:keepLines w:val="0"/>
                    <w:pageBreakBefore w:val="0"/>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SW</w:t>
                  </w:r>
                </w:p>
              </w:tc>
              <w:tc>
                <w:tcPr>
                  <w:tcW w:w="1245" w:type="dxa"/>
                  <w:noWrap w:val="0"/>
                  <w:vAlign w:val="center"/>
                </w:tcPr>
                <w:p>
                  <w:pPr>
                    <w:keepNext w:val="0"/>
                    <w:keepLines w:val="0"/>
                    <w:pageBreakBefore w:val="0"/>
                    <w:kinsoku/>
                    <w:wordWrap/>
                    <w:overflowPunct/>
                    <w:topLinePunct w:val="0"/>
                    <w:autoSpaceDE/>
                    <w:autoSpaceDN/>
                    <w:bidi w:val="0"/>
                    <w:snapToGrid/>
                    <w:spacing w:line="240" w:lineRule="auto"/>
                    <w:ind w:right="0" w:rightChars="0"/>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1.7</w:t>
                  </w:r>
                </w:p>
              </w:tc>
            </w:tr>
          </w:tbl>
          <w:p>
            <w:pPr>
              <w:keepNext w:val="0"/>
              <w:keepLines w:val="0"/>
              <w:pageBreakBefore w:val="0"/>
              <w:kinsoku/>
              <w:wordWrap/>
              <w:overflowPunct/>
              <w:topLinePunct w:val="0"/>
              <w:autoSpaceDE/>
              <w:autoSpaceDN/>
              <w:bidi w:val="0"/>
              <w:adjustRightInd/>
              <w:snapToGrid/>
              <w:spacing w:line="360" w:lineRule="auto"/>
              <w:ind w:left="0" w:leftChars="0" w:right="0" w:rightChars="0" w:firstLine="420" w:firstLineChars="200"/>
              <w:jc w:val="both"/>
              <w:textAlignment w:val="baseline"/>
              <w:rPr>
                <w:rFonts w:hint="default" w:ascii="Times New Roman" w:hAnsi="Times New Roman" w:eastAsia="宋体" w:cs="Times New Roman"/>
                <w:color w:val="auto"/>
                <w:sz w:val="21"/>
                <w:szCs w:val="21"/>
              </w:rPr>
            </w:pPr>
          </w:p>
          <w:p>
            <w:pPr>
              <w:keepNext w:val="0"/>
              <w:keepLines w:val="0"/>
              <w:pageBreakBefore w:val="0"/>
              <w:kinsoku/>
              <w:wordWrap/>
              <w:overflowPunct/>
              <w:topLinePunct w:val="0"/>
              <w:autoSpaceDE/>
              <w:autoSpaceDN/>
              <w:bidi w:val="0"/>
              <w:adjustRightInd/>
              <w:snapToGrid/>
              <w:spacing w:line="360" w:lineRule="auto"/>
              <w:ind w:left="0" w:leftChars="0" w:right="0" w:rightChars="0" w:firstLine="420" w:firstLineChars="200"/>
              <w:jc w:val="both"/>
              <w:textAlignment w:val="baseline"/>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lang w:val="en-US" w:eastAsia="zh-CN"/>
              </w:rPr>
              <w:t>6</w:t>
            </w:r>
            <w:r>
              <w:rPr>
                <w:rFonts w:hint="default" w:ascii="Times New Roman" w:hAnsi="Times New Roman" w:eastAsia="宋体" w:cs="Times New Roman"/>
                <w:color w:val="auto"/>
                <w:sz w:val="21"/>
                <w:szCs w:val="21"/>
              </w:rPr>
              <w:t>.</w:t>
            </w:r>
            <w:r>
              <w:rPr>
                <w:rFonts w:hint="default" w:ascii="Times New Roman" w:hAnsi="Times New Roman" w:eastAsia="宋体" w:cs="Times New Roman"/>
                <w:color w:val="auto"/>
                <w:sz w:val="21"/>
                <w:szCs w:val="21"/>
                <w:lang w:val="en-US" w:eastAsia="zh-CN"/>
              </w:rPr>
              <w:t>4</w:t>
            </w:r>
            <w:r>
              <w:rPr>
                <w:rFonts w:hint="default" w:ascii="Times New Roman" w:hAnsi="Times New Roman" w:eastAsia="宋体" w:cs="Times New Roman"/>
                <w:color w:val="auto"/>
                <w:sz w:val="21"/>
                <w:szCs w:val="21"/>
              </w:rPr>
              <w:t>风险识别</w:t>
            </w:r>
          </w:p>
          <w:p>
            <w:pPr>
              <w:keepNext w:val="0"/>
              <w:keepLines w:val="0"/>
              <w:pageBreakBefore w:val="0"/>
              <w:kinsoku/>
              <w:wordWrap/>
              <w:overflowPunct/>
              <w:topLinePunct w:val="0"/>
              <w:autoSpaceDE/>
              <w:autoSpaceDN/>
              <w:bidi w:val="0"/>
              <w:adjustRightInd/>
              <w:snapToGrid/>
              <w:spacing w:line="360" w:lineRule="auto"/>
              <w:ind w:left="0" w:leftChars="0" w:right="0" w:rightChars="0" w:firstLine="420" w:firstLineChars="200"/>
              <w:jc w:val="both"/>
              <w:textAlignment w:val="baseline"/>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风险识别的范围包括生产过程所涉及的物质</w:t>
            </w:r>
            <w:r>
              <w:rPr>
                <w:rFonts w:hint="default" w:ascii="Times New Roman" w:hAnsi="Times New Roman" w:eastAsia="宋体" w:cs="Times New Roman"/>
                <w:color w:val="auto"/>
                <w:sz w:val="21"/>
                <w:szCs w:val="21"/>
                <w:lang w:eastAsia="zh-CN"/>
              </w:rPr>
              <w:t>危险性</w:t>
            </w:r>
            <w:r>
              <w:rPr>
                <w:rFonts w:hint="default" w:ascii="Times New Roman" w:hAnsi="Times New Roman" w:eastAsia="宋体" w:cs="Times New Roman"/>
                <w:color w:val="auto"/>
                <w:sz w:val="21"/>
                <w:szCs w:val="21"/>
              </w:rPr>
              <w:t>识别和生产</w:t>
            </w:r>
            <w:r>
              <w:rPr>
                <w:rFonts w:hint="default" w:ascii="Times New Roman" w:hAnsi="Times New Roman" w:eastAsia="宋体" w:cs="Times New Roman"/>
                <w:color w:val="auto"/>
                <w:sz w:val="21"/>
                <w:szCs w:val="21"/>
                <w:lang w:eastAsia="zh-CN"/>
              </w:rPr>
              <w:t>系统危险性</w:t>
            </w:r>
            <w:r>
              <w:rPr>
                <w:rFonts w:hint="default" w:ascii="Times New Roman" w:hAnsi="Times New Roman" w:eastAsia="宋体" w:cs="Times New Roman"/>
                <w:color w:val="auto"/>
                <w:sz w:val="21"/>
                <w:szCs w:val="21"/>
              </w:rPr>
              <w:t>识别。</w:t>
            </w:r>
          </w:p>
          <w:p>
            <w:pPr>
              <w:keepNext w:val="0"/>
              <w:keepLines w:val="0"/>
              <w:pageBreakBefore w:val="0"/>
              <w:kinsoku/>
              <w:wordWrap/>
              <w:overflowPunct/>
              <w:topLinePunct w:val="0"/>
              <w:autoSpaceDE/>
              <w:autoSpaceDN/>
              <w:bidi w:val="0"/>
              <w:adjustRightInd/>
              <w:snapToGrid/>
              <w:spacing w:line="360" w:lineRule="auto"/>
              <w:ind w:left="0" w:leftChars="0" w:right="0" w:rightChars="0" w:firstLine="420" w:firstLineChars="200"/>
              <w:jc w:val="both"/>
              <w:textAlignment w:val="baseline"/>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lang w:val="en-US" w:eastAsia="zh-CN"/>
              </w:rPr>
              <w:t>6</w:t>
            </w:r>
            <w:r>
              <w:rPr>
                <w:rFonts w:hint="default" w:ascii="Times New Roman" w:hAnsi="Times New Roman" w:eastAsia="宋体" w:cs="Times New Roman"/>
                <w:color w:val="auto"/>
                <w:sz w:val="21"/>
                <w:szCs w:val="21"/>
              </w:rPr>
              <w:t>.</w:t>
            </w:r>
            <w:r>
              <w:rPr>
                <w:rFonts w:hint="default" w:ascii="Times New Roman" w:hAnsi="Times New Roman" w:eastAsia="宋体" w:cs="Times New Roman"/>
                <w:color w:val="auto"/>
                <w:sz w:val="21"/>
                <w:szCs w:val="21"/>
                <w:lang w:val="en-US" w:eastAsia="zh-CN"/>
              </w:rPr>
              <w:t>4</w:t>
            </w:r>
            <w:r>
              <w:rPr>
                <w:rFonts w:hint="default" w:ascii="Times New Roman" w:hAnsi="Times New Roman" w:eastAsia="宋体" w:cs="Times New Roman"/>
                <w:color w:val="auto"/>
                <w:sz w:val="21"/>
                <w:szCs w:val="21"/>
              </w:rPr>
              <w:t>.1物质</w:t>
            </w:r>
            <w:r>
              <w:rPr>
                <w:rFonts w:hint="default" w:ascii="Times New Roman" w:hAnsi="Times New Roman" w:eastAsia="宋体" w:cs="Times New Roman"/>
                <w:color w:val="auto"/>
                <w:sz w:val="21"/>
                <w:szCs w:val="21"/>
                <w:lang w:eastAsia="zh-CN"/>
              </w:rPr>
              <w:t>危险性</w:t>
            </w:r>
            <w:r>
              <w:rPr>
                <w:rFonts w:hint="default" w:ascii="Times New Roman" w:hAnsi="Times New Roman" w:eastAsia="宋体" w:cs="Times New Roman"/>
                <w:color w:val="auto"/>
                <w:sz w:val="21"/>
                <w:szCs w:val="21"/>
              </w:rPr>
              <w:t>分析</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jc w:val="both"/>
              <w:textAlignment w:val="baseline"/>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根据《建设项目环境风险评价技术导则》（HJ169-2</w:t>
            </w:r>
            <w:r>
              <w:rPr>
                <w:rFonts w:hint="default" w:ascii="Times New Roman" w:hAnsi="Times New Roman" w:eastAsia="宋体" w:cs="Times New Roman"/>
                <w:color w:val="auto"/>
                <w:sz w:val="21"/>
                <w:szCs w:val="21"/>
                <w:lang w:val="en-US" w:eastAsia="zh-CN"/>
              </w:rPr>
              <w:t>018</w:t>
            </w:r>
            <w:r>
              <w:rPr>
                <w:rFonts w:hint="default" w:ascii="Times New Roman" w:hAnsi="Times New Roman" w:eastAsia="宋体" w:cs="Times New Roman"/>
                <w:color w:val="auto"/>
                <w:sz w:val="21"/>
                <w:szCs w:val="21"/>
              </w:rPr>
              <w:t>附录</w:t>
            </w:r>
            <w:r>
              <w:rPr>
                <w:rFonts w:hint="default" w:ascii="Times New Roman" w:hAnsi="Times New Roman" w:eastAsia="宋体" w:cs="Times New Roman"/>
                <w:color w:val="auto"/>
                <w:sz w:val="21"/>
                <w:szCs w:val="21"/>
                <w:lang w:val="en-US" w:eastAsia="zh-CN"/>
              </w:rPr>
              <w:t>B</w:t>
            </w:r>
            <w:r>
              <w:rPr>
                <w:rFonts w:hint="default" w:ascii="Times New Roman" w:hAnsi="Times New Roman" w:eastAsia="宋体" w:cs="Times New Roman"/>
                <w:color w:val="auto"/>
                <w:sz w:val="21"/>
                <w:szCs w:val="21"/>
              </w:rPr>
              <w:t>中“</w:t>
            </w:r>
            <w:r>
              <w:rPr>
                <w:rFonts w:hint="default" w:ascii="Times New Roman" w:hAnsi="Times New Roman" w:eastAsia="宋体" w:cs="Times New Roman"/>
                <w:color w:val="auto"/>
                <w:sz w:val="21"/>
                <w:szCs w:val="21"/>
                <w:lang w:eastAsia="zh-CN"/>
              </w:rPr>
              <w:t>重点关注的危险物质</w:t>
            </w:r>
            <w:r>
              <w:rPr>
                <w:rFonts w:hint="default" w:ascii="Times New Roman" w:hAnsi="Times New Roman" w:eastAsia="宋体" w:cs="Times New Roman"/>
                <w:color w:val="auto"/>
                <w:sz w:val="21"/>
                <w:szCs w:val="21"/>
              </w:rPr>
              <w:t>及临界量”及《危险化学品重大危险源辨识》</w:t>
            </w:r>
            <w:r>
              <w:rPr>
                <w:rFonts w:hint="default" w:ascii="Times New Roman" w:hAnsi="Times New Roman" w:eastAsia="宋体" w:cs="Times New Roman"/>
                <w:color w:val="auto"/>
                <w:sz w:val="21"/>
                <w:szCs w:val="21"/>
                <w:shd w:val="clear" w:color="auto" w:fill="auto"/>
              </w:rPr>
              <w:t>（GB18218-20</w:t>
            </w:r>
            <w:r>
              <w:rPr>
                <w:rFonts w:hint="default" w:ascii="Times New Roman" w:hAnsi="Times New Roman" w:eastAsia="宋体" w:cs="Times New Roman"/>
                <w:color w:val="auto"/>
                <w:sz w:val="21"/>
                <w:szCs w:val="21"/>
                <w:shd w:val="clear" w:color="auto" w:fill="auto"/>
                <w:lang w:val="en-US" w:eastAsia="zh-CN"/>
              </w:rPr>
              <w:t>18</w:t>
            </w:r>
            <w:r>
              <w:rPr>
                <w:rFonts w:hint="default" w:ascii="Times New Roman" w:hAnsi="Times New Roman" w:eastAsia="宋体" w:cs="Times New Roman"/>
                <w:color w:val="auto"/>
                <w:sz w:val="21"/>
                <w:szCs w:val="21"/>
                <w:shd w:val="clear" w:color="auto" w:fill="auto"/>
              </w:rPr>
              <w:t>）的规</w:t>
            </w:r>
            <w:r>
              <w:rPr>
                <w:rFonts w:hint="default" w:ascii="Times New Roman" w:hAnsi="Times New Roman" w:eastAsia="宋体" w:cs="Times New Roman"/>
                <w:color w:val="auto"/>
                <w:sz w:val="21"/>
                <w:szCs w:val="21"/>
              </w:rPr>
              <w:t>定，本项目风险物质为</w:t>
            </w:r>
            <w:r>
              <w:rPr>
                <w:rFonts w:hint="default" w:ascii="Times New Roman" w:hAnsi="Times New Roman" w:eastAsia="宋体" w:cs="Times New Roman"/>
                <w:color w:val="auto"/>
                <w:sz w:val="21"/>
                <w:szCs w:val="21"/>
                <w:lang w:eastAsia="zh-CN"/>
              </w:rPr>
              <w:t>天然气、</w:t>
            </w:r>
            <w:r>
              <w:rPr>
                <w:rFonts w:hint="eastAsia" w:cs="Times New Roman"/>
                <w:color w:val="auto"/>
                <w:sz w:val="21"/>
                <w:szCs w:val="21"/>
                <w:lang w:eastAsia="zh-CN"/>
              </w:rPr>
              <w:t>液氨</w:t>
            </w:r>
            <w:r>
              <w:rPr>
                <w:rFonts w:hint="default" w:ascii="Times New Roman" w:hAnsi="Times New Roman" w:eastAsia="宋体" w:cs="Times New Roman"/>
                <w:color w:val="auto"/>
                <w:sz w:val="21"/>
                <w:szCs w:val="21"/>
                <w:lang w:eastAsia="zh-CN"/>
              </w:rPr>
              <w:t>、</w:t>
            </w:r>
            <w:r>
              <w:rPr>
                <w:rFonts w:hint="eastAsia" w:cs="Times New Roman"/>
                <w:color w:val="auto"/>
                <w:sz w:val="21"/>
                <w:szCs w:val="21"/>
                <w:lang w:eastAsia="zh-CN"/>
              </w:rPr>
              <w:t>液体危废</w:t>
            </w:r>
            <w:r>
              <w:rPr>
                <w:rFonts w:hint="default" w:ascii="Times New Roman" w:hAnsi="Times New Roman" w:eastAsia="宋体" w:cs="Times New Roman"/>
                <w:color w:val="auto"/>
                <w:sz w:val="21"/>
                <w:szCs w:val="21"/>
              </w:rPr>
              <w:t>。</w:t>
            </w:r>
            <w:r>
              <w:rPr>
                <w:rFonts w:hint="default" w:ascii="Times New Roman" w:hAnsi="Times New Roman" w:eastAsia="宋体" w:cs="Times New Roman"/>
                <w:color w:val="auto"/>
                <w:sz w:val="21"/>
                <w:szCs w:val="21"/>
                <w:lang w:eastAsia="zh-CN"/>
              </w:rPr>
              <w:t>风险物质</w:t>
            </w:r>
            <w:r>
              <w:rPr>
                <w:rFonts w:hint="default" w:ascii="Times New Roman" w:hAnsi="Times New Roman" w:eastAsia="宋体" w:cs="Times New Roman"/>
                <w:color w:val="auto"/>
                <w:sz w:val="21"/>
                <w:szCs w:val="21"/>
              </w:rPr>
              <w:t>的理化性质及危险特性</w:t>
            </w:r>
            <w:r>
              <w:rPr>
                <w:rFonts w:hint="default" w:ascii="Times New Roman" w:hAnsi="Times New Roman" w:eastAsia="宋体" w:cs="Times New Roman"/>
                <w:color w:val="auto"/>
                <w:sz w:val="21"/>
                <w:szCs w:val="21"/>
                <w:lang w:eastAsia="zh-CN"/>
              </w:rPr>
              <w:t>如下</w:t>
            </w:r>
            <w:r>
              <w:rPr>
                <w:rFonts w:hint="default" w:ascii="Times New Roman" w:hAnsi="Times New Roman" w:eastAsia="宋体" w:cs="Times New Roman"/>
                <w:color w:val="auto"/>
                <w:sz w:val="21"/>
                <w:szCs w:val="21"/>
              </w:rPr>
              <w:t>。</w:t>
            </w:r>
          </w:p>
          <w:p>
            <w:pPr>
              <w:keepNext w:val="0"/>
              <w:keepLines w:val="0"/>
              <w:pageBreakBefore w:val="0"/>
              <w:kinsoku/>
              <w:wordWrap/>
              <w:overflowPunct/>
              <w:topLinePunct w:val="0"/>
              <w:autoSpaceDE/>
              <w:autoSpaceDN/>
              <w:bidi w:val="0"/>
              <w:adjustRightInd/>
              <w:snapToGrid/>
              <w:spacing w:line="360" w:lineRule="auto"/>
              <w:ind w:left="0" w:leftChars="0" w:right="0" w:rightChars="0" w:firstLine="422" w:firstLineChars="200"/>
              <w:jc w:val="center"/>
              <w:textAlignment w:val="baseline"/>
              <w:rPr>
                <w:rFonts w:hint="default" w:ascii="Times New Roman" w:hAnsi="Times New Roman" w:eastAsia="宋体" w:cs="Times New Roman"/>
                <w:b/>
                <w:bCs/>
                <w:color w:val="auto"/>
                <w:sz w:val="21"/>
                <w:szCs w:val="21"/>
              </w:rPr>
            </w:pPr>
            <w:r>
              <w:rPr>
                <w:rFonts w:hint="default" w:ascii="Times New Roman" w:hAnsi="Times New Roman" w:eastAsia="宋体" w:cs="Times New Roman"/>
                <w:b/>
                <w:bCs/>
                <w:color w:val="auto"/>
                <w:sz w:val="21"/>
                <w:szCs w:val="21"/>
              </w:rPr>
              <w:t>表</w:t>
            </w:r>
            <w:r>
              <w:rPr>
                <w:rFonts w:hint="eastAsia" w:cs="Times New Roman"/>
                <w:b/>
                <w:bCs/>
                <w:color w:val="auto"/>
                <w:sz w:val="21"/>
                <w:szCs w:val="21"/>
                <w:lang w:val="en-US" w:eastAsia="zh-CN"/>
              </w:rPr>
              <w:t>4-18</w:t>
            </w:r>
            <w:r>
              <w:rPr>
                <w:rFonts w:hint="default" w:ascii="Times New Roman" w:hAnsi="Times New Roman" w:eastAsia="宋体" w:cs="Times New Roman"/>
                <w:b/>
                <w:bCs/>
                <w:color w:val="auto"/>
                <w:sz w:val="21"/>
                <w:szCs w:val="21"/>
              </w:rPr>
              <w:t>　</w:t>
            </w:r>
            <w:r>
              <w:rPr>
                <w:rFonts w:hint="default" w:ascii="Times New Roman" w:hAnsi="Times New Roman" w:eastAsia="宋体" w:cs="Times New Roman"/>
                <w:b/>
                <w:bCs/>
                <w:color w:val="auto"/>
                <w:sz w:val="21"/>
                <w:szCs w:val="21"/>
                <w:lang w:eastAsia="zh-CN"/>
              </w:rPr>
              <w:t>各风险物质</w:t>
            </w:r>
            <w:r>
              <w:rPr>
                <w:rFonts w:hint="default" w:ascii="Times New Roman" w:hAnsi="Times New Roman" w:eastAsia="宋体" w:cs="Times New Roman"/>
                <w:b/>
                <w:bCs/>
                <w:color w:val="auto"/>
                <w:sz w:val="21"/>
                <w:szCs w:val="21"/>
              </w:rPr>
              <w:t>的理化性质及危险特性</w:t>
            </w:r>
          </w:p>
          <w:tbl>
            <w:tblPr>
              <w:tblStyle w:val="18"/>
              <w:tblW w:w="8157" w:type="dxa"/>
              <w:tblInd w:w="5"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35"/>
              <w:gridCol w:w="1146"/>
              <w:gridCol w:w="4706"/>
              <w:gridCol w:w="1670"/>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31" w:hRule="atLeast"/>
              </w:trPr>
              <w:tc>
                <w:tcPr>
                  <w:tcW w:w="635" w:type="dxa"/>
                  <w:tcBorders>
                    <w:tl2br w:val="nil"/>
                    <w:tr2bl w:val="nil"/>
                  </w:tcBorders>
                  <w:vAlign w:val="center"/>
                </w:tcPr>
                <w:p>
                  <w:pPr>
                    <w:pStyle w:val="2"/>
                    <w:keepNext w:val="0"/>
                    <w:keepLines w:val="0"/>
                    <w:pageBreakBefore w:val="0"/>
                    <w:kinsoku/>
                    <w:wordWrap/>
                    <w:overflowPunct/>
                    <w:topLinePunct w:val="0"/>
                    <w:autoSpaceDE/>
                    <w:autoSpaceDN/>
                    <w:bidi w:val="0"/>
                    <w:adjustRightInd w:val="0"/>
                    <w:snapToGrid/>
                    <w:spacing w:after="0" w:line="240" w:lineRule="auto"/>
                    <w:ind w:left="0" w:leftChars="0" w:right="0" w:rightChars="0" w:firstLine="0" w:firstLineChars="0"/>
                    <w:jc w:val="center"/>
                    <w:textAlignment w:val="baseline"/>
                    <w:rPr>
                      <w:rFonts w:hint="default" w:ascii="Times New Roman" w:hAnsi="Times New Roman" w:eastAsia="宋体" w:cs="Times New Roman"/>
                      <w:b w:val="0"/>
                      <w:bCs w:val="0"/>
                      <w:color w:val="auto"/>
                      <w:sz w:val="21"/>
                      <w:szCs w:val="21"/>
                      <w:vertAlign w:val="baseline"/>
                      <w:lang w:eastAsia="zh-CN"/>
                    </w:rPr>
                  </w:pPr>
                  <w:r>
                    <w:rPr>
                      <w:rFonts w:hint="default" w:ascii="Times New Roman" w:hAnsi="Times New Roman" w:eastAsia="宋体" w:cs="Times New Roman"/>
                      <w:b w:val="0"/>
                      <w:bCs w:val="0"/>
                      <w:color w:val="auto"/>
                      <w:sz w:val="21"/>
                      <w:szCs w:val="21"/>
                      <w:vertAlign w:val="baseline"/>
                      <w:lang w:eastAsia="zh-CN"/>
                    </w:rPr>
                    <w:t>序号</w:t>
                  </w:r>
                </w:p>
              </w:tc>
              <w:tc>
                <w:tcPr>
                  <w:tcW w:w="1146" w:type="dxa"/>
                  <w:tcBorders>
                    <w:tl2br w:val="nil"/>
                    <w:tr2bl w:val="nil"/>
                  </w:tcBorders>
                  <w:vAlign w:val="center"/>
                </w:tcPr>
                <w:p>
                  <w:pPr>
                    <w:pStyle w:val="2"/>
                    <w:keepNext w:val="0"/>
                    <w:keepLines w:val="0"/>
                    <w:pageBreakBefore w:val="0"/>
                    <w:kinsoku/>
                    <w:wordWrap/>
                    <w:overflowPunct/>
                    <w:topLinePunct w:val="0"/>
                    <w:autoSpaceDE/>
                    <w:autoSpaceDN/>
                    <w:bidi w:val="0"/>
                    <w:adjustRightInd w:val="0"/>
                    <w:snapToGrid/>
                    <w:spacing w:after="0" w:line="240" w:lineRule="auto"/>
                    <w:ind w:left="0" w:leftChars="0" w:right="0" w:rightChars="0" w:firstLine="0" w:firstLineChars="0"/>
                    <w:jc w:val="center"/>
                    <w:textAlignment w:val="baseline"/>
                    <w:rPr>
                      <w:rFonts w:hint="default" w:ascii="Times New Roman" w:hAnsi="Times New Roman" w:eastAsia="宋体" w:cs="Times New Roman"/>
                      <w:b w:val="0"/>
                      <w:bCs w:val="0"/>
                      <w:color w:val="auto"/>
                      <w:sz w:val="21"/>
                      <w:szCs w:val="21"/>
                      <w:vertAlign w:val="baseline"/>
                      <w:lang w:eastAsia="zh-CN"/>
                    </w:rPr>
                  </w:pPr>
                  <w:r>
                    <w:rPr>
                      <w:rFonts w:hint="default" w:ascii="Times New Roman" w:hAnsi="Times New Roman" w:eastAsia="宋体" w:cs="Times New Roman"/>
                      <w:b w:val="0"/>
                      <w:bCs w:val="0"/>
                      <w:color w:val="auto"/>
                      <w:sz w:val="21"/>
                      <w:szCs w:val="21"/>
                      <w:vertAlign w:val="baseline"/>
                      <w:lang w:eastAsia="zh-CN"/>
                    </w:rPr>
                    <w:t>物质名称</w:t>
                  </w:r>
                </w:p>
              </w:tc>
              <w:tc>
                <w:tcPr>
                  <w:tcW w:w="4706" w:type="dxa"/>
                  <w:tcBorders>
                    <w:tl2br w:val="nil"/>
                    <w:tr2bl w:val="nil"/>
                  </w:tcBorders>
                  <w:vAlign w:val="center"/>
                </w:tcPr>
                <w:p>
                  <w:pPr>
                    <w:pStyle w:val="2"/>
                    <w:keepNext w:val="0"/>
                    <w:keepLines w:val="0"/>
                    <w:pageBreakBefore w:val="0"/>
                    <w:kinsoku/>
                    <w:wordWrap/>
                    <w:overflowPunct/>
                    <w:topLinePunct w:val="0"/>
                    <w:autoSpaceDE/>
                    <w:autoSpaceDN/>
                    <w:bidi w:val="0"/>
                    <w:adjustRightInd w:val="0"/>
                    <w:snapToGrid/>
                    <w:spacing w:after="0" w:line="240" w:lineRule="auto"/>
                    <w:ind w:left="0" w:leftChars="0" w:right="0" w:rightChars="0" w:firstLine="420" w:firstLineChars="200"/>
                    <w:jc w:val="center"/>
                    <w:textAlignment w:val="baseline"/>
                    <w:rPr>
                      <w:rFonts w:hint="default" w:ascii="Times New Roman" w:hAnsi="Times New Roman" w:eastAsia="宋体" w:cs="Times New Roman"/>
                      <w:b w:val="0"/>
                      <w:bCs w:val="0"/>
                      <w:color w:val="auto"/>
                      <w:sz w:val="21"/>
                      <w:szCs w:val="21"/>
                      <w:vertAlign w:val="baseline"/>
                      <w:lang w:eastAsia="zh-CN"/>
                    </w:rPr>
                  </w:pPr>
                  <w:r>
                    <w:rPr>
                      <w:rFonts w:hint="default" w:ascii="Times New Roman" w:hAnsi="Times New Roman" w:eastAsia="宋体" w:cs="Times New Roman"/>
                      <w:b w:val="0"/>
                      <w:bCs w:val="0"/>
                      <w:color w:val="auto"/>
                      <w:sz w:val="21"/>
                      <w:szCs w:val="21"/>
                      <w:vertAlign w:val="baseline"/>
                      <w:lang w:eastAsia="zh-CN"/>
                    </w:rPr>
                    <w:t>理化性质</w:t>
                  </w:r>
                </w:p>
              </w:tc>
              <w:tc>
                <w:tcPr>
                  <w:tcW w:w="1670" w:type="dxa"/>
                  <w:tcBorders>
                    <w:tl2br w:val="nil"/>
                    <w:tr2bl w:val="nil"/>
                  </w:tcBorders>
                  <w:vAlign w:val="center"/>
                </w:tcPr>
                <w:p>
                  <w:pPr>
                    <w:pStyle w:val="2"/>
                    <w:keepNext w:val="0"/>
                    <w:keepLines w:val="0"/>
                    <w:pageBreakBefore w:val="0"/>
                    <w:kinsoku/>
                    <w:wordWrap/>
                    <w:overflowPunct/>
                    <w:topLinePunct w:val="0"/>
                    <w:autoSpaceDE/>
                    <w:autoSpaceDN/>
                    <w:bidi w:val="0"/>
                    <w:adjustRightInd w:val="0"/>
                    <w:snapToGrid/>
                    <w:spacing w:after="0" w:line="240" w:lineRule="auto"/>
                    <w:ind w:left="0" w:leftChars="0" w:right="0" w:rightChars="0" w:firstLine="0" w:firstLineChars="0"/>
                    <w:jc w:val="center"/>
                    <w:textAlignment w:val="baseline"/>
                    <w:rPr>
                      <w:rFonts w:hint="default" w:ascii="Times New Roman" w:hAnsi="Times New Roman" w:eastAsia="宋体" w:cs="Times New Roman"/>
                      <w:b w:val="0"/>
                      <w:bCs w:val="0"/>
                      <w:color w:val="auto"/>
                      <w:sz w:val="21"/>
                      <w:szCs w:val="21"/>
                      <w:vertAlign w:val="baseline"/>
                      <w:lang w:eastAsia="zh-CN"/>
                    </w:rPr>
                  </w:pPr>
                  <w:r>
                    <w:rPr>
                      <w:rFonts w:hint="default" w:ascii="Times New Roman" w:hAnsi="Times New Roman" w:eastAsia="宋体" w:cs="Times New Roman"/>
                      <w:b w:val="0"/>
                      <w:bCs w:val="0"/>
                      <w:color w:val="auto"/>
                      <w:sz w:val="21"/>
                      <w:szCs w:val="21"/>
                      <w:vertAlign w:val="baseline"/>
                      <w:lang w:eastAsia="zh-CN"/>
                    </w:rPr>
                    <w:t>危险特性</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4" w:hRule="atLeast"/>
              </w:trPr>
              <w:tc>
                <w:tcPr>
                  <w:tcW w:w="635" w:type="dxa"/>
                  <w:tcBorders>
                    <w:tl2br w:val="nil"/>
                    <w:tr2bl w:val="nil"/>
                  </w:tcBorders>
                  <w:vAlign w:val="center"/>
                </w:tcPr>
                <w:p>
                  <w:pPr>
                    <w:pStyle w:val="2"/>
                    <w:keepNext w:val="0"/>
                    <w:keepLines w:val="0"/>
                    <w:pageBreakBefore w:val="0"/>
                    <w:kinsoku/>
                    <w:wordWrap/>
                    <w:overflowPunct/>
                    <w:topLinePunct w:val="0"/>
                    <w:autoSpaceDE/>
                    <w:autoSpaceDN/>
                    <w:bidi w:val="0"/>
                    <w:adjustRightInd w:val="0"/>
                    <w:snapToGrid/>
                    <w:spacing w:after="0" w:line="240" w:lineRule="auto"/>
                    <w:ind w:left="0" w:leftChars="0" w:right="0" w:righ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1</w:t>
                  </w:r>
                </w:p>
              </w:tc>
              <w:tc>
                <w:tcPr>
                  <w:tcW w:w="1146" w:type="dxa"/>
                  <w:tcBorders>
                    <w:tl2br w:val="nil"/>
                    <w:tr2bl w:val="nil"/>
                  </w:tcBorders>
                  <w:vAlign w:val="center"/>
                </w:tcPr>
                <w:p>
                  <w:pPr>
                    <w:pStyle w:val="2"/>
                    <w:keepNext w:val="0"/>
                    <w:keepLines w:val="0"/>
                    <w:pageBreakBefore w:val="0"/>
                    <w:kinsoku/>
                    <w:wordWrap/>
                    <w:overflowPunct/>
                    <w:topLinePunct w:val="0"/>
                    <w:autoSpaceDE/>
                    <w:autoSpaceDN/>
                    <w:bidi w:val="0"/>
                    <w:adjustRightInd w:val="0"/>
                    <w:snapToGrid/>
                    <w:spacing w:after="0" w:line="240" w:lineRule="auto"/>
                    <w:ind w:left="0" w:leftChars="0" w:right="0" w:rightChars="0" w:firstLine="0" w:firstLineChars="0"/>
                    <w:jc w:val="center"/>
                    <w:textAlignment w:val="baseline"/>
                    <w:rPr>
                      <w:rFonts w:hint="default" w:ascii="Times New Roman" w:hAnsi="Times New Roman" w:eastAsia="宋体" w:cs="Times New Roman"/>
                      <w:b w:val="0"/>
                      <w:bCs w:val="0"/>
                      <w:color w:val="auto"/>
                      <w:sz w:val="21"/>
                      <w:szCs w:val="21"/>
                      <w:vertAlign w:val="baseline"/>
                      <w:lang w:eastAsia="zh-CN"/>
                    </w:rPr>
                  </w:pPr>
                  <w:r>
                    <w:rPr>
                      <w:rFonts w:hint="default" w:ascii="Times New Roman" w:hAnsi="Times New Roman" w:eastAsia="宋体" w:cs="Times New Roman"/>
                      <w:b w:val="0"/>
                      <w:bCs w:val="0"/>
                      <w:color w:val="auto"/>
                      <w:sz w:val="21"/>
                      <w:szCs w:val="21"/>
                      <w:vertAlign w:val="baseline"/>
                      <w:lang w:eastAsia="zh-CN"/>
                    </w:rPr>
                    <w:t>天然气</w:t>
                  </w:r>
                </w:p>
              </w:tc>
              <w:tc>
                <w:tcPr>
                  <w:tcW w:w="4706" w:type="dxa"/>
                  <w:tcBorders>
                    <w:tl2br w:val="nil"/>
                    <w:tr2bl w:val="nil"/>
                  </w:tcBorders>
                  <w:vAlign w:val="center"/>
                </w:tcPr>
                <w:p>
                  <w:pPr>
                    <w:pStyle w:val="2"/>
                    <w:keepNext w:val="0"/>
                    <w:keepLines w:val="0"/>
                    <w:pageBreakBefore w:val="0"/>
                    <w:kinsoku/>
                    <w:wordWrap/>
                    <w:overflowPunct/>
                    <w:topLinePunct w:val="0"/>
                    <w:autoSpaceDE/>
                    <w:autoSpaceDN/>
                    <w:bidi w:val="0"/>
                    <w:adjustRightInd w:val="0"/>
                    <w:snapToGrid/>
                    <w:spacing w:after="0" w:line="240" w:lineRule="auto"/>
                    <w:ind w:left="0" w:leftChars="0" w:right="0" w:rightChars="0" w:firstLine="0" w:firstLineChars="0"/>
                    <w:jc w:val="center"/>
                    <w:textAlignment w:val="baseline"/>
                    <w:rPr>
                      <w:rFonts w:hint="default" w:ascii="Times New Roman" w:hAnsi="Times New Roman" w:eastAsia="宋体" w:cs="Times New Roman"/>
                      <w:bCs/>
                      <w:color w:val="auto"/>
                      <w:sz w:val="21"/>
                      <w:szCs w:val="21"/>
                      <w:vertAlign w:val="baseline"/>
                      <w:lang w:val="en-US" w:eastAsia="zh-CN"/>
                    </w:rPr>
                  </w:pPr>
                  <w:r>
                    <w:rPr>
                      <w:rFonts w:hint="default" w:ascii="Times New Roman" w:hAnsi="Times New Roman" w:eastAsia="宋体" w:cs="Times New Roman"/>
                      <w:bCs/>
                      <w:color w:val="auto"/>
                      <w:sz w:val="21"/>
                      <w:szCs w:val="21"/>
                      <w:vertAlign w:val="baseline"/>
                      <w:lang w:val="en-US" w:eastAsia="zh-CN"/>
                    </w:rPr>
                    <w:t>主要成分为甲烷，</w:t>
                  </w:r>
                  <w:r>
                    <w:rPr>
                      <w:rFonts w:hint="default" w:ascii="Times New Roman" w:hAnsi="Times New Roman" w:eastAsia="宋体" w:cs="Times New Roman"/>
                      <w:color w:val="auto"/>
                      <w:kern w:val="2"/>
                      <w:sz w:val="21"/>
                      <w:szCs w:val="21"/>
                      <w:lang w:val="en-US" w:eastAsia="zh-CN" w:bidi="ar-SA"/>
                    </w:rPr>
                    <w:t>无色、无臭、易燃气体危险性：易燃，爆炸极限4.9%～16%。甲烷对人基本无毒，只有在极高浓度时成为单纯性窒息剂。甲烷浓度增加能置换空气而致缺氧。</w:t>
                  </w:r>
                </w:p>
              </w:tc>
              <w:tc>
                <w:tcPr>
                  <w:tcW w:w="1670" w:type="dxa"/>
                  <w:tcBorders>
                    <w:tl2br w:val="nil"/>
                    <w:tr2bl w:val="nil"/>
                  </w:tcBorders>
                  <w:vAlign w:val="center"/>
                </w:tcPr>
                <w:p>
                  <w:pPr>
                    <w:pStyle w:val="2"/>
                    <w:keepNext w:val="0"/>
                    <w:keepLines w:val="0"/>
                    <w:pageBreakBefore w:val="0"/>
                    <w:kinsoku/>
                    <w:wordWrap/>
                    <w:overflowPunct/>
                    <w:topLinePunct w:val="0"/>
                    <w:autoSpaceDE/>
                    <w:autoSpaceDN/>
                    <w:bidi w:val="0"/>
                    <w:adjustRightInd w:val="0"/>
                    <w:snapToGrid/>
                    <w:spacing w:after="0" w:line="240" w:lineRule="auto"/>
                    <w:ind w:left="0" w:leftChars="0" w:right="0" w:rightChars="0" w:firstLine="0" w:firstLineChars="0"/>
                    <w:jc w:val="center"/>
                    <w:textAlignment w:val="baseline"/>
                    <w:rPr>
                      <w:rFonts w:hint="default" w:ascii="Times New Roman" w:hAnsi="Times New Roman" w:eastAsia="宋体" w:cs="Times New Roman"/>
                      <w:b w:val="0"/>
                      <w:bCs w:val="0"/>
                      <w:color w:val="auto"/>
                      <w:sz w:val="21"/>
                      <w:szCs w:val="21"/>
                      <w:vertAlign w:val="baseline"/>
                      <w:lang w:eastAsia="zh-CN"/>
                    </w:rPr>
                  </w:pPr>
                  <w:r>
                    <w:rPr>
                      <w:rFonts w:hint="default" w:ascii="Times New Roman" w:hAnsi="Times New Roman" w:eastAsia="宋体" w:cs="Times New Roman"/>
                      <w:b w:val="0"/>
                      <w:bCs w:val="0"/>
                      <w:color w:val="auto"/>
                      <w:sz w:val="21"/>
                      <w:szCs w:val="21"/>
                      <w:vertAlign w:val="baseline"/>
                      <w:lang w:eastAsia="zh-CN"/>
                    </w:rPr>
                    <w:t>易燃、易爆</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4" w:hRule="atLeast"/>
              </w:trPr>
              <w:tc>
                <w:tcPr>
                  <w:tcW w:w="635" w:type="dxa"/>
                  <w:tcBorders>
                    <w:tl2br w:val="nil"/>
                    <w:tr2bl w:val="nil"/>
                  </w:tcBorders>
                  <w:vAlign w:val="center"/>
                </w:tcPr>
                <w:p>
                  <w:pPr>
                    <w:pStyle w:val="2"/>
                    <w:keepNext w:val="0"/>
                    <w:keepLines w:val="0"/>
                    <w:pageBreakBefore w:val="0"/>
                    <w:kinsoku/>
                    <w:wordWrap/>
                    <w:overflowPunct/>
                    <w:topLinePunct w:val="0"/>
                    <w:autoSpaceDE/>
                    <w:autoSpaceDN/>
                    <w:bidi w:val="0"/>
                    <w:adjustRightInd w:val="0"/>
                    <w:snapToGrid/>
                    <w:spacing w:after="0" w:line="240" w:lineRule="auto"/>
                    <w:ind w:left="0" w:leftChars="0" w:right="0" w:righ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2</w:t>
                  </w:r>
                </w:p>
              </w:tc>
              <w:tc>
                <w:tcPr>
                  <w:tcW w:w="1146" w:type="dxa"/>
                  <w:tcBorders>
                    <w:tl2br w:val="nil"/>
                    <w:tr2bl w:val="nil"/>
                  </w:tcBorders>
                  <w:vAlign w:val="center"/>
                </w:tcPr>
                <w:p>
                  <w:pPr>
                    <w:pStyle w:val="2"/>
                    <w:keepNext w:val="0"/>
                    <w:keepLines w:val="0"/>
                    <w:pageBreakBefore w:val="0"/>
                    <w:kinsoku/>
                    <w:wordWrap/>
                    <w:overflowPunct/>
                    <w:topLinePunct w:val="0"/>
                    <w:autoSpaceDE/>
                    <w:autoSpaceDN/>
                    <w:bidi w:val="0"/>
                    <w:adjustRightInd w:val="0"/>
                    <w:snapToGrid/>
                    <w:spacing w:after="0" w:line="240" w:lineRule="auto"/>
                    <w:ind w:left="0" w:leftChars="0" w:right="0" w:rightChars="0" w:firstLine="0" w:firstLineChars="0"/>
                    <w:jc w:val="center"/>
                    <w:textAlignment w:val="baseline"/>
                    <w:rPr>
                      <w:rFonts w:hint="default" w:ascii="Times New Roman" w:hAnsi="Times New Roman" w:eastAsia="宋体" w:cs="Times New Roman"/>
                      <w:b w:val="0"/>
                      <w:bCs w:val="0"/>
                      <w:color w:val="auto"/>
                      <w:sz w:val="21"/>
                      <w:szCs w:val="21"/>
                      <w:vertAlign w:val="baseline"/>
                      <w:lang w:eastAsia="zh-CN"/>
                    </w:rPr>
                  </w:pPr>
                  <w:r>
                    <w:rPr>
                      <w:rFonts w:hint="eastAsia" w:ascii="Times New Roman" w:cs="Times New Roman"/>
                      <w:b w:val="0"/>
                      <w:bCs w:val="0"/>
                      <w:color w:val="auto"/>
                      <w:sz w:val="21"/>
                      <w:szCs w:val="21"/>
                      <w:highlight w:val="none"/>
                      <w:vertAlign w:val="baseline"/>
                      <w:lang w:eastAsia="zh-CN"/>
                    </w:rPr>
                    <w:t>液氨</w:t>
                  </w:r>
                </w:p>
              </w:tc>
              <w:tc>
                <w:tcPr>
                  <w:tcW w:w="4706" w:type="dxa"/>
                  <w:tcBorders>
                    <w:tl2br w:val="nil"/>
                    <w:tr2bl w:val="nil"/>
                  </w:tcBorders>
                  <w:vAlign w:val="center"/>
                </w:tcPr>
                <w:p>
                  <w:pPr>
                    <w:pStyle w:val="2"/>
                    <w:keepNext w:val="0"/>
                    <w:keepLines w:val="0"/>
                    <w:pageBreakBefore w:val="0"/>
                    <w:kinsoku/>
                    <w:wordWrap/>
                    <w:overflowPunct/>
                    <w:topLinePunct w:val="0"/>
                    <w:autoSpaceDE/>
                    <w:autoSpaceDN/>
                    <w:bidi w:val="0"/>
                    <w:adjustRightInd w:val="0"/>
                    <w:snapToGrid/>
                    <w:spacing w:after="0" w:line="240" w:lineRule="auto"/>
                    <w:ind w:left="0" w:leftChars="0" w:right="0" w:righ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val="en-US" w:eastAsia="zh-CN"/>
                    </w:rPr>
                    <w:t>无色有刺激性恶臭气体；易溶于水、乙醇、乙醚易燃，爆炸极限15.7~27.4%；</w:t>
                  </w:r>
                  <w:r>
                    <w:rPr>
                      <w:rFonts w:hint="default" w:ascii="Times New Roman" w:hAnsi="Times New Roman" w:cs="Times New Roman"/>
                      <w:color w:val="auto"/>
                      <w:sz w:val="21"/>
                      <w:szCs w:val="21"/>
                      <w:highlight w:val="none"/>
                    </w:rPr>
                    <w:t>与空气混合能形成爆炸性混合物。遇明火、高热能引起燃烧爆炸。与氟、氯等接触会发生剧烈的化学反应。若遇高热，容器内压增大，有开裂和爆炸的危险。</w:t>
                  </w:r>
                </w:p>
              </w:tc>
              <w:tc>
                <w:tcPr>
                  <w:tcW w:w="1670" w:type="dxa"/>
                  <w:tcBorders>
                    <w:tl2br w:val="nil"/>
                    <w:tr2bl w:val="nil"/>
                  </w:tcBorders>
                  <w:vAlign w:val="center"/>
                </w:tcPr>
                <w:p>
                  <w:pPr>
                    <w:pStyle w:val="2"/>
                    <w:keepNext w:val="0"/>
                    <w:keepLines w:val="0"/>
                    <w:pageBreakBefore w:val="0"/>
                    <w:kinsoku/>
                    <w:wordWrap/>
                    <w:overflowPunct/>
                    <w:topLinePunct w:val="0"/>
                    <w:autoSpaceDE/>
                    <w:autoSpaceDN/>
                    <w:bidi w:val="0"/>
                    <w:adjustRightInd w:val="0"/>
                    <w:snapToGrid/>
                    <w:spacing w:after="0" w:line="240" w:lineRule="auto"/>
                    <w:ind w:left="0" w:leftChars="0" w:right="0" w:rightChars="0" w:firstLine="0" w:firstLineChars="0"/>
                    <w:jc w:val="center"/>
                    <w:textAlignment w:val="baseline"/>
                    <w:rPr>
                      <w:rFonts w:hint="default" w:ascii="Times New Roman" w:hAnsi="Times New Roman" w:eastAsia="宋体" w:cs="Times New Roman"/>
                      <w:b w:val="0"/>
                      <w:bCs w:val="0"/>
                      <w:color w:val="auto"/>
                      <w:sz w:val="21"/>
                      <w:szCs w:val="21"/>
                      <w:vertAlign w:val="baseline"/>
                      <w:lang w:eastAsia="zh-CN"/>
                    </w:rPr>
                  </w:pPr>
                  <w:r>
                    <w:rPr>
                      <w:rFonts w:hint="eastAsia" w:ascii="Times New Roman" w:cs="Times New Roman"/>
                      <w:b w:val="0"/>
                      <w:bCs w:val="0"/>
                      <w:color w:val="auto"/>
                      <w:sz w:val="21"/>
                      <w:szCs w:val="21"/>
                      <w:vertAlign w:val="baseline"/>
                      <w:lang w:eastAsia="zh-CN"/>
                    </w:rPr>
                    <w:t>易燃、</w:t>
                  </w:r>
                  <w:r>
                    <w:rPr>
                      <w:rFonts w:hint="default" w:ascii="Times New Roman" w:hAnsi="Times New Roman" w:eastAsia="宋体" w:cs="Times New Roman"/>
                      <w:b w:val="0"/>
                      <w:bCs w:val="0"/>
                      <w:color w:val="auto"/>
                      <w:sz w:val="21"/>
                      <w:szCs w:val="21"/>
                      <w:vertAlign w:val="baseline"/>
                      <w:lang w:eastAsia="zh-CN"/>
                    </w:rPr>
                    <w:t>毒性</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842" w:hRule="atLeast"/>
              </w:trPr>
              <w:tc>
                <w:tcPr>
                  <w:tcW w:w="635" w:type="dxa"/>
                  <w:tcBorders>
                    <w:tl2br w:val="nil"/>
                    <w:tr2bl w:val="nil"/>
                  </w:tcBorders>
                  <w:vAlign w:val="center"/>
                </w:tcPr>
                <w:p>
                  <w:pPr>
                    <w:pStyle w:val="2"/>
                    <w:keepNext w:val="0"/>
                    <w:keepLines w:val="0"/>
                    <w:pageBreakBefore w:val="0"/>
                    <w:kinsoku/>
                    <w:wordWrap/>
                    <w:overflowPunct/>
                    <w:topLinePunct w:val="0"/>
                    <w:autoSpaceDE/>
                    <w:autoSpaceDN/>
                    <w:bidi w:val="0"/>
                    <w:adjustRightInd w:val="0"/>
                    <w:snapToGrid/>
                    <w:spacing w:after="0" w:line="240" w:lineRule="auto"/>
                    <w:ind w:left="0" w:leftChars="0" w:right="0" w:righ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3</w:t>
                  </w:r>
                </w:p>
              </w:tc>
              <w:tc>
                <w:tcPr>
                  <w:tcW w:w="1146" w:type="dxa"/>
                  <w:tcBorders>
                    <w:tl2br w:val="nil"/>
                    <w:tr2bl w:val="nil"/>
                  </w:tcBorders>
                  <w:vAlign w:val="center"/>
                </w:tcPr>
                <w:p>
                  <w:pPr>
                    <w:pStyle w:val="2"/>
                    <w:keepNext w:val="0"/>
                    <w:keepLines w:val="0"/>
                    <w:pageBreakBefore w:val="0"/>
                    <w:kinsoku/>
                    <w:wordWrap/>
                    <w:overflowPunct/>
                    <w:topLinePunct w:val="0"/>
                    <w:autoSpaceDE/>
                    <w:autoSpaceDN/>
                    <w:bidi w:val="0"/>
                    <w:adjustRightInd w:val="0"/>
                    <w:snapToGrid/>
                    <w:spacing w:after="0" w:line="240" w:lineRule="auto"/>
                    <w:ind w:left="0" w:leftChars="0" w:right="0" w:rightChars="0" w:firstLine="0" w:firstLineChars="0"/>
                    <w:jc w:val="center"/>
                    <w:textAlignment w:val="baseline"/>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cs="Times New Roman"/>
                      <w:b w:val="0"/>
                      <w:bCs w:val="0"/>
                      <w:color w:val="auto"/>
                      <w:sz w:val="21"/>
                      <w:szCs w:val="21"/>
                      <w:vertAlign w:val="baseline"/>
                      <w:lang w:eastAsia="zh-CN"/>
                    </w:rPr>
                    <w:t>废冷冻机</w:t>
                  </w:r>
                  <w:r>
                    <w:rPr>
                      <w:rFonts w:hint="default" w:ascii="Times New Roman" w:hAnsi="Times New Roman" w:eastAsia="宋体" w:cs="Times New Roman"/>
                      <w:b w:val="0"/>
                      <w:bCs w:val="0"/>
                      <w:color w:val="auto"/>
                      <w:sz w:val="21"/>
                      <w:szCs w:val="21"/>
                      <w:vertAlign w:val="baseline"/>
                      <w:lang w:eastAsia="zh-CN"/>
                    </w:rPr>
                    <w:t>油</w:t>
                  </w:r>
                  <w:r>
                    <w:rPr>
                      <w:rFonts w:hint="default" w:ascii="Times New Roman" w:hAnsi="Times New Roman" w:cs="Times New Roman"/>
                      <w:b w:val="0"/>
                      <w:bCs w:val="0"/>
                      <w:color w:val="auto"/>
                      <w:sz w:val="21"/>
                      <w:szCs w:val="21"/>
                      <w:vertAlign w:val="baseline"/>
                      <w:lang w:val="en-US" w:eastAsia="zh-CN"/>
                    </w:rPr>
                    <w:t>/废机油</w:t>
                  </w:r>
                </w:p>
              </w:tc>
              <w:tc>
                <w:tcPr>
                  <w:tcW w:w="4706" w:type="dxa"/>
                  <w:tcBorders>
                    <w:tl2br w:val="nil"/>
                    <w:tr2bl w:val="nil"/>
                  </w:tcBorders>
                  <w:vAlign w:val="center"/>
                </w:tcPr>
                <w:p>
                  <w:pPr>
                    <w:pStyle w:val="2"/>
                    <w:keepNext w:val="0"/>
                    <w:keepLines w:val="0"/>
                    <w:pageBreakBefore w:val="0"/>
                    <w:kinsoku/>
                    <w:wordWrap/>
                    <w:overflowPunct/>
                    <w:topLinePunct w:val="0"/>
                    <w:autoSpaceDE/>
                    <w:autoSpaceDN/>
                    <w:bidi w:val="0"/>
                    <w:adjustRightInd w:val="0"/>
                    <w:snapToGrid/>
                    <w:spacing w:after="0" w:line="240" w:lineRule="auto"/>
                    <w:ind w:left="0" w:leftChars="0" w:right="0" w:rightChars="0" w:firstLine="0" w:firstLineChars="0"/>
                    <w:jc w:val="center"/>
                    <w:textAlignment w:val="baseline"/>
                    <w:rPr>
                      <w:rFonts w:hint="default" w:ascii="Times New Roman" w:hAnsi="Times New Roman" w:eastAsia="宋体" w:cs="Times New Roman"/>
                      <w:bCs/>
                      <w:color w:val="auto"/>
                      <w:sz w:val="21"/>
                      <w:szCs w:val="21"/>
                      <w:vertAlign w:val="baseline"/>
                      <w:lang w:val="en-US" w:eastAsia="zh-CN"/>
                    </w:rPr>
                  </w:pPr>
                  <w:r>
                    <w:rPr>
                      <w:rFonts w:hint="default" w:ascii="Times New Roman" w:hAnsi="Times New Roman" w:eastAsia="宋体" w:cs="Times New Roman"/>
                      <w:color w:val="auto"/>
                      <w:sz w:val="21"/>
                      <w:szCs w:val="21"/>
                      <w:lang w:val="en-US" w:eastAsia="zh-CN" w:bidi="ar-SA"/>
                    </w:rPr>
                    <w:t>稍有粘性的液体，浅黄色至褐色。可燃物，慢性接触者，暴露部位可发生油性痤疮和接触性皮炎。</w:t>
                  </w:r>
                </w:p>
              </w:tc>
              <w:tc>
                <w:tcPr>
                  <w:tcW w:w="1670" w:type="dxa"/>
                  <w:tcBorders>
                    <w:tl2br w:val="nil"/>
                    <w:tr2bl w:val="nil"/>
                  </w:tcBorders>
                  <w:vAlign w:val="center"/>
                </w:tcPr>
                <w:p>
                  <w:pPr>
                    <w:pStyle w:val="2"/>
                    <w:keepNext w:val="0"/>
                    <w:keepLines w:val="0"/>
                    <w:pageBreakBefore w:val="0"/>
                    <w:kinsoku/>
                    <w:wordWrap/>
                    <w:overflowPunct/>
                    <w:topLinePunct w:val="0"/>
                    <w:autoSpaceDE/>
                    <w:autoSpaceDN/>
                    <w:bidi w:val="0"/>
                    <w:adjustRightInd w:val="0"/>
                    <w:snapToGrid/>
                    <w:spacing w:after="0" w:line="240" w:lineRule="auto"/>
                    <w:ind w:left="0" w:leftChars="0" w:right="0" w:rightChars="0" w:firstLine="0" w:firstLineChars="0"/>
                    <w:jc w:val="center"/>
                    <w:textAlignment w:val="baseline"/>
                    <w:rPr>
                      <w:rFonts w:hint="default" w:ascii="Times New Roman" w:hAnsi="Times New Roman" w:eastAsia="宋体" w:cs="Times New Roman"/>
                      <w:b w:val="0"/>
                      <w:bCs w:val="0"/>
                      <w:color w:val="auto"/>
                      <w:sz w:val="21"/>
                      <w:szCs w:val="21"/>
                      <w:vertAlign w:val="baseline"/>
                      <w:lang w:eastAsia="zh-CN"/>
                    </w:rPr>
                  </w:pPr>
                  <w:r>
                    <w:rPr>
                      <w:rFonts w:hint="default" w:ascii="Times New Roman" w:hAnsi="Times New Roman" w:eastAsia="宋体" w:cs="Times New Roman"/>
                      <w:b w:val="0"/>
                      <w:bCs w:val="0"/>
                      <w:color w:val="auto"/>
                      <w:sz w:val="21"/>
                      <w:szCs w:val="21"/>
                      <w:vertAlign w:val="baseline"/>
                      <w:lang w:eastAsia="zh-CN"/>
                    </w:rPr>
                    <w:t>毒性</w:t>
                  </w:r>
                </w:p>
              </w:tc>
            </w:tr>
          </w:tbl>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jc w:val="both"/>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b w:val="0"/>
                <w:bCs w:val="0"/>
                <w:color w:val="auto"/>
                <w:sz w:val="21"/>
                <w:szCs w:val="21"/>
                <w:lang w:val="en-US" w:eastAsia="zh-CN"/>
              </w:rPr>
              <w:t>6</w:t>
            </w:r>
            <w:r>
              <w:rPr>
                <w:rFonts w:hint="default" w:ascii="Times New Roman" w:hAnsi="Times New Roman" w:eastAsia="宋体" w:cs="Times New Roman"/>
                <w:color w:val="auto"/>
                <w:sz w:val="21"/>
                <w:szCs w:val="21"/>
              </w:rPr>
              <w:t>.</w:t>
            </w:r>
            <w:r>
              <w:rPr>
                <w:rFonts w:hint="default" w:ascii="Times New Roman" w:hAnsi="Times New Roman" w:eastAsia="宋体" w:cs="Times New Roman"/>
                <w:color w:val="auto"/>
                <w:sz w:val="21"/>
                <w:szCs w:val="21"/>
                <w:lang w:val="en-US" w:eastAsia="zh-CN"/>
              </w:rPr>
              <w:t>4</w:t>
            </w:r>
            <w:r>
              <w:rPr>
                <w:rFonts w:hint="default" w:ascii="Times New Roman" w:hAnsi="Times New Roman" w:eastAsia="宋体" w:cs="Times New Roman"/>
                <w:color w:val="auto"/>
                <w:sz w:val="21"/>
                <w:szCs w:val="21"/>
              </w:rPr>
              <w:t>.2生产</w:t>
            </w:r>
            <w:r>
              <w:rPr>
                <w:rFonts w:hint="default" w:ascii="Times New Roman" w:hAnsi="Times New Roman" w:eastAsia="宋体" w:cs="Times New Roman"/>
                <w:color w:val="auto"/>
                <w:sz w:val="21"/>
                <w:szCs w:val="21"/>
                <w:lang w:eastAsia="zh-CN"/>
              </w:rPr>
              <w:t>系统危险性</w:t>
            </w:r>
            <w:r>
              <w:rPr>
                <w:rFonts w:hint="default" w:ascii="Times New Roman" w:hAnsi="Times New Roman" w:eastAsia="宋体" w:cs="Times New Roman"/>
                <w:color w:val="auto"/>
                <w:sz w:val="21"/>
                <w:szCs w:val="21"/>
              </w:rPr>
              <w:t>分析</w:t>
            </w:r>
          </w:p>
          <w:p>
            <w:pPr>
              <w:keepNext w:val="0"/>
              <w:keepLines w:val="0"/>
              <w:pageBreakBefore w:val="0"/>
              <w:widowControl w:val="0"/>
              <w:kinsoku/>
              <w:wordWrap w:val="0"/>
              <w:overflowPunct/>
              <w:topLinePunct w:val="0"/>
              <w:bidi w:val="0"/>
              <w:adjustRightInd w:val="0"/>
              <w:spacing w:line="360" w:lineRule="auto"/>
              <w:ind w:firstLine="420" w:firstLineChars="200"/>
              <w:textAlignment w:val="baseline"/>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污水处理站发生泄漏或处理设施非正常运转</w:t>
            </w:r>
            <w:r>
              <w:rPr>
                <w:rFonts w:hint="default" w:ascii="Times New Roman" w:hAnsi="Times New Roman" w:eastAsia="宋体" w:cs="Times New Roman"/>
                <w:color w:val="auto"/>
                <w:sz w:val="21"/>
                <w:szCs w:val="21"/>
                <w:lang w:val="en-US" w:eastAsia="zh-CN"/>
              </w:rPr>
              <w:t>；</w:t>
            </w:r>
            <w:r>
              <w:rPr>
                <w:rFonts w:hint="eastAsia" w:cs="Times New Roman"/>
                <w:color w:val="auto"/>
                <w:sz w:val="21"/>
                <w:szCs w:val="21"/>
                <w:lang w:val="en-US" w:eastAsia="zh-CN"/>
              </w:rPr>
              <w:t>制冷机房液氨发生泄漏或引发火灾、爆炸</w:t>
            </w:r>
            <w:r>
              <w:rPr>
                <w:rFonts w:hint="default" w:ascii="Times New Roman" w:hAnsi="Times New Roman" w:cs="Times New Roman"/>
                <w:color w:val="auto"/>
                <w:sz w:val="21"/>
                <w:szCs w:val="21"/>
                <w:lang w:val="en-US" w:eastAsia="zh-CN"/>
              </w:rPr>
              <w:t>；</w:t>
            </w:r>
            <w:r>
              <w:rPr>
                <w:rFonts w:hint="default" w:ascii="Times New Roman" w:hAnsi="Times New Roman" w:eastAsia="宋体" w:cs="Times New Roman"/>
                <w:snapToGrid w:val="0"/>
                <w:color w:val="auto"/>
                <w:kern w:val="0"/>
                <w:sz w:val="21"/>
                <w:szCs w:val="21"/>
              </w:rPr>
              <w:t>天然气泄漏，或者是天然气报警装置故障，导致不能及时发现天然气泄漏现象，最终导致天然气大量泄漏或引发火灾、爆炸。</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jc w:val="both"/>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lang w:val="en-US" w:eastAsia="zh-CN"/>
              </w:rPr>
              <w:t>6</w:t>
            </w:r>
            <w:r>
              <w:rPr>
                <w:rFonts w:hint="default" w:ascii="Times New Roman" w:hAnsi="Times New Roman" w:eastAsia="宋体" w:cs="Times New Roman"/>
                <w:color w:val="auto"/>
                <w:sz w:val="21"/>
                <w:szCs w:val="21"/>
              </w:rPr>
              <w:t>.</w:t>
            </w:r>
            <w:r>
              <w:rPr>
                <w:rFonts w:hint="default" w:ascii="Times New Roman" w:hAnsi="Times New Roman" w:eastAsia="宋体" w:cs="Times New Roman"/>
                <w:color w:val="auto"/>
                <w:sz w:val="21"/>
                <w:szCs w:val="21"/>
                <w:lang w:val="en-US" w:eastAsia="zh-CN"/>
              </w:rPr>
              <w:t>5</w:t>
            </w:r>
            <w:r>
              <w:rPr>
                <w:rFonts w:hint="default" w:ascii="Times New Roman" w:hAnsi="Times New Roman" w:eastAsia="宋体" w:cs="Times New Roman"/>
                <w:color w:val="auto"/>
                <w:sz w:val="21"/>
                <w:szCs w:val="21"/>
                <w:lang w:eastAsia="zh-CN"/>
              </w:rPr>
              <w:t>风险事故情形</w:t>
            </w:r>
            <w:r>
              <w:rPr>
                <w:rFonts w:hint="default" w:ascii="Times New Roman" w:hAnsi="Times New Roman" w:eastAsia="宋体" w:cs="Times New Roman"/>
                <w:color w:val="auto"/>
                <w:sz w:val="21"/>
                <w:szCs w:val="21"/>
              </w:rPr>
              <w:t>分析</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jc w:val="both"/>
              <w:textAlignment w:val="auto"/>
              <w:rPr>
                <w:rFonts w:hint="default" w:ascii="Times New Roman" w:hAnsi="Times New Roman" w:eastAsia="宋体" w:cs="Times New Roman"/>
                <w:color w:val="auto"/>
                <w:sz w:val="21"/>
                <w:szCs w:val="21"/>
              </w:rPr>
            </w:pPr>
            <w:r>
              <w:rPr>
                <w:rFonts w:hint="eastAsia" w:cs="Times New Roman"/>
                <w:color w:val="auto"/>
                <w:sz w:val="21"/>
                <w:szCs w:val="21"/>
                <w:lang w:eastAsia="zh-CN"/>
              </w:rPr>
              <w:t>废冷冻机油</w:t>
            </w:r>
            <w:r>
              <w:rPr>
                <w:rFonts w:hint="default" w:ascii="Times New Roman" w:hAnsi="Times New Roman" w:cs="Times New Roman"/>
                <w:color w:val="auto"/>
                <w:sz w:val="21"/>
                <w:szCs w:val="21"/>
                <w:lang w:eastAsia="zh-CN"/>
              </w:rPr>
              <w:t>、废机油</w:t>
            </w:r>
            <w:r>
              <w:rPr>
                <w:rFonts w:hint="default" w:ascii="Times New Roman" w:hAnsi="Times New Roman" w:eastAsia="宋体" w:cs="Times New Roman"/>
                <w:color w:val="auto"/>
                <w:sz w:val="21"/>
                <w:szCs w:val="21"/>
                <w:lang w:eastAsia="zh-CN"/>
              </w:rPr>
              <w:t>泄漏事故；</w:t>
            </w:r>
            <w:r>
              <w:rPr>
                <w:rFonts w:hint="eastAsia" w:cs="Times New Roman"/>
                <w:color w:val="auto"/>
                <w:sz w:val="21"/>
                <w:szCs w:val="21"/>
                <w:lang w:eastAsia="zh-CN"/>
              </w:rPr>
              <w:t>液氨泄漏、爆炸和</w:t>
            </w:r>
            <w:r>
              <w:rPr>
                <w:rFonts w:hint="default" w:ascii="Times New Roman" w:hAnsi="Times New Roman" w:eastAsia="宋体" w:cs="Times New Roman"/>
                <w:color w:val="auto"/>
                <w:sz w:val="21"/>
                <w:szCs w:val="21"/>
                <w:lang w:eastAsia="zh-CN"/>
              </w:rPr>
              <w:t>天然气泄漏、爆炸。</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jc w:val="both"/>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6</w:t>
            </w:r>
            <w:r>
              <w:rPr>
                <w:rFonts w:hint="default" w:ascii="Times New Roman" w:hAnsi="Times New Roman" w:eastAsia="宋体" w:cs="Times New Roman"/>
                <w:color w:val="auto"/>
                <w:sz w:val="21"/>
                <w:szCs w:val="21"/>
              </w:rPr>
              <w:t>.</w:t>
            </w:r>
            <w:r>
              <w:rPr>
                <w:rFonts w:hint="default" w:ascii="Times New Roman" w:hAnsi="Times New Roman" w:eastAsia="宋体" w:cs="Times New Roman"/>
                <w:color w:val="auto"/>
                <w:sz w:val="21"/>
                <w:szCs w:val="21"/>
                <w:lang w:val="en-US" w:eastAsia="zh-CN"/>
              </w:rPr>
              <w:t>6源项分析</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jc w:val="both"/>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lang w:val="en-US" w:eastAsia="zh-CN"/>
              </w:rPr>
              <w:t>6.6.1</w:t>
            </w:r>
            <w:r>
              <w:rPr>
                <w:rFonts w:hint="default" w:ascii="Times New Roman" w:hAnsi="Times New Roman" w:eastAsia="宋体" w:cs="Times New Roman"/>
                <w:color w:val="auto"/>
                <w:sz w:val="21"/>
                <w:szCs w:val="21"/>
              </w:rPr>
              <w:t>最大可信事故原因分析</w:t>
            </w:r>
          </w:p>
          <w:p>
            <w:pPr>
              <w:keepNext w:val="0"/>
              <w:keepLines w:val="0"/>
              <w:pageBreakBefore w:val="0"/>
              <w:widowControl w:val="0"/>
              <w:kinsoku/>
              <w:wordWrap w:val="0"/>
              <w:overflowPunct/>
              <w:topLinePunct w:val="0"/>
              <w:bidi w:val="0"/>
              <w:adjustRightInd w:val="0"/>
              <w:spacing w:line="360" w:lineRule="auto"/>
              <w:ind w:firstLine="420" w:firstLineChars="200"/>
              <w:textAlignment w:val="baseline"/>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①</w:t>
            </w:r>
            <w:r>
              <w:rPr>
                <w:rFonts w:hint="eastAsia" w:cs="Times New Roman"/>
                <w:color w:val="auto"/>
                <w:kern w:val="2"/>
                <w:sz w:val="21"/>
                <w:szCs w:val="21"/>
                <w:lang w:val="en-US" w:eastAsia="zh-CN" w:bidi="ar-SA"/>
              </w:rPr>
              <w:t>废冷冻</w:t>
            </w:r>
            <w:r>
              <w:rPr>
                <w:rFonts w:hint="default" w:ascii="Times New Roman" w:hAnsi="Times New Roman" w:eastAsia="宋体" w:cs="Times New Roman"/>
                <w:color w:val="auto"/>
                <w:kern w:val="2"/>
                <w:sz w:val="21"/>
                <w:szCs w:val="21"/>
                <w:highlight w:val="none"/>
                <w:lang w:val="en-US" w:eastAsia="zh-CN" w:bidi="ar-SA"/>
              </w:rPr>
              <w:t>机油</w:t>
            </w:r>
            <w:r>
              <w:rPr>
                <w:rFonts w:hint="default" w:ascii="Times New Roman" w:hAnsi="Times New Roman" w:cs="Times New Roman"/>
                <w:color w:val="auto"/>
                <w:kern w:val="2"/>
                <w:sz w:val="21"/>
                <w:szCs w:val="21"/>
                <w:highlight w:val="none"/>
                <w:lang w:val="en-US" w:eastAsia="zh-CN" w:bidi="ar-SA"/>
              </w:rPr>
              <w:t>、废机油</w:t>
            </w:r>
            <w:r>
              <w:rPr>
                <w:rFonts w:hint="default" w:ascii="Times New Roman" w:hAnsi="Times New Roman" w:eastAsia="宋体" w:cs="Times New Roman"/>
                <w:color w:val="auto"/>
                <w:kern w:val="2"/>
                <w:sz w:val="21"/>
                <w:szCs w:val="21"/>
                <w:highlight w:val="none"/>
                <w:lang w:val="en-US" w:eastAsia="zh-CN" w:bidi="ar-SA"/>
              </w:rPr>
              <w:t>泄漏：容器意外破损导致机油泄漏；</w:t>
            </w:r>
            <w:r>
              <w:rPr>
                <w:rFonts w:hint="eastAsia" w:cs="Times New Roman"/>
                <w:color w:val="auto"/>
                <w:kern w:val="2"/>
                <w:sz w:val="21"/>
                <w:szCs w:val="21"/>
                <w:highlight w:val="none"/>
                <w:lang w:val="en-US" w:eastAsia="zh-CN" w:bidi="ar-SA"/>
              </w:rPr>
              <w:t>②</w:t>
            </w:r>
            <w:r>
              <w:rPr>
                <w:rFonts w:hint="default" w:ascii="Times New Roman" w:hAnsi="Times New Roman" w:eastAsia="宋体" w:cs="Times New Roman"/>
                <w:snapToGrid w:val="0"/>
                <w:color w:val="auto"/>
                <w:kern w:val="0"/>
                <w:sz w:val="21"/>
                <w:szCs w:val="21"/>
                <w:highlight w:val="none"/>
              </w:rPr>
              <w:t>天然气泄漏，或者是天然气报警装置故障，导致不能及时发现天然气泄漏现象，最终导致天然气大量泄漏或引发火灾、爆炸</w:t>
            </w:r>
            <w:r>
              <w:rPr>
                <w:rFonts w:hint="eastAsia" w:cs="Times New Roman"/>
                <w:snapToGrid w:val="0"/>
                <w:color w:val="auto"/>
                <w:kern w:val="0"/>
                <w:sz w:val="21"/>
                <w:szCs w:val="21"/>
                <w:highlight w:val="none"/>
                <w:lang w:eastAsia="zh-CN"/>
              </w:rPr>
              <w:t>；③</w:t>
            </w:r>
            <w:r>
              <w:rPr>
                <w:rFonts w:hint="eastAsia" w:cs="Times New Roman"/>
                <w:color w:val="auto"/>
                <w:sz w:val="21"/>
                <w:szCs w:val="21"/>
                <w:lang w:val="en-US" w:eastAsia="zh-CN"/>
              </w:rPr>
              <w:t>制冷机房液氨发生泄漏或引发火灾、爆炸</w:t>
            </w:r>
            <w:r>
              <w:rPr>
                <w:rFonts w:hint="default" w:ascii="Times New Roman" w:hAnsi="Times New Roman" w:eastAsia="宋体" w:cs="Times New Roman"/>
                <w:snapToGrid w:val="0"/>
                <w:color w:val="auto"/>
                <w:kern w:val="0"/>
                <w:sz w:val="21"/>
                <w:szCs w:val="21"/>
                <w:highlight w:val="none"/>
              </w:rPr>
              <w:t>。</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jc w:val="both"/>
              <w:textAlignment w:val="auto"/>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lang w:val="en-US" w:eastAsia="zh-CN"/>
              </w:rPr>
              <w:t>6</w:t>
            </w:r>
            <w:r>
              <w:rPr>
                <w:rFonts w:hint="default" w:ascii="Times New Roman" w:hAnsi="Times New Roman" w:eastAsia="宋体" w:cs="Times New Roman"/>
                <w:color w:val="auto"/>
                <w:sz w:val="21"/>
                <w:szCs w:val="21"/>
              </w:rPr>
              <w:t>.</w:t>
            </w:r>
            <w:r>
              <w:rPr>
                <w:rFonts w:hint="default" w:ascii="Times New Roman" w:hAnsi="Times New Roman" w:eastAsia="宋体" w:cs="Times New Roman"/>
                <w:color w:val="auto"/>
                <w:sz w:val="21"/>
                <w:szCs w:val="21"/>
                <w:lang w:val="en-US" w:eastAsia="zh-CN"/>
              </w:rPr>
              <w:t>6</w:t>
            </w:r>
            <w:r>
              <w:rPr>
                <w:rFonts w:hint="default" w:ascii="Times New Roman" w:hAnsi="Times New Roman" w:eastAsia="宋体" w:cs="Times New Roman"/>
                <w:color w:val="auto"/>
                <w:sz w:val="21"/>
                <w:szCs w:val="21"/>
              </w:rPr>
              <w:t>.</w:t>
            </w:r>
            <w:r>
              <w:rPr>
                <w:rFonts w:hint="default" w:ascii="Times New Roman" w:hAnsi="Times New Roman" w:eastAsia="宋体" w:cs="Times New Roman"/>
                <w:color w:val="auto"/>
                <w:sz w:val="21"/>
                <w:szCs w:val="21"/>
                <w:lang w:val="en-US" w:eastAsia="zh-CN"/>
              </w:rPr>
              <w:t>2</w:t>
            </w:r>
            <w:r>
              <w:rPr>
                <w:rFonts w:hint="default" w:ascii="Times New Roman" w:hAnsi="Times New Roman" w:eastAsia="宋体" w:cs="Times New Roman"/>
                <w:color w:val="auto"/>
                <w:sz w:val="21"/>
                <w:szCs w:val="21"/>
                <w:lang w:eastAsia="zh-CN"/>
              </w:rPr>
              <w:t>风险物质</w:t>
            </w:r>
            <w:r>
              <w:rPr>
                <w:rFonts w:hint="default" w:ascii="Times New Roman" w:hAnsi="Times New Roman" w:eastAsia="宋体" w:cs="Times New Roman"/>
                <w:color w:val="auto"/>
                <w:sz w:val="21"/>
                <w:szCs w:val="21"/>
              </w:rPr>
              <w:t>泄漏</w:t>
            </w:r>
            <w:r>
              <w:rPr>
                <w:rFonts w:hint="default" w:ascii="Times New Roman" w:hAnsi="Times New Roman" w:eastAsia="宋体" w:cs="Times New Roman"/>
                <w:color w:val="auto"/>
                <w:sz w:val="21"/>
                <w:szCs w:val="21"/>
                <w:lang w:eastAsia="zh-CN"/>
              </w:rPr>
              <w:t>量</w:t>
            </w:r>
          </w:p>
          <w:p>
            <w:pPr>
              <w:pStyle w:val="2"/>
              <w:keepNext w:val="0"/>
              <w:keepLines w:val="0"/>
              <w:pageBreakBefore w:val="0"/>
              <w:widowControl w:val="0"/>
              <w:kinsoku/>
              <w:wordWrap/>
              <w:overflowPunct/>
              <w:topLinePunct w:val="0"/>
              <w:autoSpaceDE/>
              <w:autoSpaceDN/>
              <w:bidi w:val="0"/>
              <w:adjustRightInd/>
              <w:snapToGrid/>
              <w:spacing w:after="0" w:line="360" w:lineRule="auto"/>
              <w:ind w:left="0" w:leftChars="0" w:right="0" w:rightChars="0" w:firstLine="420" w:firstLineChars="200"/>
              <w:jc w:val="both"/>
              <w:textAlignment w:val="auto"/>
              <w:rPr>
                <w:rFonts w:hint="default" w:ascii="Times New Roman" w:hAnsi="Times New Roman" w:eastAsia="宋体" w:cs="Times New Roman"/>
                <w:color w:val="auto"/>
                <w:sz w:val="21"/>
                <w:szCs w:val="21"/>
                <w:lang w:val="en-US" w:eastAsia="zh-CN"/>
              </w:rPr>
            </w:pPr>
            <w:r>
              <w:rPr>
                <w:rFonts w:hint="eastAsia" w:ascii="Times New Roman" w:cs="Times New Roman"/>
                <w:color w:val="auto"/>
                <w:sz w:val="21"/>
                <w:szCs w:val="21"/>
                <w:lang w:val="en-US" w:eastAsia="zh-CN"/>
              </w:rPr>
              <w:t>废冷冻机油、</w:t>
            </w:r>
            <w:r>
              <w:rPr>
                <w:rFonts w:hint="default" w:ascii="Times New Roman" w:hAnsi="Times New Roman" w:cs="Times New Roman"/>
                <w:color w:val="auto"/>
                <w:sz w:val="21"/>
                <w:szCs w:val="21"/>
                <w:lang w:val="en-US" w:eastAsia="zh-CN"/>
              </w:rPr>
              <w:t>废</w:t>
            </w:r>
            <w:r>
              <w:rPr>
                <w:rFonts w:hint="default" w:ascii="Times New Roman" w:hAnsi="Times New Roman" w:eastAsia="宋体" w:cs="Times New Roman"/>
                <w:color w:val="auto"/>
                <w:sz w:val="21"/>
                <w:szCs w:val="21"/>
                <w:lang w:val="en-US" w:eastAsia="zh-CN"/>
              </w:rPr>
              <w:t>机油</w:t>
            </w:r>
            <w:r>
              <w:rPr>
                <w:rFonts w:hint="default" w:ascii="Times New Roman" w:hAnsi="Times New Roman" w:eastAsia="宋体" w:cs="Times New Roman"/>
                <w:color w:val="auto"/>
                <w:sz w:val="21"/>
                <w:szCs w:val="21"/>
                <w:lang w:eastAsia="zh-CN"/>
              </w:rPr>
              <w:t>存于</w:t>
            </w:r>
            <w:r>
              <w:rPr>
                <w:rFonts w:hint="default" w:ascii="Times New Roman" w:hAnsi="Times New Roman" w:cs="Times New Roman"/>
                <w:color w:val="auto"/>
                <w:sz w:val="21"/>
                <w:szCs w:val="21"/>
                <w:lang w:eastAsia="zh-CN"/>
              </w:rPr>
              <w:t>专用容器</w:t>
            </w:r>
            <w:r>
              <w:rPr>
                <w:rFonts w:hint="default" w:ascii="Times New Roman" w:hAnsi="Times New Roman" w:eastAsia="宋体" w:cs="Times New Roman"/>
                <w:color w:val="auto"/>
                <w:sz w:val="21"/>
                <w:szCs w:val="21"/>
                <w:lang w:eastAsia="zh-CN"/>
              </w:rPr>
              <w:t>内，每桶存量</w:t>
            </w:r>
            <w:r>
              <w:rPr>
                <w:rFonts w:hint="default" w:ascii="Times New Roman" w:hAnsi="Times New Roman" w:eastAsia="宋体" w:cs="Times New Roman"/>
                <w:color w:val="auto"/>
                <w:sz w:val="21"/>
                <w:szCs w:val="21"/>
                <w:lang w:val="en-US" w:eastAsia="zh-CN"/>
              </w:rPr>
              <w:t>0.2t，泄漏事故发生时最多泄漏以1桶计，则机油最大泄漏量为0.2t；天然气存于</w:t>
            </w:r>
            <w:r>
              <w:rPr>
                <w:rFonts w:hint="eastAsia" w:ascii="Times New Roman" w:cs="Times New Roman"/>
                <w:color w:val="auto"/>
                <w:sz w:val="21"/>
                <w:szCs w:val="21"/>
                <w:lang w:val="en-US" w:eastAsia="zh-CN"/>
              </w:rPr>
              <w:t>撬车</w:t>
            </w:r>
            <w:r>
              <w:rPr>
                <w:rFonts w:hint="default" w:ascii="Times New Roman" w:hAnsi="Times New Roman" w:eastAsia="宋体" w:cs="Times New Roman"/>
                <w:color w:val="auto"/>
                <w:sz w:val="21"/>
                <w:szCs w:val="21"/>
                <w:lang w:val="en-US" w:eastAsia="zh-CN"/>
              </w:rPr>
              <w:t>内，最大贮存量为</w:t>
            </w:r>
            <w:r>
              <w:rPr>
                <w:rFonts w:hint="eastAsia" w:ascii="Times New Roman" w:cs="Times New Roman"/>
                <w:color w:val="auto"/>
                <w:sz w:val="21"/>
                <w:szCs w:val="21"/>
                <w:lang w:val="en-US" w:eastAsia="zh-CN"/>
              </w:rPr>
              <w:t>2.87</w:t>
            </w:r>
            <w:r>
              <w:rPr>
                <w:rFonts w:hint="default" w:ascii="Times New Roman" w:hAnsi="Times New Roman" w:eastAsia="宋体" w:cs="Times New Roman"/>
                <w:color w:val="auto"/>
                <w:sz w:val="21"/>
                <w:szCs w:val="21"/>
                <w:lang w:val="en-US" w:eastAsia="zh-CN"/>
              </w:rPr>
              <w:t>t，</w:t>
            </w:r>
            <w:r>
              <w:rPr>
                <w:rFonts w:hint="default" w:ascii="Times New Roman" w:hAnsi="Times New Roman" w:eastAsia="宋体" w:cs="Times New Roman"/>
                <w:color w:val="auto"/>
                <w:sz w:val="21"/>
                <w:szCs w:val="21"/>
                <w:highlight w:val="none"/>
              </w:rPr>
              <w:t>假设因管道日常维护不到位或员工违规操作，造成管道破裂，而且在生产车间内设有燃气泄漏报警装置，故在天然气泄漏时，最长可在10分钟内切断闸阀</w:t>
            </w:r>
            <w:r>
              <w:rPr>
                <w:rFonts w:hint="default" w:ascii="Times New Roman" w:hAnsi="Times New Roman" w:cs="Times New Roman"/>
                <w:color w:val="auto"/>
                <w:sz w:val="21"/>
                <w:szCs w:val="21"/>
                <w:highlight w:val="none"/>
                <w:lang w:eastAsia="zh-CN"/>
              </w:rPr>
              <w:t>，泄漏量约为</w:t>
            </w:r>
            <w:r>
              <w:rPr>
                <w:rFonts w:hint="default" w:ascii="Times New Roman" w:hAnsi="Times New Roman" w:cs="Times New Roman"/>
                <w:color w:val="auto"/>
                <w:sz w:val="21"/>
                <w:szCs w:val="21"/>
                <w:highlight w:val="none"/>
                <w:lang w:val="en-US" w:eastAsia="zh-CN"/>
              </w:rPr>
              <w:t>64m³</w:t>
            </w:r>
            <w:r>
              <w:rPr>
                <w:rFonts w:hint="eastAsia" w:ascii="Times New Roman" w:cs="Times New Roman"/>
                <w:color w:val="auto"/>
                <w:sz w:val="21"/>
                <w:szCs w:val="21"/>
                <w:highlight w:val="none"/>
                <w:lang w:val="en-US" w:eastAsia="zh-CN"/>
              </w:rPr>
              <w:t>；液氨</w:t>
            </w:r>
            <w:r>
              <w:rPr>
                <w:rFonts w:hint="default" w:ascii="Times New Roman" w:hAnsi="Times New Roman" w:eastAsia="宋体" w:cs="Times New Roman"/>
                <w:color w:val="auto"/>
                <w:sz w:val="21"/>
                <w:szCs w:val="21"/>
                <w:lang w:val="en-US" w:eastAsia="zh-CN"/>
              </w:rPr>
              <w:t>存于</w:t>
            </w:r>
            <w:r>
              <w:rPr>
                <w:rFonts w:hint="eastAsia" w:ascii="Times New Roman" w:cs="Times New Roman"/>
                <w:color w:val="auto"/>
                <w:sz w:val="21"/>
                <w:szCs w:val="21"/>
                <w:lang w:val="en-US" w:eastAsia="zh-CN"/>
              </w:rPr>
              <w:t>储罐</w:t>
            </w:r>
            <w:r>
              <w:rPr>
                <w:rFonts w:hint="default" w:ascii="Times New Roman" w:hAnsi="Times New Roman" w:eastAsia="宋体" w:cs="Times New Roman"/>
                <w:color w:val="auto"/>
                <w:sz w:val="21"/>
                <w:szCs w:val="21"/>
                <w:lang w:val="en-US" w:eastAsia="zh-CN"/>
              </w:rPr>
              <w:t>内，最大贮存量为</w:t>
            </w:r>
            <w:r>
              <w:rPr>
                <w:rFonts w:hint="eastAsia" w:ascii="Times New Roman" w:cs="Times New Roman"/>
                <w:color w:val="auto"/>
                <w:sz w:val="21"/>
                <w:szCs w:val="21"/>
                <w:lang w:val="en-US" w:eastAsia="zh-CN"/>
              </w:rPr>
              <w:t>2</w:t>
            </w:r>
            <w:r>
              <w:rPr>
                <w:rFonts w:hint="default" w:ascii="Times New Roman" w:hAnsi="Times New Roman" w:eastAsia="宋体" w:cs="Times New Roman"/>
                <w:color w:val="auto"/>
                <w:sz w:val="21"/>
                <w:szCs w:val="21"/>
                <w:lang w:val="en-US" w:eastAsia="zh-CN"/>
              </w:rPr>
              <w:t>t，</w:t>
            </w:r>
            <w:r>
              <w:rPr>
                <w:rFonts w:hint="default" w:ascii="Times New Roman" w:hAnsi="Times New Roman" w:eastAsia="宋体" w:cs="Times New Roman"/>
                <w:color w:val="auto"/>
                <w:sz w:val="21"/>
                <w:szCs w:val="21"/>
                <w:highlight w:val="none"/>
              </w:rPr>
              <w:t>假设因日常维护不到位或员工违规操作，造成</w:t>
            </w:r>
            <w:r>
              <w:rPr>
                <w:rFonts w:hint="eastAsia" w:ascii="Times New Roman" w:cs="Times New Roman"/>
                <w:color w:val="auto"/>
                <w:sz w:val="21"/>
                <w:szCs w:val="21"/>
                <w:highlight w:val="none"/>
                <w:lang w:eastAsia="zh-CN"/>
              </w:rPr>
              <w:t>罐体</w:t>
            </w:r>
            <w:r>
              <w:rPr>
                <w:rFonts w:hint="default" w:ascii="Times New Roman" w:hAnsi="Times New Roman" w:eastAsia="宋体" w:cs="Times New Roman"/>
                <w:color w:val="auto"/>
                <w:sz w:val="21"/>
                <w:szCs w:val="21"/>
                <w:highlight w:val="none"/>
              </w:rPr>
              <w:t>破裂，而且在</w:t>
            </w:r>
            <w:r>
              <w:rPr>
                <w:rFonts w:hint="eastAsia" w:ascii="Times New Roman" w:cs="Times New Roman"/>
                <w:color w:val="auto"/>
                <w:sz w:val="21"/>
                <w:szCs w:val="21"/>
                <w:highlight w:val="none"/>
                <w:lang w:eastAsia="zh-CN"/>
              </w:rPr>
              <w:t>制冷机房</w:t>
            </w:r>
            <w:r>
              <w:rPr>
                <w:rFonts w:hint="default" w:ascii="Times New Roman" w:hAnsi="Times New Roman" w:eastAsia="宋体" w:cs="Times New Roman"/>
                <w:color w:val="auto"/>
                <w:sz w:val="21"/>
                <w:szCs w:val="21"/>
                <w:highlight w:val="none"/>
              </w:rPr>
              <w:t>内设有</w:t>
            </w:r>
            <w:r>
              <w:rPr>
                <w:rFonts w:hint="eastAsia" w:ascii="Times New Roman" w:cs="Times New Roman"/>
                <w:color w:val="auto"/>
                <w:sz w:val="21"/>
                <w:szCs w:val="21"/>
                <w:highlight w:val="none"/>
                <w:lang w:eastAsia="zh-CN"/>
              </w:rPr>
              <w:t>液氨</w:t>
            </w:r>
            <w:r>
              <w:rPr>
                <w:rFonts w:hint="default" w:ascii="Times New Roman" w:hAnsi="Times New Roman" w:eastAsia="宋体" w:cs="Times New Roman"/>
                <w:color w:val="auto"/>
                <w:sz w:val="21"/>
                <w:szCs w:val="21"/>
                <w:highlight w:val="none"/>
              </w:rPr>
              <w:t>泄漏报警装置，故在</w:t>
            </w:r>
            <w:r>
              <w:rPr>
                <w:rFonts w:hint="eastAsia" w:ascii="Times New Roman" w:cs="Times New Roman"/>
                <w:color w:val="auto"/>
                <w:sz w:val="21"/>
                <w:szCs w:val="21"/>
                <w:highlight w:val="none"/>
                <w:lang w:eastAsia="zh-CN"/>
              </w:rPr>
              <w:t>液氨</w:t>
            </w:r>
            <w:r>
              <w:rPr>
                <w:rFonts w:hint="default" w:ascii="Times New Roman" w:hAnsi="Times New Roman" w:eastAsia="宋体" w:cs="Times New Roman"/>
                <w:color w:val="auto"/>
                <w:sz w:val="21"/>
                <w:szCs w:val="21"/>
                <w:highlight w:val="none"/>
              </w:rPr>
              <w:t>泄漏时，最长可在10分钟内切断闸阀</w:t>
            </w:r>
            <w:r>
              <w:rPr>
                <w:rFonts w:hint="default" w:ascii="Times New Roman" w:hAnsi="Times New Roman" w:cs="Times New Roman"/>
                <w:color w:val="auto"/>
                <w:sz w:val="21"/>
                <w:szCs w:val="21"/>
                <w:highlight w:val="none"/>
                <w:lang w:eastAsia="zh-CN"/>
              </w:rPr>
              <w:t>，泄漏量约为</w:t>
            </w:r>
            <w:r>
              <w:rPr>
                <w:rFonts w:hint="eastAsia" w:ascii="Times New Roman" w:cs="Times New Roman"/>
                <w:color w:val="auto"/>
                <w:sz w:val="21"/>
                <w:szCs w:val="21"/>
                <w:highlight w:val="none"/>
                <w:lang w:val="en-US" w:eastAsia="zh-CN"/>
              </w:rPr>
              <w:t>72kg</w:t>
            </w:r>
            <w:r>
              <w:rPr>
                <w:rFonts w:hint="default" w:ascii="Times New Roman" w:hAnsi="Times New Roman" w:cs="Times New Roman"/>
                <w:color w:val="auto"/>
                <w:sz w:val="21"/>
                <w:szCs w:val="21"/>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jc w:val="both"/>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lang w:val="en-US" w:eastAsia="zh-CN"/>
              </w:rPr>
              <w:t>6</w:t>
            </w:r>
            <w:r>
              <w:rPr>
                <w:rFonts w:hint="default" w:ascii="Times New Roman" w:hAnsi="Times New Roman" w:eastAsia="宋体" w:cs="Times New Roman"/>
                <w:color w:val="auto"/>
                <w:sz w:val="21"/>
                <w:szCs w:val="21"/>
              </w:rPr>
              <w:t>.</w:t>
            </w:r>
            <w:r>
              <w:rPr>
                <w:rFonts w:hint="default" w:ascii="Times New Roman" w:hAnsi="Times New Roman" w:eastAsia="宋体" w:cs="Times New Roman"/>
                <w:color w:val="auto"/>
                <w:sz w:val="21"/>
                <w:szCs w:val="21"/>
                <w:lang w:val="en-US" w:eastAsia="zh-CN"/>
              </w:rPr>
              <w:t>6.3</w:t>
            </w:r>
            <w:r>
              <w:rPr>
                <w:rFonts w:hint="default" w:ascii="Times New Roman" w:hAnsi="Times New Roman" w:eastAsia="宋体" w:cs="Times New Roman"/>
                <w:color w:val="auto"/>
                <w:sz w:val="21"/>
                <w:szCs w:val="21"/>
              </w:rPr>
              <w:t>事故影响简要分析</w:t>
            </w:r>
          </w:p>
          <w:p>
            <w:pPr>
              <w:pStyle w:val="2"/>
              <w:keepNext w:val="0"/>
              <w:keepLines w:val="0"/>
              <w:pageBreakBefore w:val="0"/>
              <w:widowControl w:val="0"/>
              <w:kinsoku/>
              <w:wordWrap/>
              <w:overflowPunct/>
              <w:topLinePunct w:val="0"/>
              <w:autoSpaceDE/>
              <w:autoSpaceDN/>
              <w:bidi w:val="0"/>
              <w:adjustRightInd/>
              <w:snapToGrid/>
              <w:spacing w:after="0" w:line="360" w:lineRule="auto"/>
              <w:ind w:left="0" w:leftChars="0" w:right="0" w:rightChars="0" w:firstLine="420" w:firstLineChars="200"/>
              <w:jc w:val="both"/>
              <w:textAlignment w:val="auto"/>
              <w:rPr>
                <w:rFonts w:hint="default" w:ascii="Times New Roman" w:hAnsi="Times New Roman" w:eastAsia="宋体" w:cs="Times New Roman"/>
                <w:color w:val="auto"/>
                <w:kern w:val="2"/>
                <w:sz w:val="21"/>
                <w:szCs w:val="21"/>
                <w:lang w:val="en-US" w:eastAsia="zh-CN" w:bidi="ar-SA"/>
              </w:rPr>
            </w:pPr>
            <w:r>
              <w:rPr>
                <w:rFonts w:hint="eastAsia" w:ascii="Times New Roman" w:cs="Times New Roman"/>
                <w:color w:val="auto"/>
                <w:sz w:val="21"/>
                <w:szCs w:val="21"/>
                <w:lang w:val="en-US" w:eastAsia="zh-CN"/>
              </w:rPr>
              <w:t>①废冷冻机油、</w:t>
            </w:r>
            <w:r>
              <w:rPr>
                <w:rFonts w:hint="default" w:ascii="Times New Roman" w:hAnsi="Times New Roman" w:cs="Times New Roman"/>
                <w:color w:val="auto"/>
                <w:sz w:val="21"/>
                <w:szCs w:val="21"/>
                <w:lang w:val="en-US" w:eastAsia="zh-CN"/>
              </w:rPr>
              <w:t>废</w:t>
            </w:r>
            <w:r>
              <w:rPr>
                <w:rFonts w:hint="default" w:ascii="Times New Roman" w:hAnsi="Times New Roman" w:eastAsia="宋体" w:cs="Times New Roman"/>
                <w:color w:val="auto"/>
                <w:sz w:val="21"/>
                <w:szCs w:val="21"/>
                <w:lang w:val="en-US" w:eastAsia="zh-CN"/>
              </w:rPr>
              <w:t>机油</w:t>
            </w:r>
            <w:r>
              <w:rPr>
                <w:rFonts w:hint="default" w:ascii="Times New Roman" w:hAnsi="Times New Roman" w:eastAsia="宋体" w:cs="Times New Roman"/>
                <w:color w:val="auto"/>
                <w:kern w:val="2"/>
                <w:sz w:val="21"/>
                <w:szCs w:val="21"/>
                <w:lang w:val="en-US" w:eastAsia="zh-CN" w:bidi="ar-SA"/>
              </w:rPr>
              <w:t>泄漏</w:t>
            </w:r>
          </w:p>
          <w:p>
            <w:pPr>
              <w:pStyle w:val="2"/>
              <w:keepNext w:val="0"/>
              <w:keepLines w:val="0"/>
              <w:pageBreakBefore w:val="0"/>
              <w:widowControl w:val="0"/>
              <w:kinsoku/>
              <w:wordWrap/>
              <w:overflowPunct/>
              <w:topLinePunct w:val="0"/>
              <w:autoSpaceDE/>
              <w:autoSpaceDN/>
              <w:bidi w:val="0"/>
              <w:adjustRightInd/>
              <w:snapToGrid/>
              <w:spacing w:after="0" w:line="360" w:lineRule="auto"/>
              <w:ind w:left="0" w:leftChars="0" w:right="0" w:rightChars="0" w:firstLine="420" w:firstLineChars="200"/>
              <w:jc w:val="both"/>
              <w:textAlignment w:val="auto"/>
              <w:rPr>
                <w:rFonts w:hint="default" w:ascii="Times New Roman" w:hAnsi="Times New Roman" w:cs="Times New Roman"/>
                <w:color w:val="auto"/>
                <w:lang w:val="en-US" w:eastAsia="zh-CN"/>
              </w:rPr>
            </w:pPr>
            <w:r>
              <w:rPr>
                <w:rFonts w:hint="default" w:ascii="Times New Roman" w:hAnsi="Times New Roman" w:eastAsia="宋体" w:cs="Times New Roman"/>
                <w:color w:val="auto"/>
                <w:kern w:val="2"/>
                <w:sz w:val="21"/>
                <w:szCs w:val="21"/>
                <w:lang w:val="en-US" w:eastAsia="zh-CN" w:bidi="ar-SA"/>
              </w:rPr>
              <w:t>将</w:t>
            </w:r>
            <w:r>
              <w:rPr>
                <w:rFonts w:hint="eastAsia" w:ascii="Times New Roman" w:cs="Times New Roman"/>
                <w:color w:val="auto"/>
                <w:sz w:val="21"/>
                <w:szCs w:val="21"/>
                <w:lang w:val="en-US" w:eastAsia="zh-CN"/>
              </w:rPr>
              <w:t>废冷冻机油、</w:t>
            </w:r>
            <w:r>
              <w:rPr>
                <w:rFonts w:hint="default" w:ascii="Times New Roman" w:hAnsi="Times New Roman" w:cs="Times New Roman"/>
                <w:color w:val="auto"/>
                <w:kern w:val="2"/>
                <w:sz w:val="21"/>
                <w:szCs w:val="21"/>
                <w:lang w:val="en-US" w:eastAsia="zh-CN" w:bidi="ar-SA"/>
              </w:rPr>
              <w:t>废</w:t>
            </w:r>
            <w:r>
              <w:rPr>
                <w:rFonts w:hint="default" w:ascii="Times New Roman" w:hAnsi="Times New Roman" w:eastAsia="宋体" w:cs="Times New Roman"/>
                <w:color w:val="auto"/>
                <w:kern w:val="2"/>
                <w:sz w:val="21"/>
                <w:szCs w:val="21"/>
                <w:lang w:val="en-US" w:eastAsia="zh-CN" w:bidi="ar-SA"/>
              </w:rPr>
              <w:t>机油放置在防渗漏托盘中，</w:t>
            </w:r>
            <w:r>
              <w:rPr>
                <w:rFonts w:hint="default" w:ascii="Times New Roman" w:hAnsi="Times New Roman" w:cs="Times New Roman"/>
                <w:color w:val="auto"/>
                <w:kern w:val="2"/>
                <w:sz w:val="21"/>
                <w:szCs w:val="21"/>
                <w:lang w:val="en-US" w:eastAsia="zh-CN" w:bidi="ar-SA"/>
              </w:rPr>
              <w:t>并在危废间内设置围堰、导流槽和事故应急池，</w:t>
            </w:r>
            <w:r>
              <w:rPr>
                <w:rFonts w:hint="default" w:ascii="Times New Roman" w:hAnsi="Times New Roman" w:eastAsia="宋体" w:cs="Times New Roman"/>
                <w:color w:val="auto"/>
                <w:kern w:val="2"/>
                <w:sz w:val="21"/>
                <w:szCs w:val="21"/>
                <w:lang w:val="en-US" w:eastAsia="zh-CN" w:bidi="ar-SA"/>
              </w:rPr>
              <w:t>意外泄露时可有效收集废液，对环境基本无影响。</w:t>
            </w:r>
          </w:p>
          <w:p>
            <w:pPr>
              <w:pStyle w:val="2"/>
              <w:keepNext w:val="0"/>
              <w:keepLines w:val="0"/>
              <w:pageBreakBefore w:val="0"/>
              <w:widowControl w:val="0"/>
              <w:kinsoku/>
              <w:wordWrap/>
              <w:overflowPunct/>
              <w:topLinePunct w:val="0"/>
              <w:autoSpaceDE/>
              <w:autoSpaceDN/>
              <w:bidi w:val="0"/>
              <w:adjustRightInd/>
              <w:snapToGrid/>
              <w:spacing w:after="0" w:line="360" w:lineRule="auto"/>
              <w:ind w:left="0" w:leftChars="0" w:right="0" w:rightChars="0" w:firstLine="420" w:firstLineChars="200"/>
              <w:jc w:val="both"/>
              <w:textAlignment w:val="auto"/>
              <w:rPr>
                <w:rFonts w:hint="default" w:ascii="Times New Roman" w:hAnsi="Times New Roman" w:eastAsia="宋体" w:cs="Times New Roman"/>
                <w:color w:val="auto"/>
                <w:kern w:val="2"/>
                <w:sz w:val="21"/>
                <w:szCs w:val="21"/>
                <w:lang w:val="en-US" w:eastAsia="zh-CN" w:bidi="ar-SA"/>
              </w:rPr>
            </w:pPr>
            <w:r>
              <w:rPr>
                <w:rFonts w:hint="eastAsia" w:ascii="Times New Roman" w:cs="Times New Roman"/>
                <w:color w:val="auto"/>
                <w:kern w:val="2"/>
                <w:sz w:val="21"/>
                <w:szCs w:val="21"/>
                <w:lang w:val="en-US" w:eastAsia="zh-CN" w:bidi="ar-SA"/>
              </w:rPr>
              <w:t>②</w:t>
            </w:r>
            <w:r>
              <w:rPr>
                <w:rFonts w:hint="default" w:ascii="Times New Roman" w:hAnsi="Times New Roman" w:eastAsia="宋体" w:cs="Times New Roman"/>
                <w:color w:val="auto"/>
                <w:kern w:val="2"/>
                <w:sz w:val="21"/>
                <w:szCs w:val="21"/>
                <w:lang w:val="en-US" w:eastAsia="zh-CN" w:bidi="ar-SA"/>
              </w:rPr>
              <w:t>天然气泄漏</w:t>
            </w:r>
          </w:p>
          <w:p>
            <w:pPr>
              <w:pStyle w:val="9"/>
              <w:keepNext w:val="0"/>
              <w:keepLines w:val="0"/>
              <w:pageBreakBefore w:val="0"/>
              <w:widowControl/>
              <w:kinsoku/>
              <w:wordWrap/>
              <w:overflowPunct/>
              <w:topLinePunct w:val="0"/>
              <w:autoSpaceDE/>
              <w:autoSpaceDN/>
              <w:bidi w:val="0"/>
              <w:adjustRightInd/>
              <w:snapToGrid/>
              <w:spacing w:line="360" w:lineRule="auto"/>
              <w:ind w:left="0" w:leftChars="0" w:right="0" w:firstLine="420" w:firstLineChars="200"/>
              <w:jc w:val="both"/>
              <w:textAlignment w:val="auto"/>
              <w:rPr>
                <w:rFonts w:hint="default" w:ascii="Times New Roman" w:hAnsi="Times New Roman" w:cs="Times New Roman"/>
                <w:color w:val="auto"/>
                <w:sz w:val="21"/>
                <w:szCs w:val="21"/>
                <w:highlight w:val="none"/>
                <w:lang w:eastAsia="zh-CN"/>
              </w:rPr>
            </w:pPr>
            <w:r>
              <w:rPr>
                <w:rFonts w:hint="default" w:ascii="Times New Roman" w:hAnsi="Times New Roman" w:eastAsia="宋体" w:cs="Times New Roman"/>
                <w:color w:val="auto"/>
                <w:sz w:val="21"/>
                <w:szCs w:val="21"/>
                <w:highlight w:val="none"/>
              </w:rPr>
              <w:t>调压装置入口、出口设截断阀和紧急关断系统，装置区内设置了可燃气体探测、报警装置，安装消防自控设施。故在天然气泄漏时，</w:t>
            </w:r>
            <w:r>
              <w:rPr>
                <w:rFonts w:hint="default" w:ascii="Times New Roman" w:hAnsi="Times New Roman" w:cs="Times New Roman"/>
                <w:color w:val="auto"/>
                <w:sz w:val="21"/>
                <w:szCs w:val="21"/>
                <w:highlight w:val="none"/>
                <w:lang w:eastAsia="zh-CN"/>
              </w:rPr>
              <w:t>可及时</w:t>
            </w:r>
            <w:r>
              <w:rPr>
                <w:rFonts w:hint="default" w:ascii="Times New Roman" w:hAnsi="Times New Roman" w:eastAsia="宋体" w:cs="Times New Roman"/>
                <w:color w:val="auto"/>
                <w:sz w:val="21"/>
                <w:szCs w:val="21"/>
                <w:highlight w:val="none"/>
              </w:rPr>
              <w:t>切断闸阀</w:t>
            </w:r>
            <w:r>
              <w:rPr>
                <w:rFonts w:hint="default" w:ascii="Times New Roman" w:hAnsi="Times New Roman" w:cs="Times New Roman"/>
                <w:color w:val="auto"/>
                <w:sz w:val="21"/>
                <w:szCs w:val="21"/>
                <w:highlight w:val="none"/>
                <w:lang w:eastAsia="zh-CN"/>
              </w:rPr>
              <w:t>，对环境影响较小。</w:t>
            </w:r>
          </w:p>
          <w:p>
            <w:pPr>
              <w:pStyle w:val="2"/>
              <w:keepNext w:val="0"/>
              <w:keepLines w:val="0"/>
              <w:pageBreakBefore w:val="0"/>
              <w:widowControl w:val="0"/>
              <w:kinsoku/>
              <w:wordWrap/>
              <w:overflowPunct/>
              <w:topLinePunct w:val="0"/>
              <w:autoSpaceDE/>
              <w:autoSpaceDN/>
              <w:bidi w:val="0"/>
              <w:adjustRightInd/>
              <w:snapToGrid/>
              <w:spacing w:after="0" w:line="360" w:lineRule="auto"/>
              <w:ind w:left="0" w:leftChars="0" w:right="0" w:rightChars="0" w:firstLine="420" w:firstLineChars="200"/>
              <w:jc w:val="both"/>
              <w:textAlignment w:val="auto"/>
              <w:rPr>
                <w:rFonts w:hint="default" w:ascii="Times New Roman" w:hAnsi="Times New Roman" w:eastAsia="宋体" w:cs="Times New Roman"/>
                <w:color w:val="auto"/>
                <w:kern w:val="2"/>
                <w:sz w:val="21"/>
                <w:szCs w:val="21"/>
                <w:lang w:val="en-US" w:eastAsia="zh-CN" w:bidi="ar-SA"/>
              </w:rPr>
            </w:pPr>
            <w:r>
              <w:rPr>
                <w:rFonts w:hint="eastAsia" w:ascii="Times New Roman" w:cs="Times New Roman"/>
                <w:color w:val="auto"/>
                <w:kern w:val="2"/>
                <w:sz w:val="21"/>
                <w:szCs w:val="21"/>
                <w:lang w:val="en-US" w:eastAsia="zh-CN" w:bidi="ar-SA"/>
              </w:rPr>
              <w:t>③液氨</w:t>
            </w:r>
            <w:r>
              <w:rPr>
                <w:rFonts w:hint="default" w:ascii="Times New Roman" w:hAnsi="Times New Roman" w:eastAsia="宋体" w:cs="Times New Roman"/>
                <w:color w:val="auto"/>
                <w:kern w:val="2"/>
                <w:sz w:val="21"/>
                <w:szCs w:val="21"/>
                <w:lang w:val="en-US" w:eastAsia="zh-CN" w:bidi="ar-SA"/>
              </w:rPr>
              <w:t>泄漏</w:t>
            </w:r>
          </w:p>
          <w:p>
            <w:pPr>
              <w:pStyle w:val="9"/>
              <w:keepNext w:val="0"/>
              <w:keepLines w:val="0"/>
              <w:pageBreakBefore w:val="0"/>
              <w:widowControl/>
              <w:kinsoku/>
              <w:wordWrap/>
              <w:overflowPunct/>
              <w:topLinePunct w:val="0"/>
              <w:autoSpaceDE/>
              <w:autoSpaceDN/>
              <w:bidi w:val="0"/>
              <w:adjustRightInd/>
              <w:snapToGrid/>
              <w:spacing w:line="360" w:lineRule="auto"/>
              <w:ind w:left="0" w:leftChars="0" w:right="0" w:firstLine="420" w:firstLineChars="200"/>
              <w:jc w:val="both"/>
              <w:textAlignment w:val="auto"/>
              <w:rPr>
                <w:rFonts w:hint="default" w:ascii="Times New Roman" w:hAnsi="Times New Roman" w:cs="Times New Roman"/>
                <w:color w:val="auto"/>
                <w:sz w:val="21"/>
                <w:szCs w:val="21"/>
                <w:highlight w:val="none"/>
                <w:lang w:val="en-US" w:eastAsia="zh-CN"/>
              </w:rPr>
            </w:pPr>
            <w:r>
              <w:rPr>
                <w:rFonts w:hint="eastAsia" w:ascii="Times New Roman" w:cs="Times New Roman"/>
                <w:color w:val="auto"/>
                <w:sz w:val="21"/>
                <w:szCs w:val="21"/>
                <w:highlight w:val="none"/>
                <w:lang w:eastAsia="zh-CN"/>
              </w:rPr>
              <w:t>罐体输出管道</w:t>
            </w:r>
            <w:r>
              <w:rPr>
                <w:rFonts w:hint="default" w:ascii="Times New Roman" w:hAnsi="Times New Roman" w:eastAsia="宋体" w:cs="Times New Roman"/>
                <w:color w:val="auto"/>
                <w:sz w:val="21"/>
                <w:szCs w:val="21"/>
                <w:highlight w:val="none"/>
              </w:rPr>
              <w:t>出口设截断阀和紧急关断系统，</w:t>
            </w:r>
            <w:r>
              <w:rPr>
                <w:rFonts w:hint="eastAsia" w:ascii="Times New Roman" w:cs="Times New Roman"/>
                <w:color w:val="auto"/>
                <w:sz w:val="21"/>
                <w:szCs w:val="21"/>
                <w:highlight w:val="none"/>
                <w:lang w:eastAsia="zh-CN"/>
              </w:rPr>
              <w:t>制冷机房</w:t>
            </w:r>
            <w:r>
              <w:rPr>
                <w:rFonts w:hint="default" w:ascii="Times New Roman" w:hAnsi="Times New Roman" w:eastAsia="宋体" w:cs="Times New Roman"/>
                <w:color w:val="auto"/>
                <w:sz w:val="21"/>
                <w:szCs w:val="21"/>
                <w:highlight w:val="none"/>
              </w:rPr>
              <w:t>内设置了</w:t>
            </w:r>
            <w:r>
              <w:rPr>
                <w:rFonts w:hint="eastAsia" w:ascii="Times New Roman" w:cs="Times New Roman"/>
                <w:color w:val="auto"/>
                <w:sz w:val="21"/>
                <w:szCs w:val="21"/>
                <w:highlight w:val="none"/>
                <w:lang w:eastAsia="zh-CN"/>
              </w:rPr>
              <w:t>液氨泄漏</w:t>
            </w:r>
            <w:r>
              <w:rPr>
                <w:rFonts w:hint="default" w:ascii="Times New Roman" w:hAnsi="Times New Roman" w:eastAsia="宋体" w:cs="Times New Roman"/>
                <w:color w:val="auto"/>
                <w:sz w:val="21"/>
                <w:szCs w:val="21"/>
                <w:highlight w:val="none"/>
              </w:rPr>
              <w:t>探测、报警装置，安装消防自控设施。故在</w:t>
            </w:r>
            <w:r>
              <w:rPr>
                <w:rFonts w:hint="eastAsia" w:ascii="Times New Roman" w:cs="Times New Roman"/>
                <w:color w:val="auto"/>
                <w:sz w:val="21"/>
                <w:szCs w:val="21"/>
                <w:highlight w:val="none"/>
                <w:lang w:eastAsia="zh-CN"/>
              </w:rPr>
              <w:t>液氨</w:t>
            </w:r>
            <w:r>
              <w:rPr>
                <w:rFonts w:hint="default" w:ascii="Times New Roman" w:hAnsi="Times New Roman" w:eastAsia="宋体" w:cs="Times New Roman"/>
                <w:color w:val="auto"/>
                <w:sz w:val="21"/>
                <w:szCs w:val="21"/>
                <w:highlight w:val="none"/>
              </w:rPr>
              <w:t>泄漏时，</w:t>
            </w:r>
            <w:r>
              <w:rPr>
                <w:rFonts w:hint="default" w:ascii="Times New Roman" w:hAnsi="Times New Roman" w:cs="Times New Roman"/>
                <w:color w:val="auto"/>
                <w:sz w:val="21"/>
                <w:szCs w:val="21"/>
                <w:highlight w:val="none"/>
                <w:lang w:eastAsia="zh-CN"/>
              </w:rPr>
              <w:t>可及时</w:t>
            </w:r>
            <w:r>
              <w:rPr>
                <w:rFonts w:hint="default" w:ascii="Times New Roman" w:hAnsi="Times New Roman" w:eastAsia="宋体" w:cs="Times New Roman"/>
                <w:color w:val="auto"/>
                <w:sz w:val="21"/>
                <w:szCs w:val="21"/>
                <w:highlight w:val="none"/>
              </w:rPr>
              <w:t>切断闸阀</w:t>
            </w:r>
            <w:r>
              <w:rPr>
                <w:rFonts w:hint="default" w:ascii="Times New Roman" w:hAnsi="Times New Roman" w:cs="Times New Roman"/>
                <w:color w:val="auto"/>
                <w:sz w:val="21"/>
                <w:szCs w:val="21"/>
                <w:highlight w:val="none"/>
                <w:lang w:eastAsia="zh-CN"/>
              </w:rPr>
              <w:t>，对环境影响较小。</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jc w:val="both"/>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lang w:val="en-US" w:eastAsia="zh-CN"/>
              </w:rPr>
              <w:t>6</w:t>
            </w:r>
            <w:r>
              <w:rPr>
                <w:rFonts w:hint="default" w:ascii="Times New Roman" w:hAnsi="Times New Roman" w:eastAsia="宋体" w:cs="Times New Roman"/>
                <w:color w:val="auto"/>
                <w:sz w:val="21"/>
                <w:szCs w:val="21"/>
              </w:rPr>
              <w:t>.</w:t>
            </w:r>
            <w:r>
              <w:rPr>
                <w:rFonts w:hint="default" w:ascii="Times New Roman" w:hAnsi="Times New Roman" w:eastAsia="宋体" w:cs="Times New Roman"/>
                <w:color w:val="auto"/>
                <w:sz w:val="21"/>
                <w:szCs w:val="21"/>
                <w:lang w:val="en-US" w:eastAsia="zh-CN"/>
              </w:rPr>
              <w:t>7</w:t>
            </w:r>
            <w:r>
              <w:rPr>
                <w:rFonts w:hint="default" w:ascii="Times New Roman" w:hAnsi="Times New Roman" w:eastAsia="宋体" w:cs="Times New Roman"/>
                <w:color w:val="auto"/>
                <w:sz w:val="21"/>
                <w:szCs w:val="21"/>
              </w:rPr>
              <w:t>环境风险管理</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jc w:val="both"/>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lang w:val="en-US" w:eastAsia="zh-CN"/>
              </w:rPr>
              <w:t>6</w:t>
            </w:r>
            <w:r>
              <w:rPr>
                <w:rFonts w:hint="default" w:ascii="Times New Roman" w:hAnsi="Times New Roman" w:eastAsia="宋体" w:cs="Times New Roman"/>
                <w:color w:val="auto"/>
                <w:sz w:val="21"/>
                <w:szCs w:val="21"/>
              </w:rPr>
              <w:t>.</w:t>
            </w:r>
            <w:r>
              <w:rPr>
                <w:rFonts w:hint="default" w:ascii="Times New Roman" w:hAnsi="Times New Roman" w:eastAsia="宋体" w:cs="Times New Roman"/>
                <w:color w:val="auto"/>
                <w:sz w:val="21"/>
                <w:szCs w:val="21"/>
                <w:lang w:val="en-US" w:eastAsia="zh-CN"/>
              </w:rPr>
              <w:t>7</w:t>
            </w:r>
            <w:r>
              <w:rPr>
                <w:rFonts w:hint="default" w:ascii="Times New Roman" w:hAnsi="Times New Roman" w:eastAsia="宋体" w:cs="Times New Roman"/>
                <w:color w:val="auto"/>
                <w:sz w:val="21"/>
                <w:szCs w:val="21"/>
              </w:rPr>
              <w:t>.1环境风险防范措施</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jc w:val="both"/>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①建立严格的环境管理制度及操作规程，严格培训操作人员，严格遵守各项规章制度；</w:t>
            </w:r>
          </w:p>
          <w:p>
            <w:pPr>
              <w:keepNext w:val="0"/>
              <w:keepLines w:val="0"/>
              <w:pageBreakBefore w:val="0"/>
              <w:kinsoku/>
              <w:wordWrap/>
              <w:overflowPunct/>
              <w:topLinePunct w:val="0"/>
              <w:autoSpaceDE/>
              <w:autoSpaceDN/>
              <w:bidi w:val="0"/>
              <w:adjustRightInd/>
              <w:snapToGrid/>
              <w:spacing w:line="360" w:lineRule="auto"/>
              <w:ind w:left="0" w:leftChars="0" w:right="0" w:rightChars="0" w:firstLine="420" w:firstLineChars="200"/>
              <w:jc w:val="both"/>
              <w:textAlignment w:val="baseline"/>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②定期检查和维修环保治理设施，及时发现问题及时解决，使事故发生率降至最低；</w:t>
            </w:r>
          </w:p>
          <w:p>
            <w:pPr>
              <w:pStyle w:val="2"/>
              <w:keepNext w:val="0"/>
              <w:keepLines w:val="0"/>
              <w:pageBreakBefore w:val="0"/>
              <w:kinsoku/>
              <w:wordWrap/>
              <w:overflowPunct/>
              <w:topLinePunct w:val="0"/>
              <w:autoSpaceDE/>
              <w:autoSpaceDN/>
              <w:bidi w:val="0"/>
              <w:adjustRightInd w:val="0"/>
              <w:snapToGrid/>
              <w:spacing w:after="0" w:line="360" w:lineRule="auto"/>
              <w:ind w:left="0" w:leftChars="0" w:right="0" w:rightChars="0" w:firstLine="420" w:firstLineChars="200"/>
              <w:jc w:val="both"/>
              <w:textAlignment w:val="baseline"/>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③</w:t>
            </w:r>
            <w:r>
              <w:rPr>
                <w:rFonts w:hint="eastAsia" w:ascii="Times New Roman" w:cs="Times New Roman"/>
                <w:color w:val="auto"/>
                <w:sz w:val="21"/>
                <w:szCs w:val="21"/>
                <w:lang w:val="en-US" w:eastAsia="zh-CN"/>
              </w:rPr>
              <w:t>危废</w:t>
            </w:r>
            <w:r>
              <w:rPr>
                <w:rFonts w:hint="default" w:ascii="Times New Roman" w:hAnsi="Times New Roman" w:eastAsia="宋体" w:cs="Times New Roman"/>
                <w:color w:val="auto"/>
                <w:sz w:val="21"/>
                <w:szCs w:val="21"/>
                <w:lang w:val="en-US" w:eastAsia="zh-CN"/>
              </w:rPr>
              <w:t>设置防渗漏托盘存放，防治意外泄漏；</w:t>
            </w:r>
          </w:p>
          <w:p>
            <w:pPr>
              <w:pStyle w:val="2"/>
              <w:keepNext w:val="0"/>
              <w:keepLines w:val="0"/>
              <w:pageBreakBefore w:val="0"/>
              <w:kinsoku/>
              <w:wordWrap/>
              <w:overflowPunct/>
              <w:topLinePunct w:val="0"/>
              <w:autoSpaceDE/>
              <w:autoSpaceDN/>
              <w:bidi w:val="0"/>
              <w:adjustRightInd w:val="0"/>
              <w:snapToGrid/>
              <w:spacing w:after="0" w:line="360" w:lineRule="auto"/>
              <w:ind w:left="0" w:leftChars="0" w:right="0" w:rightChars="0" w:firstLine="420" w:firstLineChars="200"/>
              <w:jc w:val="both"/>
              <w:textAlignment w:val="baseline"/>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④设置可燃气体泄漏报警仪</w:t>
            </w:r>
            <w:r>
              <w:rPr>
                <w:rFonts w:hint="eastAsia" w:ascii="Times New Roman" w:cs="Times New Roman"/>
                <w:color w:val="auto"/>
                <w:sz w:val="21"/>
                <w:szCs w:val="21"/>
                <w:lang w:val="en-US" w:eastAsia="zh-CN"/>
              </w:rPr>
              <w:t>、液氨</w:t>
            </w:r>
            <w:r>
              <w:rPr>
                <w:rFonts w:hint="default" w:ascii="Times New Roman" w:hAnsi="Times New Roman" w:eastAsia="宋体" w:cs="Times New Roman"/>
                <w:color w:val="auto"/>
                <w:sz w:val="21"/>
                <w:szCs w:val="21"/>
                <w:lang w:val="en-US" w:eastAsia="zh-CN"/>
              </w:rPr>
              <w:t>泄漏报警仪。</w:t>
            </w:r>
          </w:p>
          <w:p>
            <w:pPr>
              <w:pStyle w:val="5"/>
              <w:adjustRightInd w:val="0"/>
              <w:ind w:firstLine="420" w:firstLineChars="200"/>
              <w:textAlignment w:val="baseline"/>
              <w:rPr>
                <w:rFonts w:hint="default"/>
                <w:color w:val="auto"/>
                <w:lang w:val="en-US" w:eastAsia="zh-CN"/>
              </w:rPr>
            </w:pPr>
            <w:r>
              <w:rPr>
                <w:rFonts w:hint="eastAsia" w:ascii="Times New Roman" w:hAnsi="Times New Roman" w:cs="Times New Roman"/>
                <w:b w:val="0"/>
                <w:color w:val="auto"/>
                <w:kern w:val="2"/>
                <w:sz w:val="21"/>
                <w:szCs w:val="21"/>
                <w:lang w:val="en-US" w:eastAsia="zh-CN" w:bidi="ar-SA"/>
              </w:rPr>
              <w:t>⑤天然气撬车定点存放，设置醒目的危险标志，设置专用的消防物资，采用围挡进行隔离。</w:t>
            </w:r>
          </w:p>
          <w:p>
            <w:pPr>
              <w:pStyle w:val="2"/>
              <w:keepNext w:val="0"/>
              <w:keepLines w:val="0"/>
              <w:pageBreakBefore w:val="0"/>
              <w:kinsoku/>
              <w:wordWrap/>
              <w:overflowPunct/>
              <w:topLinePunct w:val="0"/>
              <w:autoSpaceDE/>
              <w:autoSpaceDN/>
              <w:bidi w:val="0"/>
              <w:adjustRightInd w:val="0"/>
              <w:snapToGrid/>
              <w:spacing w:after="0" w:line="360" w:lineRule="auto"/>
              <w:ind w:left="0" w:leftChars="0" w:right="0" w:rightChars="0" w:firstLine="420" w:firstLineChars="200"/>
              <w:jc w:val="both"/>
              <w:textAlignment w:val="baseline"/>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lang w:val="en-US" w:eastAsia="zh-CN"/>
              </w:rPr>
              <w:t>6</w:t>
            </w:r>
            <w:r>
              <w:rPr>
                <w:rFonts w:hint="default" w:ascii="Times New Roman" w:hAnsi="Times New Roman" w:eastAsia="宋体" w:cs="Times New Roman"/>
                <w:color w:val="auto"/>
                <w:sz w:val="21"/>
                <w:szCs w:val="21"/>
              </w:rPr>
              <w:t>.</w:t>
            </w:r>
            <w:r>
              <w:rPr>
                <w:rFonts w:hint="default" w:ascii="Times New Roman" w:hAnsi="Times New Roman" w:eastAsia="宋体" w:cs="Times New Roman"/>
                <w:color w:val="auto"/>
                <w:sz w:val="21"/>
                <w:szCs w:val="21"/>
                <w:lang w:val="en-US" w:eastAsia="zh-CN"/>
              </w:rPr>
              <w:t>7</w:t>
            </w:r>
            <w:r>
              <w:rPr>
                <w:rFonts w:hint="default" w:ascii="Times New Roman" w:hAnsi="Times New Roman" w:eastAsia="宋体" w:cs="Times New Roman"/>
                <w:color w:val="auto"/>
                <w:sz w:val="21"/>
                <w:szCs w:val="21"/>
              </w:rPr>
              <w:t>.2事故应急措施</w:t>
            </w:r>
          </w:p>
          <w:p>
            <w:pPr>
              <w:keepNext w:val="0"/>
              <w:keepLines w:val="0"/>
              <w:pageBreakBefore w:val="0"/>
              <w:kinsoku/>
              <w:wordWrap/>
              <w:overflowPunct/>
              <w:topLinePunct w:val="0"/>
              <w:autoSpaceDE/>
              <w:autoSpaceDN/>
              <w:bidi w:val="0"/>
              <w:adjustRightInd/>
              <w:snapToGrid/>
              <w:spacing w:line="360" w:lineRule="auto"/>
              <w:ind w:left="0" w:leftChars="0" w:right="0" w:rightChars="0" w:firstLine="420" w:firstLineChars="200"/>
              <w:jc w:val="both"/>
              <w:textAlignment w:val="baseline"/>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①通知</w:t>
            </w:r>
            <w:r>
              <w:rPr>
                <w:rFonts w:hint="default" w:ascii="Times New Roman" w:hAnsi="Times New Roman" w:eastAsia="宋体" w:cs="Times New Roman"/>
                <w:bCs/>
                <w:color w:val="auto"/>
                <w:sz w:val="21"/>
                <w:szCs w:val="21"/>
              </w:rPr>
              <w:t>泄漏污染区人员至上风处，</w:t>
            </w:r>
            <w:r>
              <w:rPr>
                <w:rFonts w:hint="default" w:ascii="Times New Roman" w:hAnsi="Times New Roman" w:eastAsia="宋体" w:cs="Times New Roman"/>
                <w:color w:val="auto"/>
                <w:sz w:val="21"/>
                <w:szCs w:val="21"/>
              </w:rPr>
              <w:t>并隔离至气体散尽；</w:t>
            </w:r>
          </w:p>
          <w:p>
            <w:pPr>
              <w:keepNext w:val="0"/>
              <w:keepLines w:val="0"/>
              <w:pageBreakBefore w:val="0"/>
              <w:kinsoku/>
              <w:wordWrap/>
              <w:overflowPunct/>
              <w:topLinePunct w:val="0"/>
              <w:autoSpaceDE/>
              <w:autoSpaceDN/>
              <w:bidi w:val="0"/>
              <w:adjustRightInd/>
              <w:snapToGrid/>
              <w:spacing w:line="360" w:lineRule="auto"/>
              <w:ind w:left="0" w:leftChars="0" w:right="0" w:rightChars="0" w:firstLine="420" w:firstLineChars="200"/>
              <w:jc w:val="both"/>
              <w:textAlignment w:val="baseline"/>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②尽快切断泄漏源，并切断污染区内的电源、火源；</w:t>
            </w:r>
          </w:p>
          <w:p>
            <w:pPr>
              <w:keepNext w:val="0"/>
              <w:keepLines w:val="0"/>
              <w:pageBreakBefore w:val="0"/>
              <w:kinsoku/>
              <w:wordWrap/>
              <w:overflowPunct/>
              <w:topLinePunct w:val="0"/>
              <w:autoSpaceDE/>
              <w:autoSpaceDN/>
              <w:bidi w:val="0"/>
              <w:adjustRightInd/>
              <w:snapToGrid/>
              <w:spacing w:line="360" w:lineRule="auto"/>
              <w:ind w:left="0" w:leftChars="0" w:right="0" w:rightChars="0" w:firstLine="420" w:firstLineChars="200"/>
              <w:jc w:val="both"/>
              <w:textAlignment w:val="baseline"/>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③应急人员佩带好专用防毒面具及手套进入现场检查原因；</w:t>
            </w:r>
          </w:p>
          <w:p>
            <w:pPr>
              <w:pStyle w:val="2"/>
              <w:keepNext w:val="0"/>
              <w:keepLines w:val="0"/>
              <w:pageBreakBefore w:val="0"/>
              <w:kinsoku/>
              <w:wordWrap/>
              <w:overflowPunct/>
              <w:topLinePunct w:val="0"/>
              <w:autoSpaceDE/>
              <w:autoSpaceDN/>
              <w:bidi w:val="0"/>
              <w:adjustRightInd w:val="0"/>
              <w:snapToGrid/>
              <w:spacing w:after="0" w:line="360" w:lineRule="auto"/>
              <w:ind w:left="0" w:leftChars="0" w:right="0" w:rightChars="0" w:firstLine="420" w:firstLineChars="200"/>
              <w:jc w:val="both"/>
              <w:textAlignment w:val="baseline"/>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④若员工因接触危险化学品而受伤，立即用大量清水冲洗，就医；</w:t>
            </w:r>
          </w:p>
          <w:p>
            <w:pPr>
              <w:keepNext w:val="0"/>
              <w:keepLines w:val="0"/>
              <w:pageBreakBefore w:val="0"/>
              <w:kinsoku/>
              <w:wordWrap/>
              <w:overflowPunct/>
              <w:topLinePunct w:val="0"/>
              <w:autoSpaceDE/>
              <w:autoSpaceDN/>
              <w:bidi w:val="0"/>
              <w:adjustRightInd/>
              <w:snapToGrid/>
              <w:spacing w:line="360" w:lineRule="auto"/>
              <w:ind w:left="0" w:leftChars="0" w:right="0" w:rightChars="0" w:firstLine="420" w:firstLineChars="200"/>
              <w:jc w:val="both"/>
              <w:textAlignment w:val="baseline"/>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lang w:val="en-US" w:eastAsia="zh-CN"/>
              </w:rPr>
              <w:t>6</w:t>
            </w:r>
            <w:r>
              <w:rPr>
                <w:rFonts w:hint="default" w:ascii="Times New Roman" w:hAnsi="Times New Roman" w:eastAsia="宋体" w:cs="Times New Roman"/>
                <w:color w:val="auto"/>
                <w:sz w:val="21"/>
                <w:szCs w:val="21"/>
              </w:rPr>
              <w:t>.</w:t>
            </w:r>
            <w:r>
              <w:rPr>
                <w:rFonts w:hint="default" w:ascii="Times New Roman" w:hAnsi="Times New Roman" w:eastAsia="宋体" w:cs="Times New Roman"/>
                <w:color w:val="auto"/>
                <w:sz w:val="21"/>
                <w:szCs w:val="21"/>
                <w:lang w:val="en-US" w:eastAsia="zh-CN"/>
              </w:rPr>
              <w:t>8</w:t>
            </w:r>
            <w:r>
              <w:rPr>
                <w:rFonts w:hint="default" w:ascii="Times New Roman" w:hAnsi="Times New Roman" w:eastAsia="宋体" w:cs="Times New Roman"/>
                <w:color w:val="auto"/>
                <w:sz w:val="21"/>
                <w:szCs w:val="21"/>
              </w:rPr>
              <w:t>风险分析结论</w:t>
            </w:r>
          </w:p>
          <w:p>
            <w:pPr>
              <w:pStyle w:val="2"/>
              <w:keepNext w:val="0"/>
              <w:keepLines w:val="0"/>
              <w:pageBreakBefore w:val="0"/>
              <w:widowControl w:val="0"/>
              <w:numPr>
                <w:ilvl w:val="0"/>
                <w:numId w:val="0"/>
              </w:numPr>
              <w:kinsoku/>
              <w:wordWrap/>
              <w:overflowPunct/>
              <w:topLinePunct w:val="0"/>
              <w:autoSpaceDE/>
              <w:autoSpaceDN/>
              <w:bidi w:val="0"/>
              <w:adjustRightInd w:val="0"/>
              <w:snapToGrid/>
              <w:spacing w:after="0" w:line="360" w:lineRule="auto"/>
              <w:ind w:left="0" w:leftChars="0" w:right="0" w:rightChars="0" w:firstLine="420" w:firstLineChars="200"/>
              <w:jc w:val="both"/>
              <w:textAlignment w:val="baseline"/>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rPr>
              <w:t>本项目</w:t>
            </w:r>
            <w:r>
              <w:rPr>
                <w:rFonts w:hint="default" w:ascii="Times New Roman" w:hAnsi="Times New Roman" w:eastAsia="宋体" w:cs="Times New Roman"/>
                <w:color w:val="auto"/>
                <w:sz w:val="21"/>
                <w:szCs w:val="21"/>
                <w:lang w:eastAsia="zh-CN"/>
              </w:rPr>
              <w:t>风险物质</w:t>
            </w:r>
            <w:r>
              <w:rPr>
                <w:rFonts w:hint="default" w:ascii="Times New Roman" w:hAnsi="Times New Roman" w:eastAsia="宋体" w:cs="Times New Roman"/>
                <w:color w:val="auto"/>
                <w:sz w:val="21"/>
                <w:szCs w:val="21"/>
              </w:rPr>
              <w:t>主要是</w:t>
            </w:r>
            <w:r>
              <w:rPr>
                <w:rFonts w:hint="default" w:ascii="Times New Roman" w:hAnsi="Times New Roman" w:eastAsia="宋体" w:cs="Times New Roman"/>
                <w:color w:val="auto"/>
                <w:sz w:val="21"/>
                <w:szCs w:val="21"/>
                <w:lang w:eastAsia="zh-CN"/>
              </w:rPr>
              <w:t>天然气、</w:t>
            </w:r>
            <w:r>
              <w:rPr>
                <w:rFonts w:hint="eastAsia" w:ascii="Times New Roman" w:cs="Times New Roman"/>
                <w:color w:val="auto"/>
                <w:sz w:val="21"/>
                <w:szCs w:val="21"/>
                <w:lang w:eastAsia="zh-CN"/>
              </w:rPr>
              <w:t>液氨</w:t>
            </w:r>
            <w:r>
              <w:rPr>
                <w:rFonts w:hint="default" w:ascii="Times New Roman" w:hAnsi="Times New Roman" w:eastAsia="宋体" w:cs="Times New Roman"/>
                <w:color w:val="auto"/>
                <w:sz w:val="21"/>
                <w:szCs w:val="21"/>
                <w:lang w:eastAsia="zh-CN"/>
              </w:rPr>
              <w:t>、</w:t>
            </w:r>
            <w:r>
              <w:rPr>
                <w:rFonts w:hint="eastAsia" w:ascii="Times New Roman" w:cs="Times New Roman"/>
                <w:color w:val="auto"/>
                <w:sz w:val="21"/>
                <w:szCs w:val="21"/>
                <w:lang w:eastAsia="zh-CN"/>
              </w:rPr>
              <w:t>废冷冻机油</w:t>
            </w:r>
            <w:r>
              <w:rPr>
                <w:rFonts w:hint="default" w:ascii="Times New Roman" w:hAnsi="Times New Roman" w:cs="Times New Roman"/>
                <w:color w:val="auto"/>
                <w:sz w:val="21"/>
                <w:szCs w:val="21"/>
                <w:lang w:eastAsia="zh-CN"/>
              </w:rPr>
              <w:t>、废机油</w:t>
            </w:r>
            <w:r>
              <w:rPr>
                <w:rFonts w:hint="default" w:ascii="Times New Roman" w:hAnsi="Times New Roman" w:eastAsia="宋体" w:cs="Times New Roman"/>
                <w:color w:val="auto"/>
                <w:sz w:val="21"/>
                <w:szCs w:val="21"/>
              </w:rPr>
              <w:t>，尽管最大可信灾害事故概率较小，</w:t>
            </w:r>
            <w:r>
              <w:rPr>
                <w:rFonts w:hint="default" w:ascii="Times New Roman" w:hAnsi="Times New Roman" w:eastAsia="宋体" w:cs="Times New Roman"/>
                <w:color w:val="auto"/>
                <w:sz w:val="21"/>
                <w:szCs w:val="21"/>
                <w:lang w:eastAsia="zh-CN"/>
              </w:rPr>
              <w:t>发生事故时的泄漏量较低，</w:t>
            </w:r>
            <w:r>
              <w:rPr>
                <w:rFonts w:hint="default" w:ascii="Times New Roman" w:hAnsi="Times New Roman" w:eastAsia="宋体" w:cs="Times New Roman"/>
                <w:color w:val="auto"/>
                <w:sz w:val="21"/>
                <w:szCs w:val="21"/>
              </w:rPr>
              <w:t>但建设单位一定要从设计、建设、生产、贮运等各环节、各方面积极采取防护措施，这也是确保安全生产的根本措施。</w:t>
            </w:r>
            <w:r>
              <w:rPr>
                <w:rFonts w:hint="default" w:ascii="Times New Roman" w:hAnsi="Times New Roman" w:eastAsia="宋体" w:cs="Times New Roman"/>
                <w:color w:val="auto"/>
                <w:sz w:val="21"/>
                <w:szCs w:val="21"/>
                <w:lang w:eastAsia="zh-CN"/>
              </w:rPr>
              <w:t>采取一定的预防措施后，可有效</w:t>
            </w:r>
            <w:r>
              <w:rPr>
                <w:rFonts w:hint="default" w:ascii="Times New Roman" w:hAnsi="Times New Roman" w:eastAsia="宋体" w:cs="Times New Roman"/>
                <w:color w:val="auto"/>
                <w:sz w:val="21"/>
                <w:szCs w:val="21"/>
              </w:rPr>
              <w:t>控制事故</w:t>
            </w:r>
            <w:r>
              <w:rPr>
                <w:rFonts w:hint="default" w:ascii="Times New Roman" w:hAnsi="Times New Roman" w:eastAsia="宋体" w:cs="Times New Roman"/>
                <w:color w:val="auto"/>
                <w:sz w:val="21"/>
                <w:szCs w:val="21"/>
                <w:lang w:eastAsia="zh-CN"/>
              </w:rPr>
              <w:t>发生</w:t>
            </w:r>
            <w:r>
              <w:rPr>
                <w:rFonts w:hint="default" w:ascii="Times New Roman" w:hAnsi="Times New Roman" w:eastAsia="宋体" w:cs="Times New Roman"/>
                <w:color w:val="auto"/>
                <w:sz w:val="21"/>
                <w:szCs w:val="21"/>
              </w:rPr>
              <w:t>和减少对环境的危害。</w:t>
            </w:r>
            <w:r>
              <w:rPr>
                <w:rFonts w:hint="default" w:ascii="Times New Roman" w:hAnsi="Times New Roman" w:eastAsia="宋体" w:cs="Times New Roman"/>
                <w:color w:val="auto"/>
                <w:sz w:val="21"/>
                <w:szCs w:val="21"/>
                <w:lang w:eastAsia="zh-CN"/>
              </w:rPr>
              <w:t>本项目的环境风险为可接受水平。</w:t>
            </w:r>
          </w:p>
          <w:p>
            <w:pPr>
              <w:keepNext w:val="0"/>
              <w:keepLines w:val="0"/>
              <w:pageBreakBefore w:val="0"/>
              <w:kinsoku/>
              <w:wordWrap/>
              <w:overflowPunct/>
              <w:topLinePunct w:val="0"/>
              <w:autoSpaceDE/>
              <w:autoSpaceDN/>
              <w:bidi w:val="0"/>
              <w:adjustRightInd/>
              <w:snapToGrid/>
              <w:spacing w:line="360" w:lineRule="auto"/>
              <w:ind w:left="0" w:leftChars="0" w:right="0" w:rightChars="0" w:firstLine="422" w:firstLineChars="200"/>
              <w:jc w:val="both"/>
              <w:textAlignment w:val="auto"/>
              <w:outlineLvl w:val="9"/>
              <w:rPr>
                <w:rFonts w:hint="default" w:ascii="Times New Roman" w:hAnsi="Times New Roman" w:eastAsia="宋体" w:cs="Times New Roman"/>
                <w:b/>
                <w:bCs/>
                <w:color w:val="auto"/>
                <w:kern w:val="2"/>
                <w:sz w:val="21"/>
                <w:szCs w:val="21"/>
                <w:lang w:val="zh-CN" w:eastAsia="zh-CN" w:bidi="ar-SA"/>
              </w:rPr>
            </w:pPr>
            <w:r>
              <w:rPr>
                <w:rFonts w:hint="default" w:ascii="Times New Roman" w:hAnsi="Times New Roman" w:eastAsia="宋体" w:cs="Times New Roman"/>
                <w:b/>
                <w:bCs/>
                <w:color w:val="auto"/>
                <w:kern w:val="2"/>
                <w:sz w:val="21"/>
                <w:szCs w:val="21"/>
                <w:lang w:val="en-US" w:eastAsia="zh-CN" w:bidi="ar-SA"/>
              </w:rPr>
              <w:t>7、</w:t>
            </w:r>
            <w:r>
              <w:rPr>
                <w:rFonts w:hint="default" w:ascii="Times New Roman" w:hAnsi="Times New Roman" w:eastAsia="宋体" w:cs="Times New Roman"/>
                <w:b/>
                <w:bCs/>
                <w:color w:val="auto"/>
                <w:kern w:val="2"/>
                <w:sz w:val="21"/>
                <w:szCs w:val="21"/>
                <w:lang w:val="zh-CN" w:eastAsia="zh-CN" w:bidi="ar-SA"/>
              </w:rPr>
              <w:t>环境管理及环境监测</w:t>
            </w:r>
          </w:p>
          <w:p>
            <w:pPr>
              <w:keepNext w:val="0"/>
              <w:keepLines w:val="0"/>
              <w:pageBreakBefore w:val="0"/>
              <w:kinsoku/>
              <w:wordWrap/>
              <w:overflowPunct/>
              <w:topLinePunct w:val="0"/>
              <w:autoSpaceDE/>
              <w:autoSpaceDN/>
              <w:bidi w:val="0"/>
              <w:adjustRightInd/>
              <w:snapToGrid/>
              <w:spacing w:line="360" w:lineRule="auto"/>
              <w:ind w:right="0" w:rightChars="0" w:firstLine="420" w:firstLineChars="200"/>
              <w:jc w:val="both"/>
              <w:textAlignment w:val="auto"/>
              <w:outlineLvl w:val="9"/>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7.1环境管理</w:t>
            </w:r>
          </w:p>
          <w:p>
            <w:pPr>
              <w:keepNext w:val="0"/>
              <w:keepLines w:val="0"/>
              <w:pageBreakBefore w:val="0"/>
              <w:kinsoku/>
              <w:wordWrap/>
              <w:overflowPunct/>
              <w:topLinePunct w:val="0"/>
              <w:autoSpaceDE/>
              <w:autoSpaceDN/>
              <w:bidi w:val="0"/>
              <w:adjustRightInd/>
              <w:snapToGrid/>
              <w:spacing w:line="360" w:lineRule="auto"/>
              <w:ind w:left="0" w:leftChars="0" w:right="0" w:rightChars="0" w:firstLine="420" w:firstLineChars="200"/>
              <w:jc w:val="both"/>
              <w:textAlignment w:val="auto"/>
              <w:outlineLvl w:val="9"/>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lang w:eastAsia="zh-CN"/>
              </w:rPr>
              <w:t>本厂</w:t>
            </w:r>
            <w:r>
              <w:rPr>
                <w:rFonts w:hint="default" w:ascii="Times New Roman" w:hAnsi="Times New Roman" w:eastAsia="宋体" w:cs="Times New Roman"/>
                <w:color w:val="auto"/>
                <w:sz w:val="21"/>
                <w:szCs w:val="21"/>
              </w:rPr>
              <w:t>设置专门的环保管理部门，负责</w:t>
            </w:r>
            <w:r>
              <w:rPr>
                <w:rFonts w:hint="default" w:ascii="Times New Roman" w:hAnsi="Times New Roman" w:eastAsia="宋体" w:cs="Times New Roman"/>
                <w:color w:val="auto"/>
                <w:sz w:val="21"/>
                <w:szCs w:val="21"/>
                <w:lang w:eastAsia="zh-CN"/>
              </w:rPr>
              <w:t>全厂</w:t>
            </w:r>
            <w:r>
              <w:rPr>
                <w:rFonts w:hint="default" w:ascii="Times New Roman" w:hAnsi="Times New Roman" w:eastAsia="宋体" w:cs="Times New Roman"/>
                <w:color w:val="auto"/>
                <w:sz w:val="21"/>
                <w:szCs w:val="21"/>
              </w:rPr>
              <w:t>的环境管理工作。</w:t>
            </w:r>
          </w:p>
          <w:p>
            <w:pPr>
              <w:keepNext w:val="0"/>
              <w:keepLines w:val="0"/>
              <w:pageBreakBefore w:val="0"/>
              <w:kinsoku/>
              <w:wordWrap/>
              <w:overflowPunct/>
              <w:topLinePunct w:val="0"/>
              <w:autoSpaceDE/>
              <w:autoSpaceDN/>
              <w:bidi w:val="0"/>
              <w:adjustRightInd/>
              <w:snapToGrid/>
              <w:spacing w:line="360" w:lineRule="auto"/>
              <w:ind w:left="0" w:leftChars="0" w:right="0" w:rightChars="0" w:firstLine="420" w:firstLineChars="200"/>
              <w:jc w:val="both"/>
              <w:textAlignment w:val="auto"/>
              <w:outlineLvl w:val="9"/>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⑴组织机构：应设置专门的环保管理部门，管理人员</w:t>
            </w:r>
            <w:r>
              <w:rPr>
                <w:rFonts w:hint="default" w:ascii="Times New Roman" w:hAnsi="Times New Roman" w:eastAsia="宋体" w:cs="Times New Roman"/>
                <w:color w:val="auto"/>
                <w:sz w:val="21"/>
                <w:szCs w:val="21"/>
                <w:lang w:val="en-US" w:eastAsia="zh-CN"/>
              </w:rPr>
              <w:t>2</w:t>
            </w:r>
            <w:r>
              <w:rPr>
                <w:rFonts w:hint="default" w:ascii="Times New Roman" w:hAnsi="Times New Roman" w:eastAsia="宋体" w:cs="Times New Roman"/>
                <w:color w:val="auto"/>
                <w:sz w:val="21"/>
                <w:szCs w:val="21"/>
              </w:rPr>
              <w:t>人</w:t>
            </w:r>
            <w:r>
              <w:rPr>
                <w:rFonts w:hint="default" w:ascii="Times New Roman" w:hAnsi="Times New Roman" w:eastAsia="宋体" w:cs="Times New Roman"/>
                <w:color w:val="auto"/>
                <w:sz w:val="21"/>
                <w:szCs w:val="21"/>
                <w:lang w:eastAsia="zh-CN"/>
              </w:rPr>
              <w:t>，</w:t>
            </w:r>
            <w:r>
              <w:rPr>
                <w:rFonts w:hint="default" w:ascii="Times New Roman" w:hAnsi="Times New Roman" w:eastAsia="宋体" w:cs="Times New Roman"/>
                <w:color w:val="auto"/>
                <w:sz w:val="21"/>
                <w:szCs w:val="21"/>
              </w:rPr>
              <w:t>把环保工作落实到人，有效控制环境污染。</w:t>
            </w:r>
          </w:p>
          <w:p>
            <w:pPr>
              <w:keepNext w:val="0"/>
              <w:keepLines w:val="0"/>
              <w:pageBreakBefore w:val="0"/>
              <w:kinsoku/>
              <w:wordWrap/>
              <w:overflowPunct/>
              <w:topLinePunct w:val="0"/>
              <w:autoSpaceDE/>
              <w:autoSpaceDN/>
              <w:bidi w:val="0"/>
              <w:adjustRightInd/>
              <w:snapToGrid/>
              <w:spacing w:line="360" w:lineRule="auto"/>
              <w:ind w:left="0" w:leftChars="0" w:right="0" w:rightChars="0" w:firstLine="420" w:firstLineChars="200"/>
              <w:jc w:val="both"/>
              <w:textAlignment w:val="auto"/>
              <w:outlineLvl w:val="9"/>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⑵职责：</w:t>
            </w:r>
          </w:p>
          <w:p>
            <w:pPr>
              <w:keepNext w:val="0"/>
              <w:keepLines w:val="0"/>
              <w:pageBreakBefore w:val="0"/>
              <w:kinsoku/>
              <w:wordWrap/>
              <w:overflowPunct/>
              <w:topLinePunct w:val="0"/>
              <w:autoSpaceDE/>
              <w:autoSpaceDN/>
              <w:bidi w:val="0"/>
              <w:adjustRightInd/>
              <w:snapToGrid/>
              <w:spacing w:line="360" w:lineRule="auto"/>
              <w:ind w:left="0" w:leftChars="0" w:right="0" w:rightChars="0" w:firstLine="420" w:firstLineChars="200"/>
              <w:jc w:val="both"/>
              <w:textAlignment w:val="auto"/>
              <w:outlineLvl w:val="9"/>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①贯彻执行环境保护法规和标准；</w:t>
            </w:r>
          </w:p>
          <w:p>
            <w:pPr>
              <w:keepNext w:val="0"/>
              <w:keepLines w:val="0"/>
              <w:pageBreakBefore w:val="0"/>
              <w:kinsoku/>
              <w:wordWrap/>
              <w:overflowPunct/>
              <w:topLinePunct w:val="0"/>
              <w:autoSpaceDE/>
              <w:autoSpaceDN/>
              <w:bidi w:val="0"/>
              <w:adjustRightInd/>
              <w:snapToGrid/>
              <w:spacing w:line="360" w:lineRule="auto"/>
              <w:ind w:left="0" w:leftChars="0" w:right="0" w:rightChars="0" w:firstLine="420" w:firstLineChars="200"/>
              <w:jc w:val="both"/>
              <w:textAlignment w:val="auto"/>
              <w:outlineLvl w:val="9"/>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②组织制定环境保护管理规章制度，经常监督各部门执行情况；</w:t>
            </w:r>
          </w:p>
          <w:p>
            <w:pPr>
              <w:keepNext w:val="0"/>
              <w:keepLines w:val="0"/>
              <w:pageBreakBefore w:val="0"/>
              <w:kinsoku/>
              <w:wordWrap/>
              <w:overflowPunct/>
              <w:topLinePunct w:val="0"/>
              <w:autoSpaceDE/>
              <w:autoSpaceDN/>
              <w:bidi w:val="0"/>
              <w:adjustRightInd/>
              <w:snapToGrid/>
              <w:spacing w:line="360" w:lineRule="auto"/>
              <w:ind w:left="0" w:leftChars="0" w:right="0" w:rightChars="0" w:firstLine="420" w:firstLineChars="200"/>
              <w:jc w:val="both"/>
              <w:textAlignment w:val="auto"/>
              <w:outlineLvl w:val="9"/>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③编制并组织实施环境保护规划和计划；</w:t>
            </w:r>
          </w:p>
          <w:p>
            <w:pPr>
              <w:keepNext w:val="0"/>
              <w:keepLines w:val="0"/>
              <w:pageBreakBefore w:val="0"/>
              <w:kinsoku/>
              <w:wordWrap/>
              <w:overflowPunct/>
              <w:topLinePunct w:val="0"/>
              <w:autoSpaceDE/>
              <w:autoSpaceDN/>
              <w:bidi w:val="0"/>
              <w:adjustRightInd/>
              <w:snapToGrid/>
              <w:spacing w:line="360" w:lineRule="auto"/>
              <w:ind w:left="0" w:leftChars="0" w:right="0" w:rightChars="0" w:firstLine="420" w:firstLineChars="200"/>
              <w:jc w:val="both"/>
              <w:textAlignment w:val="auto"/>
              <w:outlineLvl w:val="9"/>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④定期检查全厂环境保护设施，保证设备正常运行；</w:t>
            </w:r>
          </w:p>
          <w:p>
            <w:pPr>
              <w:keepNext w:val="0"/>
              <w:keepLines w:val="0"/>
              <w:pageBreakBefore w:val="0"/>
              <w:kinsoku/>
              <w:wordWrap/>
              <w:overflowPunct/>
              <w:topLinePunct w:val="0"/>
              <w:autoSpaceDE/>
              <w:autoSpaceDN/>
              <w:bidi w:val="0"/>
              <w:adjustRightInd/>
              <w:snapToGrid/>
              <w:spacing w:line="360" w:lineRule="auto"/>
              <w:ind w:left="0" w:leftChars="0" w:right="0" w:rightChars="0" w:firstLine="420" w:firstLineChars="200"/>
              <w:jc w:val="both"/>
              <w:textAlignment w:val="auto"/>
              <w:outlineLvl w:val="9"/>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⑤推广应用环境保护先进技术和经验；</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jc w:val="both"/>
              <w:textAlignment w:val="auto"/>
              <w:outlineLvl w:val="9"/>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⑥组织开展本企业的环境保护专业技术培训，搞好环境保护教育和宣传，提高职工的环境保护意识。</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jc w:val="both"/>
              <w:textAlignment w:val="auto"/>
              <w:outlineLvl w:val="9"/>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lang w:eastAsia="zh-CN"/>
              </w:rPr>
              <w:t>⑶污染源排放清单：</w:t>
            </w:r>
          </w:p>
          <w:p>
            <w:pPr>
              <w:pStyle w:val="2"/>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hint="default" w:ascii="Times New Roman" w:hAnsi="Times New Roman" w:cs="Times New Roman"/>
                <w:color w:val="auto"/>
              </w:rPr>
            </w:pPr>
            <w:r>
              <w:rPr>
                <w:rFonts w:hint="default" w:ascii="Times New Roman" w:hAnsi="Times New Roman" w:eastAsia="宋体" w:cs="Times New Roman"/>
                <w:color w:val="auto"/>
                <w:sz w:val="21"/>
                <w:szCs w:val="21"/>
                <w:lang w:eastAsia="zh-CN"/>
              </w:rPr>
              <w:t>本项目污染源排放清单见下表：</w:t>
            </w:r>
          </w:p>
          <w:p>
            <w:pPr>
              <w:keepNext w:val="0"/>
              <w:keepLines w:val="0"/>
              <w:pageBreakBefore w:val="0"/>
              <w:widowControl w:val="0"/>
              <w:tabs>
                <w:tab w:val="left" w:pos="1737"/>
              </w:tabs>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color w:val="auto"/>
                <w:sz w:val="21"/>
                <w:szCs w:val="21"/>
                <w:lang w:eastAsia="zh-CN"/>
              </w:rPr>
            </w:pPr>
            <w:r>
              <w:rPr>
                <w:rFonts w:hint="default" w:ascii="Times New Roman" w:hAnsi="Times New Roman" w:eastAsia="宋体" w:cs="Times New Roman"/>
                <w:b/>
                <w:color w:val="auto"/>
                <w:sz w:val="21"/>
                <w:szCs w:val="21"/>
              </w:rPr>
              <w:t>表</w:t>
            </w:r>
            <w:r>
              <w:rPr>
                <w:rFonts w:hint="eastAsia" w:cs="Times New Roman"/>
                <w:b/>
                <w:color w:val="auto"/>
                <w:sz w:val="21"/>
                <w:szCs w:val="21"/>
                <w:lang w:val="en-US" w:eastAsia="zh-CN"/>
              </w:rPr>
              <w:t>4-19</w:t>
            </w:r>
            <w:r>
              <w:rPr>
                <w:rFonts w:hint="default" w:ascii="Times New Roman" w:hAnsi="Times New Roman" w:eastAsia="宋体" w:cs="Times New Roman"/>
                <w:b/>
                <w:color w:val="auto"/>
                <w:sz w:val="21"/>
                <w:szCs w:val="21"/>
              </w:rPr>
              <w:t xml:space="preserve">  </w:t>
            </w:r>
            <w:r>
              <w:rPr>
                <w:rFonts w:hint="default" w:ascii="Times New Roman" w:hAnsi="Times New Roman" w:eastAsia="宋体" w:cs="Times New Roman"/>
                <w:b/>
                <w:color w:val="auto"/>
                <w:sz w:val="21"/>
                <w:szCs w:val="21"/>
                <w:lang w:eastAsia="zh-CN"/>
              </w:rPr>
              <w:t>污染源排放清单</w:t>
            </w:r>
          </w:p>
          <w:tbl>
            <w:tblPr>
              <w:tblStyle w:val="17"/>
              <w:tblpPr w:leftFromText="180" w:rightFromText="180" w:vertAnchor="text" w:horzAnchor="page" w:tblpXSpec="center" w:tblpY="7"/>
              <w:tblOverlap w:val="never"/>
              <w:tblW w:w="7860" w:type="dxa"/>
              <w:jc w:val="center"/>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
            <w:tblGrid>
              <w:gridCol w:w="642"/>
              <w:gridCol w:w="2460"/>
              <w:gridCol w:w="2115"/>
              <w:gridCol w:w="1320"/>
              <w:gridCol w:w="1323"/>
            </w:tblGrid>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559" w:hRule="atLeast"/>
                <w:jc w:val="center"/>
              </w:trPr>
              <w:tc>
                <w:tcPr>
                  <w:tcW w:w="642"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r>
                    <w:rPr>
                      <w:rFonts w:hint="default" w:ascii="Times New Roman" w:hAnsi="Times New Roman" w:eastAsia="宋体" w:cs="Times New Roman"/>
                      <w:color w:val="auto"/>
                      <w:spacing w:val="0"/>
                      <w:sz w:val="21"/>
                      <w:szCs w:val="21"/>
                    </w:rPr>
                    <w:t>污染种类</w:t>
                  </w:r>
                </w:p>
              </w:tc>
              <w:tc>
                <w:tcPr>
                  <w:tcW w:w="2460"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default" w:ascii="Times New Roman" w:hAnsi="Times New Roman" w:eastAsia="宋体" w:cs="Times New Roman"/>
                      <w:color w:val="auto"/>
                      <w:spacing w:val="0"/>
                      <w:sz w:val="21"/>
                      <w:szCs w:val="21"/>
                    </w:rPr>
                    <w:t>污染工序</w:t>
                  </w:r>
                </w:p>
              </w:tc>
              <w:tc>
                <w:tcPr>
                  <w:tcW w:w="2115"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r>
                    <w:rPr>
                      <w:rFonts w:hint="default" w:ascii="Times New Roman" w:hAnsi="Times New Roman" w:eastAsia="宋体" w:cs="Times New Roman"/>
                      <w:color w:val="auto"/>
                      <w:spacing w:val="0"/>
                      <w:sz w:val="21"/>
                      <w:szCs w:val="21"/>
                    </w:rPr>
                    <w:t>污染因子</w:t>
                  </w:r>
                </w:p>
              </w:tc>
              <w:tc>
                <w:tcPr>
                  <w:tcW w:w="1320" w:type="dxa"/>
                  <w:tcBorders>
                    <w:tl2br w:val="nil"/>
                    <w:tr2bl w:val="nil"/>
                  </w:tcBorders>
                  <w:noWrap w:val="0"/>
                  <w:vAlign w:val="center"/>
                </w:tcPr>
                <w:p>
                  <w:pPr>
                    <w:widowControl/>
                    <w:suppressAutoHyphens w:val="0"/>
                    <w:snapToGrid w:val="0"/>
                    <w:spacing w:line="20" w:lineRule="atLeast"/>
                    <w:jc w:val="center"/>
                    <w:rPr>
                      <w:rFonts w:hint="eastAsia" w:ascii="Times New Roman" w:hAnsi="Times New Roman" w:eastAsia="宋体" w:cs="Times New Roman"/>
                      <w:color w:val="auto"/>
                      <w:spacing w:val="0"/>
                      <w:sz w:val="21"/>
                      <w:szCs w:val="21"/>
                      <w:lang w:eastAsia="zh-CN"/>
                    </w:rPr>
                  </w:pPr>
                  <w:r>
                    <w:rPr>
                      <w:rFonts w:hint="eastAsia" w:cs="Times New Roman"/>
                      <w:color w:val="auto"/>
                      <w:spacing w:val="0"/>
                      <w:sz w:val="21"/>
                      <w:szCs w:val="21"/>
                      <w:lang w:eastAsia="zh-CN"/>
                    </w:rPr>
                    <w:t>排放形式</w:t>
                  </w:r>
                </w:p>
              </w:tc>
              <w:tc>
                <w:tcPr>
                  <w:tcW w:w="1323"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r>
                    <w:rPr>
                      <w:rFonts w:hint="default" w:ascii="Times New Roman" w:hAnsi="Times New Roman" w:eastAsia="宋体" w:cs="Times New Roman"/>
                      <w:color w:val="auto"/>
                      <w:spacing w:val="0"/>
                      <w:sz w:val="21"/>
                      <w:szCs w:val="21"/>
                    </w:rPr>
                    <w:t>排放去向</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274" w:hRule="atLeast"/>
                <w:jc w:val="center"/>
              </w:trPr>
              <w:tc>
                <w:tcPr>
                  <w:tcW w:w="642" w:type="dxa"/>
                  <w:vMerge w:val="restart"/>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default" w:ascii="Times New Roman" w:hAnsi="Times New Roman" w:eastAsia="宋体" w:cs="Times New Roman"/>
                      <w:color w:val="auto"/>
                      <w:spacing w:val="0"/>
                      <w:sz w:val="21"/>
                      <w:szCs w:val="21"/>
                      <w:lang w:eastAsia="zh-CN"/>
                    </w:rPr>
                    <w:t>废气</w:t>
                  </w:r>
                </w:p>
              </w:tc>
              <w:tc>
                <w:tcPr>
                  <w:tcW w:w="2460"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val="en-US" w:eastAsia="zh-CN"/>
                    </w:rPr>
                  </w:pPr>
                  <w:r>
                    <w:rPr>
                      <w:rFonts w:hint="default" w:ascii="Times New Roman" w:hAnsi="Times New Roman" w:eastAsia="宋体" w:cs="Times New Roman"/>
                      <w:color w:val="auto"/>
                      <w:spacing w:val="0"/>
                      <w:sz w:val="21"/>
                      <w:szCs w:val="21"/>
                      <w:lang w:eastAsia="zh-CN"/>
                    </w:rPr>
                    <w:t>和面工序</w:t>
                  </w:r>
                </w:p>
              </w:tc>
              <w:tc>
                <w:tcPr>
                  <w:tcW w:w="2115"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default" w:ascii="Times New Roman" w:hAnsi="Times New Roman" w:eastAsia="宋体" w:cs="Times New Roman"/>
                      <w:color w:val="auto"/>
                      <w:spacing w:val="0"/>
                      <w:sz w:val="21"/>
                      <w:szCs w:val="21"/>
                      <w:lang w:eastAsia="zh-CN"/>
                    </w:rPr>
                    <w:t>筛分粉尘</w:t>
                  </w:r>
                </w:p>
              </w:tc>
              <w:tc>
                <w:tcPr>
                  <w:tcW w:w="1320"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val="en-US" w:eastAsia="zh-CN"/>
                    </w:rPr>
                  </w:pPr>
                  <w:r>
                    <w:rPr>
                      <w:rFonts w:hint="eastAsia" w:cs="Times New Roman"/>
                      <w:color w:val="auto"/>
                      <w:spacing w:val="0"/>
                      <w:sz w:val="21"/>
                      <w:szCs w:val="21"/>
                      <w:lang w:eastAsia="zh-CN"/>
                    </w:rPr>
                    <w:t>有组织</w:t>
                  </w:r>
                  <w:r>
                    <w:rPr>
                      <w:rFonts w:hint="eastAsia" w:cs="Times New Roman"/>
                      <w:color w:val="auto"/>
                      <w:spacing w:val="0"/>
                      <w:sz w:val="21"/>
                      <w:szCs w:val="21"/>
                      <w:lang w:val="en-US" w:eastAsia="zh-CN"/>
                    </w:rPr>
                    <w:t>/无组织</w:t>
                  </w:r>
                </w:p>
              </w:tc>
              <w:tc>
                <w:tcPr>
                  <w:tcW w:w="1323" w:type="dxa"/>
                  <w:vMerge w:val="restart"/>
                  <w:tcBorders>
                    <w:tl2br w:val="nil"/>
                    <w:tr2bl w:val="nil"/>
                  </w:tcBorders>
                  <w:noWrap w:val="0"/>
                  <w:vAlign w:val="center"/>
                </w:tcPr>
                <w:p>
                  <w:pPr>
                    <w:adjustRightInd w:val="0"/>
                    <w:snapToGrid w:val="0"/>
                    <w:spacing w:line="240" w:lineRule="exact"/>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排入</w:t>
                  </w:r>
                </w:p>
                <w:p>
                  <w:pPr>
                    <w:widowControl/>
                    <w:suppressAutoHyphens w:val="0"/>
                    <w:snapToGrid w:val="0"/>
                    <w:spacing w:line="20" w:lineRule="atLeast"/>
                    <w:jc w:val="center"/>
                    <w:rPr>
                      <w:rFonts w:hint="default" w:ascii="Times New Roman" w:hAnsi="Times New Roman" w:eastAsia="宋体" w:cs="Times New Roman"/>
                      <w:snapToGrid w:val="0"/>
                      <w:color w:val="auto"/>
                      <w:spacing w:val="0"/>
                      <w:sz w:val="21"/>
                      <w:szCs w:val="21"/>
                      <w:lang w:eastAsia="zh-CN"/>
                    </w:rPr>
                  </w:pPr>
                  <w:r>
                    <w:rPr>
                      <w:rFonts w:hint="eastAsia" w:ascii="Times New Roman" w:hAnsi="Times New Roman" w:eastAsia="宋体" w:cs="Times New Roman"/>
                      <w:snapToGrid w:val="0"/>
                      <w:color w:val="auto"/>
                      <w:spacing w:val="0"/>
                      <w:sz w:val="21"/>
                      <w:szCs w:val="21"/>
                      <w:lang w:eastAsia="zh-CN"/>
                    </w:rPr>
                    <w:t>空气</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539" w:hRule="atLeast"/>
                <w:jc w:val="center"/>
              </w:trPr>
              <w:tc>
                <w:tcPr>
                  <w:tcW w:w="642"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p>
              </w:tc>
              <w:tc>
                <w:tcPr>
                  <w:tcW w:w="2460"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val="en-US" w:eastAsia="zh-CN"/>
                    </w:rPr>
                  </w:pPr>
                  <w:r>
                    <w:rPr>
                      <w:rFonts w:hint="default" w:ascii="Times New Roman" w:hAnsi="Times New Roman" w:eastAsia="宋体" w:cs="Times New Roman"/>
                      <w:color w:val="auto"/>
                      <w:spacing w:val="0"/>
                      <w:sz w:val="21"/>
                      <w:szCs w:val="21"/>
                      <w:lang w:eastAsia="zh-CN"/>
                    </w:rPr>
                    <w:t>烘干工序</w:t>
                  </w:r>
                </w:p>
              </w:tc>
              <w:tc>
                <w:tcPr>
                  <w:tcW w:w="2115"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default" w:ascii="Times New Roman" w:hAnsi="Times New Roman" w:eastAsia="宋体" w:cs="Times New Roman"/>
                      <w:color w:val="auto"/>
                      <w:spacing w:val="0"/>
                      <w:sz w:val="21"/>
                      <w:szCs w:val="21"/>
                      <w:lang w:eastAsia="zh-CN"/>
                    </w:rPr>
                    <w:t>非甲烷总烃</w:t>
                  </w:r>
                </w:p>
              </w:tc>
              <w:tc>
                <w:tcPr>
                  <w:tcW w:w="1320"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eastAsia" w:cs="Times New Roman"/>
                      <w:color w:val="auto"/>
                      <w:spacing w:val="0"/>
                      <w:sz w:val="21"/>
                      <w:szCs w:val="21"/>
                      <w:lang w:eastAsia="zh-CN"/>
                    </w:rPr>
                    <w:t>有组织</w:t>
                  </w:r>
                  <w:r>
                    <w:rPr>
                      <w:rFonts w:hint="eastAsia" w:cs="Times New Roman"/>
                      <w:color w:val="auto"/>
                      <w:spacing w:val="0"/>
                      <w:sz w:val="21"/>
                      <w:szCs w:val="21"/>
                      <w:lang w:val="en-US" w:eastAsia="zh-CN"/>
                    </w:rPr>
                    <w:t>/无组织</w:t>
                  </w:r>
                </w:p>
              </w:tc>
              <w:tc>
                <w:tcPr>
                  <w:tcW w:w="1323"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snapToGrid w:val="0"/>
                      <w:color w:val="auto"/>
                      <w:spacing w:val="0"/>
                      <w:sz w:val="21"/>
                      <w:szCs w:val="21"/>
                      <w:lang w:eastAsia="zh-CN"/>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539" w:hRule="atLeast"/>
                <w:jc w:val="center"/>
              </w:trPr>
              <w:tc>
                <w:tcPr>
                  <w:tcW w:w="642"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p>
              </w:tc>
              <w:tc>
                <w:tcPr>
                  <w:tcW w:w="2460"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val="en-US" w:eastAsia="zh-CN"/>
                    </w:rPr>
                  </w:pPr>
                  <w:r>
                    <w:rPr>
                      <w:rFonts w:hint="default" w:ascii="Times New Roman" w:hAnsi="Times New Roman" w:eastAsia="宋体" w:cs="Times New Roman"/>
                      <w:color w:val="auto"/>
                      <w:spacing w:val="0"/>
                      <w:sz w:val="21"/>
                      <w:szCs w:val="21"/>
                      <w:lang w:eastAsia="zh-CN"/>
                    </w:rPr>
                    <w:t>污水处理</w:t>
                  </w:r>
                </w:p>
              </w:tc>
              <w:tc>
                <w:tcPr>
                  <w:tcW w:w="2115"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default" w:ascii="Times New Roman" w:hAnsi="Times New Roman" w:eastAsia="宋体" w:cs="Times New Roman"/>
                      <w:color w:val="auto"/>
                      <w:spacing w:val="0"/>
                      <w:sz w:val="21"/>
                      <w:szCs w:val="21"/>
                      <w:lang w:val="en-US" w:eastAsia="zh-CN"/>
                    </w:rPr>
                    <w:t>NH</w:t>
                  </w:r>
                  <w:r>
                    <w:rPr>
                      <w:rFonts w:hint="default" w:ascii="Times New Roman" w:hAnsi="Times New Roman" w:eastAsia="宋体" w:cs="Times New Roman"/>
                      <w:color w:val="auto"/>
                      <w:spacing w:val="0"/>
                      <w:sz w:val="21"/>
                      <w:szCs w:val="21"/>
                      <w:vertAlign w:val="subscript"/>
                      <w:lang w:val="en-US" w:eastAsia="zh-CN"/>
                    </w:rPr>
                    <w:t>3</w:t>
                  </w:r>
                  <w:r>
                    <w:rPr>
                      <w:rFonts w:hint="default" w:ascii="Times New Roman" w:hAnsi="Times New Roman" w:eastAsia="宋体" w:cs="Times New Roman"/>
                      <w:color w:val="auto"/>
                      <w:spacing w:val="0"/>
                      <w:sz w:val="21"/>
                      <w:szCs w:val="21"/>
                      <w:lang w:val="en-US" w:eastAsia="zh-CN"/>
                    </w:rPr>
                    <w:t>、H</w:t>
                  </w:r>
                  <w:r>
                    <w:rPr>
                      <w:rFonts w:hint="default" w:ascii="Times New Roman" w:hAnsi="Times New Roman" w:eastAsia="宋体" w:cs="Times New Roman"/>
                      <w:color w:val="auto"/>
                      <w:spacing w:val="0"/>
                      <w:sz w:val="21"/>
                      <w:szCs w:val="21"/>
                      <w:vertAlign w:val="subscript"/>
                      <w:lang w:val="en-US" w:eastAsia="zh-CN"/>
                    </w:rPr>
                    <w:t>2</w:t>
                  </w:r>
                  <w:r>
                    <w:rPr>
                      <w:rFonts w:hint="default" w:ascii="Times New Roman" w:hAnsi="Times New Roman" w:eastAsia="宋体" w:cs="Times New Roman"/>
                      <w:color w:val="auto"/>
                      <w:spacing w:val="0"/>
                      <w:sz w:val="21"/>
                      <w:szCs w:val="21"/>
                      <w:lang w:val="en-US" w:eastAsia="zh-CN"/>
                    </w:rPr>
                    <w:t>S、</w:t>
                  </w:r>
                  <w:r>
                    <w:rPr>
                      <w:rFonts w:hint="default" w:ascii="Times New Roman" w:hAnsi="Times New Roman" w:eastAsia="宋体" w:cs="Times New Roman"/>
                      <w:color w:val="auto"/>
                      <w:spacing w:val="0"/>
                      <w:sz w:val="21"/>
                      <w:szCs w:val="21"/>
                      <w:lang w:eastAsia="zh-CN"/>
                    </w:rPr>
                    <w:t>臭气浓度</w:t>
                  </w:r>
                </w:p>
              </w:tc>
              <w:tc>
                <w:tcPr>
                  <w:tcW w:w="1320"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eastAsia" w:cs="Times New Roman"/>
                      <w:color w:val="auto"/>
                      <w:spacing w:val="0"/>
                      <w:sz w:val="21"/>
                      <w:szCs w:val="21"/>
                      <w:lang w:eastAsia="zh-CN"/>
                    </w:rPr>
                    <w:t>无组织</w:t>
                  </w:r>
                </w:p>
              </w:tc>
              <w:tc>
                <w:tcPr>
                  <w:tcW w:w="1323"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snapToGrid w:val="0"/>
                      <w:color w:val="auto"/>
                      <w:spacing w:val="0"/>
                      <w:sz w:val="21"/>
                      <w:szCs w:val="21"/>
                      <w:lang w:eastAsia="zh-CN"/>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274" w:hRule="atLeast"/>
                <w:jc w:val="center"/>
              </w:trPr>
              <w:tc>
                <w:tcPr>
                  <w:tcW w:w="642"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p>
              </w:tc>
              <w:tc>
                <w:tcPr>
                  <w:tcW w:w="2460"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val="en-US" w:eastAsia="zh-CN"/>
                    </w:rPr>
                  </w:pPr>
                  <w:r>
                    <w:rPr>
                      <w:rFonts w:hint="default" w:ascii="Times New Roman" w:hAnsi="Times New Roman" w:eastAsia="宋体" w:cs="Times New Roman"/>
                      <w:color w:val="auto"/>
                      <w:spacing w:val="0"/>
                      <w:sz w:val="21"/>
                      <w:szCs w:val="21"/>
                      <w:lang w:eastAsia="zh-CN"/>
                    </w:rPr>
                    <w:t>食堂</w:t>
                  </w:r>
                </w:p>
              </w:tc>
              <w:tc>
                <w:tcPr>
                  <w:tcW w:w="2115"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val="en-US" w:eastAsia="zh-CN"/>
                    </w:rPr>
                  </w:pPr>
                  <w:r>
                    <w:rPr>
                      <w:rFonts w:hint="default" w:ascii="Times New Roman" w:hAnsi="Times New Roman" w:eastAsia="宋体" w:cs="Times New Roman"/>
                      <w:color w:val="auto"/>
                      <w:spacing w:val="0"/>
                      <w:sz w:val="21"/>
                      <w:szCs w:val="21"/>
                      <w:lang w:val="en-US" w:eastAsia="zh-CN"/>
                    </w:rPr>
                    <w:t>油烟</w:t>
                  </w:r>
                </w:p>
              </w:tc>
              <w:tc>
                <w:tcPr>
                  <w:tcW w:w="1320"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eastAsia" w:cs="Times New Roman"/>
                      <w:color w:val="auto"/>
                      <w:spacing w:val="0"/>
                      <w:sz w:val="21"/>
                      <w:szCs w:val="21"/>
                      <w:lang w:eastAsia="zh-CN"/>
                    </w:rPr>
                    <w:t>有组织</w:t>
                  </w:r>
                </w:p>
              </w:tc>
              <w:tc>
                <w:tcPr>
                  <w:tcW w:w="1323"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snapToGrid w:val="0"/>
                      <w:color w:val="auto"/>
                      <w:spacing w:val="0"/>
                      <w:sz w:val="21"/>
                      <w:szCs w:val="21"/>
                      <w:lang w:val="en-US" w:eastAsia="zh-CN"/>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274" w:hRule="atLeast"/>
                <w:jc w:val="center"/>
              </w:trPr>
              <w:tc>
                <w:tcPr>
                  <w:tcW w:w="642"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p>
              </w:tc>
              <w:tc>
                <w:tcPr>
                  <w:tcW w:w="2460"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val="en-US" w:eastAsia="zh-CN"/>
                    </w:rPr>
                  </w:pPr>
                  <w:r>
                    <w:rPr>
                      <w:rFonts w:hint="default" w:ascii="Times New Roman" w:hAnsi="Times New Roman" w:eastAsia="宋体" w:cs="Times New Roman"/>
                      <w:color w:val="auto"/>
                      <w:spacing w:val="0"/>
                      <w:sz w:val="21"/>
                      <w:szCs w:val="21"/>
                      <w:lang w:eastAsia="zh-CN"/>
                    </w:rPr>
                    <w:t>锅炉燃烧</w:t>
                  </w:r>
                </w:p>
              </w:tc>
              <w:tc>
                <w:tcPr>
                  <w:tcW w:w="2115"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val="en-US" w:eastAsia="zh-CN"/>
                    </w:rPr>
                  </w:pPr>
                  <w:r>
                    <w:rPr>
                      <w:rFonts w:hint="default" w:ascii="Times New Roman" w:hAnsi="Times New Roman" w:eastAsia="宋体" w:cs="Times New Roman"/>
                      <w:color w:val="auto"/>
                      <w:spacing w:val="0"/>
                      <w:sz w:val="21"/>
                      <w:szCs w:val="21"/>
                      <w:lang w:val="en-US" w:eastAsia="zh-CN"/>
                    </w:rPr>
                    <w:t>SO</w:t>
                  </w:r>
                  <w:r>
                    <w:rPr>
                      <w:rFonts w:hint="default" w:ascii="Times New Roman" w:hAnsi="Times New Roman" w:eastAsia="宋体" w:cs="Times New Roman"/>
                      <w:color w:val="auto"/>
                      <w:spacing w:val="0"/>
                      <w:sz w:val="21"/>
                      <w:szCs w:val="21"/>
                      <w:vertAlign w:val="subscript"/>
                      <w:lang w:val="en-US" w:eastAsia="zh-CN"/>
                    </w:rPr>
                    <w:t>2</w:t>
                  </w:r>
                  <w:r>
                    <w:rPr>
                      <w:rFonts w:hint="default" w:ascii="Times New Roman" w:hAnsi="Times New Roman" w:eastAsia="宋体" w:cs="Times New Roman"/>
                      <w:color w:val="auto"/>
                      <w:spacing w:val="0"/>
                      <w:sz w:val="21"/>
                      <w:szCs w:val="21"/>
                      <w:lang w:val="en-US" w:eastAsia="zh-CN"/>
                    </w:rPr>
                    <w:t>、NO</w:t>
                  </w:r>
                  <w:r>
                    <w:rPr>
                      <w:rFonts w:hint="default" w:ascii="Times New Roman" w:hAnsi="Times New Roman" w:eastAsia="宋体" w:cs="Times New Roman"/>
                      <w:color w:val="auto"/>
                      <w:spacing w:val="0"/>
                      <w:sz w:val="21"/>
                      <w:szCs w:val="21"/>
                      <w:vertAlign w:val="subscript"/>
                      <w:lang w:val="en-US" w:eastAsia="zh-CN"/>
                    </w:rPr>
                    <w:t>X</w:t>
                  </w:r>
                  <w:r>
                    <w:rPr>
                      <w:rFonts w:hint="default" w:ascii="Times New Roman" w:hAnsi="Times New Roman" w:eastAsia="宋体" w:cs="Times New Roman"/>
                      <w:color w:val="auto"/>
                      <w:spacing w:val="0"/>
                      <w:sz w:val="21"/>
                      <w:szCs w:val="21"/>
                      <w:lang w:val="en-US" w:eastAsia="zh-CN"/>
                    </w:rPr>
                    <w:t>、颗粒物</w:t>
                  </w:r>
                </w:p>
              </w:tc>
              <w:tc>
                <w:tcPr>
                  <w:tcW w:w="1320"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eastAsia" w:cs="Times New Roman"/>
                      <w:color w:val="auto"/>
                      <w:spacing w:val="0"/>
                      <w:sz w:val="21"/>
                      <w:szCs w:val="21"/>
                      <w:lang w:eastAsia="zh-CN"/>
                    </w:rPr>
                    <w:t>有组织</w:t>
                  </w:r>
                </w:p>
              </w:tc>
              <w:tc>
                <w:tcPr>
                  <w:tcW w:w="1323"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snapToGrid w:val="0"/>
                      <w:color w:val="auto"/>
                      <w:spacing w:val="0"/>
                      <w:sz w:val="21"/>
                      <w:szCs w:val="21"/>
                      <w:lang w:eastAsia="zh-CN"/>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274" w:hRule="atLeast"/>
                <w:jc w:val="center"/>
              </w:trPr>
              <w:tc>
                <w:tcPr>
                  <w:tcW w:w="642" w:type="dxa"/>
                  <w:vMerge w:val="restart"/>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r>
                    <w:rPr>
                      <w:rFonts w:hint="default" w:ascii="Times New Roman" w:hAnsi="Times New Roman" w:eastAsia="宋体" w:cs="Times New Roman"/>
                      <w:color w:val="auto"/>
                      <w:spacing w:val="0"/>
                      <w:sz w:val="21"/>
                      <w:szCs w:val="21"/>
                    </w:rPr>
                    <w:t>噪声</w:t>
                  </w:r>
                </w:p>
              </w:tc>
              <w:tc>
                <w:tcPr>
                  <w:tcW w:w="2460"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val="en-US" w:eastAsia="zh-CN"/>
                    </w:rPr>
                  </w:pPr>
                  <w:r>
                    <w:rPr>
                      <w:rFonts w:hint="default" w:ascii="Times New Roman" w:hAnsi="Times New Roman" w:eastAsia="宋体" w:cs="Times New Roman"/>
                      <w:color w:val="auto"/>
                      <w:spacing w:val="0"/>
                      <w:sz w:val="21"/>
                      <w:szCs w:val="21"/>
                      <w:lang w:val="en-US" w:eastAsia="zh-CN"/>
                    </w:rPr>
                    <w:t>风机</w:t>
                  </w:r>
                </w:p>
              </w:tc>
              <w:tc>
                <w:tcPr>
                  <w:tcW w:w="2115" w:type="dxa"/>
                  <w:vMerge w:val="restart"/>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r>
                    <w:rPr>
                      <w:rFonts w:hint="default" w:ascii="Times New Roman" w:hAnsi="Times New Roman" w:eastAsia="宋体" w:cs="Times New Roman"/>
                      <w:color w:val="auto"/>
                      <w:spacing w:val="0"/>
                      <w:sz w:val="21"/>
                      <w:szCs w:val="21"/>
                    </w:rPr>
                    <w:t>Leq（A）</w:t>
                  </w:r>
                </w:p>
              </w:tc>
              <w:tc>
                <w:tcPr>
                  <w:tcW w:w="1320"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val="en-US" w:eastAsia="zh-CN"/>
                    </w:rPr>
                  </w:pPr>
                  <w:r>
                    <w:rPr>
                      <w:rFonts w:hint="eastAsia" w:cs="Times New Roman"/>
                      <w:color w:val="auto"/>
                      <w:spacing w:val="0"/>
                      <w:sz w:val="21"/>
                      <w:szCs w:val="21"/>
                      <w:lang w:val="en-US" w:eastAsia="zh-CN"/>
                    </w:rPr>
                    <w:t>/</w:t>
                  </w:r>
                </w:p>
              </w:tc>
              <w:tc>
                <w:tcPr>
                  <w:tcW w:w="1323" w:type="dxa"/>
                  <w:vMerge w:val="restart"/>
                  <w:tcBorders>
                    <w:tl2br w:val="nil"/>
                    <w:tr2bl w:val="nil"/>
                  </w:tcBorders>
                  <w:noWrap w:val="0"/>
                  <w:vAlign w:val="center"/>
                </w:tcPr>
                <w:p>
                  <w:pPr>
                    <w:adjustRightInd w:val="0"/>
                    <w:snapToGrid w:val="0"/>
                    <w:spacing w:line="240" w:lineRule="exact"/>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排入</w:t>
                  </w:r>
                </w:p>
                <w:p>
                  <w:pPr>
                    <w:widowControl/>
                    <w:suppressAutoHyphens w:val="0"/>
                    <w:snapToGrid w:val="0"/>
                    <w:spacing w:line="20" w:lineRule="atLeast"/>
                    <w:jc w:val="center"/>
                    <w:rPr>
                      <w:rFonts w:hint="default" w:ascii="Times New Roman" w:hAnsi="Times New Roman" w:eastAsia="宋体" w:cs="Times New Roman"/>
                      <w:snapToGrid w:val="0"/>
                      <w:color w:val="auto"/>
                      <w:spacing w:val="0"/>
                      <w:sz w:val="21"/>
                      <w:szCs w:val="21"/>
                      <w:lang w:eastAsia="zh-CN"/>
                    </w:rPr>
                  </w:pPr>
                  <w:r>
                    <w:rPr>
                      <w:rFonts w:hint="default" w:ascii="Times New Roman" w:hAnsi="Times New Roman" w:eastAsia="宋体" w:cs="Times New Roman"/>
                      <w:b w:val="0"/>
                      <w:bCs w:val="0"/>
                      <w:color w:val="auto"/>
                      <w:sz w:val="21"/>
                      <w:szCs w:val="21"/>
                    </w:rPr>
                    <w:t>环境</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274" w:hRule="atLeast"/>
                <w:jc w:val="center"/>
              </w:trPr>
              <w:tc>
                <w:tcPr>
                  <w:tcW w:w="642"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z w:val="21"/>
                      <w:szCs w:val="21"/>
                    </w:rPr>
                  </w:pPr>
                </w:p>
              </w:tc>
              <w:tc>
                <w:tcPr>
                  <w:tcW w:w="2460"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val="en-US" w:eastAsia="zh-CN"/>
                    </w:rPr>
                  </w:pPr>
                  <w:r>
                    <w:rPr>
                      <w:rFonts w:hint="eastAsia" w:cs="Times New Roman"/>
                      <w:color w:val="auto"/>
                      <w:spacing w:val="0"/>
                      <w:sz w:val="21"/>
                      <w:szCs w:val="21"/>
                      <w:lang w:eastAsia="zh-CN"/>
                    </w:rPr>
                    <w:t>各</w:t>
                  </w:r>
                  <w:r>
                    <w:rPr>
                      <w:rFonts w:hint="default" w:ascii="Times New Roman" w:hAnsi="Times New Roman" w:eastAsia="宋体" w:cs="Times New Roman"/>
                      <w:color w:val="auto"/>
                      <w:spacing w:val="0"/>
                      <w:sz w:val="21"/>
                      <w:szCs w:val="21"/>
                      <w:lang w:eastAsia="zh-CN"/>
                    </w:rPr>
                    <w:t>生产设备</w:t>
                  </w:r>
                </w:p>
              </w:tc>
              <w:tc>
                <w:tcPr>
                  <w:tcW w:w="2115"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p>
              </w:tc>
              <w:tc>
                <w:tcPr>
                  <w:tcW w:w="1320"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eastAsia" w:cs="Times New Roman"/>
                      <w:color w:val="auto"/>
                      <w:spacing w:val="0"/>
                      <w:sz w:val="21"/>
                      <w:szCs w:val="21"/>
                      <w:lang w:val="en-US" w:eastAsia="zh-CN"/>
                    </w:rPr>
                    <w:t>/</w:t>
                  </w:r>
                </w:p>
              </w:tc>
              <w:tc>
                <w:tcPr>
                  <w:tcW w:w="1323"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274" w:hRule="atLeast"/>
                <w:jc w:val="center"/>
              </w:trPr>
              <w:tc>
                <w:tcPr>
                  <w:tcW w:w="642"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p>
              </w:tc>
              <w:tc>
                <w:tcPr>
                  <w:tcW w:w="2460"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val="en-US" w:eastAsia="zh-CN"/>
                    </w:rPr>
                  </w:pPr>
                  <w:r>
                    <w:rPr>
                      <w:rFonts w:hint="default" w:ascii="Times New Roman" w:hAnsi="Times New Roman" w:eastAsia="宋体" w:cs="Times New Roman"/>
                      <w:color w:val="auto"/>
                      <w:spacing w:val="0"/>
                      <w:sz w:val="21"/>
                      <w:szCs w:val="21"/>
                      <w:lang w:eastAsia="zh-CN"/>
                    </w:rPr>
                    <w:t>水泵</w:t>
                  </w:r>
                </w:p>
              </w:tc>
              <w:tc>
                <w:tcPr>
                  <w:tcW w:w="2115"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p>
              </w:tc>
              <w:tc>
                <w:tcPr>
                  <w:tcW w:w="1320"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eastAsia" w:cs="Times New Roman"/>
                      <w:color w:val="auto"/>
                      <w:spacing w:val="0"/>
                      <w:sz w:val="21"/>
                      <w:szCs w:val="21"/>
                      <w:lang w:val="en-US" w:eastAsia="zh-CN"/>
                    </w:rPr>
                    <w:t>/</w:t>
                  </w:r>
                </w:p>
              </w:tc>
              <w:tc>
                <w:tcPr>
                  <w:tcW w:w="1323"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94" w:hRule="atLeast"/>
                <w:jc w:val="center"/>
              </w:trPr>
              <w:tc>
                <w:tcPr>
                  <w:tcW w:w="642" w:type="dxa"/>
                  <w:vMerge w:val="restart"/>
                  <w:tcBorders>
                    <w:tl2br w:val="nil"/>
                    <w:tr2bl w:val="nil"/>
                  </w:tcBorders>
                  <w:noWrap w:val="0"/>
                  <w:vAlign w:val="center"/>
                </w:tcPr>
                <w:p>
                  <w:pPr>
                    <w:snapToGrid w:val="0"/>
                    <w:spacing w:line="20" w:lineRule="atLeast"/>
                    <w:jc w:val="center"/>
                    <w:rPr>
                      <w:rFonts w:hint="default" w:ascii="Times New Roman" w:hAnsi="Times New Roman" w:eastAsia="宋体" w:cs="Times New Roman"/>
                      <w:color w:val="auto"/>
                      <w:spacing w:val="0"/>
                      <w:sz w:val="21"/>
                      <w:szCs w:val="21"/>
                      <w:lang w:eastAsia="zh-CN"/>
                    </w:rPr>
                  </w:pPr>
                  <w:r>
                    <w:rPr>
                      <w:rFonts w:hint="default" w:ascii="Times New Roman" w:hAnsi="Times New Roman" w:eastAsia="宋体" w:cs="Times New Roman"/>
                      <w:color w:val="auto"/>
                      <w:spacing w:val="0"/>
                      <w:sz w:val="21"/>
                      <w:szCs w:val="21"/>
                      <w:lang w:eastAsia="zh-CN"/>
                    </w:rPr>
                    <w:t>废水</w:t>
                  </w:r>
                </w:p>
              </w:tc>
              <w:tc>
                <w:tcPr>
                  <w:tcW w:w="2460" w:type="dxa"/>
                  <w:tcBorders>
                    <w:tl2br w:val="nil"/>
                    <w:tr2bl w:val="nil"/>
                  </w:tcBorders>
                  <w:noWrap w:val="0"/>
                  <w:vAlign w:val="center"/>
                </w:tcPr>
                <w:p>
                  <w:pPr>
                    <w:pStyle w:val="47"/>
                    <w:spacing w:line="0" w:lineRule="atLeast"/>
                    <w:ind w:left="0" w:leftChars="0"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eastAsia="zh-CN"/>
                    </w:rPr>
                    <w:t>清洗蔬菜、肉类</w:t>
                  </w:r>
                </w:p>
              </w:tc>
              <w:tc>
                <w:tcPr>
                  <w:tcW w:w="2115" w:type="dxa"/>
                  <w:vMerge w:val="restart"/>
                  <w:tcBorders>
                    <w:tl2br w:val="nil"/>
                    <w:tr2bl w:val="nil"/>
                  </w:tcBorders>
                  <w:noWrap w:val="0"/>
                  <w:vAlign w:val="center"/>
                </w:tcPr>
                <w:p>
                  <w:pPr>
                    <w:pStyle w:val="47"/>
                    <w:spacing w:line="0" w:lineRule="atLeast"/>
                    <w:ind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COD、SS、氨氮、动植物油</w:t>
                  </w:r>
                  <w:r>
                    <w:rPr>
                      <w:rFonts w:hint="eastAsia" w:ascii="Times New Roman" w:hAnsi="Times New Roman" w:cs="Times New Roman"/>
                      <w:color w:val="auto"/>
                      <w:sz w:val="21"/>
                      <w:szCs w:val="21"/>
                      <w:lang w:val="en-US" w:eastAsia="zh-CN"/>
                    </w:rPr>
                    <w:t>、总磷、总氮</w:t>
                  </w:r>
                </w:p>
              </w:tc>
              <w:tc>
                <w:tcPr>
                  <w:tcW w:w="1320" w:type="dxa"/>
                  <w:tcBorders>
                    <w:tl2br w:val="nil"/>
                    <w:tr2bl w:val="nil"/>
                  </w:tcBorders>
                  <w:noWrap w:val="0"/>
                  <w:vAlign w:val="center"/>
                </w:tcPr>
                <w:p>
                  <w:pPr>
                    <w:spacing w:line="0" w:lineRule="atLeast"/>
                    <w:ind w:left="0" w:leftChars="0" w:firstLine="0" w:firstLineChars="0"/>
                    <w:jc w:val="center"/>
                    <w:rPr>
                      <w:rFonts w:hint="default" w:ascii="Times New Roman" w:hAnsi="Times New Roman" w:eastAsia="宋体" w:cs="Times New Roman"/>
                      <w:color w:val="auto"/>
                      <w:sz w:val="21"/>
                      <w:szCs w:val="21"/>
                      <w:lang w:eastAsia="zh-CN"/>
                    </w:rPr>
                  </w:pPr>
                  <w:r>
                    <w:rPr>
                      <w:rFonts w:hint="eastAsia" w:cs="Times New Roman"/>
                      <w:color w:val="auto"/>
                      <w:spacing w:val="0"/>
                      <w:sz w:val="21"/>
                      <w:szCs w:val="21"/>
                      <w:lang w:val="en-US" w:eastAsia="zh-CN"/>
                    </w:rPr>
                    <w:t>/</w:t>
                  </w:r>
                </w:p>
              </w:tc>
              <w:tc>
                <w:tcPr>
                  <w:tcW w:w="1323" w:type="dxa"/>
                  <w:vMerge w:val="restart"/>
                  <w:tcBorders>
                    <w:tl2br w:val="nil"/>
                    <w:tr2bl w:val="nil"/>
                  </w:tcBorders>
                  <w:noWrap w:val="0"/>
                  <w:vAlign w:val="center"/>
                </w:tcPr>
                <w:p>
                  <w:pPr>
                    <w:pStyle w:val="47"/>
                    <w:spacing w:line="0" w:lineRule="atLeast"/>
                    <w:ind w:left="0" w:leftChars="0" w:firstLine="0" w:firstLineChars="0"/>
                    <w:jc w:val="center"/>
                    <w:rPr>
                      <w:rFonts w:hint="default" w:ascii="Times New Roman" w:hAnsi="Times New Roman" w:eastAsia="宋体" w:cs="Times New Roman"/>
                      <w:color w:val="auto"/>
                      <w:sz w:val="21"/>
                      <w:szCs w:val="21"/>
                      <w:lang w:eastAsia="zh-CN"/>
                    </w:rPr>
                  </w:pPr>
                  <w:r>
                    <w:rPr>
                      <w:rFonts w:hint="eastAsia" w:ascii="Times New Roman" w:hAnsi="Times New Roman" w:cs="Times New Roman"/>
                      <w:color w:val="auto"/>
                      <w:sz w:val="21"/>
                      <w:szCs w:val="21"/>
                      <w:lang w:eastAsia="zh-CN"/>
                    </w:rPr>
                    <w:t>排入抚宁污水处理厂</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34" w:hRule="atLeast"/>
                <w:jc w:val="center"/>
              </w:trPr>
              <w:tc>
                <w:tcPr>
                  <w:tcW w:w="642" w:type="dxa"/>
                  <w:vMerge w:val="continue"/>
                  <w:tcBorders>
                    <w:tl2br w:val="nil"/>
                    <w:tr2bl w:val="nil"/>
                  </w:tcBorders>
                  <w:noWrap w:val="0"/>
                  <w:vAlign w:val="center"/>
                </w:tcPr>
                <w:p>
                  <w:pPr>
                    <w:pStyle w:val="47"/>
                    <w:spacing w:line="0" w:lineRule="atLeast"/>
                    <w:jc w:val="center"/>
                    <w:rPr>
                      <w:rFonts w:hint="default" w:ascii="Times New Roman" w:hAnsi="Times New Roman" w:eastAsia="宋体" w:cs="Times New Roman"/>
                      <w:color w:val="auto"/>
                      <w:sz w:val="21"/>
                      <w:szCs w:val="21"/>
                      <w:lang w:eastAsia="zh-CN"/>
                    </w:rPr>
                  </w:pPr>
                </w:p>
              </w:tc>
              <w:tc>
                <w:tcPr>
                  <w:tcW w:w="2460" w:type="dxa"/>
                  <w:tcBorders>
                    <w:tl2br w:val="nil"/>
                    <w:tr2bl w:val="nil"/>
                  </w:tcBorders>
                  <w:noWrap w:val="0"/>
                  <w:vAlign w:val="center"/>
                </w:tcPr>
                <w:p>
                  <w:pPr>
                    <w:pStyle w:val="47"/>
                    <w:spacing w:line="0" w:lineRule="atLeast"/>
                    <w:ind w:left="0" w:leftChars="0"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eastAsia="zh-CN"/>
                    </w:rPr>
                    <w:t>降温、控水工序</w:t>
                  </w:r>
                </w:p>
              </w:tc>
              <w:tc>
                <w:tcPr>
                  <w:tcW w:w="2115" w:type="dxa"/>
                  <w:vMerge w:val="continue"/>
                  <w:tcBorders>
                    <w:tl2br w:val="nil"/>
                    <w:tr2bl w:val="nil"/>
                  </w:tcBorders>
                  <w:noWrap w:val="0"/>
                  <w:vAlign w:val="center"/>
                </w:tcPr>
                <w:p>
                  <w:pPr>
                    <w:pStyle w:val="47"/>
                    <w:spacing w:line="0" w:lineRule="atLeast"/>
                    <w:jc w:val="center"/>
                    <w:rPr>
                      <w:rFonts w:hint="default" w:ascii="Times New Roman" w:hAnsi="Times New Roman" w:eastAsia="宋体" w:cs="Times New Roman"/>
                      <w:color w:val="auto"/>
                      <w:sz w:val="21"/>
                      <w:szCs w:val="21"/>
                      <w:lang w:eastAsia="zh-CN"/>
                    </w:rPr>
                  </w:pPr>
                </w:p>
              </w:tc>
              <w:tc>
                <w:tcPr>
                  <w:tcW w:w="1320" w:type="dxa"/>
                  <w:tcBorders>
                    <w:tl2br w:val="nil"/>
                    <w:tr2bl w:val="nil"/>
                  </w:tcBorders>
                  <w:noWrap w:val="0"/>
                  <w:vAlign w:val="center"/>
                </w:tcPr>
                <w:p>
                  <w:pPr>
                    <w:spacing w:line="0" w:lineRule="atLeast"/>
                    <w:ind w:left="0" w:leftChars="0" w:firstLine="0" w:firstLineChars="0"/>
                    <w:jc w:val="center"/>
                    <w:rPr>
                      <w:rFonts w:hint="default" w:ascii="Times New Roman" w:hAnsi="Times New Roman" w:eastAsia="宋体" w:cs="Times New Roman"/>
                      <w:color w:val="auto"/>
                      <w:sz w:val="21"/>
                      <w:szCs w:val="21"/>
                      <w:lang w:eastAsia="zh-CN"/>
                    </w:rPr>
                  </w:pPr>
                  <w:r>
                    <w:rPr>
                      <w:rFonts w:hint="eastAsia" w:cs="Times New Roman"/>
                      <w:color w:val="auto"/>
                      <w:spacing w:val="0"/>
                      <w:sz w:val="21"/>
                      <w:szCs w:val="21"/>
                      <w:lang w:val="en-US" w:eastAsia="zh-CN"/>
                    </w:rPr>
                    <w:t>/</w:t>
                  </w:r>
                </w:p>
              </w:tc>
              <w:tc>
                <w:tcPr>
                  <w:tcW w:w="1323" w:type="dxa"/>
                  <w:vMerge w:val="continue"/>
                  <w:tcBorders>
                    <w:tl2br w:val="nil"/>
                    <w:tr2bl w:val="nil"/>
                  </w:tcBorders>
                  <w:noWrap w:val="0"/>
                  <w:vAlign w:val="center"/>
                </w:tcPr>
                <w:p>
                  <w:pPr>
                    <w:pStyle w:val="47"/>
                    <w:spacing w:line="0" w:lineRule="atLeast"/>
                    <w:jc w:val="center"/>
                    <w:rPr>
                      <w:rFonts w:hint="default" w:ascii="Times New Roman" w:hAnsi="Times New Roman" w:eastAsia="宋体" w:cs="Times New Roman"/>
                      <w:color w:val="auto"/>
                      <w:sz w:val="21"/>
                      <w:szCs w:val="21"/>
                      <w:lang w:eastAsia="zh-CN"/>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9" w:hRule="atLeast"/>
                <w:jc w:val="center"/>
              </w:trPr>
              <w:tc>
                <w:tcPr>
                  <w:tcW w:w="642" w:type="dxa"/>
                  <w:vMerge w:val="continue"/>
                  <w:tcBorders>
                    <w:tl2br w:val="nil"/>
                    <w:tr2bl w:val="nil"/>
                  </w:tcBorders>
                  <w:noWrap w:val="0"/>
                  <w:vAlign w:val="center"/>
                </w:tcPr>
                <w:p>
                  <w:pPr>
                    <w:pStyle w:val="47"/>
                    <w:spacing w:line="0" w:lineRule="atLeast"/>
                    <w:jc w:val="center"/>
                    <w:rPr>
                      <w:rFonts w:hint="default" w:ascii="Times New Roman" w:hAnsi="Times New Roman" w:eastAsia="宋体" w:cs="Times New Roman"/>
                      <w:color w:val="auto"/>
                      <w:sz w:val="21"/>
                      <w:szCs w:val="21"/>
                      <w:lang w:eastAsia="zh-CN"/>
                    </w:rPr>
                  </w:pPr>
                </w:p>
              </w:tc>
              <w:tc>
                <w:tcPr>
                  <w:tcW w:w="2460" w:type="dxa"/>
                  <w:tcBorders>
                    <w:tl2br w:val="nil"/>
                    <w:tr2bl w:val="nil"/>
                  </w:tcBorders>
                  <w:noWrap w:val="0"/>
                  <w:vAlign w:val="center"/>
                </w:tcPr>
                <w:p>
                  <w:pPr>
                    <w:pStyle w:val="47"/>
                    <w:spacing w:line="0" w:lineRule="atLeast"/>
                    <w:ind w:left="0" w:leftChars="0"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控水工序</w:t>
                  </w:r>
                </w:p>
              </w:tc>
              <w:tc>
                <w:tcPr>
                  <w:tcW w:w="2115" w:type="dxa"/>
                  <w:vMerge w:val="continue"/>
                  <w:tcBorders>
                    <w:tl2br w:val="nil"/>
                    <w:tr2bl w:val="nil"/>
                  </w:tcBorders>
                  <w:noWrap w:val="0"/>
                  <w:vAlign w:val="center"/>
                </w:tcPr>
                <w:p>
                  <w:pPr>
                    <w:pStyle w:val="47"/>
                    <w:spacing w:line="0" w:lineRule="atLeast"/>
                    <w:jc w:val="center"/>
                    <w:rPr>
                      <w:rFonts w:hint="default" w:ascii="Times New Roman" w:hAnsi="Times New Roman" w:eastAsia="宋体" w:cs="Times New Roman"/>
                      <w:color w:val="auto"/>
                      <w:sz w:val="21"/>
                      <w:szCs w:val="21"/>
                      <w:lang w:eastAsia="zh-CN"/>
                    </w:rPr>
                  </w:pPr>
                </w:p>
              </w:tc>
              <w:tc>
                <w:tcPr>
                  <w:tcW w:w="1320" w:type="dxa"/>
                  <w:tcBorders>
                    <w:tl2br w:val="nil"/>
                    <w:tr2bl w:val="nil"/>
                  </w:tcBorders>
                  <w:noWrap w:val="0"/>
                  <w:vAlign w:val="center"/>
                </w:tcPr>
                <w:p>
                  <w:pPr>
                    <w:spacing w:line="0" w:lineRule="atLeast"/>
                    <w:ind w:left="0" w:leftChars="0" w:firstLine="0" w:firstLineChars="0"/>
                    <w:jc w:val="center"/>
                    <w:rPr>
                      <w:rFonts w:hint="default" w:ascii="Times New Roman" w:hAnsi="Times New Roman" w:eastAsia="宋体" w:cs="Times New Roman"/>
                      <w:color w:val="auto"/>
                      <w:sz w:val="21"/>
                      <w:szCs w:val="21"/>
                      <w:lang w:val="en-US" w:eastAsia="zh-CN"/>
                    </w:rPr>
                  </w:pPr>
                  <w:r>
                    <w:rPr>
                      <w:rFonts w:hint="eastAsia" w:cs="Times New Roman"/>
                      <w:color w:val="auto"/>
                      <w:spacing w:val="0"/>
                      <w:sz w:val="21"/>
                      <w:szCs w:val="21"/>
                      <w:lang w:val="en-US" w:eastAsia="zh-CN"/>
                    </w:rPr>
                    <w:t>/</w:t>
                  </w:r>
                </w:p>
              </w:tc>
              <w:tc>
                <w:tcPr>
                  <w:tcW w:w="1323" w:type="dxa"/>
                  <w:vMerge w:val="continue"/>
                  <w:tcBorders>
                    <w:tl2br w:val="nil"/>
                    <w:tr2bl w:val="nil"/>
                  </w:tcBorders>
                  <w:noWrap w:val="0"/>
                  <w:vAlign w:val="center"/>
                </w:tcPr>
                <w:p>
                  <w:pPr>
                    <w:pStyle w:val="47"/>
                    <w:spacing w:line="0" w:lineRule="atLeast"/>
                    <w:jc w:val="center"/>
                    <w:rPr>
                      <w:rFonts w:hint="default" w:ascii="Times New Roman" w:hAnsi="Times New Roman" w:eastAsia="宋体" w:cs="Times New Roman"/>
                      <w:color w:val="auto"/>
                      <w:sz w:val="21"/>
                      <w:szCs w:val="21"/>
                      <w:lang w:eastAsia="zh-CN"/>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79" w:hRule="atLeast"/>
                <w:jc w:val="center"/>
              </w:trPr>
              <w:tc>
                <w:tcPr>
                  <w:tcW w:w="642" w:type="dxa"/>
                  <w:vMerge w:val="continue"/>
                  <w:tcBorders>
                    <w:tl2br w:val="nil"/>
                    <w:tr2bl w:val="nil"/>
                  </w:tcBorders>
                  <w:noWrap w:val="0"/>
                  <w:vAlign w:val="center"/>
                </w:tcPr>
                <w:p>
                  <w:pPr>
                    <w:pStyle w:val="47"/>
                    <w:spacing w:line="0" w:lineRule="atLeast"/>
                    <w:jc w:val="center"/>
                    <w:rPr>
                      <w:rFonts w:hint="default" w:ascii="Times New Roman" w:hAnsi="Times New Roman" w:eastAsia="宋体" w:cs="Times New Roman"/>
                      <w:color w:val="auto"/>
                      <w:sz w:val="21"/>
                      <w:szCs w:val="21"/>
                      <w:lang w:eastAsia="zh-CN"/>
                    </w:rPr>
                  </w:pPr>
                </w:p>
              </w:tc>
              <w:tc>
                <w:tcPr>
                  <w:tcW w:w="2460" w:type="dxa"/>
                  <w:tcBorders>
                    <w:tl2br w:val="nil"/>
                    <w:tr2bl w:val="nil"/>
                  </w:tcBorders>
                  <w:noWrap w:val="0"/>
                  <w:vAlign w:val="center"/>
                </w:tcPr>
                <w:p>
                  <w:pPr>
                    <w:pStyle w:val="47"/>
                    <w:spacing w:line="0" w:lineRule="atLeast"/>
                    <w:ind w:left="0" w:leftChars="0"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eastAsia="zh-CN"/>
                    </w:rPr>
                    <w:t>清洗、漂烫工序</w:t>
                  </w:r>
                </w:p>
              </w:tc>
              <w:tc>
                <w:tcPr>
                  <w:tcW w:w="2115" w:type="dxa"/>
                  <w:vMerge w:val="continue"/>
                  <w:tcBorders>
                    <w:tl2br w:val="nil"/>
                    <w:tr2bl w:val="nil"/>
                  </w:tcBorders>
                  <w:noWrap w:val="0"/>
                  <w:vAlign w:val="center"/>
                </w:tcPr>
                <w:p>
                  <w:pPr>
                    <w:pStyle w:val="47"/>
                    <w:spacing w:line="0" w:lineRule="atLeast"/>
                    <w:jc w:val="center"/>
                    <w:rPr>
                      <w:rFonts w:hint="default" w:ascii="Times New Roman" w:hAnsi="Times New Roman" w:eastAsia="宋体" w:cs="Times New Roman"/>
                      <w:color w:val="auto"/>
                      <w:sz w:val="21"/>
                      <w:szCs w:val="21"/>
                      <w:lang w:eastAsia="zh-CN"/>
                    </w:rPr>
                  </w:pPr>
                </w:p>
              </w:tc>
              <w:tc>
                <w:tcPr>
                  <w:tcW w:w="1320" w:type="dxa"/>
                  <w:tcBorders>
                    <w:tl2br w:val="nil"/>
                    <w:tr2bl w:val="nil"/>
                  </w:tcBorders>
                  <w:noWrap w:val="0"/>
                  <w:vAlign w:val="center"/>
                </w:tcPr>
                <w:p>
                  <w:pPr>
                    <w:spacing w:line="0" w:lineRule="atLeast"/>
                    <w:ind w:left="0" w:leftChars="0" w:firstLine="0" w:firstLineChars="0"/>
                    <w:jc w:val="center"/>
                    <w:rPr>
                      <w:rFonts w:hint="default" w:ascii="Times New Roman" w:hAnsi="Times New Roman" w:eastAsia="宋体" w:cs="Times New Roman"/>
                      <w:color w:val="auto"/>
                      <w:sz w:val="21"/>
                      <w:szCs w:val="21"/>
                      <w:lang w:eastAsia="zh-CN"/>
                    </w:rPr>
                  </w:pPr>
                  <w:r>
                    <w:rPr>
                      <w:rFonts w:hint="eastAsia" w:cs="Times New Roman"/>
                      <w:color w:val="auto"/>
                      <w:spacing w:val="0"/>
                      <w:sz w:val="21"/>
                      <w:szCs w:val="21"/>
                      <w:lang w:val="en-US" w:eastAsia="zh-CN"/>
                    </w:rPr>
                    <w:t>/</w:t>
                  </w:r>
                </w:p>
              </w:tc>
              <w:tc>
                <w:tcPr>
                  <w:tcW w:w="1323" w:type="dxa"/>
                  <w:vMerge w:val="continue"/>
                  <w:tcBorders>
                    <w:tl2br w:val="nil"/>
                    <w:tr2bl w:val="nil"/>
                  </w:tcBorders>
                  <w:noWrap w:val="0"/>
                  <w:vAlign w:val="center"/>
                </w:tcPr>
                <w:p>
                  <w:pPr>
                    <w:pStyle w:val="47"/>
                    <w:spacing w:line="0" w:lineRule="atLeast"/>
                    <w:jc w:val="center"/>
                    <w:rPr>
                      <w:rFonts w:hint="default" w:ascii="Times New Roman" w:hAnsi="Times New Roman" w:eastAsia="宋体" w:cs="Times New Roman"/>
                      <w:color w:val="auto"/>
                      <w:sz w:val="21"/>
                      <w:szCs w:val="21"/>
                      <w:lang w:eastAsia="zh-CN"/>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9" w:hRule="atLeast"/>
                <w:jc w:val="center"/>
              </w:trPr>
              <w:tc>
                <w:tcPr>
                  <w:tcW w:w="642" w:type="dxa"/>
                  <w:vMerge w:val="continue"/>
                  <w:tcBorders>
                    <w:tl2br w:val="nil"/>
                    <w:tr2bl w:val="nil"/>
                  </w:tcBorders>
                  <w:noWrap w:val="0"/>
                  <w:vAlign w:val="center"/>
                </w:tcPr>
                <w:p>
                  <w:pPr>
                    <w:pStyle w:val="47"/>
                    <w:spacing w:line="0" w:lineRule="atLeast"/>
                    <w:jc w:val="center"/>
                    <w:rPr>
                      <w:rFonts w:hint="default" w:ascii="Times New Roman" w:hAnsi="Times New Roman" w:eastAsia="宋体" w:cs="Times New Roman"/>
                      <w:color w:val="auto"/>
                      <w:sz w:val="21"/>
                      <w:szCs w:val="21"/>
                      <w:lang w:eastAsia="zh-CN"/>
                    </w:rPr>
                  </w:pPr>
                </w:p>
              </w:tc>
              <w:tc>
                <w:tcPr>
                  <w:tcW w:w="2460" w:type="dxa"/>
                  <w:tcBorders>
                    <w:tl2br w:val="nil"/>
                    <w:tr2bl w:val="nil"/>
                  </w:tcBorders>
                  <w:noWrap w:val="0"/>
                  <w:vAlign w:val="center"/>
                </w:tcPr>
                <w:p>
                  <w:pPr>
                    <w:pStyle w:val="47"/>
                    <w:spacing w:line="0" w:lineRule="atLeast"/>
                    <w:ind w:left="0" w:leftChars="0"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清洗工序</w:t>
                  </w:r>
                </w:p>
              </w:tc>
              <w:tc>
                <w:tcPr>
                  <w:tcW w:w="2115" w:type="dxa"/>
                  <w:vMerge w:val="continue"/>
                  <w:tcBorders>
                    <w:tl2br w:val="nil"/>
                    <w:tr2bl w:val="nil"/>
                  </w:tcBorders>
                  <w:noWrap w:val="0"/>
                  <w:vAlign w:val="center"/>
                </w:tcPr>
                <w:p>
                  <w:pPr>
                    <w:pStyle w:val="47"/>
                    <w:spacing w:line="0" w:lineRule="atLeast"/>
                    <w:jc w:val="center"/>
                    <w:rPr>
                      <w:rFonts w:hint="default" w:ascii="Times New Roman" w:hAnsi="Times New Roman" w:eastAsia="宋体" w:cs="Times New Roman"/>
                      <w:color w:val="auto"/>
                      <w:sz w:val="21"/>
                      <w:szCs w:val="21"/>
                      <w:lang w:eastAsia="zh-CN"/>
                    </w:rPr>
                  </w:pPr>
                </w:p>
              </w:tc>
              <w:tc>
                <w:tcPr>
                  <w:tcW w:w="1320" w:type="dxa"/>
                  <w:tcBorders>
                    <w:tl2br w:val="nil"/>
                    <w:tr2bl w:val="nil"/>
                  </w:tcBorders>
                  <w:noWrap w:val="0"/>
                  <w:vAlign w:val="center"/>
                </w:tcPr>
                <w:p>
                  <w:pPr>
                    <w:spacing w:line="0" w:lineRule="atLeast"/>
                    <w:ind w:left="0" w:leftChars="0" w:firstLine="0" w:firstLineChars="0"/>
                    <w:jc w:val="center"/>
                    <w:rPr>
                      <w:rFonts w:hint="default" w:ascii="Times New Roman" w:hAnsi="Times New Roman" w:eastAsia="宋体" w:cs="Times New Roman"/>
                      <w:color w:val="auto"/>
                      <w:sz w:val="21"/>
                      <w:szCs w:val="21"/>
                      <w:lang w:val="en-US" w:eastAsia="zh-CN"/>
                    </w:rPr>
                  </w:pPr>
                  <w:r>
                    <w:rPr>
                      <w:rFonts w:hint="eastAsia" w:cs="Times New Roman"/>
                      <w:color w:val="auto"/>
                      <w:spacing w:val="0"/>
                      <w:sz w:val="21"/>
                      <w:szCs w:val="21"/>
                      <w:lang w:val="en-US" w:eastAsia="zh-CN"/>
                    </w:rPr>
                    <w:t>/</w:t>
                  </w:r>
                </w:p>
              </w:tc>
              <w:tc>
                <w:tcPr>
                  <w:tcW w:w="1323" w:type="dxa"/>
                  <w:vMerge w:val="continue"/>
                  <w:tcBorders>
                    <w:tl2br w:val="nil"/>
                    <w:tr2bl w:val="nil"/>
                  </w:tcBorders>
                  <w:noWrap w:val="0"/>
                  <w:vAlign w:val="center"/>
                </w:tcPr>
                <w:p>
                  <w:pPr>
                    <w:pStyle w:val="47"/>
                    <w:spacing w:line="0" w:lineRule="atLeast"/>
                    <w:jc w:val="center"/>
                    <w:rPr>
                      <w:rFonts w:hint="default" w:ascii="Times New Roman" w:hAnsi="Times New Roman" w:eastAsia="宋体" w:cs="Times New Roman"/>
                      <w:color w:val="auto"/>
                      <w:sz w:val="21"/>
                      <w:szCs w:val="21"/>
                      <w:lang w:eastAsia="zh-CN"/>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94" w:hRule="atLeast"/>
                <w:jc w:val="center"/>
              </w:trPr>
              <w:tc>
                <w:tcPr>
                  <w:tcW w:w="642" w:type="dxa"/>
                  <w:vMerge w:val="continue"/>
                  <w:tcBorders>
                    <w:tl2br w:val="nil"/>
                    <w:tr2bl w:val="nil"/>
                  </w:tcBorders>
                  <w:noWrap w:val="0"/>
                  <w:vAlign w:val="center"/>
                </w:tcPr>
                <w:p>
                  <w:pPr>
                    <w:pStyle w:val="47"/>
                    <w:spacing w:line="0" w:lineRule="atLeast"/>
                    <w:jc w:val="center"/>
                    <w:rPr>
                      <w:rFonts w:hint="default" w:ascii="Times New Roman" w:hAnsi="Times New Roman" w:eastAsia="宋体" w:cs="Times New Roman"/>
                      <w:color w:val="auto"/>
                      <w:sz w:val="21"/>
                      <w:szCs w:val="21"/>
                      <w:lang w:eastAsia="zh-CN"/>
                    </w:rPr>
                  </w:pPr>
                </w:p>
              </w:tc>
              <w:tc>
                <w:tcPr>
                  <w:tcW w:w="2460" w:type="dxa"/>
                  <w:tcBorders>
                    <w:tl2br w:val="nil"/>
                    <w:tr2bl w:val="nil"/>
                  </w:tcBorders>
                  <w:noWrap w:val="0"/>
                  <w:vAlign w:val="center"/>
                </w:tcPr>
                <w:p>
                  <w:pPr>
                    <w:pStyle w:val="47"/>
                    <w:spacing w:line="0" w:lineRule="atLeast"/>
                    <w:ind w:left="0" w:leftChars="0"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漂烫、控水工序</w:t>
                  </w:r>
                </w:p>
              </w:tc>
              <w:tc>
                <w:tcPr>
                  <w:tcW w:w="2115" w:type="dxa"/>
                  <w:vMerge w:val="continue"/>
                  <w:tcBorders>
                    <w:tl2br w:val="nil"/>
                    <w:tr2bl w:val="nil"/>
                  </w:tcBorders>
                  <w:noWrap w:val="0"/>
                  <w:vAlign w:val="center"/>
                </w:tcPr>
                <w:p>
                  <w:pPr>
                    <w:pStyle w:val="47"/>
                    <w:spacing w:line="0" w:lineRule="atLeast"/>
                    <w:jc w:val="center"/>
                    <w:rPr>
                      <w:rFonts w:hint="default" w:ascii="Times New Roman" w:hAnsi="Times New Roman" w:eastAsia="宋体" w:cs="Times New Roman"/>
                      <w:color w:val="auto"/>
                      <w:sz w:val="21"/>
                      <w:szCs w:val="21"/>
                      <w:lang w:eastAsia="zh-CN"/>
                    </w:rPr>
                  </w:pPr>
                </w:p>
              </w:tc>
              <w:tc>
                <w:tcPr>
                  <w:tcW w:w="1320" w:type="dxa"/>
                  <w:tcBorders>
                    <w:tl2br w:val="nil"/>
                    <w:tr2bl w:val="nil"/>
                  </w:tcBorders>
                  <w:noWrap w:val="0"/>
                  <w:vAlign w:val="center"/>
                </w:tcPr>
                <w:p>
                  <w:pPr>
                    <w:spacing w:line="0" w:lineRule="atLeast"/>
                    <w:ind w:left="0" w:leftChars="0" w:firstLine="0" w:firstLineChars="0"/>
                    <w:jc w:val="center"/>
                    <w:rPr>
                      <w:rFonts w:hint="default" w:ascii="Times New Roman" w:hAnsi="Times New Roman" w:eastAsia="宋体" w:cs="Times New Roman"/>
                      <w:color w:val="auto"/>
                      <w:sz w:val="21"/>
                      <w:szCs w:val="21"/>
                      <w:lang w:val="en-US" w:eastAsia="zh-CN"/>
                    </w:rPr>
                  </w:pPr>
                  <w:r>
                    <w:rPr>
                      <w:rFonts w:hint="eastAsia" w:cs="Times New Roman"/>
                      <w:color w:val="auto"/>
                      <w:spacing w:val="0"/>
                      <w:sz w:val="21"/>
                      <w:szCs w:val="21"/>
                      <w:lang w:val="en-US" w:eastAsia="zh-CN"/>
                    </w:rPr>
                    <w:t>/</w:t>
                  </w:r>
                </w:p>
              </w:tc>
              <w:tc>
                <w:tcPr>
                  <w:tcW w:w="1323" w:type="dxa"/>
                  <w:vMerge w:val="continue"/>
                  <w:tcBorders>
                    <w:tl2br w:val="nil"/>
                    <w:tr2bl w:val="nil"/>
                  </w:tcBorders>
                  <w:noWrap w:val="0"/>
                  <w:vAlign w:val="center"/>
                </w:tcPr>
                <w:p>
                  <w:pPr>
                    <w:pStyle w:val="47"/>
                    <w:spacing w:line="0" w:lineRule="atLeast"/>
                    <w:jc w:val="center"/>
                    <w:rPr>
                      <w:rFonts w:hint="default" w:ascii="Times New Roman" w:hAnsi="Times New Roman" w:eastAsia="宋体" w:cs="Times New Roman"/>
                      <w:color w:val="auto"/>
                      <w:sz w:val="21"/>
                      <w:szCs w:val="21"/>
                      <w:lang w:eastAsia="zh-CN"/>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435" w:hRule="atLeast"/>
                <w:jc w:val="center"/>
              </w:trPr>
              <w:tc>
                <w:tcPr>
                  <w:tcW w:w="642" w:type="dxa"/>
                  <w:vMerge w:val="continue"/>
                  <w:tcBorders>
                    <w:tl2br w:val="nil"/>
                    <w:tr2bl w:val="nil"/>
                  </w:tcBorders>
                  <w:noWrap w:val="0"/>
                  <w:vAlign w:val="center"/>
                </w:tcPr>
                <w:p>
                  <w:pPr>
                    <w:pStyle w:val="47"/>
                    <w:spacing w:line="0" w:lineRule="atLeast"/>
                    <w:jc w:val="center"/>
                    <w:rPr>
                      <w:rFonts w:hint="default" w:ascii="Times New Roman" w:hAnsi="Times New Roman" w:eastAsia="宋体" w:cs="Times New Roman"/>
                      <w:color w:val="auto"/>
                      <w:sz w:val="21"/>
                      <w:szCs w:val="21"/>
                      <w:lang w:eastAsia="zh-CN"/>
                    </w:rPr>
                  </w:pPr>
                </w:p>
              </w:tc>
              <w:tc>
                <w:tcPr>
                  <w:tcW w:w="2460" w:type="dxa"/>
                  <w:tcBorders>
                    <w:tl2br w:val="nil"/>
                    <w:tr2bl w:val="nil"/>
                  </w:tcBorders>
                  <w:noWrap w:val="0"/>
                  <w:vAlign w:val="center"/>
                </w:tcPr>
                <w:p>
                  <w:pPr>
                    <w:pStyle w:val="47"/>
                    <w:spacing w:line="0" w:lineRule="atLeast"/>
                    <w:ind w:left="0" w:leftChars="0"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eastAsia="zh-CN"/>
                    </w:rPr>
                    <w:t>职工生活</w:t>
                  </w:r>
                </w:p>
              </w:tc>
              <w:tc>
                <w:tcPr>
                  <w:tcW w:w="2115" w:type="dxa"/>
                  <w:tcBorders>
                    <w:tl2br w:val="nil"/>
                    <w:tr2bl w:val="nil"/>
                  </w:tcBorders>
                  <w:noWrap w:val="0"/>
                  <w:vAlign w:val="center"/>
                </w:tcPr>
                <w:p>
                  <w:pPr>
                    <w:pStyle w:val="47"/>
                    <w:spacing w:line="0" w:lineRule="atLeast"/>
                    <w:ind w:left="0" w:leftChars="0"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COD、SS、</w:t>
                  </w:r>
                  <w:r>
                    <w:rPr>
                      <w:rFonts w:hint="eastAsia" w:ascii="Times New Roman" w:hAnsi="Times New Roman" w:cs="Times New Roman"/>
                      <w:color w:val="auto"/>
                      <w:sz w:val="21"/>
                      <w:szCs w:val="21"/>
                      <w:lang w:val="en-US" w:eastAsia="zh-CN"/>
                    </w:rPr>
                    <w:t>动植物油、</w:t>
                  </w:r>
                  <w:r>
                    <w:rPr>
                      <w:rFonts w:hint="default" w:ascii="Times New Roman" w:hAnsi="Times New Roman" w:eastAsia="宋体" w:cs="Times New Roman"/>
                      <w:color w:val="auto"/>
                      <w:sz w:val="21"/>
                      <w:szCs w:val="21"/>
                      <w:lang w:val="en-US" w:eastAsia="zh-CN"/>
                    </w:rPr>
                    <w:t>氨氮</w:t>
                  </w:r>
                  <w:r>
                    <w:rPr>
                      <w:rFonts w:hint="eastAsia" w:ascii="Times New Roman" w:hAnsi="Times New Roman" w:cs="Times New Roman"/>
                      <w:color w:val="auto"/>
                      <w:sz w:val="21"/>
                      <w:szCs w:val="21"/>
                      <w:lang w:val="en-US" w:eastAsia="zh-CN"/>
                    </w:rPr>
                    <w:t>、总磷、总氮</w:t>
                  </w:r>
                </w:p>
              </w:tc>
              <w:tc>
                <w:tcPr>
                  <w:tcW w:w="1320" w:type="dxa"/>
                  <w:tcBorders>
                    <w:tl2br w:val="nil"/>
                    <w:tr2bl w:val="nil"/>
                  </w:tcBorders>
                  <w:noWrap w:val="0"/>
                  <w:vAlign w:val="center"/>
                </w:tcPr>
                <w:p>
                  <w:pPr>
                    <w:spacing w:line="0" w:lineRule="atLeast"/>
                    <w:ind w:left="0" w:leftChars="0" w:firstLine="0" w:firstLineChars="0"/>
                    <w:jc w:val="center"/>
                    <w:rPr>
                      <w:rFonts w:hint="default" w:ascii="Times New Roman" w:hAnsi="Times New Roman" w:eastAsia="宋体" w:cs="Times New Roman"/>
                      <w:color w:val="auto"/>
                      <w:sz w:val="21"/>
                      <w:szCs w:val="21"/>
                      <w:lang w:eastAsia="zh-CN"/>
                    </w:rPr>
                  </w:pPr>
                  <w:r>
                    <w:rPr>
                      <w:rFonts w:hint="eastAsia" w:cs="Times New Roman"/>
                      <w:color w:val="auto"/>
                      <w:spacing w:val="0"/>
                      <w:sz w:val="21"/>
                      <w:szCs w:val="21"/>
                      <w:lang w:val="en-US" w:eastAsia="zh-CN"/>
                    </w:rPr>
                    <w:t>/</w:t>
                  </w:r>
                </w:p>
              </w:tc>
              <w:tc>
                <w:tcPr>
                  <w:tcW w:w="1323" w:type="dxa"/>
                  <w:vMerge w:val="continue"/>
                  <w:tcBorders>
                    <w:tl2br w:val="nil"/>
                    <w:tr2bl w:val="nil"/>
                  </w:tcBorders>
                  <w:noWrap w:val="0"/>
                  <w:vAlign w:val="center"/>
                </w:tcPr>
                <w:p>
                  <w:pPr>
                    <w:pStyle w:val="47"/>
                    <w:spacing w:line="0" w:lineRule="atLeast"/>
                    <w:ind w:left="0" w:leftChars="0" w:firstLine="0" w:firstLineChars="0"/>
                    <w:jc w:val="center"/>
                    <w:rPr>
                      <w:rFonts w:hint="default" w:ascii="Times New Roman" w:hAnsi="Times New Roman" w:eastAsia="宋体" w:cs="Times New Roman"/>
                      <w:color w:val="auto"/>
                      <w:sz w:val="21"/>
                      <w:szCs w:val="21"/>
                      <w:lang w:eastAsia="zh-CN"/>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79" w:hRule="atLeast"/>
                <w:jc w:val="center"/>
              </w:trPr>
              <w:tc>
                <w:tcPr>
                  <w:tcW w:w="642" w:type="dxa"/>
                  <w:vMerge w:val="continue"/>
                  <w:tcBorders>
                    <w:tl2br w:val="nil"/>
                    <w:tr2bl w:val="nil"/>
                  </w:tcBorders>
                  <w:noWrap w:val="0"/>
                  <w:vAlign w:val="center"/>
                </w:tcPr>
                <w:p>
                  <w:pPr>
                    <w:pStyle w:val="47"/>
                    <w:spacing w:line="0" w:lineRule="atLeast"/>
                    <w:jc w:val="center"/>
                    <w:rPr>
                      <w:rFonts w:hint="default" w:ascii="Times New Roman" w:hAnsi="Times New Roman" w:eastAsia="宋体" w:cs="Times New Roman"/>
                      <w:color w:val="auto"/>
                      <w:sz w:val="21"/>
                      <w:szCs w:val="21"/>
                      <w:lang w:eastAsia="zh-CN"/>
                    </w:rPr>
                  </w:pPr>
                </w:p>
              </w:tc>
              <w:tc>
                <w:tcPr>
                  <w:tcW w:w="2460" w:type="dxa"/>
                  <w:tcBorders>
                    <w:tl2br w:val="nil"/>
                    <w:tr2bl w:val="nil"/>
                  </w:tcBorders>
                  <w:noWrap w:val="0"/>
                  <w:vAlign w:val="center"/>
                </w:tcPr>
                <w:p>
                  <w:pPr>
                    <w:pStyle w:val="47"/>
                    <w:spacing w:line="0" w:lineRule="atLeast"/>
                    <w:ind w:left="0" w:leftChars="0"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eastAsia="zh-CN"/>
                    </w:rPr>
                    <w:t>锅炉供热</w:t>
                  </w:r>
                </w:p>
              </w:tc>
              <w:tc>
                <w:tcPr>
                  <w:tcW w:w="2115" w:type="dxa"/>
                  <w:tcBorders>
                    <w:tl2br w:val="nil"/>
                    <w:tr2bl w:val="nil"/>
                  </w:tcBorders>
                  <w:noWrap w:val="0"/>
                  <w:vAlign w:val="center"/>
                </w:tcPr>
                <w:p>
                  <w:pPr>
                    <w:pStyle w:val="47"/>
                    <w:spacing w:line="0" w:lineRule="atLeast"/>
                    <w:ind w:left="0" w:leftChars="0" w:firstLine="0" w:firstLineChars="0"/>
                    <w:jc w:val="center"/>
                    <w:rPr>
                      <w:rFonts w:hint="default" w:ascii="Times New Roman" w:hAnsi="Times New Roman" w:eastAsia="宋体" w:cs="Times New Roman"/>
                      <w:color w:val="auto"/>
                      <w:sz w:val="21"/>
                      <w:szCs w:val="21"/>
                      <w:lang w:val="en-US" w:eastAsia="zh-CN"/>
                    </w:rPr>
                  </w:pPr>
                  <w:r>
                    <w:rPr>
                      <w:rFonts w:hint="eastAsia" w:ascii="Times New Roman" w:hAnsi="Times New Roman" w:cs="Times New Roman"/>
                      <w:color w:val="auto"/>
                      <w:sz w:val="21"/>
                      <w:szCs w:val="21"/>
                      <w:lang w:val="en-US" w:eastAsia="zh-CN"/>
                    </w:rPr>
                    <w:t>COD、</w:t>
                  </w:r>
                  <w:r>
                    <w:rPr>
                      <w:rFonts w:hint="default" w:ascii="Times New Roman" w:hAnsi="Times New Roman" w:eastAsia="宋体" w:cs="Times New Roman"/>
                      <w:color w:val="auto"/>
                      <w:sz w:val="21"/>
                      <w:szCs w:val="21"/>
                      <w:lang w:val="en-US" w:eastAsia="zh-CN"/>
                    </w:rPr>
                    <w:t>SS</w:t>
                  </w:r>
                </w:p>
              </w:tc>
              <w:tc>
                <w:tcPr>
                  <w:tcW w:w="1320" w:type="dxa"/>
                  <w:tcBorders>
                    <w:tl2br w:val="nil"/>
                    <w:tr2bl w:val="nil"/>
                  </w:tcBorders>
                  <w:noWrap w:val="0"/>
                  <w:vAlign w:val="center"/>
                </w:tcPr>
                <w:p>
                  <w:pPr>
                    <w:spacing w:line="0" w:lineRule="atLeast"/>
                    <w:ind w:left="0" w:leftChars="0" w:firstLine="0" w:firstLineChars="0"/>
                    <w:jc w:val="center"/>
                    <w:rPr>
                      <w:rFonts w:hint="default" w:ascii="Times New Roman" w:hAnsi="Times New Roman" w:eastAsia="宋体" w:cs="Times New Roman"/>
                      <w:color w:val="auto"/>
                      <w:sz w:val="21"/>
                      <w:szCs w:val="21"/>
                      <w:lang w:eastAsia="zh-CN"/>
                    </w:rPr>
                  </w:pPr>
                  <w:r>
                    <w:rPr>
                      <w:rFonts w:hint="eastAsia" w:cs="Times New Roman"/>
                      <w:color w:val="auto"/>
                      <w:spacing w:val="0"/>
                      <w:sz w:val="21"/>
                      <w:szCs w:val="21"/>
                      <w:lang w:val="en-US" w:eastAsia="zh-CN"/>
                    </w:rPr>
                    <w:t>/</w:t>
                  </w:r>
                </w:p>
              </w:tc>
              <w:tc>
                <w:tcPr>
                  <w:tcW w:w="1323" w:type="dxa"/>
                  <w:vMerge w:val="continue"/>
                  <w:tcBorders>
                    <w:tl2br w:val="nil"/>
                    <w:tr2bl w:val="nil"/>
                  </w:tcBorders>
                  <w:noWrap w:val="0"/>
                  <w:vAlign w:val="center"/>
                </w:tcPr>
                <w:p>
                  <w:pPr>
                    <w:pStyle w:val="47"/>
                    <w:spacing w:line="0" w:lineRule="atLeast"/>
                    <w:ind w:left="0" w:leftChars="0" w:firstLine="0" w:firstLineChars="0"/>
                    <w:jc w:val="center"/>
                    <w:rPr>
                      <w:rFonts w:hint="default" w:ascii="Times New Roman" w:hAnsi="Times New Roman" w:eastAsia="宋体" w:cs="Times New Roman"/>
                      <w:color w:val="auto"/>
                      <w:sz w:val="21"/>
                      <w:szCs w:val="21"/>
                      <w:lang w:eastAsia="zh-CN"/>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274" w:hRule="atLeast"/>
                <w:jc w:val="center"/>
              </w:trPr>
              <w:tc>
                <w:tcPr>
                  <w:tcW w:w="642" w:type="dxa"/>
                  <w:vMerge w:val="restart"/>
                  <w:tcBorders>
                    <w:tl2br w:val="nil"/>
                    <w:tr2bl w:val="nil"/>
                  </w:tcBorders>
                  <w:noWrap w:val="0"/>
                  <w:vAlign w:val="center"/>
                </w:tcPr>
                <w:p>
                  <w:pPr>
                    <w:spacing w:line="240" w:lineRule="auto"/>
                    <w:jc w:val="center"/>
                    <w:rPr>
                      <w:rFonts w:hint="default" w:ascii="Times New Roman" w:hAnsi="Times New Roman" w:eastAsia="宋体" w:cs="Times New Roman"/>
                      <w:color w:val="auto"/>
                      <w:spacing w:val="0"/>
                      <w:sz w:val="21"/>
                      <w:szCs w:val="21"/>
                      <w:highlight w:val="yellow"/>
                    </w:rPr>
                  </w:pPr>
                  <w:r>
                    <w:rPr>
                      <w:rFonts w:hint="default" w:ascii="Times New Roman" w:hAnsi="Times New Roman" w:eastAsia="宋体" w:cs="Times New Roman"/>
                      <w:color w:val="auto"/>
                      <w:spacing w:val="0"/>
                      <w:sz w:val="21"/>
                      <w:szCs w:val="21"/>
                      <w:highlight w:val="none"/>
                    </w:rPr>
                    <w:t>固废</w:t>
                  </w:r>
                </w:p>
              </w:tc>
              <w:tc>
                <w:tcPr>
                  <w:tcW w:w="2460"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lang w:eastAsia="zh-CN"/>
                    </w:rPr>
                    <w:t>处理工序</w:t>
                  </w:r>
                </w:p>
              </w:tc>
              <w:tc>
                <w:tcPr>
                  <w:tcW w:w="2115"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highlight w:val="none"/>
                      <w:lang w:eastAsia="zh-CN"/>
                    </w:rPr>
                  </w:pPr>
                  <w:r>
                    <w:rPr>
                      <w:rFonts w:hint="default" w:ascii="Times New Roman" w:hAnsi="Times New Roman" w:eastAsia="宋体" w:cs="Times New Roman"/>
                      <w:color w:val="auto"/>
                      <w:spacing w:val="0"/>
                      <w:sz w:val="21"/>
                      <w:szCs w:val="21"/>
                      <w:highlight w:val="none"/>
                      <w:lang w:eastAsia="zh-CN"/>
                    </w:rPr>
                    <w:t>废蔬菜、肉类</w:t>
                  </w:r>
                  <w:r>
                    <w:rPr>
                      <w:rFonts w:hint="eastAsia" w:cs="Times New Roman"/>
                      <w:color w:val="auto"/>
                      <w:spacing w:val="0"/>
                      <w:sz w:val="21"/>
                      <w:szCs w:val="21"/>
                      <w:highlight w:val="none"/>
                      <w:lang w:eastAsia="zh-CN"/>
                    </w:rPr>
                    <w:t>、</w:t>
                  </w:r>
                  <w:r>
                    <w:rPr>
                      <w:rFonts w:hint="default" w:ascii="Times New Roman" w:hAnsi="Times New Roman" w:eastAsia="宋体" w:cs="Times New Roman"/>
                      <w:color w:val="auto"/>
                      <w:spacing w:val="0"/>
                      <w:sz w:val="21"/>
                      <w:szCs w:val="21"/>
                      <w:lang w:eastAsia="zh-CN"/>
                    </w:rPr>
                    <w:t>废花菜</w:t>
                  </w:r>
                </w:p>
              </w:tc>
              <w:tc>
                <w:tcPr>
                  <w:tcW w:w="1320"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eastAsia" w:cs="Times New Roman"/>
                      <w:color w:val="auto"/>
                      <w:spacing w:val="0"/>
                      <w:sz w:val="21"/>
                      <w:szCs w:val="21"/>
                      <w:lang w:val="en-US" w:eastAsia="zh-CN"/>
                    </w:rPr>
                    <w:t>/</w:t>
                  </w:r>
                </w:p>
              </w:tc>
              <w:tc>
                <w:tcPr>
                  <w:tcW w:w="1323" w:type="dxa"/>
                  <w:vMerge w:val="restart"/>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eastAsia" w:cs="Times New Roman"/>
                      <w:color w:val="auto"/>
                      <w:spacing w:val="0"/>
                      <w:sz w:val="21"/>
                      <w:szCs w:val="21"/>
                      <w:lang w:eastAsia="zh-CN"/>
                    </w:rPr>
                    <w:t>外售</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39" w:hRule="atLeast"/>
                <w:jc w:val="center"/>
              </w:trPr>
              <w:tc>
                <w:tcPr>
                  <w:tcW w:w="642"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z w:val="21"/>
                      <w:szCs w:val="21"/>
                      <w:highlight w:val="yellow"/>
                    </w:rPr>
                  </w:pPr>
                </w:p>
              </w:tc>
              <w:tc>
                <w:tcPr>
                  <w:tcW w:w="2460"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eastAsia="zh-CN"/>
                    </w:rPr>
                    <w:t>脱粒工序</w:t>
                  </w:r>
                </w:p>
              </w:tc>
              <w:tc>
                <w:tcPr>
                  <w:tcW w:w="2115"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highlight w:val="none"/>
                      <w:lang w:eastAsia="zh-CN"/>
                    </w:rPr>
                  </w:pPr>
                  <w:r>
                    <w:rPr>
                      <w:rFonts w:hint="default" w:ascii="Times New Roman" w:hAnsi="Times New Roman" w:eastAsia="宋体" w:cs="Times New Roman"/>
                      <w:color w:val="auto"/>
                      <w:spacing w:val="0"/>
                      <w:sz w:val="21"/>
                      <w:szCs w:val="21"/>
                      <w:highlight w:val="none"/>
                      <w:lang w:eastAsia="zh-CN"/>
                    </w:rPr>
                    <w:t>青豆皮</w:t>
                  </w:r>
                </w:p>
              </w:tc>
              <w:tc>
                <w:tcPr>
                  <w:tcW w:w="1320"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highlight w:val="none"/>
                      <w:lang w:eastAsia="zh-CN"/>
                    </w:rPr>
                  </w:pPr>
                  <w:r>
                    <w:rPr>
                      <w:rFonts w:hint="eastAsia" w:cs="Times New Roman"/>
                      <w:color w:val="auto"/>
                      <w:spacing w:val="0"/>
                      <w:sz w:val="21"/>
                      <w:szCs w:val="21"/>
                      <w:lang w:val="en-US" w:eastAsia="zh-CN"/>
                    </w:rPr>
                    <w:t>/</w:t>
                  </w:r>
                </w:p>
              </w:tc>
              <w:tc>
                <w:tcPr>
                  <w:tcW w:w="1323"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274" w:hRule="atLeast"/>
                <w:jc w:val="center"/>
              </w:trPr>
              <w:tc>
                <w:tcPr>
                  <w:tcW w:w="642" w:type="dxa"/>
                  <w:vMerge w:val="continue"/>
                  <w:tcBorders>
                    <w:tl2br w:val="nil"/>
                    <w:tr2bl w:val="nil"/>
                  </w:tcBorders>
                  <w:noWrap w:val="0"/>
                  <w:vAlign w:val="center"/>
                </w:tcPr>
                <w:p>
                  <w:pPr>
                    <w:spacing w:line="240" w:lineRule="auto"/>
                    <w:jc w:val="center"/>
                    <w:rPr>
                      <w:rFonts w:hint="default" w:ascii="Times New Roman" w:hAnsi="Times New Roman" w:eastAsia="宋体" w:cs="Times New Roman"/>
                      <w:color w:val="auto"/>
                      <w:spacing w:val="0"/>
                      <w:sz w:val="21"/>
                      <w:szCs w:val="21"/>
                      <w:highlight w:val="yellow"/>
                    </w:rPr>
                  </w:pPr>
                </w:p>
              </w:tc>
              <w:tc>
                <w:tcPr>
                  <w:tcW w:w="2460"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lang w:eastAsia="zh-CN"/>
                    </w:rPr>
                    <w:t>筛选工序</w:t>
                  </w:r>
                </w:p>
              </w:tc>
              <w:tc>
                <w:tcPr>
                  <w:tcW w:w="2115"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highlight w:val="none"/>
                      <w:lang w:eastAsia="zh-CN"/>
                    </w:rPr>
                  </w:pPr>
                  <w:r>
                    <w:rPr>
                      <w:rFonts w:hint="default" w:ascii="Times New Roman" w:hAnsi="Times New Roman" w:eastAsia="宋体" w:cs="Times New Roman"/>
                      <w:color w:val="auto"/>
                      <w:spacing w:val="0"/>
                      <w:sz w:val="21"/>
                      <w:szCs w:val="21"/>
                      <w:highlight w:val="none"/>
                    </w:rPr>
                    <w:t>废</w:t>
                  </w:r>
                  <w:r>
                    <w:rPr>
                      <w:rFonts w:hint="default" w:ascii="Times New Roman" w:hAnsi="Times New Roman" w:eastAsia="宋体" w:cs="Times New Roman"/>
                      <w:color w:val="auto"/>
                      <w:spacing w:val="0"/>
                      <w:sz w:val="21"/>
                      <w:szCs w:val="21"/>
                      <w:highlight w:val="none"/>
                      <w:lang w:eastAsia="zh-CN"/>
                    </w:rPr>
                    <w:t>青豆</w:t>
                  </w:r>
                  <w:r>
                    <w:rPr>
                      <w:rFonts w:hint="eastAsia" w:cs="Times New Roman"/>
                      <w:color w:val="auto"/>
                      <w:spacing w:val="0"/>
                      <w:sz w:val="21"/>
                      <w:szCs w:val="21"/>
                      <w:highlight w:val="none"/>
                      <w:lang w:eastAsia="zh-CN"/>
                    </w:rPr>
                    <w:t>、</w:t>
                  </w:r>
                  <w:r>
                    <w:rPr>
                      <w:rFonts w:hint="default" w:ascii="Times New Roman" w:hAnsi="Times New Roman" w:eastAsia="宋体" w:cs="Times New Roman"/>
                      <w:color w:val="auto"/>
                      <w:spacing w:val="0"/>
                      <w:sz w:val="21"/>
                      <w:szCs w:val="21"/>
                      <w:lang w:eastAsia="zh-CN"/>
                    </w:rPr>
                    <w:t>废青刀</w:t>
                  </w:r>
                  <w:r>
                    <w:rPr>
                      <w:rFonts w:hint="eastAsia" w:cs="Times New Roman"/>
                      <w:color w:val="auto"/>
                      <w:spacing w:val="0"/>
                      <w:sz w:val="21"/>
                      <w:szCs w:val="21"/>
                      <w:lang w:eastAsia="zh-CN"/>
                    </w:rPr>
                    <w:t>、</w:t>
                  </w:r>
                  <w:r>
                    <w:rPr>
                      <w:rFonts w:hint="default" w:ascii="Times New Roman" w:hAnsi="Times New Roman" w:eastAsia="宋体" w:cs="Times New Roman"/>
                      <w:color w:val="auto"/>
                      <w:spacing w:val="0"/>
                      <w:sz w:val="21"/>
                      <w:szCs w:val="21"/>
                      <w:lang w:eastAsia="zh-CN"/>
                    </w:rPr>
                    <w:t>废玉米</w:t>
                  </w:r>
                </w:p>
              </w:tc>
              <w:tc>
                <w:tcPr>
                  <w:tcW w:w="1320"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eastAsia" w:cs="Times New Roman"/>
                      <w:color w:val="auto"/>
                      <w:spacing w:val="0"/>
                      <w:sz w:val="21"/>
                      <w:szCs w:val="21"/>
                      <w:lang w:val="en-US" w:eastAsia="zh-CN"/>
                    </w:rPr>
                    <w:t>/</w:t>
                  </w:r>
                </w:p>
              </w:tc>
              <w:tc>
                <w:tcPr>
                  <w:tcW w:w="1323"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274" w:hRule="atLeast"/>
                <w:jc w:val="center"/>
              </w:trPr>
              <w:tc>
                <w:tcPr>
                  <w:tcW w:w="642" w:type="dxa"/>
                  <w:vMerge w:val="continue"/>
                  <w:tcBorders>
                    <w:tl2br w:val="nil"/>
                    <w:tr2bl w:val="nil"/>
                  </w:tcBorders>
                  <w:noWrap w:val="0"/>
                  <w:vAlign w:val="center"/>
                </w:tcPr>
                <w:p>
                  <w:pPr>
                    <w:spacing w:line="240" w:lineRule="auto"/>
                    <w:jc w:val="center"/>
                    <w:rPr>
                      <w:rFonts w:hint="default" w:ascii="Times New Roman" w:hAnsi="Times New Roman" w:eastAsia="宋体" w:cs="Times New Roman"/>
                      <w:color w:val="auto"/>
                      <w:spacing w:val="0"/>
                      <w:sz w:val="21"/>
                      <w:szCs w:val="21"/>
                    </w:rPr>
                  </w:pPr>
                </w:p>
              </w:tc>
              <w:tc>
                <w:tcPr>
                  <w:tcW w:w="2460"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val="en-US" w:eastAsia="zh-CN"/>
                    </w:rPr>
                  </w:pPr>
                  <w:r>
                    <w:rPr>
                      <w:rFonts w:hint="default" w:ascii="Times New Roman" w:hAnsi="Times New Roman" w:eastAsia="宋体" w:cs="Times New Roman"/>
                      <w:color w:val="auto"/>
                      <w:spacing w:val="0"/>
                      <w:sz w:val="21"/>
                      <w:szCs w:val="21"/>
                      <w:lang w:eastAsia="zh-CN"/>
                    </w:rPr>
                    <w:t>金属探测</w:t>
                  </w:r>
                </w:p>
              </w:tc>
              <w:tc>
                <w:tcPr>
                  <w:tcW w:w="2115"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default" w:ascii="Times New Roman" w:hAnsi="Times New Roman" w:eastAsia="宋体" w:cs="Times New Roman"/>
                      <w:color w:val="auto"/>
                      <w:spacing w:val="0"/>
                      <w:sz w:val="21"/>
                      <w:szCs w:val="21"/>
                      <w:lang w:eastAsia="zh-CN"/>
                    </w:rPr>
                    <w:t>废金属</w:t>
                  </w:r>
                </w:p>
              </w:tc>
              <w:tc>
                <w:tcPr>
                  <w:tcW w:w="1320"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eastAsia" w:cs="Times New Roman"/>
                      <w:color w:val="auto"/>
                      <w:spacing w:val="0"/>
                      <w:sz w:val="21"/>
                      <w:szCs w:val="21"/>
                      <w:lang w:val="en-US" w:eastAsia="zh-CN"/>
                    </w:rPr>
                    <w:t>/</w:t>
                  </w:r>
                </w:p>
              </w:tc>
              <w:tc>
                <w:tcPr>
                  <w:tcW w:w="1323"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51" w:hRule="atLeast"/>
                <w:jc w:val="center"/>
              </w:trPr>
              <w:tc>
                <w:tcPr>
                  <w:tcW w:w="642" w:type="dxa"/>
                  <w:vMerge w:val="continue"/>
                  <w:tcBorders>
                    <w:tl2br w:val="nil"/>
                    <w:tr2bl w:val="nil"/>
                  </w:tcBorders>
                  <w:noWrap w:val="0"/>
                  <w:vAlign w:val="center"/>
                </w:tcPr>
                <w:p>
                  <w:pPr>
                    <w:spacing w:line="240" w:lineRule="auto"/>
                    <w:jc w:val="center"/>
                    <w:rPr>
                      <w:rFonts w:hint="default" w:ascii="Times New Roman" w:hAnsi="Times New Roman" w:eastAsia="宋体" w:cs="Times New Roman"/>
                      <w:color w:val="auto"/>
                      <w:spacing w:val="0"/>
                      <w:sz w:val="21"/>
                      <w:szCs w:val="21"/>
                    </w:rPr>
                  </w:pPr>
                </w:p>
              </w:tc>
              <w:tc>
                <w:tcPr>
                  <w:tcW w:w="2460"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val="en-US" w:eastAsia="zh-CN"/>
                    </w:rPr>
                  </w:pPr>
                  <w:r>
                    <w:rPr>
                      <w:rFonts w:hint="default" w:ascii="Times New Roman" w:hAnsi="Times New Roman" w:eastAsia="宋体" w:cs="Times New Roman"/>
                      <w:color w:val="auto"/>
                      <w:spacing w:val="0"/>
                      <w:sz w:val="21"/>
                      <w:szCs w:val="21"/>
                      <w:lang w:eastAsia="zh-CN"/>
                    </w:rPr>
                    <w:t>金属探测</w:t>
                  </w:r>
                </w:p>
              </w:tc>
              <w:tc>
                <w:tcPr>
                  <w:tcW w:w="2115"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default" w:ascii="Times New Roman" w:hAnsi="Times New Roman" w:eastAsia="宋体" w:cs="Times New Roman"/>
                      <w:color w:val="auto"/>
                      <w:spacing w:val="0"/>
                      <w:sz w:val="21"/>
                      <w:szCs w:val="21"/>
                      <w:lang w:eastAsia="zh-CN"/>
                    </w:rPr>
                    <w:t>废金属</w:t>
                  </w:r>
                </w:p>
              </w:tc>
              <w:tc>
                <w:tcPr>
                  <w:tcW w:w="1320"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eastAsia" w:cs="Times New Roman"/>
                      <w:color w:val="auto"/>
                      <w:spacing w:val="0"/>
                      <w:sz w:val="21"/>
                      <w:szCs w:val="21"/>
                      <w:lang w:val="en-US" w:eastAsia="zh-CN"/>
                    </w:rPr>
                    <w:t>/</w:t>
                  </w:r>
                </w:p>
              </w:tc>
              <w:tc>
                <w:tcPr>
                  <w:tcW w:w="1323"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274" w:hRule="atLeast"/>
                <w:jc w:val="center"/>
              </w:trPr>
              <w:tc>
                <w:tcPr>
                  <w:tcW w:w="642" w:type="dxa"/>
                  <w:vMerge w:val="continue"/>
                  <w:tcBorders>
                    <w:tl2br w:val="nil"/>
                    <w:tr2bl w:val="nil"/>
                  </w:tcBorders>
                  <w:noWrap w:val="0"/>
                  <w:vAlign w:val="center"/>
                </w:tcPr>
                <w:p>
                  <w:pPr>
                    <w:spacing w:line="240" w:lineRule="auto"/>
                    <w:jc w:val="center"/>
                    <w:rPr>
                      <w:rFonts w:hint="default" w:ascii="Times New Roman" w:hAnsi="Times New Roman" w:eastAsia="宋体" w:cs="Times New Roman"/>
                      <w:color w:val="auto"/>
                      <w:spacing w:val="0"/>
                      <w:sz w:val="21"/>
                      <w:szCs w:val="21"/>
                    </w:rPr>
                  </w:pPr>
                </w:p>
              </w:tc>
              <w:tc>
                <w:tcPr>
                  <w:tcW w:w="2460"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val="en-US" w:eastAsia="zh-CN"/>
                    </w:rPr>
                  </w:pPr>
                  <w:r>
                    <w:rPr>
                      <w:rFonts w:hint="default" w:ascii="Times New Roman" w:hAnsi="Times New Roman" w:eastAsia="宋体" w:cs="Times New Roman"/>
                      <w:color w:val="auto"/>
                      <w:spacing w:val="0"/>
                      <w:sz w:val="21"/>
                      <w:szCs w:val="21"/>
                      <w:lang w:eastAsia="zh-CN"/>
                    </w:rPr>
                    <w:t>裁剪工序</w:t>
                  </w:r>
                </w:p>
              </w:tc>
              <w:tc>
                <w:tcPr>
                  <w:tcW w:w="2115"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default" w:ascii="Times New Roman" w:hAnsi="Times New Roman" w:eastAsia="宋体" w:cs="Times New Roman"/>
                      <w:color w:val="auto"/>
                      <w:spacing w:val="0"/>
                      <w:sz w:val="21"/>
                      <w:szCs w:val="21"/>
                      <w:lang w:eastAsia="zh-CN"/>
                    </w:rPr>
                    <w:t>废金属边角料</w:t>
                  </w:r>
                </w:p>
              </w:tc>
              <w:tc>
                <w:tcPr>
                  <w:tcW w:w="1320"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eastAsia" w:cs="Times New Roman"/>
                      <w:color w:val="auto"/>
                      <w:spacing w:val="0"/>
                      <w:sz w:val="21"/>
                      <w:szCs w:val="21"/>
                      <w:lang w:val="en-US" w:eastAsia="zh-CN"/>
                    </w:rPr>
                    <w:t>/</w:t>
                  </w:r>
                </w:p>
              </w:tc>
              <w:tc>
                <w:tcPr>
                  <w:tcW w:w="1323"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274" w:hRule="atLeast"/>
                <w:jc w:val="center"/>
              </w:trPr>
              <w:tc>
                <w:tcPr>
                  <w:tcW w:w="642" w:type="dxa"/>
                  <w:vMerge w:val="continue"/>
                  <w:tcBorders>
                    <w:tl2br w:val="nil"/>
                    <w:tr2bl w:val="nil"/>
                  </w:tcBorders>
                  <w:noWrap w:val="0"/>
                  <w:vAlign w:val="center"/>
                </w:tcPr>
                <w:p>
                  <w:pPr>
                    <w:spacing w:line="240" w:lineRule="auto"/>
                    <w:jc w:val="center"/>
                    <w:rPr>
                      <w:rFonts w:hint="default" w:ascii="Times New Roman" w:hAnsi="Times New Roman" w:eastAsia="宋体" w:cs="Times New Roman"/>
                      <w:color w:val="auto"/>
                      <w:spacing w:val="0"/>
                      <w:sz w:val="21"/>
                      <w:szCs w:val="21"/>
                    </w:rPr>
                  </w:pPr>
                </w:p>
              </w:tc>
              <w:tc>
                <w:tcPr>
                  <w:tcW w:w="2460"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val="en-US" w:eastAsia="zh-CN"/>
                    </w:rPr>
                  </w:pPr>
                  <w:r>
                    <w:rPr>
                      <w:rFonts w:hint="default" w:ascii="Times New Roman" w:hAnsi="Times New Roman" w:eastAsia="宋体" w:cs="Times New Roman"/>
                      <w:color w:val="auto"/>
                      <w:spacing w:val="0"/>
                      <w:sz w:val="21"/>
                      <w:szCs w:val="21"/>
                      <w:lang w:eastAsia="zh-CN"/>
                    </w:rPr>
                    <w:t>员工生活</w:t>
                  </w:r>
                </w:p>
              </w:tc>
              <w:tc>
                <w:tcPr>
                  <w:tcW w:w="2115"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default" w:ascii="Times New Roman" w:hAnsi="Times New Roman" w:eastAsia="宋体" w:cs="Times New Roman"/>
                      <w:color w:val="auto"/>
                      <w:spacing w:val="0"/>
                      <w:sz w:val="21"/>
                      <w:szCs w:val="21"/>
                      <w:lang w:eastAsia="zh-CN"/>
                    </w:rPr>
                    <w:t>生活垃圾</w:t>
                  </w:r>
                </w:p>
              </w:tc>
              <w:tc>
                <w:tcPr>
                  <w:tcW w:w="1320"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eastAsia" w:cs="Times New Roman"/>
                      <w:color w:val="auto"/>
                      <w:spacing w:val="0"/>
                      <w:sz w:val="21"/>
                      <w:szCs w:val="21"/>
                      <w:lang w:val="en-US" w:eastAsia="zh-CN"/>
                    </w:rPr>
                    <w:t>/</w:t>
                  </w:r>
                </w:p>
              </w:tc>
              <w:tc>
                <w:tcPr>
                  <w:tcW w:w="1323" w:type="dxa"/>
                  <w:vMerge w:val="restart"/>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val="en-US" w:eastAsia="zh-CN"/>
                    </w:rPr>
                  </w:pPr>
                  <w:r>
                    <w:rPr>
                      <w:rFonts w:hint="eastAsia" w:cs="Times New Roman"/>
                      <w:color w:val="auto"/>
                      <w:spacing w:val="0"/>
                      <w:sz w:val="21"/>
                      <w:szCs w:val="21"/>
                      <w:lang w:eastAsia="zh-CN"/>
                    </w:rPr>
                    <w:t>外运处理</w:t>
                  </w:r>
                  <w:r>
                    <w:rPr>
                      <w:rFonts w:hint="eastAsia" w:cs="Times New Roman"/>
                      <w:color w:val="auto"/>
                      <w:spacing w:val="0"/>
                      <w:sz w:val="21"/>
                      <w:szCs w:val="21"/>
                      <w:lang w:val="en-US" w:eastAsia="zh-CN"/>
                    </w:rPr>
                    <w:t>/处置</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274" w:hRule="atLeast"/>
                <w:jc w:val="center"/>
              </w:trPr>
              <w:tc>
                <w:tcPr>
                  <w:tcW w:w="642" w:type="dxa"/>
                  <w:vMerge w:val="continue"/>
                  <w:tcBorders>
                    <w:tl2br w:val="nil"/>
                    <w:tr2bl w:val="nil"/>
                  </w:tcBorders>
                  <w:noWrap w:val="0"/>
                  <w:vAlign w:val="center"/>
                </w:tcPr>
                <w:p>
                  <w:pPr>
                    <w:spacing w:line="240" w:lineRule="auto"/>
                    <w:jc w:val="center"/>
                    <w:rPr>
                      <w:rFonts w:hint="default" w:ascii="Times New Roman" w:hAnsi="Times New Roman" w:eastAsia="宋体" w:cs="Times New Roman"/>
                      <w:color w:val="auto"/>
                      <w:spacing w:val="0"/>
                      <w:sz w:val="21"/>
                      <w:szCs w:val="21"/>
                    </w:rPr>
                  </w:pPr>
                </w:p>
              </w:tc>
              <w:tc>
                <w:tcPr>
                  <w:tcW w:w="2460"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eastAsia" w:cs="Times New Roman"/>
                      <w:color w:val="auto"/>
                      <w:spacing w:val="0"/>
                      <w:sz w:val="21"/>
                      <w:szCs w:val="21"/>
                      <w:lang w:eastAsia="zh-CN"/>
                    </w:rPr>
                    <w:t>污水处理站</w:t>
                  </w:r>
                </w:p>
              </w:tc>
              <w:tc>
                <w:tcPr>
                  <w:tcW w:w="2115"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eastAsia" w:cs="Times New Roman"/>
                      <w:color w:val="auto"/>
                      <w:spacing w:val="0"/>
                      <w:sz w:val="21"/>
                      <w:szCs w:val="21"/>
                      <w:lang w:eastAsia="zh-CN"/>
                    </w:rPr>
                    <w:t>污泥</w:t>
                  </w:r>
                </w:p>
              </w:tc>
              <w:tc>
                <w:tcPr>
                  <w:tcW w:w="1320" w:type="dxa"/>
                  <w:tcBorders>
                    <w:tl2br w:val="nil"/>
                    <w:tr2bl w:val="nil"/>
                  </w:tcBorders>
                  <w:noWrap w:val="0"/>
                  <w:vAlign w:val="center"/>
                </w:tcPr>
                <w:p>
                  <w:pPr>
                    <w:widowControl/>
                    <w:suppressAutoHyphens w:val="0"/>
                    <w:snapToGrid w:val="0"/>
                    <w:spacing w:line="20" w:lineRule="atLeast"/>
                    <w:jc w:val="center"/>
                    <w:rPr>
                      <w:rFonts w:hint="eastAsia" w:cs="Times New Roman"/>
                      <w:color w:val="auto"/>
                      <w:spacing w:val="0"/>
                      <w:sz w:val="21"/>
                      <w:szCs w:val="21"/>
                      <w:lang w:val="en-US" w:eastAsia="zh-CN"/>
                    </w:rPr>
                  </w:pPr>
                  <w:r>
                    <w:rPr>
                      <w:rFonts w:hint="eastAsia" w:cs="Times New Roman"/>
                      <w:color w:val="auto"/>
                      <w:spacing w:val="0"/>
                      <w:sz w:val="21"/>
                      <w:szCs w:val="21"/>
                      <w:lang w:val="en-US" w:eastAsia="zh-CN"/>
                    </w:rPr>
                    <w:t>/</w:t>
                  </w:r>
                </w:p>
              </w:tc>
              <w:tc>
                <w:tcPr>
                  <w:tcW w:w="1323" w:type="dxa"/>
                  <w:vMerge w:val="continue"/>
                  <w:tcBorders>
                    <w:tl2br w:val="nil"/>
                    <w:tr2bl w:val="nil"/>
                  </w:tcBorders>
                  <w:noWrap w:val="0"/>
                  <w:vAlign w:val="center"/>
                </w:tcPr>
                <w:p>
                  <w:pPr>
                    <w:widowControl/>
                    <w:suppressAutoHyphens w:val="0"/>
                    <w:snapToGrid w:val="0"/>
                    <w:spacing w:line="20" w:lineRule="atLeast"/>
                    <w:jc w:val="center"/>
                    <w:rPr>
                      <w:rFonts w:hint="eastAsia" w:cs="Times New Roman"/>
                      <w:color w:val="auto"/>
                      <w:spacing w:val="0"/>
                      <w:sz w:val="21"/>
                      <w:szCs w:val="21"/>
                      <w:lang w:eastAsia="zh-CN"/>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274" w:hRule="atLeast"/>
                <w:jc w:val="center"/>
              </w:trPr>
              <w:tc>
                <w:tcPr>
                  <w:tcW w:w="642" w:type="dxa"/>
                  <w:vMerge w:val="continue"/>
                  <w:tcBorders>
                    <w:tl2br w:val="nil"/>
                    <w:tr2bl w:val="nil"/>
                  </w:tcBorders>
                  <w:noWrap w:val="0"/>
                  <w:vAlign w:val="center"/>
                </w:tcPr>
                <w:p>
                  <w:pPr>
                    <w:spacing w:line="240" w:lineRule="auto"/>
                    <w:jc w:val="center"/>
                    <w:rPr>
                      <w:rFonts w:hint="default" w:ascii="Times New Roman" w:hAnsi="Times New Roman" w:eastAsia="宋体" w:cs="Times New Roman"/>
                      <w:color w:val="auto"/>
                      <w:spacing w:val="0"/>
                      <w:sz w:val="21"/>
                      <w:szCs w:val="21"/>
                    </w:rPr>
                  </w:pPr>
                </w:p>
              </w:tc>
              <w:tc>
                <w:tcPr>
                  <w:tcW w:w="2460"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eastAsia" w:cs="Times New Roman"/>
                      <w:color w:val="auto"/>
                      <w:spacing w:val="0"/>
                      <w:sz w:val="21"/>
                      <w:szCs w:val="21"/>
                      <w:lang w:eastAsia="zh-CN"/>
                    </w:rPr>
                    <w:t>锅炉房</w:t>
                  </w:r>
                </w:p>
              </w:tc>
              <w:tc>
                <w:tcPr>
                  <w:tcW w:w="2115"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eastAsia" w:cs="Times New Roman"/>
                      <w:color w:val="auto"/>
                      <w:spacing w:val="0"/>
                      <w:sz w:val="21"/>
                      <w:szCs w:val="21"/>
                      <w:lang w:eastAsia="zh-CN"/>
                    </w:rPr>
                    <w:t>废树脂</w:t>
                  </w:r>
                </w:p>
              </w:tc>
              <w:tc>
                <w:tcPr>
                  <w:tcW w:w="1320" w:type="dxa"/>
                  <w:tcBorders>
                    <w:tl2br w:val="nil"/>
                    <w:tr2bl w:val="nil"/>
                  </w:tcBorders>
                  <w:noWrap w:val="0"/>
                  <w:vAlign w:val="center"/>
                </w:tcPr>
                <w:p>
                  <w:pPr>
                    <w:widowControl/>
                    <w:suppressAutoHyphens w:val="0"/>
                    <w:snapToGrid w:val="0"/>
                    <w:spacing w:line="20" w:lineRule="atLeast"/>
                    <w:jc w:val="center"/>
                    <w:rPr>
                      <w:rFonts w:hint="eastAsia" w:cs="Times New Roman"/>
                      <w:color w:val="auto"/>
                      <w:spacing w:val="0"/>
                      <w:sz w:val="21"/>
                      <w:szCs w:val="21"/>
                      <w:lang w:val="en-US" w:eastAsia="zh-CN"/>
                    </w:rPr>
                  </w:pPr>
                  <w:r>
                    <w:rPr>
                      <w:rFonts w:hint="eastAsia" w:cs="Times New Roman"/>
                      <w:color w:val="auto"/>
                      <w:spacing w:val="0"/>
                      <w:sz w:val="21"/>
                      <w:szCs w:val="21"/>
                      <w:lang w:val="en-US" w:eastAsia="zh-CN"/>
                    </w:rPr>
                    <w:t>/</w:t>
                  </w:r>
                </w:p>
              </w:tc>
              <w:tc>
                <w:tcPr>
                  <w:tcW w:w="1323" w:type="dxa"/>
                  <w:vMerge w:val="continue"/>
                  <w:tcBorders>
                    <w:tl2br w:val="nil"/>
                    <w:tr2bl w:val="nil"/>
                  </w:tcBorders>
                  <w:noWrap w:val="0"/>
                  <w:vAlign w:val="center"/>
                </w:tcPr>
                <w:p>
                  <w:pPr>
                    <w:widowControl/>
                    <w:suppressAutoHyphens w:val="0"/>
                    <w:snapToGrid w:val="0"/>
                    <w:spacing w:line="20" w:lineRule="atLeast"/>
                    <w:jc w:val="center"/>
                    <w:rPr>
                      <w:rFonts w:hint="eastAsia" w:cs="Times New Roman"/>
                      <w:color w:val="auto"/>
                      <w:spacing w:val="0"/>
                      <w:sz w:val="21"/>
                      <w:szCs w:val="21"/>
                      <w:lang w:eastAsia="zh-CN"/>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82" w:hRule="atLeast"/>
                <w:jc w:val="center"/>
              </w:trPr>
              <w:tc>
                <w:tcPr>
                  <w:tcW w:w="642" w:type="dxa"/>
                  <w:vMerge w:val="continue"/>
                  <w:tcBorders>
                    <w:tl2br w:val="nil"/>
                    <w:tr2bl w:val="nil"/>
                  </w:tcBorders>
                  <w:noWrap w:val="0"/>
                  <w:vAlign w:val="center"/>
                </w:tcPr>
                <w:p>
                  <w:pPr>
                    <w:spacing w:line="240" w:lineRule="auto"/>
                    <w:jc w:val="center"/>
                    <w:rPr>
                      <w:rFonts w:hint="default" w:ascii="Times New Roman" w:hAnsi="Times New Roman" w:eastAsia="宋体" w:cs="Times New Roman"/>
                      <w:color w:val="auto"/>
                      <w:spacing w:val="0"/>
                      <w:sz w:val="21"/>
                      <w:szCs w:val="21"/>
                    </w:rPr>
                  </w:pPr>
                </w:p>
              </w:tc>
              <w:tc>
                <w:tcPr>
                  <w:tcW w:w="2460"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val="en-US" w:eastAsia="zh-CN"/>
                    </w:rPr>
                  </w:pPr>
                  <w:r>
                    <w:rPr>
                      <w:rFonts w:hint="default" w:ascii="Times New Roman" w:hAnsi="Times New Roman" w:eastAsia="宋体" w:cs="Times New Roman"/>
                      <w:color w:val="auto"/>
                      <w:spacing w:val="0"/>
                      <w:sz w:val="21"/>
                      <w:szCs w:val="21"/>
                      <w:lang w:eastAsia="zh-CN"/>
                    </w:rPr>
                    <w:t>制冷机房</w:t>
                  </w:r>
                </w:p>
              </w:tc>
              <w:tc>
                <w:tcPr>
                  <w:tcW w:w="2115"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default" w:ascii="Times New Roman" w:hAnsi="Times New Roman" w:eastAsia="宋体" w:cs="Times New Roman"/>
                      <w:color w:val="auto"/>
                      <w:spacing w:val="0"/>
                      <w:sz w:val="21"/>
                      <w:szCs w:val="21"/>
                      <w:lang w:eastAsia="zh-CN"/>
                    </w:rPr>
                    <w:t>废冷冻机油、</w:t>
                  </w:r>
                  <w:r>
                    <w:rPr>
                      <w:rFonts w:hint="eastAsia" w:cs="Times New Roman"/>
                      <w:color w:val="auto"/>
                      <w:spacing w:val="0"/>
                      <w:sz w:val="21"/>
                      <w:szCs w:val="21"/>
                      <w:lang w:eastAsia="zh-CN"/>
                    </w:rPr>
                    <w:t>废机油、</w:t>
                  </w:r>
                  <w:r>
                    <w:rPr>
                      <w:rFonts w:hint="default" w:ascii="Times New Roman" w:hAnsi="Times New Roman" w:eastAsia="宋体" w:cs="Times New Roman"/>
                      <w:color w:val="auto"/>
                      <w:spacing w:val="0"/>
                      <w:sz w:val="21"/>
                      <w:szCs w:val="21"/>
                      <w:lang w:eastAsia="zh-CN"/>
                    </w:rPr>
                    <w:t>废油桶</w:t>
                  </w:r>
                </w:p>
              </w:tc>
              <w:tc>
                <w:tcPr>
                  <w:tcW w:w="1320"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eastAsia" w:cs="Times New Roman"/>
                      <w:color w:val="auto"/>
                      <w:spacing w:val="0"/>
                      <w:sz w:val="21"/>
                      <w:szCs w:val="21"/>
                      <w:lang w:val="en-US" w:eastAsia="zh-CN"/>
                    </w:rPr>
                    <w:t>/</w:t>
                  </w:r>
                </w:p>
              </w:tc>
              <w:tc>
                <w:tcPr>
                  <w:tcW w:w="1323" w:type="dxa"/>
                  <w:vMerge w:val="restart"/>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default" w:ascii="Times New Roman" w:hAnsi="Times New Roman" w:eastAsia="宋体" w:cs="Times New Roman"/>
                      <w:b w:val="0"/>
                      <w:bCs w:val="0"/>
                      <w:color w:val="auto"/>
                      <w:sz w:val="21"/>
                      <w:szCs w:val="21"/>
                      <w:lang w:eastAsia="zh-CN"/>
                    </w:rPr>
                    <w:t>危废间暂存后交有资质单位处理</w:t>
                  </w: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82" w:hRule="atLeast"/>
                <w:jc w:val="center"/>
              </w:trPr>
              <w:tc>
                <w:tcPr>
                  <w:tcW w:w="642" w:type="dxa"/>
                  <w:vMerge w:val="continue"/>
                  <w:tcBorders>
                    <w:tl2br w:val="nil"/>
                    <w:tr2bl w:val="nil"/>
                  </w:tcBorders>
                  <w:noWrap w:val="0"/>
                  <w:vAlign w:val="center"/>
                </w:tcPr>
                <w:p>
                  <w:pPr>
                    <w:spacing w:line="240" w:lineRule="auto"/>
                    <w:jc w:val="center"/>
                    <w:rPr>
                      <w:rFonts w:hint="default" w:ascii="Times New Roman" w:hAnsi="Times New Roman" w:eastAsia="宋体" w:cs="Times New Roman"/>
                      <w:color w:val="auto"/>
                      <w:spacing w:val="0"/>
                      <w:sz w:val="21"/>
                      <w:szCs w:val="21"/>
                    </w:rPr>
                  </w:pPr>
                </w:p>
              </w:tc>
              <w:tc>
                <w:tcPr>
                  <w:tcW w:w="2460"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val="en-US" w:eastAsia="zh-CN"/>
                    </w:rPr>
                  </w:pPr>
                  <w:r>
                    <w:rPr>
                      <w:rFonts w:hint="eastAsia" w:cs="Times New Roman"/>
                      <w:color w:val="auto"/>
                      <w:spacing w:val="0"/>
                      <w:sz w:val="21"/>
                      <w:szCs w:val="21"/>
                      <w:lang w:eastAsia="zh-CN"/>
                    </w:rPr>
                    <w:t>有机废气处理设施</w:t>
                  </w:r>
                </w:p>
              </w:tc>
              <w:tc>
                <w:tcPr>
                  <w:tcW w:w="2115"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eastAsia" w:cs="Times New Roman"/>
                      <w:color w:val="auto"/>
                      <w:spacing w:val="0"/>
                      <w:sz w:val="21"/>
                      <w:szCs w:val="21"/>
                      <w:lang w:eastAsia="zh-CN"/>
                    </w:rPr>
                    <w:t>废活性炭、废过滤棉</w:t>
                  </w:r>
                </w:p>
              </w:tc>
              <w:tc>
                <w:tcPr>
                  <w:tcW w:w="1320" w:type="dxa"/>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r>
                    <w:rPr>
                      <w:rFonts w:hint="eastAsia" w:cs="Times New Roman"/>
                      <w:color w:val="auto"/>
                      <w:spacing w:val="0"/>
                      <w:sz w:val="21"/>
                      <w:szCs w:val="21"/>
                      <w:lang w:val="en-US" w:eastAsia="zh-CN"/>
                    </w:rPr>
                    <w:t>/</w:t>
                  </w:r>
                </w:p>
              </w:tc>
              <w:tc>
                <w:tcPr>
                  <w:tcW w:w="1323"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p>
              </w:tc>
            </w:tr>
            <w:tr>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82" w:hRule="atLeast"/>
                <w:jc w:val="center"/>
              </w:trPr>
              <w:tc>
                <w:tcPr>
                  <w:tcW w:w="642" w:type="dxa"/>
                  <w:vMerge w:val="continue"/>
                  <w:tcBorders>
                    <w:tl2br w:val="nil"/>
                    <w:tr2bl w:val="nil"/>
                  </w:tcBorders>
                  <w:noWrap w:val="0"/>
                  <w:vAlign w:val="center"/>
                </w:tcPr>
                <w:p>
                  <w:pPr>
                    <w:spacing w:line="240" w:lineRule="auto"/>
                    <w:jc w:val="center"/>
                    <w:rPr>
                      <w:rFonts w:hint="default" w:ascii="Times New Roman" w:hAnsi="Times New Roman" w:eastAsia="宋体" w:cs="Times New Roman"/>
                      <w:color w:val="auto"/>
                      <w:spacing w:val="0"/>
                      <w:sz w:val="21"/>
                      <w:szCs w:val="21"/>
                    </w:rPr>
                  </w:pPr>
                </w:p>
              </w:tc>
              <w:tc>
                <w:tcPr>
                  <w:tcW w:w="2460" w:type="dxa"/>
                  <w:tcBorders>
                    <w:tl2br w:val="nil"/>
                    <w:tr2bl w:val="nil"/>
                  </w:tcBorders>
                  <w:noWrap w:val="0"/>
                  <w:vAlign w:val="center"/>
                </w:tcPr>
                <w:p>
                  <w:pPr>
                    <w:widowControl/>
                    <w:suppressAutoHyphens w:val="0"/>
                    <w:snapToGrid w:val="0"/>
                    <w:spacing w:line="20" w:lineRule="atLeast"/>
                    <w:jc w:val="center"/>
                    <w:rPr>
                      <w:rFonts w:hint="eastAsia" w:cs="Times New Roman"/>
                      <w:color w:val="auto"/>
                      <w:spacing w:val="0"/>
                      <w:sz w:val="21"/>
                      <w:szCs w:val="21"/>
                      <w:lang w:eastAsia="zh-CN"/>
                    </w:rPr>
                  </w:pPr>
                  <w:r>
                    <w:rPr>
                      <w:rFonts w:hint="eastAsia" w:cs="Times New Roman"/>
                      <w:color w:val="auto"/>
                      <w:spacing w:val="0"/>
                      <w:sz w:val="21"/>
                      <w:szCs w:val="21"/>
                      <w:lang w:eastAsia="zh-CN"/>
                    </w:rPr>
                    <w:t>化验室</w:t>
                  </w:r>
                </w:p>
              </w:tc>
              <w:tc>
                <w:tcPr>
                  <w:tcW w:w="2115" w:type="dxa"/>
                  <w:tcBorders>
                    <w:tl2br w:val="nil"/>
                    <w:tr2bl w:val="nil"/>
                  </w:tcBorders>
                  <w:noWrap w:val="0"/>
                  <w:vAlign w:val="center"/>
                </w:tcPr>
                <w:p>
                  <w:pPr>
                    <w:widowControl/>
                    <w:suppressAutoHyphens w:val="0"/>
                    <w:snapToGrid w:val="0"/>
                    <w:spacing w:line="20" w:lineRule="atLeast"/>
                    <w:jc w:val="center"/>
                    <w:rPr>
                      <w:rFonts w:hint="eastAsia" w:cs="Times New Roman"/>
                      <w:color w:val="auto"/>
                      <w:spacing w:val="0"/>
                      <w:sz w:val="21"/>
                      <w:szCs w:val="21"/>
                      <w:lang w:eastAsia="zh-CN"/>
                    </w:rPr>
                  </w:pPr>
                  <w:r>
                    <w:rPr>
                      <w:rFonts w:hint="eastAsia" w:cs="Times New Roman"/>
                      <w:color w:val="auto"/>
                      <w:spacing w:val="0"/>
                      <w:sz w:val="21"/>
                      <w:szCs w:val="21"/>
                      <w:lang w:eastAsia="zh-CN"/>
                    </w:rPr>
                    <w:t>化验废液、化验废物</w:t>
                  </w:r>
                </w:p>
              </w:tc>
              <w:tc>
                <w:tcPr>
                  <w:tcW w:w="1320" w:type="dxa"/>
                  <w:tcBorders>
                    <w:tl2br w:val="nil"/>
                    <w:tr2bl w:val="nil"/>
                  </w:tcBorders>
                  <w:noWrap w:val="0"/>
                  <w:vAlign w:val="center"/>
                </w:tcPr>
                <w:p>
                  <w:pPr>
                    <w:widowControl/>
                    <w:suppressAutoHyphens w:val="0"/>
                    <w:snapToGrid w:val="0"/>
                    <w:spacing w:line="20" w:lineRule="atLeast"/>
                    <w:jc w:val="center"/>
                    <w:rPr>
                      <w:rFonts w:hint="default" w:cs="Times New Roman"/>
                      <w:color w:val="auto"/>
                      <w:spacing w:val="0"/>
                      <w:sz w:val="21"/>
                      <w:szCs w:val="21"/>
                      <w:lang w:val="en-US" w:eastAsia="zh-CN"/>
                    </w:rPr>
                  </w:pPr>
                  <w:r>
                    <w:rPr>
                      <w:rFonts w:hint="eastAsia" w:cs="Times New Roman"/>
                      <w:color w:val="auto"/>
                      <w:spacing w:val="0"/>
                      <w:sz w:val="21"/>
                      <w:szCs w:val="21"/>
                      <w:lang w:val="en-US" w:eastAsia="zh-CN"/>
                    </w:rPr>
                    <w:t>/</w:t>
                  </w:r>
                </w:p>
              </w:tc>
              <w:tc>
                <w:tcPr>
                  <w:tcW w:w="1323" w:type="dxa"/>
                  <w:vMerge w:val="continue"/>
                  <w:tcBorders>
                    <w:tl2br w:val="nil"/>
                    <w:tr2bl w:val="nil"/>
                  </w:tcBorders>
                  <w:noWrap w:val="0"/>
                  <w:vAlign w:val="center"/>
                </w:tcPr>
                <w:p>
                  <w:pPr>
                    <w:widowControl/>
                    <w:suppressAutoHyphens w:val="0"/>
                    <w:snapToGrid w:val="0"/>
                    <w:spacing w:line="20" w:lineRule="atLeast"/>
                    <w:jc w:val="center"/>
                    <w:rPr>
                      <w:rFonts w:hint="default" w:ascii="Times New Roman" w:hAnsi="Times New Roman" w:eastAsia="宋体" w:cs="Times New Roman"/>
                      <w:color w:val="auto"/>
                      <w:spacing w:val="0"/>
                      <w:sz w:val="21"/>
                      <w:szCs w:val="21"/>
                      <w:lang w:eastAsia="zh-CN"/>
                    </w:rPr>
                  </w:pPr>
                </w:p>
              </w:tc>
            </w:tr>
          </w:tbl>
          <w:p>
            <w:pPr>
              <w:keepNext w:val="0"/>
              <w:keepLines w:val="0"/>
              <w:pageBreakBefore w:val="0"/>
              <w:kinsoku/>
              <w:wordWrap/>
              <w:overflowPunct/>
              <w:topLinePunct w:val="0"/>
              <w:autoSpaceDE/>
              <w:autoSpaceDN/>
              <w:bidi w:val="0"/>
              <w:adjustRightInd/>
              <w:snapToGrid/>
              <w:spacing w:line="360" w:lineRule="auto"/>
              <w:ind w:right="0" w:rightChars="0"/>
              <w:jc w:val="both"/>
              <w:textAlignment w:val="auto"/>
              <w:outlineLvl w:val="9"/>
              <w:rPr>
                <w:rFonts w:hint="default" w:ascii="Times New Roman" w:hAnsi="Times New Roman" w:eastAsia="宋体" w:cs="Times New Roman"/>
                <w:color w:val="auto"/>
                <w:sz w:val="21"/>
                <w:szCs w:val="21"/>
              </w:rPr>
            </w:pPr>
          </w:p>
          <w:p>
            <w:pPr>
              <w:keepNext w:val="0"/>
              <w:keepLines w:val="0"/>
              <w:pageBreakBefore w:val="0"/>
              <w:kinsoku/>
              <w:wordWrap/>
              <w:overflowPunct/>
              <w:topLinePunct w:val="0"/>
              <w:autoSpaceDE/>
              <w:autoSpaceDN/>
              <w:bidi w:val="0"/>
              <w:adjustRightInd/>
              <w:snapToGrid/>
              <w:spacing w:line="360" w:lineRule="auto"/>
              <w:ind w:right="0" w:rightChars="0" w:firstLine="420" w:firstLineChars="200"/>
              <w:jc w:val="both"/>
              <w:textAlignment w:val="auto"/>
              <w:outlineLvl w:val="9"/>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lang w:val="en-US" w:eastAsia="zh-CN"/>
              </w:rPr>
              <w:t>7.</w:t>
            </w:r>
            <w:r>
              <w:rPr>
                <w:rFonts w:hint="default" w:ascii="Times New Roman" w:hAnsi="Times New Roman" w:eastAsia="宋体" w:cs="Times New Roman"/>
                <w:color w:val="auto"/>
                <w:sz w:val="21"/>
                <w:szCs w:val="21"/>
              </w:rPr>
              <w:t>2环境监测</w:t>
            </w:r>
          </w:p>
          <w:p>
            <w:pPr>
              <w:keepNext w:val="0"/>
              <w:keepLines w:val="0"/>
              <w:pageBreakBefore w:val="0"/>
              <w:kinsoku/>
              <w:wordWrap/>
              <w:overflowPunct/>
              <w:topLinePunct w:val="0"/>
              <w:autoSpaceDE/>
              <w:autoSpaceDN/>
              <w:bidi w:val="0"/>
              <w:adjustRightInd/>
              <w:snapToGrid/>
              <w:spacing w:line="360" w:lineRule="auto"/>
              <w:ind w:right="0" w:rightChars="0" w:firstLine="420" w:firstLineChars="200"/>
              <w:jc w:val="both"/>
              <w:textAlignment w:val="auto"/>
              <w:outlineLvl w:val="9"/>
              <w:rPr>
                <w:rFonts w:hint="default" w:ascii="Times New Roman" w:hAnsi="Times New Roman" w:eastAsia="宋体" w:cs="Times New Roman"/>
                <w:b/>
                <w:snapToGrid w:val="0"/>
                <w:color w:val="auto"/>
                <w:kern w:val="0"/>
                <w:sz w:val="21"/>
                <w:szCs w:val="21"/>
              </w:rPr>
            </w:pPr>
            <w:r>
              <w:rPr>
                <w:rFonts w:hint="default" w:ascii="Times New Roman" w:hAnsi="Times New Roman" w:eastAsia="宋体" w:cs="Times New Roman"/>
                <w:color w:val="auto"/>
                <w:sz w:val="21"/>
                <w:szCs w:val="21"/>
              </w:rPr>
              <w:t>根据本建设项目性质与实际情况，建议</w:t>
            </w:r>
            <w:r>
              <w:rPr>
                <w:rFonts w:hint="default" w:ascii="Times New Roman" w:hAnsi="Times New Roman" w:eastAsia="宋体" w:cs="Times New Roman"/>
                <w:color w:val="auto"/>
                <w:sz w:val="21"/>
                <w:szCs w:val="21"/>
                <w:lang w:eastAsia="zh-CN"/>
              </w:rPr>
              <w:t>委托第三方</w:t>
            </w:r>
            <w:r>
              <w:rPr>
                <w:rFonts w:hint="default" w:ascii="Times New Roman" w:hAnsi="Times New Roman" w:eastAsia="宋体" w:cs="Times New Roman"/>
                <w:color w:val="auto"/>
                <w:sz w:val="21"/>
                <w:szCs w:val="21"/>
              </w:rPr>
              <w:t>承担本项目废气和噪声的常规监测及突发性污染事故的应急监测工作。监测计划见表</w:t>
            </w:r>
            <w:r>
              <w:rPr>
                <w:rFonts w:hint="eastAsia" w:cs="Times New Roman"/>
                <w:color w:val="auto"/>
                <w:sz w:val="21"/>
                <w:szCs w:val="21"/>
                <w:lang w:val="en-US" w:eastAsia="zh-CN"/>
              </w:rPr>
              <w:t>4-20</w:t>
            </w:r>
            <w:r>
              <w:rPr>
                <w:rFonts w:hint="default" w:ascii="Times New Roman" w:hAnsi="Times New Roman" w:eastAsia="宋体" w:cs="Times New Roman"/>
                <w:color w:val="auto"/>
                <w:sz w:val="21"/>
                <w:szCs w:val="21"/>
              </w:rPr>
              <w:t>。</w:t>
            </w:r>
          </w:p>
          <w:p>
            <w:pPr>
              <w:adjustRightInd w:val="0"/>
              <w:spacing w:line="490" w:lineRule="exact"/>
              <w:jc w:val="center"/>
              <w:textAlignment w:val="baseline"/>
              <w:rPr>
                <w:rFonts w:hint="default" w:ascii="Times New Roman" w:hAnsi="Times New Roman" w:eastAsia="宋体" w:cs="Times New Roman"/>
                <w:b/>
                <w:snapToGrid w:val="0"/>
                <w:color w:val="auto"/>
                <w:kern w:val="0"/>
                <w:sz w:val="21"/>
                <w:szCs w:val="21"/>
              </w:rPr>
            </w:pPr>
            <w:r>
              <w:rPr>
                <w:rFonts w:hint="default" w:ascii="Times New Roman" w:hAnsi="Times New Roman" w:eastAsia="宋体" w:cs="Times New Roman"/>
                <w:b/>
                <w:snapToGrid w:val="0"/>
                <w:color w:val="auto"/>
                <w:kern w:val="0"/>
                <w:sz w:val="21"/>
                <w:szCs w:val="21"/>
              </w:rPr>
              <w:t>表</w:t>
            </w:r>
            <w:r>
              <w:rPr>
                <w:rFonts w:hint="eastAsia" w:cs="Times New Roman"/>
                <w:b/>
                <w:snapToGrid w:val="0"/>
                <w:color w:val="auto"/>
                <w:kern w:val="0"/>
                <w:sz w:val="21"/>
                <w:szCs w:val="21"/>
                <w:lang w:val="en-US" w:eastAsia="zh-CN"/>
              </w:rPr>
              <w:t>4-20</w:t>
            </w:r>
            <w:r>
              <w:rPr>
                <w:rFonts w:hint="default" w:ascii="Times New Roman" w:hAnsi="Times New Roman" w:eastAsia="宋体" w:cs="Times New Roman"/>
                <w:b/>
                <w:snapToGrid w:val="0"/>
                <w:color w:val="auto"/>
                <w:kern w:val="0"/>
                <w:sz w:val="21"/>
                <w:szCs w:val="21"/>
                <w:lang w:val="en-US" w:eastAsia="zh-CN"/>
              </w:rPr>
              <w:t xml:space="preserve"> </w:t>
            </w:r>
            <w:r>
              <w:rPr>
                <w:rFonts w:hint="default" w:ascii="Times New Roman" w:hAnsi="Times New Roman" w:eastAsia="宋体" w:cs="Times New Roman"/>
                <w:b/>
                <w:snapToGrid w:val="0"/>
                <w:color w:val="auto"/>
                <w:kern w:val="0"/>
                <w:sz w:val="21"/>
                <w:szCs w:val="21"/>
              </w:rPr>
              <w:t xml:space="preserve">   环境监测计划一览表</w:t>
            </w:r>
          </w:p>
          <w:tbl>
            <w:tblPr>
              <w:tblStyle w:val="18"/>
              <w:tblW w:w="8398" w:type="dxa"/>
              <w:jc w:val="center"/>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fixed"/>
              <w:tblCellMar>
                <w:top w:w="0" w:type="dxa"/>
                <w:left w:w="0" w:type="dxa"/>
                <w:bottom w:w="0" w:type="dxa"/>
                <w:right w:w="0" w:type="dxa"/>
              </w:tblCellMar>
            </w:tblPr>
            <w:tblGrid>
              <w:gridCol w:w="1190"/>
              <w:gridCol w:w="3390"/>
              <w:gridCol w:w="2787"/>
              <w:gridCol w:w="1031"/>
            </w:tblGrid>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0" w:type="dxa"/>
                  <w:bottom w:w="0" w:type="dxa"/>
                  <w:right w:w="0" w:type="dxa"/>
                </w:tblCellMar>
              </w:tblPrEx>
              <w:trPr>
                <w:trHeight w:val="425" w:hRule="atLeast"/>
                <w:jc w:val="center"/>
              </w:trPr>
              <w:tc>
                <w:tcPr>
                  <w:tcW w:w="1190" w:type="dxa"/>
                  <w:tcBorders>
                    <w:tl2br w:val="nil"/>
                    <w:tr2bl w:val="nil"/>
                  </w:tcBorders>
                  <w:vAlign w:val="center"/>
                </w:tcPr>
                <w:p>
                  <w:pPr>
                    <w:adjustRightInd w:val="0"/>
                    <w:spacing w:line="380" w:lineRule="exact"/>
                    <w:jc w:val="center"/>
                    <w:textAlignment w:val="baseline"/>
                    <w:rPr>
                      <w:rFonts w:hint="default" w:ascii="Times New Roman" w:hAnsi="Times New Roman" w:eastAsia="宋体" w:cs="Times New Roman"/>
                      <w:b w:val="0"/>
                      <w:bCs/>
                      <w:snapToGrid w:val="0"/>
                      <w:color w:val="auto"/>
                      <w:kern w:val="0"/>
                      <w:sz w:val="21"/>
                      <w:szCs w:val="21"/>
                    </w:rPr>
                  </w:pPr>
                  <w:r>
                    <w:rPr>
                      <w:rFonts w:hint="default" w:ascii="Times New Roman" w:hAnsi="Times New Roman" w:eastAsia="宋体" w:cs="Times New Roman"/>
                      <w:b w:val="0"/>
                      <w:bCs/>
                      <w:snapToGrid w:val="0"/>
                      <w:color w:val="auto"/>
                      <w:kern w:val="0"/>
                      <w:sz w:val="21"/>
                      <w:szCs w:val="21"/>
                    </w:rPr>
                    <w:t>污染源</w:t>
                  </w:r>
                </w:p>
              </w:tc>
              <w:tc>
                <w:tcPr>
                  <w:tcW w:w="3390" w:type="dxa"/>
                  <w:tcBorders>
                    <w:tl2br w:val="nil"/>
                    <w:tr2bl w:val="nil"/>
                  </w:tcBorders>
                  <w:vAlign w:val="center"/>
                </w:tcPr>
                <w:p>
                  <w:pPr>
                    <w:adjustRightInd w:val="0"/>
                    <w:spacing w:line="380" w:lineRule="exact"/>
                    <w:jc w:val="center"/>
                    <w:textAlignment w:val="baseline"/>
                    <w:rPr>
                      <w:rFonts w:hint="default" w:ascii="Times New Roman" w:hAnsi="Times New Roman" w:eastAsia="宋体" w:cs="Times New Roman"/>
                      <w:b w:val="0"/>
                      <w:bCs/>
                      <w:snapToGrid w:val="0"/>
                      <w:color w:val="auto"/>
                      <w:kern w:val="0"/>
                      <w:sz w:val="21"/>
                      <w:szCs w:val="21"/>
                    </w:rPr>
                  </w:pPr>
                  <w:r>
                    <w:rPr>
                      <w:rFonts w:hint="default" w:ascii="Times New Roman" w:hAnsi="Times New Roman" w:eastAsia="宋体" w:cs="Times New Roman"/>
                      <w:b w:val="0"/>
                      <w:bCs/>
                      <w:snapToGrid w:val="0"/>
                      <w:color w:val="auto"/>
                      <w:kern w:val="0"/>
                      <w:sz w:val="21"/>
                      <w:szCs w:val="21"/>
                    </w:rPr>
                    <w:t>监测点位</w:t>
                  </w:r>
                </w:p>
              </w:tc>
              <w:tc>
                <w:tcPr>
                  <w:tcW w:w="2787" w:type="dxa"/>
                  <w:tcBorders>
                    <w:tl2br w:val="nil"/>
                    <w:tr2bl w:val="nil"/>
                  </w:tcBorders>
                  <w:vAlign w:val="center"/>
                </w:tcPr>
                <w:p>
                  <w:pPr>
                    <w:adjustRightInd w:val="0"/>
                    <w:spacing w:line="380" w:lineRule="exact"/>
                    <w:jc w:val="center"/>
                    <w:textAlignment w:val="baseline"/>
                    <w:rPr>
                      <w:rFonts w:hint="default" w:ascii="Times New Roman" w:hAnsi="Times New Roman" w:eastAsia="宋体" w:cs="Times New Roman"/>
                      <w:b w:val="0"/>
                      <w:bCs/>
                      <w:snapToGrid w:val="0"/>
                      <w:color w:val="auto"/>
                      <w:kern w:val="0"/>
                      <w:sz w:val="21"/>
                      <w:szCs w:val="21"/>
                    </w:rPr>
                  </w:pPr>
                  <w:r>
                    <w:rPr>
                      <w:rFonts w:hint="default" w:ascii="Times New Roman" w:hAnsi="Times New Roman" w:eastAsia="宋体" w:cs="Times New Roman"/>
                      <w:b w:val="0"/>
                      <w:bCs/>
                      <w:snapToGrid w:val="0"/>
                      <w:color w:val="auto"/>
                      <w:kern w:val="0"/>
                      <w:sz w:val="21"/>
                      <w:szCs w:val="21"/>
                    </w:rPr>
                    <w:t>监测项目</w:t>
                  </w:r>
                </w:p>
              </w:tc>
              <w:tc>
                <w:tcPr>
                  <w:tcW w:w="1031" w:type="dxa"/>
                  <w:tcBorders>
                    <w:tl2br w:val="nil"/>
                    <w:tr2bl w:val="nil"/>
                  </w:tcBorders>
                  <w:vAlign w:val="center"/>
                </w:tcPr>
                <w:p>
                  <w:pPr>
                    <w:adjustRightInd w:val="0"/>
                    <w:spacing w:line="380" w:lineRule="exact"/>
                    <w:jc w:val="center"/>
                    <w:textAlignment w:val="baseline"/>
                    <w:rPr>
                      <w:rFonts w:hint="default" w:ascii="Times New Roman" w:hAnsi="Times New Roman" w:eastAsia="宋体" w:cs="Times New Roman"/>
                      <w:b w:val="0"/>
                      <w:bCs/>
                      <w:snapToGrid w:val="0"/>
                      <w:color w:val="auto"/>
                      <w:kern w:val="0"/>
                      <w:sz w:val="21"/>
                      <w:szCs w:val="21"/>
                    </w:rPr>
                  </w:pPr>
                  <w:r>
                    <w:rPr>
                      <w:rFonts w:hint="default" w:ascii="Times New Roman" w:hAnsi="Times New Roman" w:eastAsia="宋体" w:cs="Times New Roman"/>
                      <w:b w:val="0"/>
                      <w:bCs/>
                      <w:snapToGrid w:val="0"/>
                      <w:color w:val="auto"/>
                      <w:kern w:val="0"/>
                      <w:sz w:val="21"/>
                      <w:szCs w:val="21"/>
                    </w:rPr>
                    <w:t>监测频次</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0" w:type="dxa"/>
                  <w:bottom w:w="0" w:type="dxa"/>
                  <w:right w:w="0" w:type="dxa"/>
                </w:tblCellMar>
              </w:tblPrEx>
              <w:trPr>
                <w:trHeight w:val="131" w:hRule="atLeast"/>
                <w:jc w:val="center"/>
              </w:trPr>
              <w:tc>
                <w:tcPr>
                  <w:tcW w:w="1190" w:type="dxa"/>
                  <w:vMerge w:val="restart"/>
                  <w:tcBorders>
                    <w:tl2br w:val="nil"/>
                    <w:tr2bl w:val="nil"/>
                  </w:tcBorders>
                  <w:vAlign w:val="center"/>
                </w:tcPr>
                <w:p>
                  <w:pPr>
                    <w:adjustRightInd w:val="0"/>
                    <w:spacing w:line="380" w:lineRule="exact"/>
                    <w:jc w:val="center"/>
                    <w:textAlignment w:val="baseline"/>
                    <w:rPr>
                      <w:rFonts w:hint="default" w:ascii="Times New Roman" w:hAnsi="Times New Roman" w:eastAsia="宋体" w:cs="Times New Roman"/>
                      <w:b w:val="0"/>
                      <w:bCs/>
                      <w:snapToGrid w:val="0"/>
                      <w:color w:val="auto"/>
                      <w:kern w:val="0"/>
                      <w:sz w:val="21"/>
                      <w:szCs w:val="21"/>
                      <w:lang w:eastAsia="zh-CN"/>
                    </w:rPr>
                  </w:pPr>
                  <w:r>
                    <w:rPr>
                      <w:rFonts w:hint="default" w:ascii="Times New Roman" w:hAnsi="Times New Roman" w:eastAsia="宋体" w:cs="Times New Roman"/>
                      <w:b w:val="0"/>
                      <w:bCs/>
                      <w:snapToGrid w:val="0"/>
                      <w:color w:val="auto"/>
                      <w:kern w:val="0"/>
                      <w:sz w:val="21"/>
                      <w:szCs w:val="21"/>
                      <w:lang w:eastAsia="zh-CN"/>
                    </w:rPr>
                    <w:t>废气</w:t>
                  </w:r>
                </w:p>
              </w:tc>
              <w:tc>
                <w:tcPr>
                  <w:tcW w:w="3390" w:type="dxa"/>
                  <w:vMerge w:val="restart"/>
                  <w:tcBorders>
                    <w:tl2br w:val="nil"/>
                    <w:tr2bl w:val="nil"/>
                  </w:tcBorders>
                  <w:vAlign w:val="center"/>
                </w:tcPr>
                <w:p>
                  <w:pPr>
                    <w:adjustRightInd w:val="0"/>
                    <w:spacing w:line="360" w:lineRule="atLeast"/>
                    <w:jc w:val="center"/>
                    <w:textAlignment w:val="baseline"/>
                    <w:rPr>
                      <w:rFonts w:hint="default" w:ascii="Times New Roman" w:hAnsi="Times New Roman" w:eastAsia="宋体" w:cs="Times New Roman"/>
                      <w:b w:val="0"/>
                      <w:bCs/>
                      <w:color w:val="auto"/>
                      <w:sz w:val="21"/>
                      <w:szCs w:val="21"/>
                      <w:lang w:eastAsia="zh-CN"/>
                    </w:rPr>
                  </w:pPr>
                  <w:r>
                    <w:rPr>
                      <w:rFonts w:hint="eastAsia" w:cs="Times New Roman"/>
                      <w:b w:val="0"/>
                      <w:bCs/>
                      <w:color w:val="auto"/>
                      <w:sz w:val="21"/>
                      <w:szCs w:val="21"/>
                      <w:lang w:val="en-US" w:eastAsia="zh-CN"/>
                    </w:rPr>
                    <w:t>1个</w:t>
                  </w:r>
                  <w:r>
                    <w:rPr>
                      <w:rFonts w:hint="default" w:ascii="Times New Roman" w:hAnsi="Times New Roman" w:eastAsia="宋体" w:cs="Times New Roman"/>
                      <w:b w:val="0"/>
                      <w:bCs/>
                      <w:color w:val="auto"/>
                      <w:sz w:val="21"/>
                      <w:szCs w:val="21"/>
                      <w:lang w:eastAsia="zh-CN"/>
                    </w:rPr>
                    <w:t>锅炉排气筒</w:t>
                  </w:r>
                </w:p>
              </w:tc>
              <w:tc>
                <w:tcPr>
                  <w:tcW w:w="2787" w:type="dxa"/>
                  <w:tcBorders>
                    <w:tl2br w:val="nil"/>
                    <w:tr2bl w:val="nil"/>
                  </w:tcBorders>
                  <w:vAlign w:val="center"/>
                </w:tcPr>
                <w:p>
                  <w:pPr>
                    <w:adjustRightInd w:val="0"/>
                    <w:spacing w:line="380" w:lineRule="exact"/>
                    <w:jc w:val="center"/>
                    <w:textAlignment w:val="baseline"/>
                    <w:rPr>
                      <w:rFonts w:hint="default" w:ascii="Times New Roman" w:hAnsi="Times New Roman" w:eastAsia="宋体" w:cs="Times New Roman"/>
                      <w:b w:val="0"/>
                      <w:bCs/>
                      <w:snapToGrid w:val="0"/>
                      <w:color w:val="auto"/>
                      <w:kern w:val="0"/>
                      <w:sz w:val="21"/>
                      <w:szCs w:val="21"/>
                      <w:lang w:eastAsia="zh-CN"/>
                    </w:rPr>
                  </w:pPr>
                  <w:r>
                    <w:rPr>
                      <w:rFonts w:hint="default" w:ascii="Times New Roman" w:hAnsi="Times New Roman" w:eastAsia="宋体" w:cs="Times New Roman"/>
                      <w:b w:val="0"/>
                      <w:bCs/>
                      <w:snapToGrid w:val="0"/>
                      <w:color w:val="auto"/>
                      <w:kern w:val="0"/>
                      <w:sz w:val="21"/>
                      <w:szCs w:val="21"/>
                      <w:lang w:eastAsia="zh-CN"/>
                    </w:rPr>
                    <w:t>颗粒物、</w:t>
                  </w:r>
                  <w:r>
                    <w:rPr>
                      <w:rFonts w:hint="default" w:ascii="Times New Roman" w:hAnsi="Times New Roman" w:eastAsia="宋体" w:cs="Times New Roman"/>
                      <w:b w:val="0"/>
                      <w:bCs/>
                      <w:snapToGrid w:val="0"/>
                      <w:color w:val="auto"/>
                      <w:kern w:val="0"/>
                      <w:sz w:val="21"/>
                      <w:szCs w:val="21"/>
                      <w:lang w:val="en-US" w:eastAsia="zh-CN"/>
                    </w:rPr>
                    <w:t>SO</w:t>
                  </w:r>
                  <w:r>
                    <w:rPr>
                      <w:rFonts w:hint="default" w:ascii="Times New Roman" w:hAnsi="Times New Roman" w:eastAsia="宋体" w:cs="Times New Roman"/>
                      <w:b w:val="0"/>
                      <w:bCs/>
                      <w:snapToGrid w:val="0"/>
                      <w:color w:val="auto"/>
                      <w:kern w:val="0"/>
                      <w:sz w:val="21"/>
                      <w:szCs w:val="21"/>
                      <w:vertAlign w:val="subscript"/>
                      <w:lang w:val="en-US" w:eastAsia="zh-CN"/>
                    </w:rPr>
                    <w:t>2</w:t>
                  </w:r>
                </w:p>
              </w:tc>
              <w:tc>
                <w:tcPr>
                  <w:tcW w:w="1031" w:type="dxa"/>
                  <w:tcBorders>
                    <w:tl2br w:val="nil"/>
                    <w:tr2bl w:val="nil"/>
                  </w:tcBorders>
                  <w:vAlign w:val="center"/>
                </w:tcPr>
                <w:p>
                  <w:pPr>
                    <w:adjustRightInd w:val="0"/>
                    <w:spacing w:line="380" w:lineRule="exact"/>
                    <w:jc w:val="center"/>
                    <w:textAlignment w:val="baseline"/>
                    <w:rPr>
                      <w:rFonts w:hint="default" w:ascii="Times New Roman" w:hAnsi="Times New Roman" w:eastAsia="宋体" w:cs="Times New Roman"/>
                      <w:b w:val="0"/>
                      <w:bCs/>
                      <w:snapToGrid w:val="0"/>
                      <w:color w:val="auto"/>
                      <w:kern w:val="0"/>
                      <w:sz w:val="21"/>
                      <w:szCs w:val="21"/>
                    </w:rPr>
                  </w:pPr>
                  <w:r>
                    <w:rPr>
                      <w:rFonts w:hint="default" w:ascii="Times New Roman" w:hAnsi="Times New Roman" w:eastAsia="宋体" w:cs="Times New Roman"/>
                      <w:b w:val="0"/>
                      <w:bCs/>
                      <w:snapToGrid w:val="0"/>
                      <w:color w:val="auto"/>
                      <w:kern w:val="0"/>
                      <w:sz w:val="21"/>
                      <w:szCs w:val="21"/>
                    </w:rPr>
                    <w:t>1次/a</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0" w:type="dxa"/>
                  <w:bottom w:w="0" w:type="dxa"/>
                  <w:right w:w="0" w:type="dxa"/>
                </w:tblCellMar>
              </w:tblPrEx>
              <w:trPr>
                <w:trHeight w:val="131" w:hRule="atLeast"/>
                <w:jc w:val="center"/>
              </w:trPr>
              <w:tc>
                <w:tcPr>
                  <w:tcW w:w="1190" w:type="dxa"/>
                  <w:vMerge w:val="continue"/>
                  <w:tcBorders>
                    <w:tl2br w:val="nil"/>
                    <w:tr2bl w:val="nil"/>
                  </w:tcBorders>
                  <w:vAlign w:val="center"/>
                </w:tcPr>
                <w:p>
                  <w:pPr>
                    <w:adjustRightInd w:val="0"/>
                    <w:spacing w:line="380" w:lineRule="exact"/>
                    <w:jc w:val="center"/>
                    <w:textAlignment w:val="baseline"/>
                    <w:rPr>
                      <w:rFonts w:hint="default" w:ascii="Times New Roman" w:hAnsi="Times New Roman" w:eastAsia="宋体" w:cs="Times New Roman"/>
                      <w:b w:val="0"/>
                      <w:bCs/>
                      <w:snapToGrid w:val="0"/>
                      <w:color w:val="auto"/>
                      <w:kern w:val="0"/>
                      <w:sz w:val="21"/>
                      <w:szCs w:val="21"/>
                      <w:lang w:eastAsia="zh-CN"/>
                    </w:rPr>
                  </w:pPr>
                </w:p>
              </w:tc>
              <w:tc>
                <w:tcPr>
                  <w:tcW w:w="3390" w:type="dxa"/>
                  <w:vMerge w:val="continue"/>
                  <w:tcBorders>
                    <w:tl2br w:val="nil"/>
                    <w:tr2bl w:val="nil"/>
                  </w:tcBorders>
                  <w:vAlign w:val="center"/>
                </w:tcPr>
                <w:p>
                  <w:pPr>
                    <w:adjustRightInd w:val="0"/>
                    <w:spacing w:line="380" w:lineRule="exact"/>
                    <w:jc w:val="center"/>
                    <w:textAlignment w:val="baseline"/>
                    <w:rPr>
                      <w:rFonts w:hint="default" w:ascii="Times New Roman" w:hAnsi="Times New Roman" w:eastAsia="宋体" w:cs="Times New Roman"/>
                      <w:b w:val="0"/>
                      <w:bCs/>
                      <w:snapToGrid w:val="0"/>
                      <w:color w:val="auto"/>
                      <w:kern w:val="0"/>
                      <w:sz w:val="21"/>
                      <w:szCs w:val="21"/>
                      <w:lang w:eastAsia="zh-CN"/>
                    </w:rPr>
                  </w:pPr>
                </w:p>
              </w:tc>
              <w:tc>
                <w:tcPr>
                  <w:tcW w:w="2787" w:type="dxa"/>
                  <w:tcBorders>
                    <w:tl2br w:val="nil"/>
                    <w:tr2bl w:val="nil"/>
                  </w:tcBorders>
                  <w:vAlign w:val="center"/>
                </w:tcPr>
                <w:p>
                  <w:pPr>
                    <w:adjustRightInd w:val="0"/>
                    <w:spacing w:line="380" w:lineRule="exact"/>
                    <w:jc w:val="center"/>
                    <w:textAlignment w:val="baseline"/>
                    <w:rPr>
                      <w:rFonts w:hint="default" w:ascii="Times New Roman" w:hAnsi="Times New Roman" w:eastAsia="宋体" w:cs="Times New Roman"/>
                      <w:b w:val="0"/>
                      <w:bCs/>
                      <w:snapToGrid w:val="0"/>
                      <w:color w:val="auto"/>
                      <w:kern w:val="0"/>
                      <w:sz w:val="21"/>
                      <w:szCs w:val="21"/>
                      <w:lang w:val="en-US" w:eastAsia="zh-CN"/>
                    </w:rPr>
                  </w:pPr>
                  <w:r>
                    <w:rPr>
                      <w:rFonts w:hint="default" w:ascii="Times New Roman" w:hAnsi="Times New Roman" w:eastAsia="宋体" w:cs="Times New Roman"/>
                      <w:b w:val="0"/>
                      <w:bCs/>
                      <w:snapToGrid w:val="0"/>
                      <w:color w:val="auto"/>
                      <w:kern w:val="0"/>
                      <w:sz w:val="21"/>
                      <w:szCs w:val="21"/>
                      <w:lang w:val="en-US" w:eastAsia="zh-CN"/>
                    </w:rPr>
                    <w:t>NO</w:t>
                  </w:r>
                  <w:r>
                    <w:rPr>
                      <w:rFonts w:hint="default" w:ascii="Times New Roman" w:hAnsi="Times New Roman" w:eastAsia="宋体" w:cs="Times New Roman"/>
                      <w:b w:val="0"/>
                      <w:bCs/>
                      <w:snapToGrid w:val="0"/>
                      <w:color w:val="auto"/>
                      <w:kern w:val="0"/>
                      <w:sz w:val="21"/>
                      <w:szCs w:val="21"/>
                      <w:vertAlign w:val="subscript"/>
                      <w:lang w:val="en-US" w:eastAsia="zh-CN"/>
                    </w:rPr>
                    <w:t>X</w:t>
                  </w:r>
                </w:p>
              </w:tc>
              <w:tc>
                <w:tcPr>
                  <w:tcW w:w="1031" w:type="dxa"/>
                  <w:tcBorders>
                    <w:tl2br w:val="nil"/>
                    <w:tr2bl w:val="nil"/>
                  </w:tcBorders>
                  <w:vAlign w:val="center"/>
                </w:tcPr>
                <w:p>
                  <w:pPr>
                    <w:adjustRightInd w:val="0"/>
                    <w:spacing w:line="380" w:lineRule="exact"/>
                    <w:jc w:val="center"/>
                    <w:textAlignment w:val="baseline"/>
                    <w:rPr>
                      <w:rFonts w:hint="default" w:ascii="Times New Roman" w:hAnsi="Times New Roman" w:eastAsia="宋体" w:cs="Times New Roman"/>
                      <w:b w:val="0"/>
                      <w:bCs/>
                      <w:snapToGrid w:val="0"/>
                      <w:color w:val="auto"/>
                      <w:kern w:val="0"/>
                      <w:sz w:val="21"/>
                      <w:szCs w:val="21"/>
                      <w:lang w:eastAsia="zh-CN"/>
                    </w:rPr>
                  </w:pPr>
                  <w:r>
                    <w:rPr>
                      <w:rFonts w:hint="default" w:ascii="Times New Roman" w:hAnsi="Times New Roman" w:eastAsia="宋体" w:cs="Times New Roman"/>
                      <w:b w:val="0"/>
                      <w:bCs/>
                      <w:snapToGrid w:val="0"/>
                      <w:color w:val="auto"/>
                      <w:kern w:val="0"/>
                      <w:sz w:val="21"/>
                      <w:szCs w:val="21"/>
                    </w:rPr>
                    <w:t>1次/</w:t>
                  </w:r>
                  <w:r>
                    <w:rPr>
                      <w:rFonts w:hint="default" w:ascii="Times New Roman" w:hAnsi="Times New Roman" w:eastAsia="宋体" w:cs="Times New Roman"/>
                      <w:b w:val="0"/>
                      <w:bCs/>
                      <w:snapToGrid w:val="0"/>
                      <w:color w:val="auto"/>
                      <w:kern w:val="0"/>
                      <w:sz w:val="21"/>
                      <w:szCs w:val="21"/>
                      <w:lang w:eastAsia="zh-CN"/>
                    </w:rPr>
                    <w:t>月</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0" w:type="dxa"/>
                  <w:bottom w:w="0" w:type="dxa"/>
                  <w:right w:w="0" w:type="dxa"/>
                </w:tblCellMar>
              </w:tblPrEx>
              <w:trPr>
                <w:trHeight w:val="409" w:hRule="atLeast"/>
                <w:jc w:val="center"/>
              </w:trPr>
              <w:tc>
                <w:tcPr>
                  <w:tcW w:w="1190" w:type="dxa"/>
                  <w:vMerge w:val="continue"/>
                  <w:tcBorders>
                    <w:tl2br w:val="nil"/>
                    <w:tr2bl w:val="nil"/>
                  </w:tcBorders>
                  <w:vAlign w:val="center"/>
                </w:tcPr>
                <w:p>
                  <w:pPr>
                    <w:adjustRightInd w:val="0"/>
                    <w:spacing w:line="380" w:lineRule="exact"/>
                    <w:jc w:val="center"/>
                    <w:textAlignment w:val="baseline"/>
                    <w:rPr>
                      <w:rFonts w:hint="default" w:ascii="Times New Roman" w:hAnsi="Times New Roman" w:eastAsia="宋体" w:cs="Times New Roman"/>
                      <w:b w:val="0"/>
                      <w:bCs/>
                      <w:snapToGrid w:val="0"/>
                      <w:color w:val="auto"/>
                      <w:kern w:val="0"/>
                      <w:sz w:val="21"/>
                      <w:szCs w:val="21"/>
                      <w:lang w:eastAsia="zh-CN"/>
                    </w:rPr>
                  </w:pPr>
                </w:p>
              </w:tc>
              <w:tc>
                <w:tcPr>
                  <w:tcW w:w="3390" w:type="dxa"/>
                  <w:tcBorders>
                    <w:tl2br w:val="nil"/>
                    <w:tr2bl w:val="nil"/>
                  </w:tcBorders>
                  <w:vAlign w:val="center"/>
                </w:tcPr>
                <w:p>
                  <w:pPr>
                    <w:adjustRightInd w:val="0"/>
                    <w:spacing w:line="360" w:lineRule="atLeast"/>
                    <w:jc w:val="center"/>
                    <w:textAlignment w:val="baseline"/>
                    <w:rPr>
                      <w:rFonts w:hint="default" w:ascii="Times New Roman" w:hAnsi="Times New Roman" w:eastAsia="宋体" w:cs="Times New Roman"/>
                      <w:b w:val="0"/>
                      <w:bCs/>
                      <w:color w:val="auto"/>
                      <w:sz w:val="21"/>
                      <w:szCs w:val="21"/>
                      <w:lang w:eastAsia="zh-CN"/>
                    </w:rPr>
                  </w:pPr>
                  <w:r>
                    <w:rPr>
                      <w:rFonts w:hint="eastAsia" w:cs="Times New Roman"/>
                      <w:b w:val="0"/>
                      <w:bCs/>
                      <w:color w:val="auto"/>
                      <w:sz w:val="21"/>
                      <w:szCs w:val="21"/>
                      <w:lang w:eastAsia="zh-CN"/>
                    </w:rPr>
                    <w:t>筛分</w:t>
                  </w:r>
                  <w:r>
                    <w:rPr>
                      <w:rFonts w:hint="default" w:ascii="Times New Roman" w:hAnsi="Times New Roman" w:eastAsia="宋体" w:cs="Times New Roman"/>
                      <w:b w:val="0"/>
                      <w:bCs/>
                      <w:color w:val="auto"/>
                      <w:sz w:val="21"/>
                      <w:szCs w:val="21"/>
                      <w:lang w:eastAsia="zh-CN"/>
                    </w:rPr>
                    <w:t>排气筒</w:t>
                  </w:r>
                </w:p>
              </w:tc>
              <w:tc>
                <w:tcPr>
                  <w:tcW w:w="2787" w:type="dxa"/>
                  <w:tcBorders>
                    <w:tl2br w:val="nil"/>
                    <w:tr2bl w:val="nil"/>
                  </w:tcBorders>
                  <w:vAlign w:val="center"/>
                </w:tcPr>
                <w:p>
                  <w:pPr>
                    <w:adjustRightInd w:val="0"/>
                    <w:spacing w:line="380" w:lineRule="exact"/>
                    <w:jc w:val="center"/>
                    <w:textAlignment w:val="baseline"/>
                    <w:rPr>
                      <w:rFonts w:hint="default" w:ascii="Times New Roman" w:hAnsi="Times New Roman" w:eastAsia="宋体" w:cs="Times New Roman"/>
                      <w:b w:val="0"/>
                      <w:bCs/>
                      <w:snapToGrid w:val="0"/>
                      <w:color w:val="auto"/>
                      <w:kern w:val="0"/>
                      <w:sz w:val="21"/>
                      <w:szCs w:val="21"/>
                      <w:lang w:eastAsia="zh-CN"/>
                    </w:rPr>
                  </w:pPr>
                  <w:r>
                    <w:rPr>
                      <w:rFonts w:hint="default" w:ascii="Times New Roman" w:hAnsi="Times New Roman" w:eastAsia="宋体" w:cs="Times New Roman"/>
                      <w:b w:val="0"/>
                      <w:bCs/>
                      <w:snapToGrid w:val="0"/>
                      <w:color w:val="auto"/>
                      <w:kern w:val="0"/>
                      <w:sz w:val="21"/>
                      <w:szCs w:val="21"/>
                      <w:lang w:eastAsia="zh-CN"/>
                    </w:rPr>
                    <w:t>颗粒物</w:t>
                  </w:r>
                </w:p>
              </w:tc>
              <w:tc>
                <w:tcPr>
                  <w:tcW w:w="1031" w:type="dxa"/>
                  <w:tcBorders>
                    <w:tl2br w:val="nil"/>
                    <w:tr2bl w:val="nil"/>
                  </w:tcBorders>
                  <w:vAlign w:val="center"/>
                </w:tcPr>
                <w:p>
                  <w:pPr>
                    <w:adjustRightInd w:val="0"/>
                    <w:spacing w:line="380" w:lineRule="exact"/>
                    <w:jc w:val="center"/>
                    <w:textAlignment w:val="baseline"/>
                    <w:rPr>
                      <w:rFonts w:hint="default" w:ascii="Times New Roman" w:hAnsi="Times New Roman" w:eastAsia="宋体" w:cs="Times New Roman"/>
                      <w:b w:val="0"/>
                      <w:bCs/>
                      <w:snapToGrid w:val="0"/>
                      <w:color w:val="auto"/>
                      <w:kern w:val="0"/>
                      <w:sz w:val="21"/>
                      <w:szCs w:val="21"/>
                      <w:lang w:val="en-US" w:eastAsia="zh-CN"/>
                    </w:rPr>
                  </w:pPr>
                  <w:r>
                    <w:rPr>
                      <w:rFonts w:hint="default" w:ascii="Times New Roman" w:hAnsi="Times New Roman" w:eastAsia="宋体" w:cs="Times New Roman"/>
                      <w:b w:val="0"/>
                      <w:bCs/>
                      <w:snapToGrid w:val="0"/>
                      <w:color w:val="auto"/>
                      <w:kern w:val="0"/>
                      <w:sz w:val="21"/>
                      <w:szCs w:val="21"/>
                      <w:lang w:val="en-US" w:eastAsia="zh-CN"/>
                    </w:rPr>
                    <w:t>1次/a</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0" w:type="dxa"/>
                  <w:bottom w:w="0" w:type="dxa"/>
                  <w:right w:w="0" w:type="dxa"/>
                </w:tblCellMar>
              </w:tblPrEx>
              <w:trPr>
                <w:trHeight w:val="409" w:hRule="atLeast"/>
                <w:jc w:val="center"/>
              </w:trPr>
              <w:tc>
                <w:tcPr>
                  <w:tcW w:w="1190" w:type="dxa"/>
                  <w:vMerge w:val="continue"/>
                  <w:tcBorders>
                    <w:tl2br w:val="nil"/>
                    <w:tr2bl w:val="nil"/>
                  </w:tcBorders>
                  <w:vAlign w:val="center"/>
                </w:tcPr>
                <w:p>
                  <w:pPr>
                    <w:adjustRightInd w:val="0"/>
                    <w:spacing w:line="380" w:lineRule="exact"/>
                    <w:jc w:val="center"/>
                    <w:textAlignment w:val="baseline"/>
                    <w:rPr>
                      <w:rFonts w:hint="default" w:ascii="Times New Roman" w:hAnsi="Times New Roman" w:eastAsia="宋体" w:cs="Times New Roman"/>
                      <w:b w:val="0"/>
                      <w:bCs/>
                      <w:snapToGrid w:val="0"/>
                      <w:color w:val="auto"/>
                      <w:kern w:val="0"/>
                      <w:sz w:val="21"/>
                      <w:szCs w:val="21"/>
                      <w:lang w:eastAsia="zh-CN"/>
                    </w:rPr>
                  </w:pPr>
                </w:p>
              </w:tc>
              <w:tc>
                <w:tcPr>
                  <w:tcW w:w="3390" w:type="dxa"/>
                  <w:tcBorders>
                    <w:tl2br w:val="nil"/>
                    <w:tr2bl w:val="nil"/>
                  </w:tcBorders>
                  <w:vAlign w:val="center"/>
                </w:tcPr>
                <w:p>
                  <w:pPr>
                    <w:adjustRightInd w:val="0"/>
                    <w:spacing w:line="360" w:lineRule="atLeast"/>
                    <w:jc w:val="center"/>
                    <w:textAlignment w:val="baseline"/>
                    <w:rPr>
                      <w:rFonts w:hint="eastAsia" w:cs="Times New Roman"/>
                      <w:b w:val="0"/>
                      <w:bCs/>
                      <w:color w:val="auto"/>
                      <w:sz w:val="21"/>
                      <w:szCs w:val="21"/>
                      <w:lang w:eastAsia="zh-CN"/>
                    </w:rPr>
                  </w:pPr>
                  <w:r>
                    <w:rPr>
                      <w:rFonts w:hint="eastAsia" w:cs="Times New Roman"/>
                      <w:b w:val="0"/>
                      <w:bCs/>
                      <w:color w:val="auto"/>
                      <w:sz w:val="21"/>
                      <w:szCs w:val="21"/>
                      <w:lang w:eastAsia="zh-CN"/>
                    </w:rPr>
                    <w:t>烘干排气筒</w:t>
                  </w:r>
                </w:p>
              </w:tc>
              <w:tc>
                <w:tcPr>
                  <w:tcW w:w="2787" w:type="dxa"/>
                  <w:tcBorders>
                    <w:tl2br w:val="nil"/>
                    <w:tr2bl w:val="nil"/>
                  </w:tcBorders>
                  <w:vAlign w:val="center"/>
                </w:tcPr>
                <w:p>
                  <w:pPr>
                    <w:adjustRightInd w:val="0"/>
                    <w:spacing w:line="380" w:lineRule="exact"/>
                    <w:jc w:val="center"/>
                    <w:textAlignment w:val="baseline"/>
                    <w:rPr>
                      <w:rFonts w:hint="default" w:ascii="Times New Roman" w:hAnsi="Times New Roman" w:eastAsia="宋体" w:cs="Times New Roman"/>
                      <w:b w:val="0"/>
                      <w:bCs/>
                      <w:snapToGrid w:val="0"/>
                      <w:color w:val="auto"/>
                      <w:kern w:val="0"/>
                      <w:sz w:val="21"/>
                      <w:szCs w:val="21"/>
                      <w:lang w:eastAsia="zh-CN"/>
                    </w:rPr>
                  </w:pPr>
                  <w:r>
                    <w:rPr>
                      <w:rFonts w:hint="eastAsia" w:cs="Times New Roman"/>
                      <w:b w:val="0"/>
                      <w:bCs/>
                      <w:snapToGrid w:val="0"/>
                      <w:color w:val="auto"/>
                      <w:kern w:val="0"/>
                      <w:sz w:val="21"/>
                      <w:szCs w:val="21"/>
                      <w:lang w:eastAsia="zh-CN"/>
                    </w:rPr>
                    <w:t>非甲烷总烃</w:t>
                  </w:r>
                </w:p>
              </w:tc>
              <w:tc>
                <w:tcPr>
                  <w:tcW w:w="1031" w:type="dxa"/>
                  <w:tcBorders>
                    <w:tl2br w:val="nil"/>
                    <w:tr2bl w:val="nil"/>
                  </w:tcBorders>
                  <w:vAlign w:val="center"/>
                </w:tcPr>
                <w:p>
                  <w:pPr>
                    <w:adjustRightInd w:val="0"/>
                    <w:spacing w:line="380" w:lineRule="exact"/>
                    <w:jc w:val="center"/>
                    <w:textAlignment w:val="baseline"/>
                    <w:rPr>
                      <w:rFonts w:hint="default" w:ascii="Times New Roman" w:hAnsi="Times New Roman" w:eastAsia="宋体" w:cs="Times New Roman"/>
                      <w:b w:val="0"/>
                      <w:bCs/>
                      <w:snapToGrid w:val="0"/>
                      <w:color w:val="auto"/>
                      <w:kern w:val="0"/>
                      <w:sz w:val="21"/>
                      <w:szCs w:val="21"/>
                      <w:lang w:val="en-US" w:eastAsia="zh-CN"/>
                    </w:rPr>
                  </w:pPr>
                  <w:r>
                    <w:rPr>
                      <w:rFonts w:hint="default" w:ascii="Times New Roman" w:hAnsi="Times New Roman" w:eastAsia="宋体" w:cs="Times New Roman"/>
                      <w:b w:val="0"/>
                      <w:bCs/>
                      <w:snapToGrid w:val="0"/>
                      <w:color w:val="auto"/>
                      <w:kern w:val="0"/>
                      <w:sz w:val="21"/>
                      <w:szCs w:val="21"/>
                      <w:lang w:val="en-US" w:eastAsia="zh-CN"/>
                    </w:rPr>
                    <w:t>1次/a</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0" w:type="dxa"/>
                  <w:bottom w:w="0" w:type="dxa"/>
                  <w:right w:w="0" w:type="dxa"/>
                </w:tblCellMar>
              </w:tblPrEx>
              <w:trPr>
                <w:trHeight w:val="409" w:hRule="atLeast"/>
                <w:jc w:val="center"/>
              </w:trPr>
              <w:tc>
                <w:tcPr>
                  <w:tcW w:w="1190" w:type="dxa"/>
                  <w:vMerge w:val="continue"/>
                  <w:tcBorders>
                    <w:tl2br w:val="nil"/>
                    <w:tr2bl w:val="nil"/>
                  </w:tcBorders>
                  <w:vAlign w:val="center"/>
                </w:tcPr>
                <w:p>
                  <w:pPr>
                    <w:adjustRightInd w:val="0"/>
                    <w:spacing w:line="380" w:lineRule="exact"/>
                    <w:jc w:val="center"/>
                    <w:textAlignment w:val="baseline"/>
                    <w:rPr>
                      <w:rFonts w:hint="default" w:ascii="Times New Roman" w:hAnsi="Times New Roman" w:eastAsia="宋体" w:cs="Times New Roman"/>
                      <w:b w:val="0"/>
                      <w:bCs/>
                      <w:snapToGrid w:val="0"/>
                      <w:color w:val="auto"/>
                      <w:kern w:val="0"/>
                      <w:sz w:val="21"/>
                      <w:szCs w:val="21"/>
                      <w:lang w:eastAsia="zh-CN"/>
                    </w:rPr>
                  </w:pPr>
                </w:p>
              </w:tc>
              <w:tc>
                <w:tcPr>
                  <w:tcW w:w="3390" w:type="dxa"/>
                  <w:tcBorders>
                    <w:tl2br w:val="nil"/>
                    <w:tr2bl w:val="nil"/>
                  </w:tcBorders>
                  <w:vAlign w:val="center"/>
                </w:tcPr>
                <w:p>
                  <w:pPr>
                    <w:adjustRightInd w:val="0"/>
                    <w:spacing w:line="360" w:lineRule="atLeast"/>
                    <w:jc w:val="center"/>
                    <w:textAlignment w:val="baseline"/>
                    <w:rPr>
                      <w:rFonts w:hint="default" w:ascii="Times New Roman" w:hAnsi="Times New Roman" w:eastAsia="宋体" w:cs="Times New Roman"/>
                      <w:b w:val="0"/>
                      <w:bCs/>
                      <w:color w:val="auto"/>
                      <w:sz w:val="21"/>
                      <w:szCs w:val="21"/>
                      <w:lang w:val="en-US" w:eastAsia="zh-CN"/>
                    </w:rPr>
                  </w:pPr>
                  <w:r>
                    <w:rPr>
                      <w:rFonts w:hint="default" w:ascii="Times New Roman" w:hAnsi="Times New Roman" w:eastAsia="宋体" w:cs="Times New Roman"/>
                      <w:b w:val="0"/>
                      <w:bCs/>
                      <w:color w:val="auto"/>
                      <w:sz w:val="21"/>
                      <w:szCs w:val="21"/>
                      <w:lang w:eastAsia="zh-CN"/>
                    </w:rPr>
                    <w:t>食堂排气口</w:t>
                  </w:r>
                </w:p>
              </w:tc>
              <w:tc>
                <w:tcPr>
                  <w:tcW w:w="2787" w:type="dxa"/>
                  <w:tcBorders>
                    <w:tl2br w:val="nil"/>
                    <w:tr2bl w:val="nil"/>
                  </w:tcBorders>
                  <w:vAlign w:val="center"/>
                </w:tcPr>
                <w:p>
                  <w:pPr>
                    <w:adjustRightInd w:val="0"/>
                    <w:spacing w:line="380" w:lineRule="exact"/>
                    <w:jc w:val="center"/>
                    <w:textAlignment w:val="baseline"/>
                    <w:rPr>
                      <w:rFonts w:hint="default" w:ascii="Times New Roman" w:hAnsi="Times New Roman" w:eastAsia="宋体" w:cs="Times New Roman"/>
                      <w:b w:val="0"/>
                      <w:bCs/>
                      <w:color w:val="auto"/>
                      <w:sz w:val="21"/>
                      <w:szCs w:val="21"/>
                      <w:lang w:eastAsia="zh-CN"/>
                    </w:rPr>
                  </w:pPr>
                  <w:r>
                    <w:rPr>
                      <w:rFonts w:hint="default" w:ascii="Times New Roman" w:hAnsi="Times New Roman" w:eastAsia="宋体" w:cs="Times New Roman"/>
                      <w:b w:val="0"/>
                      <w:bCs/>
                      <w:snapToGrid w:val="0"/>
                      <w:color w:val="auto"/>
                      <w:kern w:val="0"/>
                      <w:sz w:val="21"/>
                      <w:szCs w:val="21"/>
                      <w:lang w:eastAsia="zh-CN"/>
                    </w:rPr>
                    <w:t>油烟</w:t>
                  </w:r>
                </w:p>
              </w:tc>
              <w:tc>
                <w:tcPr>
                  <w:tcW w:w="1031" w:type="dxa"/>
                  <w:tcBorders>
                    <w:tl2br w:val="nil"/>
                    <w:tr2bl w:val="nil"/>
                  </w:tcBorders>
                  <w:vAlign w:val="center"/>
                </w:tcPr>
                <w:p>
                  <w:pPr>
                    <w:adjustRightInd w:val="0"/>
                    <w:spacing w:line="380" w:lineRule="exact"/>
                    <w:jc w:val="center"/>
                    <w:textAlignment w:val="baseline"/>
                    <w:rPr>
                      <w:rFonts w:hint="default" w:ascii="Times New Roman" w:hAnsi="Times New Roman" w:eastAsia="宋体" w:cs="Times New Roman"/>
                      <w:b w:val="0"/>
                      <w:bCs/>
                      <w:snapToGrid w:val="0"/>
                      <w:color w:val="auto"/>
                      <w:kern w:val="0"/>
                      <w:sz w:val="21"/>
                      <w:szCs w:val="21"/>
                    </w:rPr>
                  </w:pPr>
                  <w:r>
                    <w:rPr>
                      <w:rFonts w:hint="default" w:ascii="Times New Roman" w:hAnsi="Times New Roman" w:eastAsia="宋体" w:cs="Times New Roman"/>
                      <w:b w:val="0"/>
                      <w:bCs/>
                      <w:snapToGrid w:val="0"/>
                      <w:color w:val="auto"/>
                      <w:kern w:val="0"/>
                      <w:sz w:val="21"/>
                      <w:szCs w:val="21"/>
                    </w:rPr>
                    <w:t>1次/a</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0" w:type="dxa"/>
                  <w:bottom w:w="0" w:type="dxa"/>
                  <w:right w:w="0" w:type="dxa"/>
                </w:tblCellMar>
              </w:tblPrEx>
              <w:trPr>
                <w:trHeight w:val="409" w:hRule="atLeast"/>
                <w:jc w:val="center"/>
              </w:trPr>
              <w:tc>
                <w:tcPr>
                  <w:tcW w:w="1190" w:type="dxa"/>
                  <w:vMerge w:val="continue"/>
                  <w:tcBorders>
                    <w:tl2br w:val="nil"/>
                    <w:tr2bl w:val="nil"/>
                  </w:tcBorders>
                  <w:vAlign w:val="center"/>
                </w:tcPr>
                <w:p>
                  <w:pPr>
                    <w:adjustRightInd w:val="0"/>
                    <w:spacing w:line="380" w:lineRule="exact"/>
                    <w:jc w:val="center"/>
                    <w:textAlignment w:val="baseline"/>
                    <w:rPr>
                      <w:rFonts w:hint="default" w:ascii="Times New Roman" w:hAnsi="Times New Roman" w:eastAsia="宋体" w:cs="Times New Roman"/>
                      <w:b w:val="0"/>
                      <w:bCs/>
                      <w:snapToGrid w:val="0"/>
                      <w:color w:val="auto"/>
                      <w:kern w:val="0"/>
                      <w:sz w:val="21"/>
                      <w:szCs w:val="21"/>
                      <w:lang w:eastAsia="zh-CN"/>
                    </w:rPr>
                  </w:pPr>
                </w:p>
              </w:tc>
              <w:tc>
                <w:tcPr>
                  <w:tcW w:w="3390" w:type="dxa"/>
                  <w:tcBorders>
                    <w:tl2br w:val="nil"/>
                    <w:tr2bl w:val="nil"/>
                  </w:tcBorders>
                  <w:vAlign w:val="center"/>
                </w:tcPr>
                <w:p>
                  <w:pPr>
                    <w:adjustRightInd w:val="0"/>
                    <w:spacing w:line="360" w:lineRule="atLeast"/>
                    <w:jc w:val="center"/>
                    <w:textAlignment w:val="baseline"/>
                    <w:rPr>
                      <w:rFonts w:hint="default" w:ascii="Times New Roman" w:hAnsi="Times New Roman" w:eastAsia="宋体" w:cs="Times New Roman"/>
                      <w:b w:val="0"/>
                      <w:bCs/>
                      <w:color w:val="auto"/>
                      <w:sz w:val="21"/>
                      <w:szCs w:val="21"/>
                      <w:lang w:eastAsia="zh-CN"/>
                    </w:rPr>
                  </w:pPr>
                  <w:r>
                    <w:rPr>
                      <w:rFonts w:hint="default" w:ascii="Times New Roman" w:hAnsi="Times New Roman" w:eastAsia="宋体" w:cs="Times New Roman"/>
                      <w:b w:val="0"/>
                      <w:bCs/>
                      <w:color w:val="auto"/>
                      <w:sz w:val="21"/>
                      <w:szCs w:val="21"/>
                    </w:rPr>
                    <w:t>厂界无组织</w:t>
                  </w:r>
                </w:p>
              </w:tc>
              <w:tc>
                <w:tcPr>
                  <w:tcW w:w="2787" w:type="dxa"/>
                  <w:tcBorders>
                    <w:tl2br w:val="nil"/>
                    <w:tr2bl w:val="nil"/>
                  </w:tcBorders>
                  <w:vAlign w:val="center"/>
                </w:tcPr>
                <w:p>
                  <w:pPr>
                    <w:adjustRightInd w:val="0"/>
                    <w:spacing w:line="380" w:lineRule="exact"/>
                    <w:jc w:val="center"/>
                    <w:textAlignment w:val="baseline"/>
                    <w:rPr>
                      <w:rFonts w:hint="default" w:ascii="Times New Roman" w:hAnsi="Times New Roman" w:eastAsia="宋体" w:cs="Times New Roman"/>
                      <w:b w:val="0"/>
                      <w:bCs/>
                      <w:color w:val="auto"/>
                      <w:sz w:val="21"/>
                      <w:szCs w:val="21"/>
                      <w:lang w:eastAsia="zh-CN"/>
                    </w:rPr>
                  </w:pPr>
                  <w:r>
                    <w:rPr>
                      <w:rFonts w:hint="default" w:ascii="Times New Roman" w:hAnsi="Times New Roman" w:eastAsia="宋体" w:cs="Times New Roman"/>
                      <w:b w:val="0"/>
                      <w:bCs/>
                      <w:snapToGrid w:val="0"/>
                      <w:color w:val="auto"/>
                      <w:kern w:val="0"/>
                      <w:sz w:val="21"/>
                      <w:szCs w:val="21"/>
                      <w:lang w:eastAsia="zh-CN"/>
                    </w:rPr>
                    <w:t>颗粒物</w:t>
                  </w:r>
                  <w:r>
                    <w:rPr>
                      <w:rFonts w:hint="eastAsia" w:cs="Times New Roman"/>
                      <w:b w:val="0"/>
                      <w:bCs/>
                      <w:snapToGrid w:val="0"/>
                      <w:color w:val="auto"/>
                      <w:kern w:val="0"/>
                      <w:sz w:val="21"/>
                      <w:szCs w:val="21"/>
                      <w:lang w:eastAsia="zh-CN"/>
                    </w:rPr>
                    <w:t>、非甲烷总烃、氨气、硫化氢、臭气浓度</w:t>
                  </w:r>
                </w:p>
              </w:tc>
              <w:tc>
                <w:tcPr>
                  <w:tcW w:w="1031" w:type="dxa"/>
                  <w:tcBorders>
                    <w:tl2br w:val="nil"/>
                    <w:tr2bl w:val="nil"/>
                  </w:tcBorders>
                  <w:vAlign w:val="center"/>
                </w:tcPr>
                <w:p>
                  <w:pPr>
                    <w:adjustRightInd w:val="0"/>
                    <w:spacing w:line="380" w:lineRule="exact"/>
                    <w:jc w:val="center"/>
                    <w:textAlignment w:val="baseline"/>
                    <w:rPr>
                      <w:rFonts w:hint="default" w:ascii="Times New Roman" w:hAnsi="Times New Roman" w:eastAsia="宋体" w:cs="Times New Roman"/>
                      <w:b w:val="0"/>
                      <w:bCs/>
                      <w:snapToGrid w:val="0"/>
                      <w:color w:val="auto"/>
                      <w:kern w:val="0"/>
                      <w:sz w:val="21"/>
                      <w:szCs w:val="21"/>
                    </w:rPr>
                  </w:pPr>
                  <w:r>
                    <w:rPr>
                      <w:rFonts w:hint="default" w:ascii="Times New Roman" w:hAnsi="Times New Roman" w:eastAsia="宋体" w:cs="Times New Roman"/>
                      <w:b w:val="0"/>
                      <w:bCs/>
                      <w:snapToGrid w:val="0"/>
                      <w:color w:val="auto"/>
                      <w:kern w:val="0"/>
                      <w:sz w:val="21"/>
                      <w:szCs w:val="21"/>
                    </w:rPr>
                    <w:t>1次/a</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0" w:type="dxa"/>
                  <w:bottom w:w="0" w:type="dxa"/>
                  <w:right w:w="0" w:type="dxa"/>
                </w:tblCellMar>
              </w:tblPrEx>
              <w:trPr>
                <w:trHeight w:val="409" w:hRule="atLeast"/>
                <w:jc w:val="center"/>
              </w:trPr>
              <w:tc>
                <w:tcPr>
                  <w:tcW w:w="1190" w:type="dxa"/>
                  <w:tcBorders>
                    <w:tl2br w:val="nil"/>
                    <w:tr2bl w:val="nil"/>
                  </w:tcBorders>
                  <w:vAlign w:val="center"/>
                </w:tcPr>
                <w:p>
                  <w:pPr>
                    <w:adjustRightInd w:val="0"/>
                    <w:spacing w:line="380" w:lineRule="exact"/>
                    <w:jc w:val="center"/>
                    <w:textAlignment w:val="baseline"/>
                    <w:rPr>
                      <w:rFonts w:hint="default" w:ascii="Times New Roman" w:hAnsi="Times New Roman" w:eastAsia="宋体" w:cs="Times New Roman"/>
                      <w:b w:val="0"/>
                      <w:bCs/>
                      <w:snapToGrid w:val="0"/>
                      <w:color w:val="auto"/>
                      <w:kern w:val="0"/>
                      <w:sz w:val="21"/>
                      <w:szCs w:val="21"/>
                      <w:lang w:eastAsia="zh-CN"/>
                    </w:rPr>
                  </w:pPr>
                  <w:r>
                    <w:rPr>
                      <w:rFonts w:hint="default" w:ascii="Times New Roman" w:hAnsi="Times New Roman" w:eastAsia="宋体" w:cs="Times New Roman"/>
                      <w:b w:val="0"/>
                      <w:bCs/>
                      <w:snapToGrid w:val="0"/>
                      <w:color w:val="auto"/>
                      <w:kern w:val="0"/>
                      <w:sz w:val="21"/>
                      <w:szCs w:val="21"/>
                      <w:lang w:eastAsia="zh-CN"/>
                    </w:rPr>
                    <w:t>废水</w:t>
                  </w:r>
                </w:p>
              </w:tc>
              <w:tc>
                <w:tcPr>
                  <w:tcW w:w="3390" w:type="dxa"/>
                  <w:tcBorders>
                    <w:tl2br w:val="nil"/>
                    <w:tr2bl w:val="nil"/>
                  </w:tcBorders>
                  <w:vAlign w:val="center"/>
                </w:tcPr>
                <w:p>
                  <w:pPr>
                    <w:adjustRightInd w:val="0"/>
                    <w:spacing w:line="360" w:lineRule="atLeast"/>
                    <w:jc w:val="center"/>
                    <w:textAlignment w:val="baseline"/>
                    <w:rPr>
                      <w:rFonts w:hint="default" w:ascii="Times New Roman" w:hAnsi="Times New Roman" w:eastAsia="宋体" w:cs="Times New Roman"/>
                      <w:b w:val="0"/>
                      <w:bCs/>
                      <w:color w:val="auto"/>
                      <w:sz w:val="21"/>
                      <w:szCs w:val="21"/>
                      <w:lang w:eastAsia="zh-CN"/>
                    </w:rPr>
                  </w:pPr>
                  <w:r>
                    <w:rPr>
                      <w:rFonts w:hint="eastAsia" w:cs="Times New Roman"/>
                      <w:b w:val="0"/>
                      <w:bCs/>
                      <w:color w:val="auto"/>
                      <w:sz w:val="21"/>
                      <w:szCs w:val="21"/>
                      <w:lang w:eastAsia="zh-CN"/>
                    </w:rPr>
                    <w:t>污水处理站</w:t>
                  </w:r>
                  <w:r>
                    <w:rPr>
                      <w:rFonts w:hint="default" w:ascii="Times New Roman" w:hAnsi="Times New Roman" w:eastAsia="宋体" w:cs="Times New Roman"/>
                      <w:b w:val="0"/>
                      <w:bCs/>
                      <w:color w:val="auto"/>
                      <w:sz w:val="21"/>
                      <w:szCs w:val="21"/>
                      <w:lang w:eastAsia="zh-CN"/>
                    </w:rPr>
                    <w:t>出水</w:t>
                  </w:r>
                  <w:r>
                    <w:rPr>
                      <w:rFonts w:hint="eastAsia" w:cs="Times New Roman"/>
                      <w:b w:val="0"/>
                      <w:bCs/>
                      <w:color w:val="auto"/>
                      <w:sz w:val="21"/>
                      <w:szCs w:val="21"/>
                      <w:lang w:eastAsia="zh-CN"/>
                    </w:rPr>
                    <w:t>口</w:t>
                  </w:r>
                </w:p>
              </w:tc>
              <w:tc>
                <w:tcPr>
                  <w:tcW w:w="2787" w:type="dxa"/>
                  <w:tcBorders>
                    <w:tl2br w:val="nil"/>
                    <w:tr2bl w:val="nil"/>
                  </w:tcBorders>
                  <w:vAlign w:val="center"/>
                </w:tcPr>
                <w:p>
                  <w:pPr>
                    <w:adjustRightInd w:val="0"/>
                    <w:spacing w:line="380" w:lineRule="exact"/>
                    <w:jc w:val="center"/>
                    <w:textAlignment w:val="baseline"/>
                    <w:rPr>
                      <w:rFonts w:hint="default" w:ascii="Times New Roman" w:hAnsi="Times New Roman" w:eastAsia="宋体" w:cs="Times New Roman"/>
                      <w:b w:val="0"/>
                      <w:bCs/>
                      <w:snapToGrid w:val="0"/>
                      <w:color w:val="auto"/>
                      <w:kern w:val="0"/>
                      <w:sz w:val="21"/>
                      <w:szCs w:val="21"/>
                      <w:lang w:val="en-US" w:eastAsia="zh-CN"/>
                    </w:rPr>
                  </w:pPr>
                  <w:r>
                    <w:rPr>
                      <w:rFonts w:hint="default" w:ascii="Times New Roman" w:hAnsi="Times New Roman" w:eastAsia="宋体" w:cs="Times New Roman"/>
                      <w:b w:val="0"/>
                      <w:bCs/>
                      <w:snapToGrid w:val="0"/>
                      <w:color w:val="auto"/>
                      <w:kern w:val="0"/>
                      <w:sz w:val="21"/>
                      <w:szCs w:val="21"/>
                      <w:lang w:val="en-US" w:eastAsia="zh-CN"/>
                    </w:rPr>
                    <w:t>COD、氨氮、SS、动植物油</w:t>
                  </w:r>
                </w:p>
              </w:tc>
              <w:tc>
                <w:tcPr>
                  <w:tcW w:w="1031" w:type="dxa"/>
                  <w:tcBorders>
                    <w:tl2br w:val="nil"/>
                    <w:tr2bl w:val="nil"/>
                  </w:tcBorders>
                  <w:vAlign w:val="center"/>
                </w:tcPr>
                <w:p>
                  <w:pPr>
                    <w:adjustRightInd w:val="0"/>
                    <w:spacing w:line="380" w:lineRule="exact"/>
                    <w:jc w:val="center"/>
                    <w:textAlignment w:val="baseline"/>
                    <w:rPr>
                      <w:rFonts w:hint="default" w:ascii="Times New Roman" w:hAnsi="Times New Roman" w:eastAsia="宋体" w:cs="Times New Roman"/>
                      <w:b w:val="0"/>
                      <w:bCs/>
                      <w:snapToGrid w:val="0"/>
                      <w:color w:val="auto"/>
                      <w:kern w:val="0"/>
                      <w:sz w:val="21"/>
                      <w:szCs w:val="21"/>
                    </w:rPr>
                  </w:pPr>
                  <w:r>
                    <w:rPr>
                      <w:rFonts w:hint="default" w:ascii="Times New Roman" w:hAnsi="Times New Roman" w:eastAsia="宋体" w:cs="Times New Roman"/>
                      <w:b w:val="0"/>
                      <w:bCs/>
                      <w:snapToGrid w:val="0"/>
                      <w:color w:val="auto"/>
                      <w:kern w:val="0"/>
                      <w:sz w:val="21"/>
                      <w:szCs w:val="21"/>
                    </w:rPr>
                    <w:t>1次/a</w:t>
                  </w:r>
                </w:p>
              </w:tc>
            </w:tr>
            <w:tr>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0" w:type="dxa"/>
                  <w:bottom w:w="0" w:type="dxa"/>
                  <w:right w:w="0" w:type="dxa"/>
                </w:tblCellMar>
              </w:tblPrEx>
              <w:trPr>
                <w:trHeight w:val="440" w:hRule="atLeast"/>
                <w:jc w:val="center"/>
              </w:trPr>
              <w:tc>
                <w:tcPr>
                  <w:tcW w:w="1190" w:type="dxa"/>
                  <w:tcBorders>
                    <w:tl2br w:val="nil"/>
                    <w:tr2bl w:val="nil"/>
                  </w:tcBorders>
                  <w:vAlign w:val="center"/>
                </w:tcPr>
                <w:p>
                  <w:pPr>
                    <w:adjustRightInd w:val="0"/>
                    <w:spacing w:line="380" w:lineRule="exact"/>
                    <w:jc w:val="center"/>
                    <w:textAlignment w:val="baseline"/>
                    <w:rPr>
                      <w:rFonts w:hint="default" w:ascii="Times New Roman" w:hAnsi="Times New Roman" w:eastAsia="宋体" w:cs="Times New Roman"/>
                      <w:b w:val="0"/>
                      <w:bCs/>
                      <w:snapToGrid w:val="0"/>
                      <w:color w:val="auto"/>
                      <w:kern w:val="0"/>
                      <w:sz w:val="21"/>
                      <w:szCs w:val="21"/>
                    </w:rPr>
                  </w:pPr>
                  <w:r>
                    <w:rPr>
                      <w:rFonts w:hint="default" w:ascii="Times New Roman" w:hAnsi="Times New Roman" w:eastAsia="宋体" w:cs="Times New Roman"/>
                      <w:b w:val="0"/>
                      <w:bCs/>
                      <w:snapToGrid w:val="0"/>
                      <w:color w:val="auto"/>
                      <w:kern w:val="0"/>
                      <w:sz w:val="21"/>
                      <w:szCs w:val="21"/>
                    </w:rPr>
                    <w:t>噪声</w:t>
                  </w:r>
                </w:p>
              </w:tc>
              <w:tc>
                <w:tcPr>
                  <w:tcW w:w="3390" w:type="dxa"/>
                  <w:tcBorders>
                    <w:tl2br w:val="nil"/>
                    <w:tr2bl w:val="nil"/>
                  </w:tcBorders>
                  <w:vAlign w:val="center"/>
                </w:tcPr>
                <w:p>
                  <w:pPr>
                    <w:adjustRightInd w:val="0"/>
                    <w:spacing w:line="380" w:lineRule="exact"/>
                    <w:jc w:val="center"/>
                    <w:textAlignment w:val="baseline"/>
                    <w:rPr>
                      <w:rFonts w:hint="default" w:ascii="Times New Roman" w:hAnsi="Times New Roman" w:eastAsia="宋体" w:cs="Times New Roman"/>
                      <w:b w:val="0"/>
                      <w:bCs/>
                      <w:snapToGrid w:val="0"/>
                      <w:color w:val="auto"/>
                      <w:kern w:val="0"/>
                      <w:sz w:val="21"/>
                      <w:szCs w:val="21"/>
                    </w:rPr>
                  </w:pPr>
                  <w:r>
                    <w:rPr>
                      <w:rFonts w:hint="default" w:ascii="Times New Roman" w:hAnsi="Times New Roman" w:eastAsia="宋体" w:cs="Times New Roman"/>
                      <w:b w:val="0"/>
                      <w:bCs/>
                      <w:snapToGrid w:val="0"/>
                      <w:color w:val="auto"/>
                      <w:kern w:val="0"/>
                      <w:sz w:val="21"/>
                      <w:szCs w:val="21"/>
                    </w:rPr>
                    <w:t>东、南、西、北厂界外1m处</w:t>
                  </w:r>
                </w:p>
              </w:tc>
              <w:tc>
                <w:tcPr>
                  <w:tcW w:w="2787" w:type="dxa"/>
                  <w:tcBorders>
                    <w:tl2br w:val="nil"/>
                    <w:tr2bl w:val="nil"/>
                  </w:tcBorders>
                  <w:vAlign w:val="center"/>
                </w:tcPr>
                <w:p>
                  <w:pPr>
                    <w:adjustRightInd w:val="0"/>
                    <w:spacing w:line="380" w:lineRule="exact"/>
                    <w:jc w:val="center"/>
                    <w:textAlignment w:val="baseline"/>
                    <w:rPr>
                      <w:rFonts w:hint="default" w:ascii="Times New Roman" w:hAnsi="Times New Roman" w:eastAsia="宋体" w:cs="Times New Roman"/>
                      <w:b w:val="0"/>
                      <w:bCs/>
                      <w:snapToGrid w:val="0"/>
                      <w:color w:val="auto"/>
                      <w:kern w:val="0"/>
                      <w:sz w:val="21"/>
                      <w:szCs w:val="21"/>
                    </w:rPr>
                  </w:pPr>
                  <w:r>
                    <w:rPr>
                      <w:rFonts w:hint="default" w:ascii="Times New Roman" w:hAnsi="Times New Roman" w:eastAsia="宋体" w:cs="Times New Roman"/>
                      <w:b w:val="0"/>
                      <w:bCs/>
                      <w:snapToGrid w:val="0"/>
                      <w:color w:val="auto"/>
                      <w:kern w:val="0"/>
                      <w:sz w:val="21"/>
                      <w:szCs w:val="21"/>
                    </w:rPr>
                    <w:t>昼</w:t>
                  </w:r>
                  <w:r>
                    <w:rPr>
                      <w:rFonts w:hint="default" w:ascii="Times New Roman" w:hAnsi="Times New Roman" w:eastAsia="宋体" w:cs="Times New Roman"/>
                      <w:b w:val="0"/>
                      <w:bCs/>
                      <w:snapToGrid w:val="0"/>
                      <w:color w:val="auto"/>
                      <w:kern w:val="0"/>
                      <w:sz w:val="21"/>
                      <w:szCs w:val="21"/>
                      <w:lang w:eastAsia="zh-CN"/>
                    </w:rPr>
                    <w:t>间</w:t>
                  </w:r>
                  <w:r>
                    <w:rPr>
                      <w:rFonts w:hint="default" w:ascii="Times New Roman" w:hAnsi="Times New Roman" w:eastAsia="宋体" w:cs="Times New Roman"/>
                      <w:b w:val="0"/>
                      <w:bCs/>
                      <w:snapToGrid w:val="0"/>
                      <w:color w:val="auto"/>
                      <w:kern w:val="0"/>
                      <w:sz w:val="21"/>
                      <w:szCs w:val="21"/>
                    </w:rPr>
                    <w:t>连续等效A声级</w:t>
                  </w:r>
                </w:p>
              </w:tc>
              <w:tc>
                <w:tcPr>
                  <w:tcW w:w="1031" w:type="dxa"/>
                  <w:tcBorders>
                    <w:tl2br w:val="nil"/>
                    <w:tr2bl w:val="nil"/>
                  </w:tcBorders>
                  <w:vAlign w:val="center"/>
                </w:tcPr>
                <w:p>
                  <w:pPr>
                    <w:adjustRightInd w:val="0"/>
                    <w:spacing w:line="380" w:lineRule="exact"/>
                    <w:jc w:val="center"/>
                    <w:textAlignment w:val="baseline"/>
                    <w:rPr>
                      <w:rFonts w:hint="default" w:ascii="Times New Roman" w:hAnsi="Times New Roman" w:eastAsia="宋体" w:cs="Times New Roman"/>
                      <w:b w:val="0"/>
                      <w:bCs/>
                      <w:snapToGrid w:val="0"/>
                      <w:color w:val="auto"/>
                      <w:kern w:val="0"/>
                      <w:sz w:val="21"/>
                      <w:szCs w:val="21"/>
                    </w:rPr>
                  </w:pPr>
                  <w:r>
                    <w:rPr>
                      <w:rFonts w:hint="default" w:ascii="Times New Roman" w:hAnsi="Times New Roman" w:eastAsia="宋体" w:cs="Times New Roman"/>
                      <w:b w:val="0"/>
                      <w:bCs/>
                      <w:snapToGrid w:val="0"/>
                      <w:color w:val="auto"/>
                      <w:kern w:val="0"/>
                      <w:sz w:val="21"/>
                      <w:szCs w:val="21"/>
                    </w:rPr>
                    <w:t>1次/a</w:t>
                  </w:r>
                </w:p>
              </w:tc>
            </w:tr>
          </w:tbl>
          <w:p>
            <w:pPr>
              <w:pStyle w:val="5"/>
              <w:adjustRightInd w:val="0"/>
              <w:ind w:firstLine="420" w:firstLineChars="200"/>
              <w:textAlignment w:val="baseline"/>
              <w:rPr>
                <w:rFonts w:hint="default" w:ascii="Times New Roman" w:hAnsi="Times New Roman" w:eastAsia="宋体" w:cs="Times New Roman"/>
                <w:b w:val="0"/>
                <w:bCs/>
                <w:color w:val="auto"/>
                <w:sz w:val="21"/>
                <w:szCs w:val="21"/>
                <w:lang w:val="en-US" w:eastAsia="zh-CN"/>
              </w:rPr>
            </w:pPr>
            <w:r>
              <w:rPr>
                <w:rFonts w:hint="default" w:ascii="Times New Roman" w:hAnsi="Times New Roman" w:eastAsia="宋体" w:cs="Times New Roman"/>
                <w:b w:val="0"/>
                <w:bCs/>
                <w:color w:val="auto"/>
                <w:sz w:val="21"/>
                <w:szCs w:val="21"/>
                <w:lang w:val="en-US" w:eastAsia="zh-CN"/>
              </w:rPr>
              <w:t>8、排污口规范化管理</w:t>
            </w:r>
          </w:p>
          <w:p>
            <w:pPr>
              <w:pStyle w:val="2"/>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firstLine="420" w:firstLineChars="200"/>
              <w:textAlignment w:val="auto"/>
              <w:rPr>
                <w:rFonts w:hint="default" w:ascii="Times New Roman" w:hAnsi="Times New Roman" w:eastAsia="宋体" w:cs="Times New Roman"/>
                <w:b/>
                <w:bCs/>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vertAlign w:val="baseline"/>
                <w:lang w:val="en-US" w:eastAsia="zh-CN" w:bidi="ar-SA"/>
              </w:rPr>
              <w:t>根据国家标准《环境保护图形标志—排放口（源）》和国家环保总局《排污口规范化整治要求（试行）》的技术要求，企业所有排放口，包括水、气、声、固体废物，必须按照“便于计量监测、便于日常现场监督检查”的原则和规范化要求，设置与之相适应的环境保护图形标志牌，绘制企业排污口分布图，同时对相应的环保治理设施安装在线监控装置。排污口的规范化要符合环境监察部门的有关要求。要求企业在废气、废水、噪声排放源、一般固废堆放点及危废暂存库均设立或挂上标志牌，标志牌应注明污染物名称以及警示周围群众。各排放口设置的图形标志如下：</w:t>
            </w:r>
          </w:p>
          <w:p>
            <w:pPr>
              <w:pStyle w:val="2"/>
              <w:keepNext w:val="0"/>
              <w:keepLines w:val="0"/>
              <w:pageBreakBefore w:val="0"/>
              <w:widowControl w:val="0"/>
              <w:numPr>
                <w:ilvl w:val="0"/>
                <w:numId w:val="0"/>
              </w:numPr>
              <w:kinsoku/>
              <w:wordWrap/>
              <w:overflowPunct/>
              <w:topLinePunct w:val="0"/>
              <w:autoSpaceDE/>
              <w:autoSpaceDN/>
              <w:bidi w:val="0"/>
              <w:adjustRightInd/>
              <w:snapToGrid/>
              <w:spacing w:after="0" w:line="360" w:lineRule="auto"/>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b/>
                <w:bCs/>
                <w:color w:val="auto"/>
                <w:kern w:val="2"/>
                <w:sz w:val="21"/>
                <w:szCs w:val="21"/>
                <w:highlight w:val="none"/>
                <w:lang w:val="en-US" w:eastAsia="zh-CN" w:bidi="ar-SA"/>
              </w:rPr>
              <w:t>表</w:t>
            </w:r>
            <w:r>
              <w:rPr>
                <w:rFonts w:hint="eastAsia" w:ascii="Times New Roman" w:cs="Times New Roman"/>
                <w:b/>
                <w:bCs/>
                <w:color w:val="auto"/>
                <w:kern w:val="2"/>
                <w:sz w:val="21"/>
                <w:szCs w:val="21"/>
                <w:highlight w:val="none"/>
                <w:lang w:val="en-US" w:eastAsia="zh-CN" w:bidi="ar-SA"/>
              </w:rPr>
              <w:t>4-21</w:t>
            </w:r>
            <w:r>
              <w:rPr>
                <w:rFonts w:hint="default" w:ascii="Times New Roman" w:hAnsi="Times New Roman" w:eastAsia="宋体" w:cs="Times New Roman"/>
                <w:b/>
                <w:bCs/>
                <w:color w:val="auto"/>
                <w:kern w:val="2"/>
                <w:sz w:val="21"/>
                <w:szCs w:val="21"/>
                <w:highlight w:val="none"/>
                <w:lang w:val="en-US" w:eastAsia="zh-CN" w:bidi="ar-SA"/>
              </w:rPr>
              <w:t xml:space="preserve">     各排污口（源）标志牌设置一览表</w:t>
            </w:r>
          </w:p>
          <w:tbl>
            <w:tblPr>
              <w:tblStyle w:val="18"/>
              <w:tblpPr w:leftFromText="180" w:rightFromText="180" w:vertAnchor="text" w:horzAnchor="page" w:tblpXSpec="center" w:tblpY="266"/>
              <w:tblOverlap w:val="never"/>
              <w:tblW w:w="8398"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2732"/>
              <w:gridCol w:w="2132"/>
              <w:gridCol w:w="1767"/>
              <w:gridCol w:w="1767"/>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2732" w:type="dxa"/>
                  <w:tcBorders>
                    <w:tl2br w:val="nil"/>
                    <w:tr2bl w:val="nil"/>
                  </w:tcBorders>
                  <w:noWrap w:val="0"/>
                  <w:vAlign w:val="center"/>
                </w:tcPr>
                <w:p>
                  <w:pPr>
                    <w:pStyle w:val="2"/>
                    <w:keepNext w:val="0"/>
                    <w:keepLines w:val="0"/>
                    <w:pageBreakBefore w:val="0"/>
                    <w:widowControl w:val="0"/>
                    <w:numPr>
                      <w:ilvl w:val="0"/>
                      <w:numId w:val="0"/>
                    </w:numPr>
                    <w:kinsoku/>
                    <w:wordWrap/>
                    <w:overflowPunct/>
                    <w:topLinePunct w:val="0"/>
                    <w:autoSpaceDE/>
                    <w:autoSpaceDN/>
                    <w:bidi w:val="0"/>
                    <w:adjustRightInd/>
                    <w:snapToGrid/>
                    <w:spacing w:after="0" w:line="360" w:lineRule="auto"/>
                    <w:jc w:val="center"/>
                    <w:textAlignment w:val="auto"/>
                    <w:rPr>
                      <w:rFonts w:hint="default" w:ascii="Times New Roman" w:hAnsi="Times New Roman" w:cs="Times New Roman"/>
                      <w:b/>
                      <w:bCs/>
                      <w:color w:val="auto"/>
                      <w:kern w:val="2"/>
                      <w:sz w:val="21"/>
                      <w:szCs w:val="21"/>
                      <w:highlight w:val="none"/>
                      <w:vertAlign w:val="baseline"/>
                      <w:lang w:val="en-US" w:eastAsia="zh-CN" w:bidi="ar-SA"/>
                    </w:rPr>
                  </w:pPr>
                  <w:r>
                    <w:rPr>
                      <w:rFonts w:hint="default" w:ascii="Times New Roman" w:hAnsi="Times New Roman" w:cs="Times New Roman"/>
                      <w:b/>
                      <w:bCs/>
                      <w:color w:val="auto"/>
                      <w:kern w:val="2"/>
                      <w:sz w:val="21"/>
                      <w:szCs w:val="21"/>
                      <w:highlight w:val="none"/>
                      <w:vertAlign w:val="baseline"/>
                      <w:lang w:val="en-US" w:eastAsia="zh-CN" w:bidi="ar-SA"/>
                    </w:rPr>
                    <w:t>名称及国标代码</w:t>
                  </w:r>
                </w:p>
              </w:tc>
              <w:tc>
                <w:tcPr>
                  <w:tcW w:w="2132" w:type="dxa"/>
                  <w:tcBorders>
                    <w:tl2br w:val="nil"/>
                    <w:tr2bl w:val="nil"/>
                  </w:tcBorders>
                  <w:noWrap w:val="0"/>
                  <w:vAlign w:val="center"/>
                </w:tcPr>
                <w:p>
                  <w:pPr>
                    <w:pStyle w:val="2"/>
                    <w:keepNext w:val="0"/>
                    <w:keepLines w:val="0"/>
                    <w:pageBreakBefore w:val="0"/>
                    <w:widowControl w:val="0"/>
                    <w:numPr>
                      <w:ilvl w:val="0"/>
                      <w:numId w:val="0"/>
                    </w:numPr>
                    <w:kinsoku/>
                    <w:wordWrap/>
                    <w:overflowPunct/>
                    <w:topLinePunct w:val="0"/>
                    <w:autoSpaceDE/>
                    <w:autoSpaceDN/>
                    <w:bidi w:val="0"/>
                    <w:adjustRightInd/>
                    <w:snapToGrid/>
                    <w:spacing w:after="0" w:line="360" w:lineRule="auto"/>
                    <w:jc w:val="center"/>
                    <w:textAlignment w:val="auto"/>
                    <w:rPr>
                      <w:rFonts w:hint="default" w:ascii="Times New Roman" w:hAnsi="Times New Roman" w:cs="Times New Roman"/>
                      <w:b/>
                      <w:bCs/>
                      <w:color w:val="auto"/>
                      <w:kern w:val="2"/>
                      <w:sz w:val="21"/>
                      <w:szCs w:val="21"/>
                      <w:highlight w:val="none"/>
                      <w:vertAlign w:val="baseline"/>
                      <w:lang w:val="en-US" w:eastAsia="zh-CN" w:bidi="ar-SA"/>
                    </w:rPr>
                  </w:pPr>
                  <w:r>
                    <w:rPr>
                      <w:rFonts w:hint="default" w:ascii="Times New Roman" w:hAnsi="Times New Roman" w:cs="Times New Roman"/>
                      <w:b/>
                      <w:bCs/>
                      <w:color w:val="auto"/>
                      <w:kern w:val="2"/>
                      <w:sz w:val="21"/>
                      <w:szCs w:val="21"/>
                      <w:highlight w:val="none"/>
                      <w:vertAlign w:val="baseline"/>
                      <w:lang w:val="en-US" w:eastAsia="zh-CN" w:bidi="ar-SA"/>
                    </w:rPr>
                    <w:t>功能</w:t>
                  </w:r>
                </w:p>
              </w:tc>
              <w:tc>
                <w:tcPr>
                  <w:tcW w:w="1767" w:type="dxa"/>
                  <w:tcBorders>
                    <w:tl2br w:val="nil"/>
                    <w:tr2bl w:val="nil"/>
                  </w:tcBorders>
                  <w:noWrap w:val="0"/>
                  <w:vAlign w:val="center"/>
                </w:tcPr>
                <w:p>
                  <w:pPr>
                    <w:pStyle w:val="2"/>
                    <w:keepNext w:val="0"/>
                    <w:keepLines w:val="0"/>
                    <w:pageBreakBefore w:val="0"/>
                    <w:widowControl w:val="0"/>
                    <w:numPr>
                      <w:ilvl w:val="0"/>
                      <w:numId w:val="0"/>
                    </w:numPr>
                    <w:kinsoku/>
                    <w:wordWrap/>
                    <w:overflowPunct/>
                    <w:topLinePunct w:val="0"/>
                    <w:autoSpaceDE/>
                    <w:autoSpaceDN/>
                    <w:bidi w:val="0"/>
                    <w:adjustRightInd/>
                    <w:snapToGrid/>
                    <w:spacing w:after="0" w:line="360" w:lineRule="auto"/>
                    <w:jc w:val="center"/>
                    <w:textAlignment w:val="auto"/>
                    <w:rPr>
                      <w:rFonts w:hint="default" w:ascii="Times New Roman" w:hAnsi="Times New Roman" w:cs="Times New Roman"/>
                      <w:b/>
                      <w:bCs/>
                      <w:color w:val="auto"/>
                      <w:kern w:val="2"/>
                      <w:sz w:val="21"/>
                      <w:szCs w:val="21"/>
                      <w:highlight w:val="none"/>
                      <w:vertAlign w:val="baseline"/>
                      <w:lang w:val="en-US" w:eastAsia="zh-CN" w:bidi="ar-SA"/>
                    </w:rPr>
                  </w:pPr>
                  <w:r>
                    <w:rPr>
                      <w:rFonts w:hint="default" w:ascii="Times New Roman" w:hAnsi="Times New Roman" w:cs="Times New Roman"/>
                      <w:b/>
                      <w:bCs/>
                      <w:color w:val="auto"/>
                      <w:kern w:val="2"/>
                      <w:sz w:val="21"/>
                      <w:szCs w:val="21"/>
                      <w:highlight w:val="none"/>
                      <w:vertAlign w:val="baseline"/>
                      <w:lang w:val="en-US" w:eastAsia="zh-CN" w:bidi="ar-SA"/>
                    </w:rPr>
                    <w:t>提示图形标志</w:t>
                  </w:r>
                </w:p>
              </w:tc>
              <w:tc>
                <w:tcPr>
                  <w:tcW w:w="1767" w:type="dxa"/>
                  <w:tcBorders>
                    <w:tl2br w:val="nil"/>
                    <w:tr2bl w:val="nil"/>
                  </w:tcBorders>
                  <w:noWrap w:val="0"/>
                  <w:vAlign w:val="center"/>
                </w:tcPr>
                <w:p>
                  <w:pPr>
                    <w:pStyle w:val="2"/>
                    <w:keepNext w:val="0"/>
                    <w:keepLines w:val="0"/>
                    <w:pageBreakBefore w:val="0"/>
                    <w:widowControl w:val="0"/>
                    <w:numPr>
                      <w:ilvl w:val="0"/>
                      <w:numId w:val="0"/>
                    </w:numPr>
                    <w:kinsoku/>
                    <w:wordWrap/>
                    <w:overflowPunct/>
                    <w:topLinePunct w:val="0"/>
                    <w:autoSpaceDE/>
                    <w:autoSpaceDN/>
                    <w:bidi w:val="0"/>
                    <w:adjustRightInd/>
                    <w:snapToGrid/>
                    <w:spacing w:after="0" w:line="360" w:lineRule="auto"/>
                    <w:jc w:val="center"/>
                    <w:textAlignment w:val="auto"/>
                    <w:rPr>
                      <w:rFonts w:hint="default" w:ascii="Times New Roman" w:hAnsi="Times New Roman" w:cs="Times New Roman"/>
                      <w:b/>
                      <w:bCs/>
                      <w:color w:val="auto"/>
                      <w:kern w:val="2"/>
                      <w:sz w:val="21"/>
                      <w:szCs w:val="21"/>
                      <w:highlight w:val="none"/>
                      <w:vertAlign w:val="baseline"/>
                      <w:lang w:val="en-US" w:eastAsia="zh-CN" w:bidi="ar-SA"/>
                    </w:rPr>
                  </w:pPr>
                  <w:r>
                    <w:rPr>
                      <w:rFonts w:hint="default" w:ascii="Times New Roman" w:hAnsi="Times New Roman" w:cs="Times New Roman"/>
                      <w:b/>
                      <w:bCs/>
                      <w:color w:val="auto"/>
                      <w:kern w:val="2"/>
                      <w:sz w:val="21"/>
                      <w:szCs w:val="21"/>
                      <w:highlight w:val="none"/>
                      <w:vertAlign w:val="baseline"/>
                      <w:lang w:val="en-US" w:eastAsia="zh-CN" w:bidi="ar-SA"/>
                    </w:rPr>
                    <w:t>警告图形标志</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484" w:hRule="atLeast"/>
                <w:jc w:val="center"/>
              </w:trPr>
              <w:tc>
                <w:tcPr>
                  <w:tcW w:w="2732" w:type="dxa"/>
                  <w:tcBorders>
                    <w:tl2br w:val="nil"/>
                    <w:tr2bl w:val="nil"/>
                  </w:tcBorders>
                  <w:noWrap w:val="0"/>
                  <w:vAlign w:val="center"/>
                </w:tcPr>
                <w:p>
                  <w:pPr>
                    <w:pStyle w:val="2"/>
                    <w:keepNext w:val="0"/>
                    <w:keepLines w:val="0"/>
                    <w:pageBreakBefore w:val="0"/>
                    <w:widowControl w:val="0"/>
                    <w:numPr>
                      <w:ilvl w:val="0"/>
                      <w:numId w:val="0"/>
                    </w:numPr>
                    <w:kinsoku/>
                    <w:wordWrap/>
                    <w:overflowPunct/>
                    <w:topLinePunct w:val="0"/>
                    <w:autoSpaceDE/>
                    <w:autoSpaceDN/>
                    <w:bidi w:val="0"/>
                    <w:adjustRightInd/>
                    <w:snapToGrid/>
                    <w:spacing w:after="0" w:line="360" w:lineRule="auto"/>
                    <w:jc w:val="center"/>
                    <w:textAlignment w:val="auto"/>
                    <w:rPr>
                      <w:rFonts w:hint="default" w:ascii="Times New Roman" w:hAnsi="Times New Roman" w:cs="Times New Roman"/>
                      <w:color w:val="auto"/>
                      <w:kern w:val="2"/>
                      <w:sz w:val="21"/>
                      <w:szCs w:val="21"/>
                      <w:highlight w:val="none"/>
                      <w:vertAlign w:val="baseline"/>
                      <w:lang w:val="en-US" w:eastAsia="zh-CN" w:bidi="ar-SA"/>
                    </w:rPr>
                  </w:pPr>
                  <w:r>
                    <w:rPr>
                      <w:rFonts w:hint="default" w:ascii="Times New Roman" w:hAnsi="Times New Roman" w:cs="Times New Roman"/>
                      <w:color w:val="auto"/>
                      <w:kern w:val="2"/>
                      <w:sz w:val="21"/>
                      <w:szCs w:val="21"/>
                      <w:highlight w:val="none"/>
                      <w:vertAlign w:val="baseline"/>
                      <w:lang w:val="en-US" w:eastAsia="zh-CN" w:bidi="ar-SA"/>
                    </w:rPr>
                    <w:t>标志名称：废气排放口</w:t>
                  </w:r>
                </w:p>
                <w:p>
                  <w:pPr>
                    <w:pStyle w:val="2"/>
                    <w:keepNext w:val="0"/>
                    <w:keepLines w:val="0"/>
                    <w:pageBreakBefore w:val="0"/>
                    <w:widowControl w:val="0"/>
                    <w:numPr>
                      <w:ilvl w:val="0"/>
                      <w:numId w:val="0"/>
                    </w:numPr>
                    <w:kinsoku/>
                    <w:wordWrap/>
                    <w:overflowPunct/>
                    <w:topLinePunct w:val="0"/>
                    <w:autoSpaceDE/>
                    <w:autoSpaceDN/>
                    <w:bidi w:val="0"/>
                    <w:adjustRightInd/>
                    <w:snapToGrid/>
                    <w:spacing w:after="0" w:line="360" w:lineRule="auto"/>
                    <w:jc w:val="center"/>
                    <w:textAlignment w:val="auto"/>
                    <w:rPr>
                      <w:rFonts w:hint="default" w:ascii="Times New Roman" w:hAnsi="Times New Roman" w:cs="Times New Roman"/>
                      <w:color w:val="auto"/>
                      <w:kern w:val="2"/>
                      <w:sz w:val="21"/>
                      <w:szCs w:val="21"/>
                      <w:highlight w:val="none"/>
                      <w:vertAlign w:val="baseline"/>
                      <w:lang w:val="en-US" w:eastAsia="zh-CN" w:bidi="ar-SA"/>
                    </w:rPr>
                  </w:pPr>
                  <w:r>
                    <w:rPr>
                      <w:rFonts w:hint="default" w:ascii="Times New Roman" w:hAnsi="Times New Roman" w:cs="Times New Roman"/>
                      <w:color w:val="auto"/>
                      <w:kern w:val="2"/>
                      <w:sz w:val="21"/>
                      <w:szCs w:val="21"/>
                      <w:highlight w:val="none"/>
                      <w:vertAlign w:val="baseline"/>
                      <w:lang w:val="en-US" w:eastAsia="zh-CN" w:bidi="ar-SA"/>
                    </w:rPr>
                    <w:t>国标代码：GB15562.1-1995</w:t>
                  </w:r>
                </w:p>
              </w:tc>
              <w:tc>
                <w:tcPr>
                  <w:tcW w:w="2132" w:type="dxa"/>
                  <w:tcBorders>
                    <w:tl2br w:val="nil"/>
                    <w:tr2bl w:val="nil"/>
                  </w:tcBorders>
                  <w:noWrap w:val="0"/>
                  <w:vAlign w:val="center"/>
                </w:tcPr>
                <w:p>
                  <w:pPr>
                    <w:pStyle w:val="2"/>
                    <w:keepNext w:val="0"/>
                    <w:keepLines w:val="0"/>
                    <w:pageBreakBefore w:val="0"/>
                    <w:widowControl w:val="0"/>
                    <w:numPr>
                      <w:ilvl w:val="0"/>
                      <w:numId w:val="0"/>
                    </w:numPr>
                    <w:kinsoku/>
                    <w:wordWrap/>
                    <w:overflowPunct/>
                    <w:topLinePunct w:val="0"/>
                    <w:autoSpaceDE/>
                    <w:autoSpaceDN/>
                    <w:bidi w:val="0"/>
                    <w:adjustRightInd/>
                    <w:snapToGrid/>
                    <w:spacing w:after="0" w:line="360" w:lineRule="auto"/>
                    <w:jc w:val="center"/>
                    <w:textAlignment w:val="auto"/>
                    <w:rPr>
                      <w:rFonts w:hint="default" w:ascii="Times New Roman" w:hAnsi="Times New Roman" w:cs="Times New Roman"/>
                      <w:color w:val="auto"/>
                      <w:kern w:val="2"/>
                      <w:sz w:val="21"/>
                      <w:szCs w:val="21"/>
                      <w:highlight w:val="none"/>
                      <w:vertAlign w:val="baseline"/>
                      <w:lang w:val="en-US" w:eastAsia="zh-CN" w:bidi="ar-SA"/>
                    </w:rPr>
                  </w:pPr>
                  <w:r>
                    <w:rPr>
                      <w:rFonts w:hint="default" w:ascii="Times New Roman" w:hAnsi="Times New Roman" w:cs="Times New Roman"/>
                      <w:color w:val="auto"/>
                      <w:kern w:val="2"/>
                      <w:sz w:val="21"/>
                      <w:szCs w:val="21"/>
                      <w:highlight w:val="none"/>
                      <w:vertAlign w:val="baseline"/>
                      <w:lang w:val="en-US" w:eastAsia="zh-CN" w:bidi="ar-SA"/>
                    </w:rPr>
                    <w:t>表示向大气环境排放</w:t>
                  </w:r>
                </w:p>
              </w:tc>
              <w:tc>
                <w:tcPr>
                  <w:tcW w:w="1767" w:type="dxa"/>
                  <w:tcBorders>
                    <w:tl2br w:val="nil"/>
                    <w:tr2bl w:val="nil"/>
                  </w:tcBorders>
                  <w:noWrap w:val="0"/>
                  <w:vAlign w:val="center"/>
                </w:tcPr>
                <w:p>
                  <w:pPr>
                    <w:pStyle w:val="2"/>
                    <w:keepNext w:val="0"/>
                    <w:keepLines w:val="0"/>
                    <w:pageBreakBefore w:val="0"/>
                    <w:widowControl w:val="0"/>
                    <w:numPr>
                      <w:ilvl w:val="0"/>
                      <w:numId w:val="0"/>
                    </w:numPr>
                    <w:kinsoku/>
                    <w:wordWrap/>
                    <w:overflowPunct/>
                    <w:topLinePunct w:val="0"/>
                    <w:autoSpaceDE/>
                    <w:autoSpaceDN/>
                    <w:bidi w:val="0"/>
                    <w:adjustRightInd/>
                    <w:snapToGrid/>
                    <w:spacing w:after="0" w:line="360" w:lineRule="auto"/>
                    <w:jc w:val="center"/>
                    <w:textAlignment w:val="auto"/>
                    <w:rPr>
                      <w:rFonts w:hint="default" w:ascii="Times New Roman" w:hAnsi="Times New Roman" w:cs="Times New Roman"/>
                      <w:color w:val="auto"/>
                      <w:kern w:val="2"/>
                      <w:sz w:val="21"/>
                      <w:szCs w:val="21"/>
                      <w:highlight w:val="none"/>
                      <w:vertAlign w:val="baseline"/>
                      <w:lang w:val="en-US" w:eastAsia="zh-CN" w:bidi="ar-SA"/>
                    </w:rPr>
                  </w:pPr>
                  <w:r>
                    <w:rPr>
                      <w:rFonts w:hint="default" w:ascii="Times New Roman" w:hAnsi="Times New Roman" w:cs="Times New Roman"/>
                      <w:color w:val="auto"/>
                      <w:sz w:val="21"/>
                    </w:rPr>
                    <w:drawing>
                      <wp:anchor distT="0" distB="0" distL="114300" distR="114300" simplePos="0" relativeHeight="251663360" behindDoc="0" locked="0" layoutInCell="1" allowOverlap="1">
                        <wp:simplePos x="0" y="0"/>
                        <wp:positionH relativeFrom="column">
                          <wp:posOffset>22860</wp:posOffset>
                        </wp:positionH>
                        <wp:positionV relativeFrom="paragraph">
                          <wp:posOffset>19050</wp:posOffset>
                        </wp:positionV>
                        <wp:extent cx="932815" cy="881380"/>
                        <wp:effectExtent l="0" t="0" r="635" b="13970"/>
                        <wp:wrapNone/>
                        <wp:docPr id="1" name="图片 27" descr="157060486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27" descr="1570604869(1)"/>
                                <pic:cNvPicPr>
                                  <a:picLocks noChangeAspect="1"/>
                                </pic:cNvPicPr>
                              </pic:nvPicPr>
                              <pic:blipFill>
                                <a:blip r:embed="rId15"/>
                                <a:stretch>
                                  <a:fillRect/>
                                </a:stretch>
                              </pic:blipFill>
                              <pic:spPr>
                                <a:xfrm>
                                  <a:off x="0" y="0"/>
                                  <a:ext cx="932815" cy="881380"/>
                                </a:xfrm>
                                <a:prstGeom prst="rect">
                                  <a:avLst/>
                                </a:prstGeom>
                                <a:noFill/>
                                <a:ln>
                                  <a:noFill/>
                                </a:ln>
                              </pic:spPr>
                            </pic:pic>
                          </a:graphicData>
                        </a:graphic>
                      </wp:anchor>
                    </w:drawing>
                  </w:r>
                </w:p>
                <w:p>
                  <w:pPr>
                    <w:pStyle w:val="2"/>
                    <w:keepNext w:val="0"/>
                    <w:keepLines w:val="0"/>
                    <w:pageBreakBefore w:val="0"/>
                    <w:widowControl w:val="0"/>
                    <w:numPr>
                      <w:ilvl w:val="0"/>
                      <w:numId w:val="0"/>
                    </w:numPr>
                    <w:kinsoku/>
                    <w:wordWrap/>
                    <w:overflowPunct/>
                    <w:topLinePunct w:val="0"/>
                    <w:autoSpaceDE/>
                    <w:autoSpaceDN/>
                    <w:bidi w:val="0"/>
                    <w:adjustRightInd/>
                    <w:snapToGrid/>
                    <w:spacing w:after="0" w:line="360" w:lineRule="auto"/>
                    <w:jc w:val="center"/>
                    <w:textAlignment w:val="auto"/>
                    <w:rPr>
                      <w:rFonts w:hint="default" w:ascii="Times New Roman" w:hAnsi="Times New Roman" w:cs="Times New Roman"/>
                      <w:color w:val="auto"/>
                      <w:kern w:val="2"/>
                      <w:sz w:val="21"/>
                      <w:szCs w:val="21"/>
                      <w:highlight w:val="none"/>
                      <w:vertAlign w:val="baseline"/>
                      <w:lang w:val="en-US" w:eastAsia="zh-CN" w:bidi="ar-SA"/>
                    </w:rPr>
                  </w:pPr>
                </w:p>
                <w:p>
                  <w:pPr>
                    <w:pStyle w:val="2"/>
                    <w:keepNext w:val="0"/>
                    <w:keepLines w:val="0"/>
                    <w:pageBreakBefore w:val="0"/>
                    <w:widowControl w:val="0"/>
                    <w:numPr>
                      <w:ilvl w:val="0"/>
                      <w:numId w:val="0"/>
                    </w:numPr>
                    <w:kinsoku/>
                    <w:wordWrap/>
                    <w:overflowPunct/>
                    <w:topLinePunct w:val="0"/>
                    <w:autoSpaceDE/>
                    <w:autoSpaceDN/>
                    <w:bidi w:val="0"/>
                    <w:adjustRightInd/>
                    <w:snapToGrid/>
                    <w:spacing w:after="0" w:line="360" w:lineRule="auto"/>
                    <w:jc w:val="both"/>
                    <w:textAlignment w:val="auto"/>
                    <w:rPr>
                      <w:rFonts w:hint="default" w:ascii="Times New Roman" w:hAnsi="Times New Roman" w:cs="Times New Roman"/>
                      <w:color w:val="auto"/>
                      <w:kern w:val="2"/>
                      <w:sz w:val="21"/>
                      <w:szCs w:val="21"/>
                      <w:highlight w:val="none"/>
                      <w:vertAlign w:val="baseline"/>
                      <w:lang w:val="en-US" w:eastAsia="zh-CN" w:bidi="ar-SA"/>
                    </w:rPr>
                  </w:pPr>
                </w:p>
              </w:tc>
              <w:tc>
                <w:tcPr>
                  <w:tcW w:w="1767" w:type="dxa"/>
                  <w:tcBorders>
                    <w:tl2br w:val="nil"/>
                    <w:tr2bl w:val="nil"/>
                  </w:tcBorders>
                  <w:noWrap w:val="0"/>
                  <w:vAlign w:val="center"/>
                </w:tcPr>
                <w:p>
                  <w:pPr>
                    <w:pStyle w:val="2"/>
                    <w:keepNext w:val="0"/>
                    <w:keepLines w:val="0"/>
                    <w:pageBreakBefore w:val="0"/>
                    <w:widowControl w:val="0"/>
                    <w:numPr>
                      <w:ilvl w:val="0"/>
                      <w:numId w:val="0"/>
                    </w:numPr>
                    <w:kinsoku/>
                    <w:wordWrap/>
                    <w:overflowPunct/>
                    <w:topLinePunct w:val="0"/>
                    <w:autoSpaceDE/>
                    <w:autoSpaceDN/>
                    <w:bidi w:val="0"/>
                    <w:adjustRightInd/>
                    <w:snapToGrid/>
                    <w:spacing w:after="0" w:line="360" w:lineRule="auto"/>
                    <w:jc w:val="both"/>
                    <w:textAlignment w:val="auto"/>
                    <w:rPr>
                      <w:rFonts w:hint="default" w:ascii="Times New Roman" w:hAnsi="Times New Roman" w:cs="Times New Roman"/>
                      <w:color w:val="auto"/>
                      <w:kern w:val="2"/>
                      <w:sz w:val="21"/>
                      <w:szCs w:val="21"/>
                      <w:highlight w:val="none"/>
                      <w:vertAlign w:val="baseline"/>
                      <w:lang w:val="en-US" w:eastAsia="zh-CN" w:bidi="ar-SA"/>
                    </w:rPr>
                  </w:pPr>
                  <w:r>
                    <w:rPr>
                      <w:rFonts w:hint="default" w:ascii="Times New Roman" w:hAnsi="Times New Roman" w:cs="Times New Roman"/>
                      <w:color w:val="auto"/>
                      <w:sz w:val="21"/>
                    </w:rPr>
                    <w:drawing>
                      <wp:anchor distT="0" distB="0" distL="114300" distR="114300" simplePos="0" relativeHeight="251669504" behindDoc="0" locked="0" layoutInCell="1" allowOverlap="1">
                        <wp:simplePos x="0" y="0"/>
                        <wp:positionH relativeFrom="column">
                          <wp:posOffset>8890</wp:posOffset>
                        </wp:positionH>
                        <wp:positionV relativeFrom="paragraph">
                          <wp:posOffset>52070</wp:posOffset>
                        </wp:positionV>
                        <wp:extent cx="1002030" cy="889000"/>
                        <wp:effectExtent l="0" t="0" r="7620" b="6350"/>
                        <wp:wrapNone/>
                        <wp:docPr id="63" name="图片 30" descr="157060547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图片 30" descr="1570605470(1)"/>
                                <pic:cNvPicPr>
                                  <a:picLocks noChangeAspect="1"/>
                                </pic:cNvPicPr>
                              </pic:nvPicPr>
                              <pic:blipFill>
                                <a:blip r:embed="rId16"/>
                                <a:stretch>
                                  <a:fillRect/>
                                </a:stretch>
                              </pic:blipFill>
                              <pic:spPr>
                                <a:xfrm>
                                  <a:off x="5426075" y="5716270"/>
                                  <a:ext cx="1002030" cy="889000"/>
                                </a:xfrm>
                                <a:prstGeom prst="rect">
                                  <a:avLst/>
                                </a:prstGeom>
                                <a:noFill/>
                                <a:ln>
                                  <a:noFill/>
                                </a:ln>
                              </pic:spPr>
                            </pic:pic>
                          </a:graphicData>
                        </a:graphic>
                      </wp:anchor>
                    </w:drawing>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711" w:hRule="atLeast"/>
                <w:jc w:val="center"/>
              </w:trPr>
              <w:tc>
                <w:tcPr>
                  <w:tcW w:w="2732" w:type="dxa"/>
                  <w:tcBorders>
                    <w:tl2br w:val="nil"/>
                    <w:tr2bl w:val="nil"/>
                  </w:tcBorders>
                  <w:noWrap w:val="0"/>
                  <w:vAlign w:val="center"/>
                </w:tcPr>
                <w:p>
                  <w:pPr>
                    <w:pStyle w:val="2"/>
                    <w:keepNext w:val="0"/>
                    <w:keepLines w:val="0"/>
                    <w:pageBreakBefore w:val="0"/>
                    <w:widowControl w:val="0"/>
                    <w:numPr>
                      <w:ilvl w:val="0"/>
                      <w:numId w:val="0"/>
                    </w:numPr>
                    <w:kinsoku/>
                    <w:wordWrap/>
                    <w:overflowPunct/>
                    <w:topLinePunct w:val="0"/>
                    <w:autoSpaceDE/>
                    <w:autoSpaceDN/>
                    <w:bidi w:val="0"/>
                    <w:adjustRightInd/>
                    <w:snapToGrid/>
                    <w:spacing w:after="0" w:line="360" w:lineRule="auto"/>
                    <w:jc w:val="center"/>
                    <w:textAlignment w:val="auto"/>
                    <w:rPr>
                      <w:rFonts w:hint="default" w:ascii="Times New Roman" w:hAnsi="Times New Roman" w:cs="Times New Roman"/>
                      <w:color w:val="auto"/>
                      <w:kern w:val="2"/>
                      <w:sz w:val="21"/>
                      <w:szCs w:val="21"/>
                      <w:highlight w:val="none"/>
                      <w:vertAlign w:val="baseline"/>
                      <w:lang w:val="en-US" w:eastAsia="zh-CN" w:bidi="ar-SA"/>
                    </w:rPr>
                  </w:pPr>
                  <w:r>
                    <w:rPr>
                      <w:rFonts w:hint="default" w:ascii="Times New Roman" w:hAnsi="Times New Roman" w:cs="Times New Roman"/>
                      <w:color w:val="auto"/>
                      <w:kern w:val="2"/>
                      <w:sz w:val="21"/>
                      <w:szCs w:val="21"/>
                      <w:highlight w:val="none"/>
                      <w:vertAlign w:val="baseline"/>
                      <w:lang w:val="en-US" w:eastAsia="zh-CN" w:bidi="ar-SA"/>
                    </w:rPr>
                    <w:t>标志名称：废水排放口</w:t>
                  </w:r>
                </w:p>
                <w:p>
                  <w:pPr>
                    <w:pStyle w:val="2"/>
                    <w:keepNext w:val="0"/>
                    <w:keepLines w:val="0"/>
                    <w:pageBreakBefore w:val="0"/>
                    <w:widowControl w:val="0"/>
                    <w:numPr>
                      <w:ilvl w:val="0"/>
                      <w:numId w:val="0"/>
                    </w:numPr>
                    <w:kinsoku/>
                    <w:wordWrap/>
                    <w:overflowPunct/>
                    <w:topLinePunct w:val="0"/>
                    <w:autoSpaceDE/>
                    <w:autoSpaceDN/>
                    <w:bidi w:val="0"/>
                    <w:adjustRightInd/>
                    <w:snapToGrid/>
                    <w:spacing w:after="0" w:line="360" w:lineRule="auto"/>
                    <w:jc w:val="center"/>
                    <w:textAlignment w:val="auto"/>
                    <w:rPr>
                      <w:rFonts w:hint="default" w:ascii="Times New Roman" w:hAnsi="Times New Roman" w:cs="Times New Roman"/>
                      <w:color w:val="auto"/>
                      <w:kern w:val="2"/>
                      <w:sz w:val="21"/>
                      <w:szCs w:val="21"/>
                      <w:highlight w:val="none"/>
                      <w:vertAlign w:val="baseline"/>
                      <w:lang w:val="en-US" w:eastAsia="zh-CN" w:bidi="ar-SA"/>
                    </w:rPr>
                  </w:pPr>
                  <w:r>
                    <w:rPr>
                      <w:rFonts w:hint="default" w:ascii="Times New Roman" w:hAnsi="Times New Roman" w:cs="Times New Roman"/>
                      <w:color w:val="auto"/>
                      <w:kern w:val="2"/>
                      <w:sz w:val="21"/>
                      <w:szCs w:val="21"/>
                      <w:highlight w:val="none"/>
                      <w:vertAlign w:val="baseline"/>
                      <w:lang w:val="en-US" w:eastAsia="zh-CN" w:bidi="ar-SA"/>
                    </w:rPr>
                    <w:t>国标代码：GB15562.1-1995</w:t>
                  </w:r>
                </w:p>
              </w:tc>
              <w:tc>
                <w:tcPr>
                  <w:tcW w:w="2132" w:type="dxa"/>
                  <w:tcBorders>
                    <w:tl2br w:val="nil"/>
                    <w:tr2bl w:val="nil"/>
                  </w:tcBorders>
                  <w:noWrap w:val="0"/>
                  <w:vAlign w:val="center"/>
                </w:tcPr>
                <w:p>
                  <w:pPr>
                    <w:pStyle w:val="2"/>
                    <w:keepNext w:val="0"/>
                    <w:keepLines w:val="0"/>
                    <w:pageBreakBefore w:val="0"/>
                    <w:widowControl w:val="0"/>
                    <w:numPr>
                      <w:ilvl w:val="0"/>
                      <w:numId w:val="0"/>
                    </w:numPr>
                    <w:kinsoku/>
                    <w:wordWrap/>
                    <w:overflowPunct/>
                    <w:topLinePunct w:val="0"/>
                    <w:autoSpaceDE/>
                    <w:autoSpaceDN/>
                    <w:bidi w:val="0"/>
                    <w:adjustRightInd/>
                    <w:snapToGrid/>
                    <w:spacing w:after="0" w:line="360" w:lineRule="auto"/>
                    <w:jc w:val="center"/>
                    <w:textAlignment w:val="auto"/>
                    <w:rPr>
                      <w:rFonts w:hint="default" w:ascii="Times New Roman" w:hAnsi="Times New Roman" w:cs="Times New Roman"/>
                      <w:color w:val="auto"/>
                      <w:kern w:val="2"/>
                      <w:sz w:val="21"/>
                      <w:szCs w:val="21"/>
                      <w:highlight w:val="none"/>
                      <w:vertAlign w:val="baseline"/>
                      <w:lang w:val="en-US" w:eastAsia="zh-CN" w:bidi="ar-SA"/>
                    </w:rPr>
                  </w:pPr>
                  <w:r>
                    <w:rPr>
                      <w:rFonts w:hint="default" w:ascii="Times New Roman" w:hAnsi="Times New Roman" w:cs="Times New Roman"/>
                      <w:color w:val="auto"/>
                      <w:kern w:val="2"/>
                      <w:sz w:val="21"/>
                      <w:szCs w:val="21"/>
                      <w:highlight w:val="none"/>
                      <w:vertAlign w:val="baseline"/>
                      <w:lang w:val="en-US" w:eastAsia="zh-CN" w:bidi="ar-SA"/>
                    </w:rPr>
                    <w:t>表示向水环境排放</w:t>
                  </w:r>
                </w:p>
              </w:tc>
              <w:tc>
                <w:tcPr>
                  <w:tcW w:w="1767" w:type="dxa"/>
                  <w:tcBorders>
                    <w:tl2br w:val="nil"/>
                    <w:tr2bl w:val="nil"/>
                  </w:tcBorders>
                  <w:noWrap w:val="0"/>
                  <w:vAlign w:val="center"/>
                </w:tcPr>
                <w:p>
                  <w:pPr>
                    <w:pStyle w:val="2"/>
                    <w:keepNext w:val="0"/>
                    <w:keepLines w:val="0"/>
                    <w:pageBreakBefore w:val="0"/>
                    <w:widowControl w:val="0"/>
                    <w:numPr>
                      <w:ilvl w:val="0"/>
                      <w:numId w:val="0"/>
                    </w:numPr>
                    <w:kinsoku/>
                    <w:wordWrap/>
                    <w:overflowPunct/>
                    <w:topLinePunct w:val="0"/>
                    <w:autoSpaceDE/>
                    <w:autoSpaceDN/>
                    <w:bidi w:val="0"/>
                    <w:adjustRightInd/>
                    <w:snapToGrid/>
                    <w:spacing w:after="0" w:line="360" w:lineRule="auto"/>
                    <w:jc w:val="center"/>
                    <w:textAlignment w:val="auto"/>
                    <w:rPr>
                      <w:rFonts w:hint="default" w:ascii="Times New Roman" w:hAnsi="Times New Roman" w:cs="Times New Roman"/>
                      <w:color w:val="auto"/>
                      <w:kern w:val="2"/>
                      <w:sz w:val="21"/>
                      <w:szCs w:val="21"/>
                      <w:highlight w:val="none"/>
                      <w:vertAlign w:val="baseline"/>
                      <w:lang w:val="en-US" w:eastAsia="zh-CN" w:bidi="ar-SA"/>
                    </w:rPr>
                  </w:pPr>
                  <w:r>
                    <w:rPr>
                      <w:rFonts w:hint="default" w:ascii="Times New Roman" w:hAnsi="Times New Roman" w:cs="Times New Roman"/>
                      <w:color w:val="auto"/>
                      <w:sz w:val="21"/>
                    </w:rPr>
                    <w:drawing>
                      <wp:anchor distT="0" distB="0" distL="114300" distR="114300" simplePos="0" relativeHeight="251659264" behindDoc="0" locked="0" layoutInCell="1" allowOverlap="1">
                        <wp:simplePos x="0" y="0"/>
                        <wp:positionH relativeFrom="column">
                          <wp:posOffset>-9525</wp:posOffset>
                        </wp:positionH>
                        <wp:positionV relativeFrom="paragraph">
                          <wp:posOffset>81280</wp:posOffset>
                        </wp:positionV>
                        <wp:extent cx="973455" cy="965200"/>
                        <wp:effectExtent l="0" t="0" r="17145" b="6350"/>
                        <wp:wrapNone/>
                        <wp:docPr id="349" name="图片 28" descr="157060529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9" name="图片 28" descr="1570605297(1)"/>
                                <pic:cNvPicPr>
                                  <a:picLocks noChangeAspect="1"/>
                                </pic:cNvPicPr>
                              </pic:nvPicPr>
                              <pic:blipFill>
                                <a:blip r:embed="rId17"/>
                                <a:stretch>
                                  <a:fillRect/>
                                </a:stretch>
                              </pic:blipFill>
                              <pic:spPr>
                                <a:xfrm>
                                  <a:off x="0" y="0"/>
                                  <a:ext cx="973455" cy="965200"/>
                                </a:xfrm>
                                <a:prstGeom prst="rect">
                                  <a:avLst/>
                                </a:prstGeom>
                                <a:noFill/>
                                <a:ln>
                                  <a:noFill/>
                                </a:ln>
                              </pic:spPr>
                            </pic:pic>
                          </a:graphicData>
                        </a:graphic>
                      </wp:anchor>
                    </w:drawing>
                  </w:r>
                </w:p>
              </w:tc>
              <w:tc>
                <w:tcPr>
                  <w:tcW w:w="1767" w:type="dxa"/>
                  <w:tcBorders>
                    <w:tl2br w:val="nil"/>
                    <w:tr2bl w:val="nil"/>
                  </w:tcBorders>
                  <w:noWrap w:val="0"/>
                  <w:vAlign w:val="center"/>
                </w:tcPr>
                <w:p>
                  <w:pPr>
                    <w:pStyle w:val="2"/>
                    <w:keepNext w:val="0"/>
                    <w:keepLines w:val="0"/>
                    <w:pageBreakBefore w:val="0"/>
                    <w:widowControl w:val="0"/>
                    <w:numPr>
                      <w:ilvl w:val="0"/>
                      <w:numId w:val="0"/>
                    </w:numPr>
                    <w:kinsoku/>
                    <w:wordWrap/>
                    <w:overflowPunct/>
                    <w:topLinePunct w:val="0"/>
                    <w:autoSpaceDE/>
                    <w:autoSpaceDN/>
                    <w:bidi w:val="0"/>
                    <w:adjustRightInd/>
                    <w:snapToGrid/>
                    <w:spacing w:after="0" w:line="360" w:lineRule="auto"/>
                    <w:jc w:val="center"/>
                    <w:textAlignment w:val="auto"/>
                    <w:rPr>
                      <w:rFonts w:hint="default" w:ascii="Times New Roman" w:hAnsi="Times New Roman" w:cs="Times New Roman"/>
                      <w:color w:val="auto"/>
                      <w:kern w:val="2"/>
                      <w:sz w:val="21"/>
                      <w:szCs w:val="21"/>
                      <w:highlight w:val="none"/>
                      <w:vertAlign w:val="baseline"/>
                      <w:lang w:val="en-US" w:eastAsia="zh-CN" w:bidi="ar-SA"/>
                    </w:rPr>
                  </w:pPr>
                  <w:r>
                    <w:rPr>
                      <w:rFonts w:hint="default" w:ascii="Times New Roman" w:hAnsi="Times New Roman" w:cs="Times New Roman"/>
                      <w:color w:val="auto"/>
                      <w:sz w:val="21"/>
                    </w:rPr>
                    <w:drawing>
                      <wp:anchor distT="0" distB="0" distL="114300" distR="114300" simplePos="0" relativeHeight="251664384" behindDoc="0" locked="0" layoutInCell="1" allowOverlap="1">
                        <wp:simplePos x="0" y="0"/>
                        <wp:positionH relativeFrom="column">
                          <wp:posOffset>-635</wp:posOffset>
                        </wp:positionH>
                        <wp:positionV relativeFrom="paragraph">
                          <wp:posOffset>104775</wp:posOffset>
                        </wp:positionV>
                        <wp:extent cx="1002030" cy="906145"/>
                        <wp:effectExtent l="0" t="0" r="7620" b="8255"/>
                        <wp:wrapNone/>
                        <wp:docPr id="350" name="图片 29" descr="157060544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0" name="图片 29" descr="1570605443(1)"/>
                                <pic:cNvPicPr>
                                  <a:picLocks noChangeAspect="1"/>
                                </pic:cNvPicPr>
                              </pic:nvPicPr>
                              <pic:blipFill>
                                <a:blip r:embed="rId18"/>
                                <a:stretch>
                                  <a:fillRect/>
                                </a:stretch>
                              </pic:blipFill>
                              <pic:spPr>
                                <a:xfrm>
                                  <a:off x="5426075" y="6703695"/>
                                  <a:ext cx="1002030" cy="906145"/>
                                </a:xfrm>
                                <a:prstGeom prst="rect">
                                  <a:avLst/>
                                </a:prstGeom>
                                <a:noFill/>
                                <a:ln>
                                  <a:noFill/>
                                </a:ln>
                              </pic:spPr>
                            </pic:pic>
                          </a:graphicData>
                        </a:graphic>
                      </wp:anchor>
                    </w:drawing>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472" w:hRule="atLeast"/>
                <w:jc w:val="center"/>
              </w:trPr>
              <w:tc>
                <w:tcPr>
                  <w:tcW w:w="2732" w:type="dxa"/>
                  <w:tcBorders>
                    <w:tl2br w:val="nil"/>
                    <w:tr2bl w:val="nil"/>
                  </w:tcBorders>
                  <w:noWrap w:val="0"/>
                  <w:vAlign w:val="center"/>
                </w:tcPr>
                <w:p>
                  <w:pPr>
                    <w:pStyle w:val="2"/>
                    <w:keepNext w:val="0"/>
                    <w:keepLines w:val="0"/>
                    <w:pageBreakBefore w:val="0"/>
                    <w:widowControl w:val="0"/>
                    <w:numPr>
                      <w:ilvl w:val="0"/>
                      <w:numId w:val="0"/>
                    </w:numPr>
                    <w:kinsoku/>
                    <w:wordWrap/>
                    <w:overflowPunct/>
                    <w:topLinePunct w:val="0"/>
                    <w:autoSpaceDE/>
                    <w:autoSpaceDN/>
                    <w:bidi w:val="0"/>
                    <w:adjustRightInd/>
                    <w:snapToGrid/>
                    <w:spacing w:after="0" w:line="360" w:lineRule="auto"/>
                    <w:jc w:val="center"/>
                    <w:textAlignment w:val="auto"/>
                    <w:rPr>
                      <w:rFonts w:hint="default" w:ascii="Times New Roman" w:hAnsi="Times New Roman" w:cs="Times New Roman"/>
                      <w:color w:val="auto"/>
                      <w:kern w:val="2"/>
                      <w:sz w:val="21"/>
                      <w:szCs w:val="21"/>
                      <w:highlight w:val="none"/>
                      <w:vertAlign w:val="baseline"/>
                      <w:lang w:val="en-US" w:eastAsia="zh-CN" w:bidi="ar-SA"/>
                    </w:rPr>
                  </w:pPr>
                  <w:r>
                    <w:rPr>
                      <w:rFonts w:hint="default" w:ascii="Times New Roman" w:hAnsi="Times New Roman" w:cs="Times New Roman"/>
                      <w:color w:val="auto"/>
                      <w:kern w:val="2"/>
                      <w:sz w:val="21"/>
                      <w:szCs w:val="21"/>
                      <w:highlight w:val="none"/>
                      <w:vertAlign w:val="baseline"/>
                      <w:lang w:val="en-US" w:eastAsia="zh-CN" w:bidi="ar-SA"/>
                    </w:rPr>
                    <w:t>标志名称：噪声排放源</w:t>
                  </w:r>
                </w:p>
                <w:p>
                  <w:pPr>
                    <w:pStyle w:val="2"/>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left="0" w:leftChars="0" w:firstLine="0" w:firstLineChars="0"/>
                    <w:jc w:val="center"/>
                    <w:textAlignment w:val="auto"/>
                    <w:rPr>
                      <w:rFonts w:hint="default" w:ascii="Times New Roman" w:hAnsi="Times New Roman" w:cs="Times New Roman"/>
                      <w:color w:val="auto"/>
                      <w:kern w:val="2"/>
                      <w:sz w:val="21"/>
                      <w:szCs w:val="21"/>
                      <w:highlight w:val="none"/>
                      <w:vertAlign w:val="baseline"/>
                      <w:lang w:val="en-US" w:eastAsia="zh-CN" w:bidi="ar-SA"/>
                    </w:rPr>
                  </w:pPr>
                  <w:r>
                    <w:rPr>
                      <w:rFonts w:hint="default" w:ascii="Times New Roman" w:hAnsi="Times New Roman" w:cs="Times New Roman"/>
                      <w:color w:val="auto"/>
                      <w:kern w:val="2"/>
                      <w:sz w:val="21"/>
                      <w:szCs w:val="21"/>
                      <w:highlight w:val="none"/>
                      <w:vertAlign w:val="baseline"/>
                      <w:lang w:val="en-US" w:eastAsia="zh-CN" w:bidi="ar-SA"/>
                    </w:rPr>
                    <w:t>国标代码：GB15562.1-1995</w:t>
                  </w:r>
                </w:p>
              </w:tc>
              <w:tc>
                <w:tcPr>
                  <w:tcW w:w="2132" w:type="dxa"/>
                  <w:tcBorders>
                    <w:tl2br w:val="nil"/>
                    <w:tr2bl w:val="nil"/>
                  </w:tcBorders>
                  <w:noWrap w:val="0"/>
                  <w:vAlign w:val="center"/>
                </w:tcPr>
                <w:p>
                  <w:pPr>
                    <w:pStyle w:val="2"/>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left="0" w:leftChars="0" w:firstLine="0" w:firstLineChars="0"/>
                    <w:jc w:val="center"/>
                    <w:textAlignment w:val="auto"/>
                    <w:rPr>
                      <w:rFonts w:hint="default" w:ascii="Times New Roman" w:hAnsi="Times New Roman" w:cs="Times New Roman"/>
                      <w:color w:val="auto"/>
                      <w:kern w:val="2"/>
                      <w:sz w:val="21"/>
                      <w:szCs w:val="21"/>
                      <w:highlight w:val="none"/>
                      <w:vertAlign w:val="baseline"/>
                      <w:lang w:val="en-US" w:eastAsia="zh-CN" w:bidi="ar-SA"/>
                    </w:rPr>
                  </w:pPr>
                  <w:r>
                    <w:rPr>
                      <w:rFonts w:hint="default" w:ascii="Times New Roman" w:hAnsi="Times New Roman" w:cs="Times New Roman"/>
                      <w:color w:val="auto"/>
                      <w:kern w:val="2"/>
                      <w:sz w:val="21"/>
                      <w:szCs w:val="21"/>
                      <w:highlight w:val="none"/>
                      <w:vertAlign w:val="baseline"/>
                      <w:lang w:val="en-US" w:eastAsia="zh-CN" w:bidi="ar-SA"/>
                    </w:rPr>
                    <w:t>表示噪声向外环境排放</w:t>
                  </w:r>
                </w:p>
              </w:tc>
              <w:tc>
                <w:tcPr>
                  <w:tcW w:w="1767" w:type="dxa"/>
                  <w:tcBorders>
                    <w:tl2br w:val="nil"/>
                    <w:tr2bl w:val="nil"/>
                  </w:tcBorders>
                  <w:noWrap w:val="0"/>
                  <w:vAlign w:val="center"/>
                </w:tcPr>
                <w:p>
                  <w:pPr>
                    <w:pStyle w:val="2"/>
                    <w:keepNext w:val="0"/>
                    <w:keepLines w:val="0"/>
                    <w:pageBreakBefore w:val="0"/>
                    <w:widowControl w:val="0"/>
                    <w:numPr>
                      <w:ilvl w:val="0"/>
                      <w:numId w:val="0"/>
                    </w:numPr>
                    <w:kinsoku/>
                    <w:wordWrap/>
                    <w:overflowPunct/>
                    <w:topLinePunct w:val="0"/>
                    <w:autoSpaceDE/>
                    <w:autoSpaceDN/>
                    <w:bidi w:val="0"/>
                    <w:adjustRightInd/>
                    <w:snapToGrid/>
                    <w:spacing w:after="0" w:line="360" w:lineRule="auto"/>
                    <w:jc w:val="center"/>
                    <w:textAlignment w:val="auto"/>
                    <w:rPr>
                      <w:rFonts w:hint="default" w:ascii="Times New Roman" w:hAnsi="Times New Roman" w:cs="Times New Roman"/>
                      <w:color w:val="auto"/>
                      <w:kern w:val="2"/>
                      <w:sz w:val="21"/>
                      <w:szCs w:val="21"/>
                      <w:highlight w:val="none"/>
                      <w:vertAlign w:val="baseline"/>
                      <w:lang w:val="en-US" w:eastAsia="zh-CN" w:bidi="ar-SA"/>
                    </w:rPr>
                  </w:pPr>
                  <w:r>
                    <w:rPr>
                      <w:rFonts w:hint="default" w:ascii="Times New Roman" w:hAnsi="Times New Roman" w:cs="Times New Roman"/>
                      <w:color w:val="auto"/>
                      <w:kern w:val="2"/>
                      <w:sz w:val="21"/>
                      <w:szCs w:val="21"/>
                      <w:highlight w:val="none"/>
                      <w:vertAlign w:val="baseline"/>
                      <w:lang w:val="en-US" w:eastAsia="zh-CN" w:bidi="ar-SA"/>
                    </w:rPr>
                    <w:drawing>
                      <wp:anchor distT="0" distB="0" distL="114300" distR="114300" simplePos="0" relativeHeight="251666432" behindDoc="0" locked="0" layoutInCell="1" allowOverlap="1">
                        <wp:simplePos x="0" y="0"/>
                        <wp:positionH relativeFrom="column">
                          <wp:posOffset>18415</wp:posOffset>
                        </wp:positionH>
                        <wp:positionV relativeFrom="paragraph">
                          <wp:posOffset>31115</wp:posOffset>
                        </wp:positionV>
                        <wp:extent cx="935990" cy="927735"/>
                        <wp:effectExtent l="0" t="0" r="16510" b="5715"/>
                        <wp:wrapNone/>
                        <wp:docPr id="70" name="图片 37" descr="157060554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图片 37" descr="1570605548(1)"/>
                                <pic:cNvPicPr>
                                  <a:picLocks noChangeAspect="1"/>
                                </pic:cNvPicPr>
                              </pic:nvPicPr>
                              <pic:blipFill>
                                <a:blip r:embed="rId19"/>
                                <a:stretch>
                                  <a:fillRect/>
                                </a:stretch>
                              </pic:blipFill>
                              <pic:spPr>
                                <a:xfrm>
                                  <a:off x="0" y="0"/>
                                  <a:ext cx="935990" cy="927735"/>
                                </a:xfrm>
                                <a:prstGeom prst="rect">
                                  <a:avLst/>
                                </a:prstGeom>
                                <a:noFill/>
                                <a:ln>
                                  <a:noFill/>
                                </a:ln>
                              </pic:spPr>
                            </pic:pic>
                          </a:graphicData>
                        </a:graphic>
                      </wp:anchor>
                    </w:drawing>
                  </w:r>
                </w:p>
                <w:p>
                  <w:pPr>
                    <w:pStyle w:val="2"/>
                    <w:keepNext w:val="0"/>
                    <w:keepLines w:val="0"/>
                    <w:pageBreakBefore w:val="0"/>
                    <w:widowControl w:val="0"/>
                    <w:numPr>
                      <w:ilvl w:val="0"/>
                      <w:numId w:val="0"/>
                    </w:numPr>
                    <w:kinsoku/>
                    <w:wordWrap/>
                    <w:overflowPunct/>
                    <w:topLinePunct w:val="0"/>
                    <w:autoSpaceDE/>
                    <w:autoSpaceDN/>
                    <w:bidi w:val="0"/>
                    <w:adjustRightInd/>
                    <w:snapToGrid/>
                    <w:spacing w:after="0" w:line="360" w:lineRule="auto"/>
                    <w:jc w:val="center"/>
                    <w:textAlignment w:val="auto"/>
                    <w:rPr>
                      <w:rFonts w:hint="default" w:ascii="Times New Roman" w:hAnsi="Times New Roman" w:cs="Times New Roman"/>
                      <w:color w:val="auto"/>
                      <w:kern w:val="2"/>
                      <w:sz w:val="21"/>
                      <w:szCs w:val="21"/>
                      <w:highlight w:val="none"/>
                      <w:vertAlign w:val="baseline"/>
                      <w:lang w:val="en-US" w:eastAsia="zh-CN" w:bidi="ar-SA"/>
                    </w:rPr>
                  </w:pPr>
                </w:p>
                <w:p>
                  <w:pPr>
                    <w:pStyle w:val="2"/>
                    <w:keepNext w:val="0"/>
                    <w:keepLines w:val="0"/>
                    <w:pageBreakBefore w:val="0"/>
                    <w:widowControl w:val="0"/>
                    <w:numPr>
                      <w:ilvl w:val="0"/>
                      <w:numId w:val="0"/>
                    </w:numPr>
                    <w:kinsoku/>
                    <w:wordWrap/>
                    <w:overflowPunct/>
                    <w:topLinePunct w:val="0"/>
                    <w:autoSpaceDE/>
                    <w:autoSpaceDN/>
                    <w:bidi w:val="0"/>
                    <w:adjustRightInd/>
                    <w:snapToGrid/>
                    <w:spacing w:after="0" w:line="360" w:lineRule="auto"/>
                    <w:jc w:val="center"/>
                    <w:textAlignment w:val="auto"/>
                    <w:rPr>
                      <w:rFonts w:hint="default" w:ascii="Times New Roman" w:hAnsi="Times New Roman" w:cs="Times New Roman"/>
                      <w:color w:val="auto"/>
                      <w:kern w:val="2"/>
                      <w:sz w:val="21"/>
                      <w:szCs w:val="21"/>
                      <w:highlight w:val="none"/>
                      <w:vertAlign w:val="baseline"/>
                      <w:lang w:val="en-US" w:eastAsia="zh-CN" w:bidi="ar-SA"/>
                    </w:rPr>
                  </w:pPr>
                </w:p>
                <w:p>
                  <w:pPr>
                    <w:pStyle w:val="2"/>
                    <w:keepNext w:val="0"/>
                    <w:keepLines w:val="0"/>
                    <w:pageBreakBefore w:val="0"/>
                    <w:widowControl w:val="0"/>
                    <w:numPr>
                      <w:ilvl w:val="0"/>
                      <w:numId w:val="0"/>
                    </w:numPr>
                    <w:kinsoku/>
                    <w:wordWrap/>
                    <w:overflowPunct/>
                    <w:topLinePunct w:val="0"/>
                    <w:autoSpaceDE/>
                    <w:autoSpaceDN/>
                    <w:bidi w:val="0"/>
                    <w:adjustRightInd/>
                    <w:snapToGrid/>
                    <w:spacing w:after="0" w:line="360" w:lineRule="auto"/>
                    <w:jc w:val="center"/>
                    <w:textAlignment w:val="auto"/>
                    <w:rPr>
                      <w:rFonts w:hint="default" w:ascii="Times New Roman" w:hAnsi="Times New Roman" w:cs="Times New Roman"/>
                      <w:color w:val="auto"/>
                      <w:kern w:val="2"/>
                      <w:sz w:val="21"/>
                      <w:szCs w:val="21"/>
                      <w:highlight w:val="none"/>
                      <w:vertAlign w:val="baseline"/>
                      <w:lang w:val="en-US" w:eastAsia="zh-CN" w:bidi="ar-SA"/>
                    </w:rPr>
                  </w:pPr>
                </w:p>
              </w:tc>
              <w:tc>
                <w:tcPr>
                  <w:tcW w:w="1767" w:type="dxa"/>
                  <w:tcBorders>
                    <w:tl2br w:val="nil"/>
                    <w:tr2bl w:val="nil"/>
                  </w:tcBorders>
                  <w:noWrap w:val="0"/>
                  <w:vAlign w:val="center"/>
                </w:tcPr>
                <w:p>
                  <w:pPr>
                    <w:pStyle w:val="2"/>
                    <w:keepNext w:val="0"/>
                    <w:keepLines w:val="0"/>
                    <w:pageBreakBefore w:val="0"/>
                    <w:widowControl w:val="0"/>
                    <w:numPr>
                      <w:ilvl w:val="0"/>
                      <w:numId w:val="0"/>
                    </w:numPr>
                    <w:kinsoku/>
                    <w:wordWrap/>
                    <w:overflowPunct/>
                    <w:topLinePunct w:val="0"/>
                    <w:autoSpaceDE/>
                    <w:autoSpaceDN/>
                    <w:bidi w:val="0"/>
                    <w:adjustRightInd/>
                    <w:snapToGrid/>
                    <w:spacing w:after="0" w:line="360" w:lineRule="auto"/>
                    <w:jc w:val="center"/>
                    <w:textAlignment w:val="auto"/>
                    <w:rPr>
                      <w:rFonts w:hint="default" w:ascii="Times New Roman" w:hAnsi="Times New Roman" w:cs="Times New Roman"/>
                      <w:color w:val="auto"/>
                      <w:kern w:val="2"/>
                      <w:sz w:val="21"/>
                      <w:szCs w:val="21"/>
                      <w:highlight w:val="none"/>
                      <w:vertAlign w:val="baseline"/>
                      <w:lang w:val="en-US" w:eastAsia="zh-CN" w:bidi="ar-SA"/>
                    </w:rPr>
                  </w:pPr>
                  <w:r>
                    <w:rPr>
                      <w:rFonts w:hint="default" w:ascii="Times New Roman" w:hAnsi="Times New Roman" w:cs="Times New Roman"/>
                      <w:color w:val="auto"/>
                      <w:kern w:val="2"/>
                      <w:sz w:val="21"/>
                      <w:szCs w:val="21"/>
                      <w:highlight w:val="none"/>
                      <w:vertAlign w:val="baseline"/>
                      <w:lang w:val="en-US" w:eastAsia="zh-CN" w:bidi="ar-SA"/>
                    </w:rPr>
                    <w:drawing>
                      <wp:anchor distT="0" distB="0" distL="114300" distR="114300" simplePos="0" relativeHeight="251667456" behindDoc="0" locked="0" layoutInCell="1" allowOverlap="1">
                        <wp:simplePos x="0" y="0"/>
                        <wp:positionH relativeFrom="column">
                          <wp:posOffset>-29210</wp:posOffset>
                        </wp:positionH>
                        <wp:positionV relativeFrom="paragraph">
                          <wp:posOffset>14605</wp:posOffset>
                        </wp:positionV>
                        <wp:extent cx="1002030" cy="892810"/>
                        <wp:effectExtent l="0" t="0" r="7620" b="2540"/>
                        <wp:wrapNone/>
                        <wp:docPr id="71" name="图片 38" descr="157060558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图片 38" descr="1570605588(1)"/>
                                <pic:cNvPicPr>
                                  <a:picLocks noChangeAspect="1"/>
                                </pic:cNvPicPr>
                              </pic:nvPicPr>
                              <pic:blipFill>
                                <a:blip r:embed="rId20"/>
                                <a:stretch>
                                  <a:fillRect/>
                                </a:stretch>
                              </pic:blipFill>
                              <pic:spPr>
                                <a:xfrm>
                                  <a:off x="0" y="0"/>
                                  <a:ext cx="1002030" cy="892810"/>
                                </a:xfrm>
                                <a:prstGeom prst="rect">
                                  <a:avLst/>
                                </a:prstGeom>
                                <a:noFill/>
                                <a:ln>
                                  <a:noFill/>
                                </a:ln>
                              </pic:spPr>
                            </pic:pic>
                          </a:graphicData>
                        </a:graphic>
                      </wp:anchor>
                    </w:drawing>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2732" w:type="dxa"/>
                  <w:tcBorders>
                    <w:tl2br w:val="nil"/>
                    <w:tr2bl w:val="nil"/>
                  </w:tcBorders>
                  <w:noWrap w:val="0"/>
                  <w:vAlign w:val="center"/>
                </w:tcPr>
                <w:p>
                  <w:pPr>
                    <w:pStyle w:val="2"/>
                    <w:keepNext w:val="0"/>
                    <w:keepLines w:val="0"/>
                    <w:pageBreakBefore w:val="0"/>
                    <w:widowControl w:val="0"/>
                    <w:numPr>
                      <w:ilvl w:val="0"/>
                      <w:numId w:val="0"/>
                    </w:numPr>
                    <w:kinsoku/>
                    <w:wordWrap/>
                    <w:overflowPunct/>
                    <w:topLinePunct w:val="0"/>
                    <w:autoSpaceDE/>
                    <w:autoSpaceDN/>
                    <w:bidi w:val="0"/>
                    <w:adjustRightInd/>
                    <w:snapToGrid/>
                    <w:spacing w:after="0" w:line="360" w:lineRule="auto"/>
                    <w:jc w:val="center"/>
                    <w:textAlignment w:val="auto"/>
                    <w:rPr>
                      <w:rFonts w:hint="default" w:ascii="Times New Roman" w:hAnsi="Times New Roman" w:cs="Times New Roman"/>
                      <w:color w:val="auto"/>
                      <w:kern w:val="2"/>
                      <w:sz w:val="21"/>
                      <w:szCs w:val="21"/>
                      <w:highlight w:val="none"/>
                      <w:vertAlign w:val="baseline"/>
                      <w:lang w:val="en-US" w:eastAsia="zh-CN" w:bidi="ar-SA"/>
                    </w:rPr>
                  </w:pPr>
                  <w:r>
                    <w:rPr>
                      <w:rFonts w:hint="default" w:ascii="Times New Roman" w:hAnsi="Times New Roman" w:cs="Times New Roman"/>
                      <w:color w:val="auto"/>
                      <w:kern w:val="2"/>
                      <w:sz w:val="21"/>
                      <w:szCs w:val="21"/>
                      <w:highlight w:val="none"/>
                      <w:vertAlign w:val="baseline"/>
                      <w:lang w:val="en-US" w:eastAsia="zh-CN" w:bidi="ar-SA"/>
                    </w:rPr>
                    <w:t>标志名称：一般固体废物</w:t>
                  </w:r>
                </w:p>
                <w:p>
                  <w:pPr>
                    <w:pStyle w:val="2"/>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left="0" w:leftChars="0" w:firstLine="0" w:firstLineChars="0"/>
                    <w:jc w:val="center"/>
                    <w:textAlignment w:val="auto"/>
                    <w:rPr>
                      <w:rFonts w:hint="default" w:ascii="Times New Roman" w:hAnsi="Times New Roman" w:cs="Times New Roman"/>
                      <w:color w:val="auto"/>
                      <w:kern w:val="2"/>
                      <w:sz w:val="21"/>
                      <w:szCs w:val="21"/>
                      <w:highlight w:val="none"/>
                      <w:vertAlign w:val="baseline"/>
                      <w:lang w:val="en-US" w:eastAsia="zh-CN" w:bidi="ar-SA"/>
                    </w:rPr>
                  </w:pPr>
                  <w:r>
                    <w:rPr>
                      <w:rFonts w:hint="default" w:ascii="Times New Roman" w:hAnsi="Times New Roman" w:cs="Times New Roman"/>
                      <w:color w:val="auto"/>
                      <w:kern w:val="2"/>
                      <w:sz w:val="21"/>
                      <w:szCs w:val="21"/>
                      <w:highlight w:val="none"/>
                      <w:vertAlign w:val="baseline"/>
                      <w:lang w:val="en-US" w:eastAsia="zh-CN" w:bidi="ar-SA"/>
                    </w:rPr>
                    <w:t>国标代码：GB15562.2-1995</w:t>
                  </w:r>
                </w:p>
              </w:tc>
              <w:tc>
                <w:tcPr>
                  <w:tcW w:w="2132" w:type="dxa"/>
                  <w:tcBorders>
                    <w:tl2br w:val="nil"/>
                    <w:tr2bl w:val="nil"/>
                  </w:tcBorders>
                  <w:noWrap w:val="0"/>
                  <w:vAlign w:val="center"/>
                </w:tcPr>
                <w:p>
                  <w:pPr>
                    <w:pStyle w:val="2"/>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left="0" w:leftChars="0" w:firstLine="0" w:firstLineChars="0"/>
                    <w:jc w:val="center"/>
                    <w:textAlignment w:val="auto"/>
                    <w:rPr>
                      <w:rFonts w:hint="default" w:ascii="Times New Roman" w:hAnsi="Times New Roman" w:cs="Times New Roman"/>
                      <w:color w:val="auto"/>
                      <w:kern w:val="2"/>
                      <w:sz w:val="21"/>
                      <w:szCs w:val="21"/>
                      <w:highlight w:val="none"/>
                      <w:vertAlign w:val="baseline"/>
                      <w:lang w:val="en-US" w:eastAsia="zh-CN" w:bidi="ar-SA"/>
                    </w:rPr>
                  </w:pPr>
                  <w:r>
                    <w:rPr>
                      <w:rFonts w:hint="default" w:ascii="Times New Roman" w:hAnsi="Times New Roman" w:cs="Times New Roman"/>
                      <w:color w:val="auto"/>
                      <w:kern w:val="2"/>
                      <w:sz w:val="21"/>
                      <w:szCs w:val="21"/>
                      <w:highlight w:val="none"/>
                      <w:vertAlign w:val="baseline"/>
                      <w:lang w:val="en-US" w:eastAsia="zh-CN" w:bidi="ar-SA"/>
                    </w:rPr>
                    <w:t>表示一般固体废物贮存、处置场所</w:t>
                  </w:r>
                </w:p>
              </w:tc>
              <w:tc>
                <w:tcPr>
                  <w:tcW w:w="1767" w:type="dxa"/>
                  <w:tcBorders>
                    <w:tl2br w:val="nil"/>
                    <w:tr2bl w:val="nil"/>
                  </w:tcBorders>
                  <w:noWrap w:val="0"/>
                  <w:vAlign w:val="center"/>
                </w:tcPr>
                <w:p>
                  <w:pPr>
                    <w:pStyle w:val="2"/>
                    <w:keepNext w:val="0"/>
                    <w:keepLines w:val="0"/>
                    <w:pageBreakBefore w:val="0"/>
                    <w:widowControl w:val="0"/>
                    <w:numPr>
                      <w:ilvl w:val="0"/>
                      <w:numId w:val="0"/>
                    </w:numPr>
                    <w:kinsoku/>
                    <w:wordWrap/>
                    <w:overflowPunct/>
                    <w:topLinePunct w:val="0"/>
                    <w:autoSpaceDE/>
                    <w:autoSpaceDN/>
                    <w:bidi w:val="0"/>
                    <w:adjustRightInd/>
                    <w:snapToGrid/>
                    <w:spacing w:after="0" w:line="360" w:lineRule="auto"/>
                    <w:jc w:val="center"/>
                    <w:textAlignment w:val="auto"/>
                    <w:rPr>
                      <w:rFonts w:hint="default" w:ascii="Times New Roman" w:hAnsi="Times New Roman" w:cs="Times New Roman"/>
                      <w:color w:val="auto"/>
                      <w:kern w:val="2"/>
                      <w:sz w:val="21"/>
                      <w:szCs w:val="21"/>
                      <w:highlight w:val="none"/>
                      <w:vertAlign w:val="baseline"/>
                      <w:lang w:val="en-US" w:eastAsia="zh-CN" w:bidi="ar-SA"/>
                    </w:rPr>
                  </w:pPr>
                  <w:r>
                    <w:rPr>
                      <w:rFonts w:hint="default" w:ascii="Times New Roman" w:hAnsi="Times New Roman" w:cs="Times New Roman"/>
                      <w:color w:val="auto"/>
                      <w:kern w:val="2"/>
                      <w:sz w:val="21"/>
                      <w:szCs w:val="21"/>
                      <w:highlight w:val="none"/>
                      <w:vertAlign w:val="baseline"/>
                      <w:lang w:val="en-US" w:eastAsia="zh-CN" w:bidi="ar-SA"/>
                    </w:rPr>
                    <w:drawing>
                      <wp:anchor distT="0" distB="0" distL="114300" distR="114300" simplePos="0" relativeHeight="251665408" behindDoc="0" locked="0" layoutInCell="1" allowOverlap="1">
                        <wp:simplePos x="0" y="0"/>
                        <wp:positionH relativeFrom="column">
                          <wp:posOffset>19685</wp:posOffset>
                        </wp:positionH>
                        <wp:positionV relativeFrom="paragraph">
                          <wp:posOffset>40640</wp:posOffset>
                        </wp:positionV>
                        <wp:extent cx="791845" cy="791845"/>
                        <wp:effectExtent l="0" t="0" r="8255" b="8255"/>
                        <wp:wrapNone/>
                        <wp:docPr id="98" name="图片 39" descr="157060566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图片 39" descr="1570605664(1)"/>
                                <pic:cNvPicPr>
                                  <a:picLocks noChangeAspect="1"/>
                                </pic:cNvPicPr>
                              </pic:nvPicPr>
                              <pic:blipFill>
                                <a:blip r:embed="rId21"/>
                                <a:stretch>
                                  <a:fillRect/>
                                </a:stretch>
                              </pic:blipFill>
                              <pic:spPr>
                                <a:xfrm>
                                  <a:off x="0" y="0"/>
                                  <a:ext cx="791845" cy="791845"/>
                                </a:xfrm>
                                <a:prstGeom prst="rect">
                                  <a:avLst/>
                                </a:prstGeom>
                                <a:noFill/>
                                <a:ln>
                                  <a:noFill/>
                                </a:ln>
                              </pic:spPr>
                            </pic:pic>
                          </a:graphicData>
                        </a:graphic>
                      </wp:anchor>
                    </w:drawing>
                  </w:r>
                </w:p>
                <w:p>
                  <w:pPr>
                    <w:pStyle w:val="2"/>
                    <w:keepNext w:val="0"/>
                    <w:keepLines w:val="0"/>
                    <w:pageBreakBefore w:val="0"/>
                    <w:widowControl w:val="0"/>
                    <w:numPr>
                      <w:ilvl w:val="0"/>
                      <w:numId w:val="0"/>
                    </w:numPr>
                    <w:kinsoku/>
                    <w:wordWrap/>
                    <w:overflowPunct/>
                    <w:topLinePunct w:val="0"/>
                    <w:autoSpaceDE/>
                    <w:autoSpaceDN/>
                    <w:bidi w:val="0"/>
                    <w:adjustRightInd/>
                    <w:snapToGrid/>
                    <w:spacing w:after="0" w:line="360" w:lineRule="auto"/>
                    <w:jc w:val="center"/>
                    <w:textAlignment w:val="auto"/>
                    <w:rPr>
                      <w:rFonts w:hint="default" w:ascii="Times New Roman" w:hAnsi="Times New Roman" w:cs="Times New Roman"/>
                      <w:color w:val="auto"/>
                      <w:kern w:val="2"/>
                      <w:sz w:val="21"/>
                      <w:szCs w:val="21"/>
                      <w:highlight w:val="none"/>
                      <w:vertAlign w:val="baseline"/>
                      <w:lang w:val="en-US" w:eastAsia="zh-CN" w:bidi="ar-SA"/>
                    </w:rPr>
                  </w:pPr>
                </w:p>
                <w:p>
                  <w:pPr>
                    <w:pStyle w:val="2"/>
                    <w:keepNext w:val="0"/>
                    <w:keepLines w:val="0"/>
                    <w:pageBreakBefore w:val="0"/>
                    <w:widowControl w:val="0"/>
                    <w:numPr>
                      <w:ilvl w:val="0"/>
                      <w:numId w:val="0"/>
                    </w:numPr>
                    <w:kinsoku/>
                    <w:wordWrap/>
                    <w:overflowPunct/>
                    <w:topLinePunct w:val="0"/>
                    <w:autoSpaceDE/>
                    <w:autoSpaceDN/>
                    <w:bidi w:val="0"/>
                    <w:adjustRightInd/>
                    <w:snapToGrid/>
                    <w:spacing w:after="0" w:line="360" w:lineRule="auto"/>
                    <w:jc w:val="center"/>
                    <w:textAlignment w:val="auto"/>
                    <w:rPr>
                      <w:rFonts w:hint="default" w:ascii="Times New Roman" w:hAnsi="Times New Roman" w:cs="Times New Roman"/>
                      <w:color w:val="auto"/>
                      <w:kern w:val="2"/>
                      <w:sz w:val="21"/>
                      <w:szCs w:val="21"/>
                      <w:highlight w:val="none"/>
                      <w:vertAlign w:val="baseline"/>
                      <w:lang w:val="en-US" w:eastAsia="zh-CN" w:bidi="ar-SA"/>
                    </w:rPr>
                  </w:pPr>
                </w:p>
              </w:tc>
              <w:tc>
                <w:tcPr>
                  <w:tcW w:w="1767" w:type="dxa"/>
                  <w:tcBorders>
                    <w:tl2br w:val="nil"/>
                    <w:tr2bl w:val="nil"/>
                  </w:tcBorders>
                  <w:noWrap w:val="0"/>
                  <w:vAlign w:val="center"/>
                </w:tcPr>
                <w:p>
                  <w:pPr>
                    <w:pStyle w:val="2"/>
                    <w:keepNext w:val="0"/>
                    <w:keepLines w:val="0"/>
                    <w:pageBreakBefore w:val="0"/>
                    <w:widowControl w:val="0"/>
                    <w:numPr>
                      <w:ilvl w:val="0"/>
                      <w:numId w:val="0"/>
                    </w:numPr>
                    <w:kinsoku/>
                    <w:wordWrap/>
                    <w:overflowPunct/>
                    <w:topLinePunct w:val="0"/>
                    <w:autoSpaceDE/>
                    <w:autoSpaceDN/>
                    <w:bidi w:val="0"/>
                    <w:adjustRightInd/>
                    <w:snapToGrid/>
                    <w:spacing w:after="0" w:line="360" w:lineRule="auto"/>
                    <w:jc w:val="center"/>
                    <w:textAlignment w:val="auto"/>
                    <w:rPr>
                      <w:rFonts w:hint="default" w:ascii="Times New Roman" w:hAnsi="Times New Roman" w:cs="Times New Roman"/>
                      <w:color w:val="auto"/>
                      <w:kern w:val="2"/>
                      <w:sz w:val="21"/>
                      <w:szCs w:val="21"/>
                      <w:highlight w:val="none"/>
                      <w:vertAlign w:val="baseline"/>
                      <w:lang w:val="en-US" w:eastAsia="zh-CN" w:bidi="ar-SA"/>
                    </w:rPr>
                  </w:pPr>
                  <w:r>
                    <w:rPr>
                      <w:rFonts w:hint="default" w:ascii="Times New Roman" w:hAnsi="Times New Roman" w:cs="Times New Roman"/>
                      <w:color w:val="auto"/>
                      <w:sz w:val="21"/>
                    </w:rPr>
                    <w:drawing>
                      <wp:anchor distT="0" distB="0" distL="114300" distR="114300" simplePos="0" relativeHeight="251668480" behindDoc="0" locked="0" layoutInCell="1" allowOverlap="1">
                        <wp:simplePos x="0" y="0"/>
                        <wp:positionH relativeFrom="column">
                          <wp:posOffset>-20320</wp:posOffset>
                        </wp:positionH>
                        <wp:positionV relativeFrom="paragraph">
                          <wp:posOffset>45720</wp:posOffset>
                        </wp:positionV>
                        <wp:extent cx="899795" cy="781685"/>
                        <wp:effectExtent l="0" t="0" r="14605" b="18415"/>
                        <wp:wrapNone/>
                        <wp:docPr id="163" name="图片 32" descr="15706058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 name="图片 32" descr="1570605821(1)"/>
                                <pic:cNvPicPr>
                                  <a:picLocks noChangeAspect="1"/>
                                </pic:cNvPicPr>
                              </pic:nvPicPr>
                              <pic:blipFill>
                                <a:blip r:embed="rId22"/>
                                <a:stretch>
                                  <a:fillRect/>
                                </a:stretch>
                              </pic:blipFill>
                              <pic:spPr>
                                <a:xfrm>
                                  <a:off x="3533140" y="4617085"/>
                                  <a:ext cx="899795" cy="781685"/>
                                </a:xfrm>
                                <a:prstGeom prst="rect">
                                  <a:avLst/>
                                </a:prstGeom>
                                <a:noFill/>
                                <a:ln>
                                  <a:noFill/>
                                </a:ln>
                              </pic:spPr>
                            </pic:pic>
                          </a:graphicData>
                        </a:graphic>
                      </wp:anchor>
                    </w:drawing>
                  </w:r>
                </w:p>
                <w:p>
                  <w:pPr>
                    <w:pStyle w:val="2"/>
                    <w:keepNext w:val="0"/>
                    <w:keepLines w:val="0"/>
                    <w:pageBreakBefore w:val="0"/>
                    <w:widowControl w:val="0"/>
                    <w:numPr>
                      <w:ilvl w:val="0"/>
                      <w:numId w:val="0"/>
                    </w:numPr>
                    <w:kinsoku/>
                    <w:wordWrap/>
                    <w:overflowPunct/>
                    <w:topLinePunct w:val="0"/>
                    <w:autoSpaceDE/>
                    <w:autoSpaceDN/>
                    <w:bidi w:val="0"/>
                    <w:adjustRightInd/>
                    <w:snapToGrid/>
                    <w:spacing w:after="0" w:line="360" w:lineRule="auto"/>
                    <w:jc w:val="center"/>
                    <w:textAlignment w:val="auto"/>
                    <w:rPr>
                      <w:rFonts w:hint="default" w:ascii="Times New Roman" w:hAnsi="Times New Roman" w:cs="Times New Roman"/>
                      <w:color w:val="auto"/>
                      <w:kern w:val="2"/>
                      <w:sz w:val="21"/>
                      <w:szCs w:val="21"/>
                      <w:highlight w:val="none"/>
                      <w:vertAlign w:val="baseline"/>
                      <w:lang w:val="en-US" w:eastAsia="zh-CN" w:bidi="ar-SA"/>
                    </w:rPr>
                  </w:pPr>
                </w:p>
                <w:p>
                  <w:pPr>
                    <w:pStyle w:val="2"/>
                    <w:keepNext w:val="0"/>
                    <w:keepLines w:val="0"/>
                    <w:pageBreakBefore w:val="0"/>
                    <w:widowControl w:val="0"/>
                    <w:numPr>
                      <w:ilvl w:val="0"/>
                      <w:numId w:val="0"/>
                    </w:numPr>
                    <w:kinsoku/>
                    <w:wordWrap/>
                    <w:overflowPunct/>
                    <w:topLinePunct w:val="0"/>
                    <w:autoSpaceDE/>
                    <w:autoSpaceDN/>
                    <w:bidi w:val="0"/>
                    <w:adjustRightInd/>
                    <w:snapToGrid/>
                    <w:spacing w:after="0" w:line="360" w:lineRule="auto"/>
                    <w:jc w:val="center"/>
                    <w:textAlignment w:val="auto"/>
                    <w:rPr>
                      <w:rFonts w:hint="default" w:ascii="Times New Roman" w:hAnsi="Times New Roman" w:cs="Times New Roman"/>
                      <w:color w:val="auto"/>
                      <w:kern w:val="2"/>
                      <w:sz w:val="21"/>
                      <w:szCs w:val="21"/>
                      <w:highlight w:val="none"/>
                      <w:vertAlign w:val="baseline"/>
                      <w:lang w:val="en-US" w:eastAsia="zh-CN" w:bidi="ar-SA"/>
                    </w:rPr>
                  </w:pPr>
                </w:p>
                <w:p>
                  <w:pPr>
                    <w:pStyle w:val="2"/>
                    <w:keepNext w:val="0"/>
                    <w:keepLines w:val="0"/>
                    <w:pageBreakBefore w:val="0"/>
                    <w:widowControl w:val="0"/>
                    <w:numPr>
                      <w:ilvl w:val="0"/>
                      <w:numId w:val="0"/>
                    </w:numPr>
                    <w:kinsoku/>
                    <w:wordWrap/>
                    <w:overflowPunct/>
                    <w:topLinePunct w:val="0"/>
                    <w:autoSpaceDE/>
                    <w:autoSpaceDN/>
                    <w:bidi w:val="0"/>
                    <w:adjustRightInd/>
                    <w:snapToGrid/>
                    <w:spacing w:after="0" w:line="360" w:lineRule="auto"/>
                    <w:jc w:val="center"/>
                    <w:textAlignment w:val="auto"/>
                    <w:rPr>
                      <w:rFonts w:hint="default" w:ascii="Times New Roman" w:hAnsi="Times New Roman" w:cs="Times New Roman"/>
                      <w:color w:val="auto"/>
                      <w:kern w:val="2"/>
                      <w:sz w:val="21"/>
                      <w:szCs w:val="21"/>
                      <w:highlight w:val="none"/>
                      <w:vertAlign w:val="baseline"/>
                      <w:lang w:val="en-US" w:eastAsia="zh-CN" w:bidi="ar-SA"/>
                    </w:rPr>
                  </w:pP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2732" w:type="dxa"/>
                  <w:tcBorders>
                    <w:tl2br w:val="nil"/>
                    <w:tr2bl w:val="nil"/>
                  </w:tcBorders>
                  <w:noWrap w:val="0"/>
                  <w:vAlign w:val="center"/>
                </w:tcPr>
                <w:p>
                  <w:pPr>
                    <w:pStyle w:val="2"/>
                    <w:keepNext w:val="0"/>
                    <w:keepLines w:val="0"/>
                    <w:pageBreakBefore w:val="0"/>
                    <w:widowControl w:val="0"/>
                    <w:numPr>
                      <w:ilvl w:val="0"/>
                      <w:numId w:val="0"/>
                    </w:numPr>
                    <w:kinsoku/>
                    <w:wordWrap/>
                    <w:overflowPunct/>
                    <w:topLinePunct w:val="0"/>
                    <w:autoSpaceDE/>
                    <w:autoSpaceDN/>
                    <w:bidi w:val="0"/>
                    <w:adjustRightInd/>
                    <w:snapToGrid/>
                    <w:spacing w:after="0" w:line="360" w:lineRule="auto"/>
                    <w:jc w:val="center"/>
                    <w:textAlignment w:val="auto"/>
                    <w:rPr>
                      <w:rFonts w:hint="default" w:ascii="Times New Roman" w:hAnsi="Times New Roman" w:cs="Times New Roman"/>
                      <w:color w:val="auto"/>
                      <w:kern w:val="2"/>
                      <w:sz w:val="21"/>
                      <w:szCs w:val="21"/>
                      <w:highlight w:val="none"/>
                      <w:vertAlign w:val="baseline"/>
                      <w:lang w:val="en-US" w:eastAsia="zh-CN" w:bidi="ar-SA"/>
                    </w:rPr>
                  </w:pPr>
                  <w:r>
                    <w:rPr>
                      <w:rFonts w:hint="default" w:ascii="Times New Roman" w:hAnsi="Times New Roman" w:cs="Times New Roman"/>
                      <w:color w:val="auto"/>
                      <w:kern w:val="2"/>
                      <w:sz w:val="21"/>
                      <w:szCs w:val="21"/>
                      <w:highlight w:val="none"/>
                      <w:vertAlign w:val="baseline"/>
                      <w:lang w:val="en-US" w:eastAsia="zh-CN" w:bidi="ar-SA"/>
                    </w:rPr>
                    <w:t>标志名称：危险废物</w:t>
                  </w:r>
                </w:p>
                <w:p>
                  <w:pPr>
                    <w:pStyle w:val="2"/>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left="0" w:leftChars="0" w:firstLine="0" w:firstLineChars="0"/>
                    <w:jc w:val="center"/>
                    <w:textAlignment w:val="auto"/>
                    <w:rPr>
                      <w:rFonts w:hint="default" w:ascii="Times New Roman" w:hAnsi="Times New Roman" w:cs="Times New Roman"/>
                      <w:color w:val="auto"/>
                      <w:kern w:val="2"/>
                      <w:sz w:val="21"/>
                      <w:szCs w:val="21"/>
                      <w:highlight w:val="none"/>
                      <w:vertAlign w:val="baseline"/>
                      <w:lang w:val="en-US" w:eastAsia="zh-CN" w:bidi="ar-SA"/>
                    </w:rPr>
                  </w:pPr>
                  <w:r>
                    <w:rPr>
                      <w:rFonts w:hint="default" w:ascii="Times New Roman" w:hAnsi="Times New Roman" w:cs="Times New Roman"/>
                      <w:color w:val="auto"/>
                      <w:kern w:val="2"/>
                      <w:sz w:val="21"/>
                      <w:szCs w:val="21"/>
                      <w:highlight w:val="none"/>
                      <w:vertAlign w:val="baseline"/>
                      <w:lang w:val="en-US" w:eastAsia="zh-CN" w:bidi="ar-SA"/>
                    </w:rPr>
                    <w:t>国标代码：GB15562.2-1995</w:t>
                  </w:r>
                </w:p>
              </w:tc>
              <w:tc>
                <w:tcPr>
                  <w:tcW w:w="2132" w:type="dxa"/>
                  <w:tcBorders>
                    <w:tl2br w:val="nil"/>
                    <w:tr2bl w:val="nil"/>
                  </w:tcBorders>
                  <w:noWrap w:val="0"/>
                  <w:vAlign w:val="center"/>
                </w:tcPr>
                <w:p>
                  <w:pPr>
                    <w:pStyle w:val="2"/>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left="0" w:leftChars="0" w:firstLine="0" w:firstLineChars="0"/>
                    <w:jc w:val="center"/>
                    <w:textAlignment w:val="auto"/>
                    <w:rPr>
                      <w:rFonts w:hint="default" w:ascii="Times New Roman" w:hAnsi="Times New Roman" w:cs="Times New Roman"/>
                      <w:color w:val="auto"/>
                      <w:kern w:val="2"/>
                      <w:sz w:val="21"/>
                      <w:szCs w:val="21"/>
                      <w:highlight w:val="none"/>
                      <w:vertAlign w:val="baseline"/>
                      <w:lang w:val="en-US" w:eastAsia="zh-CN" w:bidi="ar-SA"/>
                    </w:rPr>
                  </w:pPr>
                  <w:r>
                    <w:rPr>
                      <w:rFonts w:hint="default" w:ascii="Times New Roman" w:hAnsi="Times New Roman" w:cs="Times New Roman"/>
                      <w:color w:val="auto"/>
                      <w:kern w:val="2"/>
                      <w:sz w:val="21"/>
                      <w:szCs w:val="21"/>
                      <w:highlight w:val="none"/>
                      <w:vertAlign w:val="baseline"/>
                      <w:lang w:val="en-US" w:eastAsia="zh-CN" w:bidi="ar-SA"/>
                    </w:rPr>
                    <w:t>表示危险废物贮存场所</w:t>
                  </w:r>
                </w:p>
              </w:tc>
              <w:tc>
                <w:tcPr>
                  <w:tcW w:w="1767" w:type="dxa"/>
                  <w:tcBorders>
                    <w:tl2br w:val="nil"/>
                    <w:tr2bl w:val="nil"/>
                  </w:tcBorders>
                  <w:noWrap w:val="0"/>
                  <w:vAlign w:val="center"/>
                </w:tcPr>
                <w:p>
                  <w:pPr>
                    <w:pStyle w:val="2"/>
                    <w:keepNext w:val="0"/>
                    <w:keepLines w:val="0"/>
                    <w:pageBreakBefore w:val="0"/>
                    <w:widowControl w:val="0"/>
                    <w:numPr>
                      <w:ilvl w:val="0"/>
                      <w:numId w:val="0"/>
                    </w:numPr>
                    <w:kinsoku/>
                    <w:wordWrap/>
                    <w:overflowPunct/>
                    <w:topLinePunct w:val="0"/>
                    <w:autoSpaceDE/>
                    <w:autoSpaceDN/>
                    <w:bidi w:val="0"/>
                    <w:adjustRightInd/>
                    <w:snapToGrid/>
                    <w:spacing w:after="0" w:line="360" w:lineRule="auto"/>
                    <w:jc w:val="center"/>
                    <w:textAlignment w:val="auto"/>
                    <w:rPr>
                      <w:rFonts w:hint="default" w:ascii="Times New Roman" w:hAnsi="Times New Roman" w:cs="Times New Roman"/>
                      <w:color w:val="auto"/>
                      <w:kern w:val="2"/>
                      <w:sz w:val="21"/>
                      <w:szCs w:val="21"/>
                      <w:highlight w:val="none"/>
                      <w:vertAlign w:val="baseline"/>
                      <w:lang w:val="en-US" w:eastAsia="zh-CN" w:bidi="ar-SA"/>
                    </w:rPr>
                  </w:pPr>
                  <w:r>
                    <w:rPr>
                      <w:rFonts w:hint="default" w:ascii="Times New Roman" w:hAnsi="Times New Roman" w:cs="Times New Roman"/>
                      <w:color w:val="auto"/>
                      <w:kern w:val="2"/>
                      <w:sz w:val="21"/>
                      <w:szCs w:val="21"/>
                      <w:highlight w:val="none"/>
                      <w:vertAlign w:val="baseline"/>
                      <w:lang w:val="en-US" w:eastAsia="zh-CN" w:bidi="ar-SA"/>
                    </w:rPr>
                    <w:t>/</w:t>
                  </w:r>
                </w:p>
              </w:tc>
              <w:tc>
                <w:tcPr>
                  <w:tcW w:w="1767" w:type="dxa"/>
                  <w:tcBorders>
                    <w:tl2br w:val="nil"/>
                    <w:tr2bl w:val="nil"/>
                  </w:tcBorders>
                  <w:noWrap w:val="0"/>
                  <w:vAlign w:val="center"/>
                </w:tcPr>
                <w:p>
                  <w:pPr>
                    <w:pStyle w:val="2"/>
                    <w:keepNext w:val="0"/>
                    <w:keepLines w:val="0"/>
                    <w:pageBreakBefore w:val="0"/>
                    <w:widowControl w:val="0"/>
                    <w:numPr>
                      <w:ilvl w:val="0"/>
                      <w:numId w:val="0"/>
                    </w:numPr>
                    <w:kinsoku/>
                    <w:wordWrap/>
                    <w:overflowPunct/>
                    <w:topLinePunct w:val="0"/>
                    <w:autoSpaceDE/>
                    <w:autoSpaceDN/>
                    <w:bidi w:val="0"/>
                    <w:adjustRightInd/>
                    <w:snapToGrid/>
                    <w:spacing w:after="0" w:line="360" w:lineRule="auto"/>
                    <w:jc w:val="center"/>
                    <w:textAlignment w:val="auto"/>
                    <w:rPr>
                      <w:rFonts w:hint="default" w:ascii="Times New Roman" w:hAnsi="Times New Roman" w:cs="Times New Roman"/>
                      <w:color w:val="auto"/>
                      <w:kern w:val="2"/>
                      <w:sz w:val="21"/>
                      <w:szCs w:val="21"/>
                      <w:highlight w:val="none"/>
                      <w:vertAlign w:val="baseline"/>
                      <w:lang w:val="en-US" w:eastAsia="zh-CN" w:bidi="ar-SA"/>
                    </w:rPr>
                  </w:pPr>
                  <w:r>
                    <w:rPr>
                      <w:rFonts w:hint="default" w:ascii="Times New Roman" w:hAnsi="Times New Roman" w:cs="Times New Roman"/>
                      <w:color w:val="auto"/>
                      <w:sz w:val="21"/>
                    </w:rPr>
                    <w:drawing>
                      <wp:anchor distT="0" distB="0" distL="114300" distR="114300" simplePos="0" relativeHeight="251670528" behindDoc="0" locked="0" layoutInCell="1" allowOverlap="1">
                        <wp:simplePos x="0" y="0"/>
                        <wp:positionH relativeFrom="column">
                          <wp:posOffset>-55880</wp:posOffset>
                        </wp:positionH>
                        <wp:positionV relativeFrom="paragraph">
                          <wp:posOffset>20955</wp:posOffset>
                        </wp:positionV>
                        <wp:extent cx="1007745" cy="887095"/>
                        <wp:effectExtent l="0" t="0" r="1905" b="8255"/>
                        <wp:wrapNone/>
                        <wp:docPr id="168" name="图片 33" descr="1670966881537432648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 name="图片 33" descr="1670966881537432648012.jpg"/>
                                <pic:cNvPicPr>
                                  <a:picLocks noChangeAspect="1"/>
                                </pic:cNvPicPr>
                              </pic:nvPicPr>
                              <pic:blipFill>
                                <a:blip r:embed="rId23"/>
                                <a:stretch>
                                  <a:fillRect/>
                                </a:stretch>
                              </pic:blipFill>
                              <pic:spPr>
                                <a:xfrm>
                                  <a:off x="3456305" y="5798185"/>
                                  <a:ext cx="1007745" cy="887095"/>
                                </a:xfrm>
                                <a:prstGeom prst="rect">
                                  <a:avLst/>
                                </a:prstGeom>
                                <a:noFill/>
                                <a:ln>
                                  <a:noFill/>
                                </a:ln>
                              </pic:spPr>
                            </pic:pic>
                          </a:graphicData>
                        </a:graphic>
                      </wp:anchor>
                    </w:drawing>
                  </w:r>
                </w:p>
                <w:p>
                  <w:pPr>
                    <w:pStyle w:val="2"/>
                    <w:keepNext w:val="0"/>
                    <w:keepLines w:val="0"/>
                    <w:pageBreakBefore w:val="0"/>
                    <w:widowControl w:val="0"/>
                    <w:numPr>
                      <w:ilvl w:val="0"/>
                      <w:numId w:val="0"/>
                    </w:numPr>
                    <w:kinsoku/>
                    <w:wordWrap/>
                    <w:overflowPunct/>
                    <w:topLinePunct w:val="0"/>
                    <w:autoSpaceDE/>
                    <w:autoSpaceDN/>
                    <w:bidi w:val="0"/>
                    <w:adjustRightInd/>
                    <w:snapToGrid/>
                    <w:spacing w:after="0" w:line="360" w:lineRule="auto"/>
                    <w:jc w:val="center"/>
                    <w:textAlignment w:val="auto"/>
                    <w:rPr>
                      <w:rFonts w:hint="default" w:ascii="Times New Roman" w:hAnsi="Times New Roman" w:cs="Times New Roman"/>
                      <w:color w:val="auto"/>
                      <w:kern w:val="2"/>
                      <w:sz w:val="21"/>
                      <w:szCs w:val="21"/>
                      <w:highlight w:val="none"/>
                      <w:vertAlign w:val="baseline"/>
                      <w:lang w:val="en-US" w:eastAsia="zh-CN" w:bidi="ar-SA"/>
                    </w:rPr>
                  </w:pPr>
                </w:p>
                <w:p>
                  <w:pPr>
                    <w:pStyle w:val="2"/>
                    <w:keepNext w:val="0"/>
                    <w:keepLines w:val="0"/>
                    <w:pageBreakBefore w:val="0"/>
                    <w:widowControl w:val="0"/>
                    <w:numPr>
                      <w:ilvl w:val="0"/>
                      <w:numId w:val="0"/>
                    </w:numPr>
                    <w:kinsoku/>
                    <w:wordWrap/>
                    <w:overflowPunct/>
                    <w:topLinePunct w:val="0"/>
                    <w:autoSpaceDE/>
                    <w:autoSpaceDN/>
                    <w:bidi w:val="0"/>
                    <w:adjustRightInd/>
                    <w:snapToGrid/>
                    <w:spacing w:after="0" w:line="360" w:lineRule="auto"/>
                    <w:jc w:val="center"/>
                    <w:textAlignment w:val="auto"/>
                    <w:rPr>
                      <w:rFonts w:hint="default" w:ascii="Times New Roman" w:hAnsi="Times New Roman" w:cs="Times New Roman"/>
                      <w:color w:val="auto"/>
                      <w:kern w:val="2"/>
                      <w:sz w:val="21"/>
                      <w:szCs w:val="21"/>
                      <w:highlight w:val="none"/>
                      <w:vertAlign w:val="baseline"/>
                      <w:lang w:val="en-US" w:eastAsia="zh-CN" w:bidi="ar-SA"/>
                    </w:rPr>
                  </w:pPr>
                </w:p>
                <w:p>
                  <w:pPr>
                    <w:pStyle w:val="2"/>
                    <w:keepNext w:val="0"/>
                    <w:keepLines w:val="0"/>
                    <w:pageBreakBefore w:val="0"/>
                    <w:widowControl w:val="0"/>
                    <w:numPr>
                      <w:ilvl w:val="0"/>
                      <w:numId w:val="0"/>
                    </w:numPr>
                    <w:kinsoku/>
                    <w:wordWrap/>
                    <w:overflowPunct/>
                    <w:topLinePunct w:val="0"/>
                    <w:autoSpaceDE/>
                    <w:autoSpaceDN/>
                    <w:bidi w:val="0"/>
                    <w:adjustRightInd/>
                    <w:snapToGrid/>
                    <w:spacing w:after="0" w:line="360" w:lineRule="auto"/>
                    <w:jc w:val="center"/>
                    <w:textAlignment w:val="auto"/>
                    <w:rPr>
                      <w:rFonts w:hint="default" w:ascii="Times New Roman" w:hAnsi="Times New Roman" w:cs="Times New Roman"/>
                      <w:color w:val="auto"/>
                      <w:kern w:val="2"/>
                      <w:sz w:val="21"/>
                      <w:szCs w:val="21"/>
                      <w:highlight w:val="none"/>
                      <w:vertAlign w:val="baseline"/>
                      <w:lang w:val="en-US" w:eastAsia="zh-CN" w:bidi="ar-SA"/>
                    </w:rPr>
                  </w:pPr>
                </w:p>
              </w:tc>
            </w:tr>
          </w:tbl>
          <w:p>
            <w:pPr>
              <w:pStyle w:val="15"/>
              <w:adjustRightInd w:val="0"/>
              <w:spacing w:line="360" w:lineRule="atLeast"/>
              <w:ind w:firstLine="420" w:firstLineChars="200"/>
              <w:jc w:val="both"/>
              <w:textAlignment w:val="baseline"/>
              <w:outlineLvl w:val="0"/>
              <w:rPr>
                <w:rFonts w:hint="eastAsia" w:ascii="Times New Roman" w:hAnsi="Times New Roman" w:eastAsia="宋体" w:cs="Times New Roman"/>
                <w:b w:val="0"/>
                <w:bCs w:val="0"/>
                <w:snapToGrid w:val="0"/>
                <w:color w:val="auto"/>
                <w:sz w:val="21"/>
                <w:szCs w:val="21"/>
                <w:vertAlign w:val="baseline"/>
                <w:lang w:eastAsia="zh-CN"/>
              </w:rPr>
            </w:pPr>
            <w:r>
              <w:rPr>
                <w:rFonts w:hint="eastAsia" w:ascii="Times New Roman" w:hAnsi="Times New Roman" w:cs="Times New Roman"/>
                <w:b w:val="0"/>
                <w:bCs w:val="0"/>
                <w:snapToGrid w:val="0"/>
                <w:color w:val="auto"/>
                <w:sz w:val="21"/>
                <w:szCs w:val="21"/>
                <w:vertAlign w:val="baseline"/>
                <w:lang w:eastAsia="zh-CN"/>
              </w:rPr>
              <w:t>同时要求企业在环评手续办理完成并取得审批部门出具的审批意见后，立即开展排污许可证申请工作，办理相关手续。</w:t>
            </w:r>
          </w:p>
        </w:tc>
      </w:tr>
    </w:tbl>
    <w:p>
      <w:pPr>
        <w:pStyle w:val="15"/>
        <w:jc w:val="center"/>
        <w:outlineLvl w:val="0"/>
        <w:rPr>
          <w:rFonts w:ascii="黑体" w:hAnsi="黑体" w:eastAsia="黑体"/>
          <w:snapToGrid w:val="0"/>
          <w:color w:val="auto"/>
          <w:sz w:val="30"/>
          <w:szCs w:val="30"/>
        </w:rPr>
      </w:pPr>
      <w:r>
        <w:rPr>
          <w:rFonts w:hint="eastAsia" w:ascii="黑体" w:hAnsi="黑体" w:eastAsia="黑体"/>
          <w:snapToGrid w:val="0"/>
          <w:color w:val="auto"/>
          <w:sz w:val="30"/>
          <w:szCs w:val="30"/>
        </w:rPr>
        <w:t>五、</w:t>
      </w:r>
      <w:bookmarkStart w:id="3" w:name="_Hlk54167917"/>
      <w:r>
        <w:rPr>
          <w:rFonts w:hint="eastAsia" w:ascii="黑体" w:hAnsi="黑体" w:eastAsia="黑体"/>
          <w:snapToGrid w:val="0"/>
          <w:color w:val="auto"/>
          <w:sz w:val="30"/>
          <w:szCs w:val="30"/>
        </w:rPr>
        <w:t>环境保护措施监督检查清单</w:t>
      </w:r>
      <w:bookmarkEnd w:id="3"/>
    </w:p>
    <w:tbl>
      <w:tblPr>
        <w:tblStyle w:val="17"/>
        <w:tblW w:w="9524"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139"/>
        <w:gridCol w:w="1790"/>
        <w:gridCol w:w="1575"/>
        <w:gridCol w:w="1980"/>
        <w:gridCol w:w="304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139" w:type="dxa"/>
            <w:tcBorders>
              <w:tl2br w:val="single" w:color="auto" w:sz="4" w:space="0"/>
            </w:tcBorders>
            <w:noWrap w:val="0"/>
            <w:vAlign w:val="center"/>
          </w:tcPr>
          <w:p>
            <w:pPr>
              <w:adjustRightInd w:val="0"/>
              <w:snapToGrid w:val="0"/>
              <w:spacing w:line="240" w:lineRule="auto"/>
              <w:ind w:firstLine="420" w:firstLineChars="200"/>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内容</w:t>
            </w:r>
          </w:p>
          <w:p>
            <w:pPr>
              <w:adjustRightInd w:val="0"/>
              <w:snapToGrid w:val="0"/>
              <w:spacing w:line="240" w:lineRule="auto"/>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要素</w:t>
            </w:r>
          </w:p>
        </w:tc>
        <w:tc>
          <w:tcPr>
            <w:tcW w:w="1790" w:type="dxa"/>
            <w:noWrap w:val="0"/>
            <w:vAlign w:val="center"/>
          </w:tcPr>
          <w:p>
            <w:pPr>
              <w:adjustRightInd w:val="0"/>
              <w:snapToGrid w:val="0"/>
              <w:spacing w:line="240" w:lineRule="auto"/>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排放口/污染源</w:t>
            </w:r>
          </w:p>
        </w:tc>
        <w:tc>
          <w:tcPr>
            <w:tcW w:w="1575" w:type="dxa"/>
            <w:noWrap w:val="0"/>
            <w:vAlign w:val="center"/>
          </w:tcPr>
          <w:p>
            <w:pPr>
              <w:adjustRightInd w:val="0"/>
              <w:snapToGrid w:val="0"/>
              <w:spacing w:line="240" w:lineRule="auto"/>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污染物项目</w:t>
            </w:r>
          </w:p>
        </w:tc>
        <w:tc>
          <w:tcPr>
            <w:tcW w:w="1980" w:type="dxa"/>
            <w:noWrap w:val="0"/>
            <w:vAlign w:val="center"/>
          </w:tcPr>
          <w:p>
            <w:pPr>
              <w:adjustRightInd w:val="0"/>
              <w:snapToGrid w:val="0"/>
              <w:spacing w:line="240" w:lineRule="auto"/>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环境保护措施</w:t>
            </w:r>
          </w:p>
        </w:tc>
        <w:tc>
          <w:tcPr>
            <w:tcW w:w="3040" w:type="dxa"/>
            <w:noWrap w:val="0"/>
            <w:vAlign w:val="center"/>
          </w:tcPr>
          <w:p>
            <w:pPr>
              <w:adjustRightInd w:val="0"/>
              <w:snapToGrid w:val="0"/>
              <w:spacing w:line="240" w:lineRule="auto"/>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执行标准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57" w:hRule="atLeast"/>
          <w:jc w:val="center"/>
        </w:trPr>
        <w:tc>
          <w:tcPr>
            <w:tcW w:w="1139" w:type="dxa"/>
            <w:vMerge w:val="restart"/>
            <w:noWrap w:val="0"/>
            <w:vAlign w:val="center"/>
          </w:tcPr>
          <w:p>
            <w:pPr>
              <w:adjustRightInd w:val="0"/>
              <w:snapToGrid w:val="0"/>
              <w:spacing w:line="240" w:lineRule="auto"/>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大气</w:t>
            </w:r>
          </w:p>
          <w:p>
            <w:pPr>
              <w:adjustRightInd w:val="0"/>
              <w:snapToGrid w:val="0"/>
              <w:spacing w:line="240" w:lineRule="auto"/>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环境</w:t>
            </w:r>
          </w:p>
        </w:tc>
        <w:tc>
          <w:tcPr>
            <w:tcW w:w="1790" w:type="dxa"/>
            <w:noWrap w:val="0"/>
            <w:vAlign w:val="center"/>
          </w:tcPr>
          <w:p>
            <w:pPr>
              <w:snapToGrid w:val="0"/>
              <w:spacing w:line="240" w:lineRule="auto"/>
              <w:jc w:val="center"/>
              <w:rPr>
                <w:rFonts w:hint="default" w:ascii="Times New Roman" w:hAnsi="Times New Roman" w:eastAsia="宋体" w:cs="Times New Roman"/>
                <w:b w:val="0"/>
                <w:bCs w:val="0"/>
                <w:color w:val="auto"/>
                <w:sz w:val="21"/>
                <w:szCs w:val="21"/>
                <w:lang w:val="en-US" w:eastAsia="zh-CN"/>
              </w:rPr>
            </w:pPr>
            <w:r>
              <w:rPr>
                <w:rFonts w:hint="eastAsia" w:cs="Times New Roman"/>
                <w:b w:val="0"/>
                <w:bCs w:val="0"/>
                <w:color w:val="auto"/>
                <w:sz w:val="21"/>
                <w:szCs w:val="21"/>
                <w:lang w:val="en-US" w:eastAsia="zh-CN"/>
              </w:rPr>
              <w:t>筛分工序</w:t>
            </w:r>
          </w:p>
        </w:tc>
        <w:tc>
          <w:tcPr>
            <w:tcW w:w="1575" w:type="dxa"/>
            <w:noWrap w:val="0"/>
            <w:vAlign w:val="center"/>
          </w:tcPr>
          <w:p>
            <w:pPr>
              <w:snapToGrid w:val="0"/>
              <w:spacing w:line="240" w:lineRule="auto"/>
              <w:jc w:val="center"/>
              <w:rPr>
                <w:rFonts w:hint="default" w:ascii="Times New Roman" w:hAnsi="Times New Roman" w:eastAsia="宋体" w:cs="Times New Roman"/>
                <w:b w:val="0"/>
                <w:bCs w:val="0"/>
                <w:color w:val="auto"/>
                <w:sz w:val="21"/>
                <w:szCs w:val="21"/>
                <w:lang w:eastAsia="zh-CN"/>
              </w:rPr>
            </w:pPr>
            <w:r>
              <w:rPr>
                <w:rFonts w:hint="eastAsia" w:cs="Times New Roman"/>
                <w:b w:val="0"/>
                <w:bCs w:val="0"/>
                <w:color w:val="auto"/>
                <w:sz w:val="21"/>
                <w:szCs w:val="21"/>
                <w:vertAlign w:val="baseline"/>
                <w:lang w:val="en-US" w:eastAsia="zh-CN"/>
              </w:rPr>
              <w:t>颗粒物</w:t>
            </w:r>
          </w:p>
        </w:tc>
        <w:tc>
          <w:tcPr>
            <w:tcW w:w="1980" w:type="dxa"/>
            <w:noWrap w:val="0"/>
            <w:vAlign w:val="center"/>
          </w:tcPr>
          <w:p>
            <w:pPr>
              <w:snapToGrid w:val="0"/>
              <w:spacing w:line="240" w:lineRule="auto"/>
              <w:jc w:val="center"/>
              <w:rPr>
                <w:rFonts w:hint="default" w:ascii="Times New Roman" w:hAnsi="Times New Roman" w:eastAsia="宋体" w:cs="Times New Roman"/>
                <w:b w:val="0"/>
                <w:bCs w:val="0"/>
                <w:color w:val="auto"/>
                <w:sz w:val="21"/>
                <w:szCs w:val="21"/>
                <w:lang w:val="en-US"/>
              </w:rPr>
            </w:pPr>
            <w:r>
              <w:rPr>
                <w:rFonts w:hint="eastAsia" w:cs="Times New Roman"/>
                <w:b w:val="0"/>
                <w:bCs w:val="0"/>
                <w:color w:val="auto"/>
                <w:sz w:val="21"/>
                <w:szCs w:val="21"/>
                <w:lang w:eastAsia="zh-CN"/>
              </w:rPr>
              <w:t>集气罩</w:t>
            </w:r>
            <w:r>
              <w:rPr>
                <w:rFonts w:hint="eastAsia" w:cs="Times New Roman"/>
                <w:b w:val="0"/>
                <w:bCs w:val="0"/>
                <w:color w:val="auto"/>
                <w:sz w:val="21"/>
                <w:szCs w:val="21"/>
                <w:lang w:val="en-US" w:eastAsia="zh-CN"/>
              </w:rPr>
              <w:t>+布袋除尘器+15m高排气筒</w:t>
            </w:r>
          </w:p>
        </w:tc>
        <w:tc>
          <w:tcPr>
            <w:tcW w:w="3040" w:type="dxa"/>
            <w:noWrap w:val="0"/>
            <w:vAlign w:val="center"/>
          </w:tcPr>
          <w:p>
            <w:pPr>
              <w:adjustRightInd w:val="0"/>
              <w:snapToGrid w:val="0"/>
              <w:spacing w:line="240" w:lineRule="auto"/>
              <w:jc w:val="center"/>
              <w:rPr>
                <w:rFonts w:hint="default" w:ascii="Times New Roman" w:hAnsi="Times New Roman" w:eastAsia="宋体" w:cs="Times New Roman"/>
                <w:b w:val="0"/>
                <w:bCs w:val="0"/>
                <w:color w:val="auto"/>
                <w:sz w:val="21"/>
                <w:szCs w:val="21"/>
              </w:rPr>
            </w:pPr>
            <w:r>
              <w:rPr>
                <w:rFonts w:hint="default" w:ascii="Times New Roman" w:cs="Times New Roman"/>
                <w:b w:val="0"/>
                <w:bCs w:val="0"/>
                <w:color w:val="auto"/>
                <w:sz w:val="21"/>
                <w:szCs w:val="21"/>
                <w:lang w:val="en-US" w:eastAsia="zh-CN"/>
              </w:rPr>
              <w:t>《大气污染物综合排放标准》（GB16297-1996）表2中“其他”类</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42" w:hRule="atLeast"/>
          <w:jc w:val="center"/>
        </w:trPr>
        <w:tc>
          <w:tcPr>
            <w:tcW w:w="1139" w:type="dxa"/>
            <w:vMerge w:val="continue"/>
            <w:noWrap w:val="0"/>
            <w:vAlign w:val="center"/>
          </w:tcPr>
          <w:p>
            <w:pPr>
              <w:adjustRightInd w:val="0"/>
              <w:snapToGrid w:val="0"/>
              <w:spacing w:line="240" w:lineRule="auto"/>
              <w:jc w:val="center"/>
              <w:rPr>
                <w:rFonts w:hint="default" w:ascii="Times New Roman" w:hAnsi="Times New Roman" w:eastAsia="宋体" w:cs="Times New Roman"/>
                <w:b w:val="0"/>
                <w:bCs w:val="0"/>
                <w:color w:val="auto"/>
                <w:sz w:val="21"/>
                <w:szCs w:val="21"/>
                <w:lang w:eastAsia="zh-CN"/>
              </w:rPr>
            </w:pPr>
          </w:p>
        </w:tc>
        <w:tc>
          <w:tcPr>
            <w:tcW w:w="1790" w:type="dxa"/>
            <w:noWrap w:val="0"/>
            <w:vAlign w:val="center"/>
          </w:tcPr>
          <w:p>
            <w:pPr>
              <w:snapToGrid w:val="0"/>
              <w:spacing w:line="240" w:lineRule="auto"/>
              <w:jc w:val="center"/>
              <w:rPr>
                <w:rFonts w:hint="default" w:ascii="Times New Roman" w:hAnsi="Times New Roman" w:eastAsia="宋体" w:cs="Times New Roman"/>
                <w:b w:val="0"/>
                <w:bCs w:val="0"/>
                <w:color w:val="auto"/>
                <w:sz w:val="21"/>
                <w:szCs w:val="21"/>
                <w:lang w:eastAsia="zh-CN"/>
              </w:rPr>
            </w:pPr>
            <w:r>
              <w:rPr>
                <w:rFonts w:hint="eastAsia" w:cs="Times New Roman"/>
                <w:b w:val="0"/>
                <w:bCs w:val="0"/>
                <w:color w:val="auto"/>
                <w:sz w:val="21"/>
                <w:szCs w:val="21"/>
                <w:lang w:val="en-US" w:eastAsia="zh-CN"/>
              </w:rPr>
              <w:t>烘干工序</w:t>
            </w:r>
          </w:p>
        </w:tc>
        <w:tc>
          <w:tcPr>
            <w:tcW w:w="1575" w:type="dxa"/>
            <w:noWrap w:val="0"/>
            <w:vAlign w:val="center"/>
          </w:tcPr>
          <w:p>
            <w:pPr>
              <w:snapToGrid w:val="0"/>
              <w:spacing w:line="240" w:lineRule="auto"/>
              <w:jc w:val="center"/>
              <w:rPr>
                <w:rFonts w:hint="default" w:ascii="Times New Roman" w:hAnsi="Times New Roman" w:eastAsia="宋体" w:cs="Times New Roman"/>
                <w:b w:val="0"/>
                <w:bCs w:val="0"/>
                <w:color w:val="auto"/>
                <w:sz w:val="21"/>
                <w:szCs w:val="21"/>
                <w:lang w:val="en-US" w:eastAsia="zh-CN"/>
              </w:rPr>
            </w:pPr>
            <w:r>
              <w:rPr>
                <w:rFonts w:hint="eastAsia" w:cs="Times New Roman"/>
                <w:b w:val="0"/>
                <w:bCs w:val="0"/>
                <w:color w:val="auto"/>
                <w:sz w:val="21"/>
                <w:szCs w:val="21"/>
                <w:vertAlign w:val="baseline"/>
                <w:lang w:val="en-US" w:eastAsia="zh-CN"/>
              </w:rPr>
              <w:t>非甲烷总烃</w:t>
            </w:r>
          </w:p>
        </w:tc>
        <w:tc>
          <w:tcPr>
            <w:tcW w:w="1980" w:type="dxa"/>
            <w:noWrap w:val="0"/>
            <w:vAlign w:val="center"/>
          </w:tcPr>
          <w:p>
            <w:pPr>
              <w:snapToGrid w:val="0"/>
              <w:spacing w:line="240" w:lineRule="auto"/>
              <w:jc w:val="center"/>
              <w:rPr>
                <w:rFonts w:hint="default" w:ascii="Times New Roman" w:hAnsi="Times New Roman" w:eastAsia="宋体" w:cs="Times New Roman"/>
                <w:b w:val="0"/>
                <w:bCs w:val="0"/>
                <w:color w:val="auto"/>
                <w:sz w:val="21"/>
                <w:szCs w:val="21"/>
                <w:lang w:val="en-US" w:eastAsia="zh-CN"/>
              </w:rPr>
            </w:pPr>
            <w:r>
              <w:rPr>
                <w:rFonts w:hint="eastAsia" w:cs="Times New Roman"/>
                <w:b w:val="0"/>
                <w:bCs w:val="0"/>
                <w:color w:val="auto"/>
                <w:sz w:val="21"/>
                <w:szCs w:val="21"/>
                <w:lang w:eastAsia="zh-CN"/>
              </w:rPr>
              <w:t>集气罩</w:t>
            </w:r>
            <w:r>
              <w:rPr>
                <w:rFonts w:hint="eastAsia" w:cs="Times New Roman"/>
                <w:b w:val="0"/>
                <w:bCs w:val="0"/>
                <w:color w:val="auto"/>
                <w:sz w:val="21"/>
                <w:szCs w:val="21"/>
                <w:lang w:val="en-US" w:eastAsia="zh-CN"/>
              </w:rPr>
              <w:t>+过滤+二级活性炭吸附+15n高排气筒</w:t>
            </w:r>
          </w:p>
        </w:tc>
        <w:tc>
          <w:tcPr>
            <w:tcW w:w="3040" w:type="dxa"/>
            <w:noWrap w:val="0"/>
            <w:vAlign w:val="center"/>
          </w:tcPr>
          <w:p>
            <w:pPr>
              <w:rPr>
                <w:rFonts w:hint="default" w:ascii="Times New Roman" w:hAnsi="Times New Roman" w:eastAsia="宋体" w:cs="Times New Roman"/>
                <w:b w:val="0"/>
                <w:bCs w:val="0"/>
                <w:color w:val="auto"/>
                <w:sz w:val="21"/>
                <w:szCs w:val="21"/>
                <w:lang w:val="en-US" w:eastAsia="zh-CN"/>
              </w:rPr>
            </w:pPr>
            <w:r>
              <w:rPr>
                <w:rFonts w:hint="eastAsia" w:ascii="Times New Roman" w:cs="Times New Roman"/>
                <w:b w:val="0"/>
                <w:bCs w:val="0"/>
                <w:color w:val="auto"/>
                <w:sz w:val="21"/>
                <w:szCs w:val="21"/>
                <w:lang w:val="en-US" w:eastAsia="zh-CN"/>
              </w:rPr>
              <w:t>《工业企业挥发性有机物排放控制标准》（DB13/2322-2016）表1其他类</w:t>
            </w:r>
            <w:r>
              <w:rPr>
                <w:rFonts w:hint="eastAsia" w:cs="Times New Roman"/>
                <w:b w:val="0"/>
                <w:bCs w:val="0"/>
                <w:color w:val="auto"/>
                <w:sz w:val="21"/>
                <w:szCs w:val="21"/>
                <w:lang w:val="en-US" w:eastAsia="zh-CN"/>
              </w:rPr>
              <w:t xml:space="preserve">/ </w:t>
            </w:r>
            <w:r>
              <w:rPr>
                <w:rFonts w:hint="default" w:ascii="Times New Roman" w:cs="Times New Roman"/>
                <w:b w:val="0"/>
                <w:bCs w:val="0"/>
                <w:color w:val="auto"/>
                <w:sz w:val="21"/>
                <w:szCs w:val="21"/>
                <w:lang w:val="en-US" w:eastAsia="zh-CN"/>
              </w:rPr>
              <w:t>《大气污染物综合排放标准》（GB16297-1996）表2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42" w:hRule="atLeast"/>
          <w:jc w:val="center"/>
        </w:trPr>
        <w:tc>
          <w:tcPr>
            <w:tcW w:w="1139" w:type="dxa"/>
            <w:vMerge w:val="continue"/>
            <w:noWrap w:val="0"/>
            <w:vAlign w:val="center"/>
          </w:tcPr>
          <w:p>
            <w:pPr>
              <w:adjustRightInd w:val="0"/>
              <w:snapToGrid w:val="0"/>
              <w:spacing w:line="240" w:lineRule="auto"/>
              <w:jc w:val="center"/>
              <w:rPr>
                <w:rFonts w:hint="default" w:ascii="Times New Roman" w:hAnsi="Times New Roman" w:eastAsia="宋体" w:cs="Times New Roman"/>
                <w:b w:val="0"/>
                <w:bCs w:val="0"/>
                <w:color w:val="auto"/>
                <w:sz w:val="21"/>
                <w:szCs w:val="21"/>
                <w:lang w:eastAsia="zh-CN"/>
              </w:rPr>
            </w:pPr>
          </w:p>
        </w:tc>
        <w:tc>
          <w:tcPr>
            <w:tcW w:w="1790" w:type="dxa"/>
            <w:noWrap w:val="0"/>
            <w:vAlign w:val="center"/>
          </w:tcPr>
          <w:p>
            <w:pPr>
              <w:snapToGrid w:val="0"/>
              <w:spacing w:line="240" w:lineRule="auto"/>
              <w:jc w:val="center"/>
              <w:rPr>
                <w:rFonts w:hint="default" w:ascii="Times New Roman" w:hAnsi="Times New Roman" w:eastAsia="宋体" w:cs="Times New Roman"/>
                <w:b w:val="0"/>
                <w:bCs w:val="0"/>
                <w:color w:val="auto"/>
                <w:sz w:val="21"/>
                <w:szCs w:val="21"/>
                <w:lang w:val="en-US" w:eastAsia="zh-CN"/>
              </w:rPr>
            </w:pPr>
            <w:r>
              <w:rPr>
                <w:rFonts w:hint="eastAsia" w:cs="Times New Roman"/>
                <w:b w:val="0"/>
                <w:bCs w:val="0"/>
                <w:color w:val="auto"/>
                <w:sz w:val="21"/>
                <w:szCs w:val="21"/>
                <w:lang w:val="en-US" w:eastAsia="zh-CN"/>
              </w:rPr>
              <w:t>筛分工序</w:t>
            </w:r>
          </w:p>
        </w:tc>
        <w:tc>
          <w:tcPr>
            <w:tcW w:w="1575" w:type="dxa"/>
            <w:noWrap w:val="0"/>
            <w:vAlign w:val="center"/>
          </w:tcPr>
          <w:p>
            <w:pPr>
              <w:snapToGrid w:val="0"/>
              <w:spacing w:line="240" w:lineRule="auto"/>
              <w:jc w:val="center"/>
              <w:rPr>
                <w:rFonts w:hint="default" w:ascii="Times New Roman" w:hAnsi="Times New Roman" w:eastAsia="宋体" w:cs="Times New Roman"/>
                <w:b w:val="0"/>
                <w:bCs w:val="0"/>
                <w:color w:val="auto"/>
                <w:sz w:val="21"/>
                <w:szCs w:val="21"/>
                <w:vertAlign w:val="baseline"/>
                <w:lang w:val="en-US" w:eastAsia="zh-CN"/>
              </w:rPr>
            </w:pPr>
            <w:r>
              <w:rPr>
                <w:rFonts w:hint="eastAsia" w:cs="Times New Roman"/>
                <w:b w:val="0"/>
                <w:bCs w:val="0"/>
                <w:color w:val="auto"/>
                <w:sz w:val="21"/>
                <w:szCs w:val="21"/>
                <w:vertAlign w:val="baseline"/>
                <w:lang w:val="en-US" w:eastAsia="zh-CN"/>
              </w:rPr>
              <w:t>颗粒物</w:t>
            </w:r>
          </w:p>
        </w:tc>
        <w:tc>
          <w:tcPr>
            <w:tcW w:w="1980" w:type="dxa"/>
            <w:noWrap w:val="0"/>
            <w:vAlign w:val="center"/>
          </w:tcPr>
          <w:p>
            <w:pPr>
              <w:snapToGrid w:val="0"/>
              <w:spacing w:line="240" w:lineRule="auto"/>
              <w:jc w:val="center"/>
              <w:rPr>
                <w:rFonts w:hint="default" w:ascii="Times New Roman" w:hAnsi="Times New Roman" w:eastAsia="宋体" w:cs="Times New Roman"/>
                <w:b w:val="0"/>
                <w:bCs w:val="0"/>
                <w:color w:val="auto"/>
                <w:sz w:val="21"/>
                <w:szCs w:val="21"/>
                <w:lang w:eastAsia="zh-CN"/>
              </w:rPr>
            </w:pPr>
            <w:r>
              <w:rPr>
                <w:rFonts w:hint="eastAsia" w:cs="Times New Roman"/>
                <w:b w:val="0"/>
                <w:bCs w:val="0"/>
                <w:color w:val="auto"/>
                <w:sz w:val="21"/>
                <w:szCs w:val="21"/>
                <w:lang w:eastAsia="zh-CN"/>
              </w:rPr>
              <w:t>全封闭厂房</w:t>
            </w:r>
          </w:p>
        </w:tc>
        <w:tc>
          <w:tcPr>
            <w:tcW w:w="3040" w:type="dxa"/>
            <w:vMerge w:val="restart"/>
            <w:noWrap w:val="0"/>
            <w:vAlign w:val="center"/>
          </w:tcPr>
          <w:p>
            <w:pPr>
              <w:snapToGrid w:val="0"/>
              <w:spacing w:line="240" w:lineRule="auto"/>
              <w:jc w:val="center"/>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color w:val="auto"/>
                <w:sz w:val="21"/>
                <w:szCs w:val="21"/>
                <w:lang w:val="en-US" w:eastAsia="zh-CN"/>
              </w:rPr>
              <w:t>《</w:t>
            </w:r>
            <w:r>
              <w:rPr>
                <w:rFonts w:hint="default" w:ascii="Times New Roman" w:hAnsi="Times New Roman" w:cs="Times New Roman"/>
                <w:b w:val="0"/>
                <w:bCs w:val="0"/>
                <w:color w:val="auto"/>
                <w:sz w:val="21"/>
                <w:szCs w:val="21"/>
                <w:lang w:val="en-US" w:eastAsia="zh-CN"/>
              </w:rPr>
              <w:t>秦皇岛市人民政府办公室关于执行钢铁等行业大气污染物排放特别要求的通知</w:t>
            </w:r>
            <w:r>
              <w:rPr>
                <w:rFonts w:hint="default" w:ascii="Times New Roman" w:hAnsi="Times New Roman" w:eastAsia="宋体" w:cs="Times New Roman"/>
                <w:b w:val="0"/>
                <w:bCs w:val="0"/>
                <w:color w:val="auto"/>
                <w:sz w:val="21"/>
                <w:szCs w:val="21"/>
                <w:lang w:val="en-US" w:eastAsia="zh-CN"/>
              </w:rPr>
              <w:t>》(</w:t>
            </w:r>
            <w:r>
              <w:rPr>
                <w:rFonts w:hint="default" w:ascii="Times New Roman" w:hAnsi="Times New Roman" w:cs="Times New Roman"/>
                <w:b w:val="0"/>
                <w:bCs w:val="0"/>
                <w:color w:val="auto"/>
                <w:sz w:val="21"/>
                <w:szCs w:val="21"/>
                <w:lang w:val="en-US" w:eastAsia="zh-CN"/>
              </w:rPr>
              <w:t>[2021]-10</w:t>
            </w:r>
            <w:r>
              <w:rPr>
                <w:rFonts w:hint="default" w:ascii="Times New Roman" w:hAnsi="Times New Roman" w:eastAsia="宋体" w:cs="Times New Roman"/>
                <w:b w:val="0"/>
                <w:bCs w:val="0"/>
                <w:color w:val="auto"/>
                <w:sz w:val="21"/>
                <w:szCs w:val="21"/>
                <w:lang w:val="en-US" w:eastAsia="zh-CN"/>
              </w:rPr>
              <w:t>)中排放标准：0.</w:t>
            </w:r>
            <w:r>
              <w:rPr>
                <w:rFonts w:hint="default" w:ascii="Times New Roman" w:hAnsi="Times New Roman" w:cs="Times New Roman"/>
                <w:b w:val="0"/>
                <w:bCs w:val="0"/>
                <w:color w:val="auto"/>
                <w:sz w:val="21"/>
                <w:szCs w:val="21"/>
                <w:lang w:val="en-US" w:eastAsia="zh-CN"/>
              </w:rPr>
              <w:t>3</w:t>
            </w:r>
            <w:r>
              <w:rPr>
                <w:rFonts w:hint="default" w:ascii="Times New Roman" w:hAnsi="Times New Roman" w:eastAsia="宋体" w:cs="Times New Roman"/>
                <w:b w:val="0"/>
                <w:bCs w:val="0"/>
                <w:color w:val="auto"/>
                <w:sz w:val="21"/>
                <w:szCs w:val="21"/>
                <w:lang w:val="en-US" w:eastAsia="zh-CN"/>
              </w:rPr>
              <w:t>mg/m³</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42" w:hRule="atLeast"/>
          <w:jc w:val="center"/>
        </w:trPr>
        <w:tc>
          <w:tcPr>
            <w:tcW w:w="1139" w:type="dxa"/>
            <w:vMerge w:val="continue"/>
            <w:noWrap w:val="0"/>
            <w:vAlign w:val="center"/>
          </w:tcPr>
          <w:p>
            <w:pPr>
              <w:adjustRightInd w:val="0"/>
              <w:snapToGrid w:val="0"/>
              <w:spacing w:line="240" w:lineRule="auto"/>
              <w:jc w:val="center"/>
              <w:rPr>
                <w:rFonts w:hint="default" w:ascii="Times New Roman" w:hAnsi="Times New Roman" w:eastAsia="宋体" w:cs="Times New Roman"/>
                <w:b w:val="0"/>
                <w:bCs w:val="0"/>
                <w:color w:val="auto"/>
                <w:sz w:val="21"/>
                <w:szCs w:val="21"/>
                <w:lang w:eastAsia="zh-CN"/>
              </w:rPr>
            </w:pPr>
          </w:p>
        </w:tc>
        <w:tc>
          <w:tcPr>
            <w:tcW w:w="1790" w:type="dxa"/>
            <w:noWrap w:val="0"/>
            <w:vAlign w:val="center"/>
          </w:tcPr>
          <w:p>
            <w:pPr>
              <w:snapToGrid w:val="0"/>
              <w:spacing w:line="240" w:lineRule="auto"/>
              <w:jc w:val="center"/>
              <w:rPr>
                <w:rFonts w:hint="eastAsia" w:cs="Times New Roman"/>
                <w:b w:val="0"/>
                <w:bCs w:val="0"/>
                <w:color w:val="auto"/>
                <w:sz w:val="21"/>
                <w:szCs w:val="21"/>
                <w:lang w:val="en-US" w:eastAsia="zh-CN"/>
              </w:rPr>
            </w:pPr>
            <w:r>
              <w:rPr>
                <w:rFonts w:hint="eastAsia" w:cs="Times New Roman"/>
                <w:b w:val="0"/>
                <w:bCs w:val="0"/>
                <w:color w:val="auto"/>
                <w:sz w:val="21"/>
                <w:szCs w:val="21"/>
                <w:lang w:val="en-US" w:eastAsia="zh-CN"/>
              </w:rPr>
              <w:t>运输废气</w:t>
            </w:r>
          </w:p>
        </w:tc>
        <w:tc>
          <w:tcPr>
            <w:tcW w:w="1575" w:type="dxa"/>
            <w:noWrap w:val="0"/>
            <w:vAlign w:val="center"/>
          </w:tcPr>
          <w:p>
            <w:pPr>
              <w:snapToGrid w:val="0"/>
              <w:spacing w:line="240" w:lineRule="auto"/>
              <w:jc w:val="center"/>
              <w:rPr>
                <w:rFonts w:hint="eastAsia" w:cs="Times New Roman"/>
                <w:b w:val="0"/>
                <w:bCs w:val="0"/>
                <w:color w:val="auto"/>
                <w:sz w:val="21"/>
                <w:szCs w:val="21"/>
                <w:vertAlign w:val="baseline"/>
                <w:lang w:val="en-US" w:eastAsia="zh-CN"/>
              </w:rPr>
            </w:pPr>
            <w:r>
              <w:rPr>
                <w:rFonts w:hint="eastAsia" w:cs="Times New Roman"/>
                <w:b w:val="0"/>
                <w:bCs w:val="0"/>
                <w:color w:val="auto"/>
                <w:sz w:val="21"/>
                <w:szCs w:val="21"/>
                <w:vertAlign w:val="baseline"/>
                <w:lang w:val="en-US" w:eastAsia="zh-CN"/>
              </w:rPr>
              <w:t>颗粒物</w:t>
            </w:r>
          </w:p>
        </w:tc>
        <w:tc>
          <w:tcPr>
            <w:tcW w:w="1980" w:type="dxa"/>
            <w:noWrap w:val="0"/>
            <w:vAlign w:val="center"/>
          </w:tcPr>
          <w:p>
            <w:pPr>
              <w:snapToGrid w:val="0"/>
              <w:spacing w:line="240" w:lineRule="auto"/>
              <w:jc w:val="center"/>
              <w:rPr>
                <w:rFonts w:hint="eastAsia" w:cs="Times New Roman"/>
                <w:b w:val="0"/>
                <w:bCs w:val="0"/>
                <w:color w:val="auto"/>
                <w:sz w:val="21"/>
                <w:szCs w:val="21"/>
                <w:lang w:eastAsia="zh-CN"/>
              </w:rPr>
            </w:pPr>
            <w:r>
              <w:rPr>
                <w:rFonts w:hint="eastAsia" w:cs="Times New Roman"/>
                <w:b w:val="0"/>
                <w:bCs w:val="0"/>
                <w:color w:val="auto"/>
                <w:sz w:val="21"/>
                <w:szCs w:val="21"/>
                <w:lang w:eastAsia="zh-CN"/>
              </w:rPr>
              <w:t>地面硬化，道路喷洒抑尘；控制车速</w:t>
            </w:r>
          </w:p>
        </w:tc>
        <w:tc>
          <w:tcPr>
            <w:tcW w:w="3040" w:type="dxa"/>
            <w:vMerge w:val="continue"/>
            <w:noWrap w:val="0"/>
            <w:vAlign w:val="center"/>
          </w:tcPr>
          <w:p>
            <w:pPr>
              <w:snapToGrid w:val="0"/>
              <w:spacing w:line="240" w:lineRule="auto"/>
              <w:jc w:val="center"/>
              <w:rPr>
                <w:rFonts w:hint="default" w:ascii="Times New Roman" w:hAnsi="Times New Roman" w:eastAsia="宋体" w:cs="Times New Roman"/>
                <w:b w:val="0"/>
                <w:bCs w:val="0"/>
                <w:color w:val="auto"/>
                <w:sz w:val="21"/>
                <w:szCs w:val="21"/>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07" w:hRule="atLeast"/>
          <w:jc w:val="center"/>
        </w:trPr>
        <w:tc>
          <w:tcPr>
            <w:tcW w:w="1139" w:type="dxa"/>
            <w:vMerge w:val="continue"/>
            <w:noWrap w:val="0"/>
            <w:vAlign w:val="center"/>
          </w:tcPr>
          <w:p>
            <w:pPr>
              <w:adjustRightInd w:val="0"/>
              <w:snapToGrid w:val="0"/>
              <w:spacing w:line="240" w:lineRule="auto"/>
              <w:jc w:val="center"/>
              <w:rPr>
                <w:rFonts w:hint="default" w:ascii="Times New Roman" w:hAnsi="Times New Roman" w:eastAsia="宋体" w:cs="Times New Roman"/>
                <w:b w:val="0"/>
                <w:bCs w:val="0"/>
                <w:color w:val="auto"/>
                <w:sz w:val="21"/>
                <w:szCs w:val="21"/>
                <w:lang w:val="en-US" w:eastAsia="zh-CN"/>
              </w:rPr>
            </w:pPr>
          </w:p>
        </w:tc>
        <w:tc>
          <w:tcPr>
            <w:tcW w:w="1790" w:type="dxa"/>
            <w:noWrap w:val="0"/>
            <w:vAlign w:val="center"/>
          </w:tcPr>
          <w:p>
            <w:pPr>
              <w:snapToGrid w:val="0"/>
              <w:spacing w:line="240" w:lineRule="auto"/>
              <w:jc w:val="center"/>
              <w:rPr>
                <w:rFonts w:hint="default" w:ascii="Times New Roman" w:hAnsi="Times New Roman" w:eastAsia="宋体" w:cs="Times New Roman"/>
                <w:b w:val="0"/>
                <w:bCs w:val="0"/>
                <w:color w:val="auto"/>
                <w:sz w:val="21"/>
                <w:szCs w:val="21"/>
                <w:lang w:val="en-US" w:eastAsia="zh-CN"/>
              </w:rPr>
            </w:pPr>
            <w:r>
              <w:rPr>
                <w:rFonts w:hint="eastAsia" w:cs="Times New Roman"/>
                <w:b w:val="0"/>
                <w:bCs w:val="0"/>
                <w:color w:val="auto"/>
                <w:sz w:val="21"/>
                <w:szCs w:val="21"/>
                <w:lang w:val="en-US" w:eastAsia="zh-CN"/>
              </w:rPr>
              <w:t>烘干工序</w:t>
            </w:r>
          </w:p>
        </w:tc>
        <w:tc>
          <w:tcPr>
            <w:tcW w:w="1575" w:type="dxa"/>
            <w:noWrap w:val="0"/>
            <w:vAlign w:val="center"/>
          </w:tcPr>
          <w:p>
            <w:pPr>
              <w:snapToGrid w:val="0"/>
              <w:spacing w:line="240" w:lineRule="auto"/>
              <w:jc w:val="center"/>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color w:val="auto"/>
                <w:sz w:val="21"/>
                <w:szCs w:val="21"/>
                <w:vertAlign w:val="baseline"/>
                <w:lang w:val="en-US" w:eastAsia="zh-CN"/>
              </w:rPr>
              <w:t>颗粒物</w:t>
            </w:r>
          </w:p>
        </w:tc>
        <w:tc>
          <w:tcPr>
            <w:tcW w:w="1980" w:type="dxa"/>
            <w:noWrap w:val="0"/>
            <w:vAlign w:val="center"/>
          </w:tcPr>
          <w:p>
            <w:pPr>
              <w:snapToGrid w:val="0"/>
              <w:spacing w:line="240" w:lineRule="auto"/>
              <w:jc w:val="center"/>
              <w:rPr>
                <w:rFonts w:hint="default" w:ascii="Times New Roman" w:hAnsi="Times New Roman" w:eastAsia="宋体" w:cs="Times New Roman"/>
                <w:b w:val="0"/>
                <w:bCs w:val="0"/>
                <w:color w:val="auto"/>
                <w:sz w:val="21"/>
                <w:szCs w:val="21"/>
                <w:lang w:val="en-US" w:eastAsia="zh-CN"/>
              </w:rPr>
            </w:pPr>
            <w:r>
              <w:rPr>
                <w:rFonts w:hint="eastAsia" w:cs="Times New Roman"/>
                <w:b w:val="0"/>
                <w:bCs w:val="0"/>
                <w:color w:val="auto"/>
                <w:sz w:val="21"/>
                <w:szCs w:val="21"/>
                <w:lang w:val="en-US" w:eastAsia="zh-CN"/>
              </w:rPr>
              <w:t>全封闭厂房</w:t>
            </w:r>
          </w:p>
        </w:tc>
        <w:tc>
          <w:tcPr>
            <w:tcW w:w="3040" w:type="dxa"/>
            <w:noWrap w:val="0"/>
            <w:vAlign w:val="center"/>
          </w:tcPr>
          <w:p>
            <w:pPr>
              <w:rPr>
                <w:rFonts w:hint="default" w:ascii="Times New Roman" w:hAnsi="Times New Roman" w:eastAsia="宋体" w:cs="Times New Roman"/>
                <w:b w:val="0"/>
                <w:bCs w:val="0"/>
                <w:color w:val="auto"/>
                <w:sz w:val="21"/>
                <w:szCs w:val="21"/>
                <w:lang w:val="en-US" w:eastAsia="zh-CN"/>
              </w:rPr>
            </w:pPr>
            <w:r>
              <w:rPr>
                <w:rFonts w:hint="eastAsia" w:ascii="Times New Roman" w:cs="Times New Roman"/>
                <w:b w:val="0"/>
                <w:bCs w:val="0"/>
                <w:color w:val="auto"/>
                <w:sz w:val="21"/>
                <w:szCs w:val="21"/>
                <w:lang w:val="en-US" w:eastAsia="zh-CN"/>
              </w:rPr>
              <w:t>《工业企业挥发性有机物排放控制标准》（DB13/2322-2016）表</w:t>
            </w:r>
            <w:r>
              <w:rPr>
                <w:rFonts w:hint="eastAsia" w:cs="Times New Roman"/>
                <w:b w:val="0"/>
                <w:bCs w:val="0"/>
                <w:color w:val="auto"/>
                <w:sz w:val="21"/>
                <w:szCs w:val="21"/>
                <w:lang w:val="en-US" w:eastAsia="zh-CN"/>
              </w:rPr>
              <w:t>2/</w:t>
            </w:r>
            <w:r>
              <w:rPr>
                <w:rFonts w:hint="eastAsia" w:ascii="Times New Roman" w:cs="Times New Roman"/>
                <w:b w:val="0"/>
                <w:bCs w:val="0"/>
                <w:color w:val="auto"/>
                <w:sz w:val="21"/>
                <w:szCs w:val="21"/>
                <w:lang w:val="en-US" w:eastAsia="zh-CN"/>
              </w:rPr>
              <w:t>《挥发性有机物无组织排放控制标准》（GB37822-2019）</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07" w:hRule="atLeast"/>
          <w:jc w:val="center"/>
        </w:trPr>
        <w:tc>
          <w:tcPr>
            <w:tcW w:w="1139" w:type="dxa"/>
            <w:vMerge w:val="continue"/>
            <w:noWrap w:val="0"/>
            <w:vAlign w:val="center"/>
          </w:tcPr>
          <w:p>
            <w:pPr>
              <w:adjustRightInd w:val="0"/>
              <w:snapToGrid w:val="0"/>
              <w:spacing w:line="240" w:lineRule="auto"/>
              <w:jc w:val="center"/>
              <w:rPr>
                <w:rFonts w:hint="default" w:ascii="Times New Roman" w:hAnsi="Times New Roman" w:eastAsia="宋体" w:cs="Times New Roman"/>
                <w:b w:val="0"/>
                <w:bCs w:val="0"/>
                <w:color w:val="auto"/>
                <w:sz w:val="21"/>
                <w:szCs w:val="21"/>
                <w:lang w:val="en-US" w:eastAsia="zh-CN"/>
              </w:rPr>
            </w:pPr>
          </w:p>
        </w:tc>
        <w:tc>
          <w:tcPr>
            <w:tcW w:w="1790" w:type="dxa"/>
            <w:noWrap w:val="0"/>
            <w:vAlign w:val="center"/>
          </w:tcPr>
          <w:p>
            <w:pPr>
              <w:snapToGrid w:val="0"/>
              <w:spacing w:line="240" w:lineRule="auto"/>
              <w:jc w:val="center"/>
              <w:rPr>
                <w:rFonts w:hint="eastAsia" w:cs="Times New Roman"/>
                <w:b w:val="0"/>
                <w:bCs w:val="0"/>
                <w:color w:val="auto"/>
                <w:sz w:val="21"/>
                <w:szCs w:val="21"/>
                <w:lang w:val="en-US" w:eastAsia="zh-CN"/>
              </w:rPr>
            </w:pPr>
            <w:r>
              <w:rPr>
                <w:rFonts w:hint="eastAsia" w:cs="Times New Roman"/>
                <w:b w:val="0"/>
                <w:bCs w:val="0"/>
                <w:color w:val="auto"/>
                <w:sz w:val="21"/>
                <w:szCs w:val="21"/>
                <w:lang w:val="en-US" w:eastAsia="zh-CN"/>
              </w:rPr>
              <w:t>污水处理站</w:t>
            </w:r>
          </w:p>
        </w:tc>
        <w:tc>
          <w:tcPr>
            <w:tcW w:w="1575" w:type="dxa"/>
            <w:noWrap w:val="0"/>
            <w:vAlign w:val="center"/>
          </w:tcPr>
          <w:p>
            <w:pPr>
              <w:snapToGrid w:val="0"/>
              <w:spacing w:line="240" w:lineRule="auto"/>
              <w:jc w:val="center"/>
              <w:rPr>
                <w:rFonts w:hint="default" w:ascii="Times New Roman" w:hAnsi="Times New Roman" w:eastAsia="宋体" w:cs="Times New Roman"/>
                <w:b w:val="0"/>
                <w:bCs w:val="0"/>
                <w:color w:val="auto"/>
                <w:sz w:val="21"/>
                <w:szCs w:val="21"/>
                <w:vertAlign w:val="baseline"/>
                <w:lang w:val="en-US" w:eastAsia="zh-CN"/>
              </w:rPr>
            </w:pPr>
            <w:r>
              <w:rPr>
                <w:rFonts w:hint="eastAsia" w:cs="Times New Roman"/>
                <w:b w:val="0"/>
                <w:bCs w:val="0"/>
                <w:color w:val="auto"/>
                <w:sz w:val="21"/>
                <w:szCs w:val="21"/>
                <w:vertAlign w:val="baseline"/>
                <w:lang w:val="en-US" w:eastAsia="zh-CN"/>
              </w:rPr>
              <w:t>氨气、硫化氢、臭气浓度</w:t>
            </w:r>
          </w:p>
        </w:tc>
        <w:tc>
          <w:tcPr>
            <w:tcW w:w="1980" w:type="dxa"/>
            <w:noWrap w:val="0"/>
            <w:vAlign w:val="center"/>
          </w:tcPr>
          <w:p>
            <w:pPr>
              <w:snapToGrid w:val="0"/>
              <w:spacing w:line="240" w:lineRule="auto"/>
              <w:jc w:val="center"/>
              <w:rPr>
                <w:rFonts w:hint="default" w:ascii="Times New Roman" w:hAnsi="Times New Roman" w:eastAsia="宋体" w:cs="Times New Roman"/>
                <w:b w:val="0"/>
                <w:bCs w:val="0"/>
                <w:color w:val="auto"/>
                <w:sz w:val="21"/>
                <w:szCs w:val="21"/>
                <w:lang w:eastAsia="zh-CN"/>
              </w:rPr>
            </w:pPr>
            <w:r>
              <w:rPr>
                <w:rFonts w:hint="eastAsia" w:cs="Times New Roman"/>
                <w:b w:val="0"/>
                <w:bCs w:val="0"/>
                <w:color w:val="auto"/>
                <w:sz w:val="21"/>
                <w:szCs w:val="21"/>
                <w:lang w:eastAsia="zh-CN"/>
              </w:rPr>
              <w:t>设置地下污水处理站；加强周边绿化；定时喷洒除臭剂</w:t>
            </w:r>
          </w:p>
        </w:tc>
        <w:tc>
          <w:tcPr>
            <w:tcW w:w="3040" w:type="dxa"/>
            <w:noWrap w:val="0"/>
            <w:vAlign w:val="center"/>
          </w:tcPr>
          <w:p>
            <w:pPr>
              <w:snapToGrid w:val="0"/>
              <w:spacing w:line="240" w:lineRule="auto"/>
              <w:jc w:val="center"/>
              <w:rPr>
                <w:rFonts w:hint="default" w:ascii="Times New Roman" w:hAnsi="Times New Roman" w:eastAsia="宋体" w:cs="Times New Roman"/>
                <w:b w:val="0"/>
                <w:bCs w:val="0"/>
                <w:color w:val="auto"/>
                <w:sz w:val="21"/>
                <w:szCs w:val="21"/>
                <w:lang w:val="en-US" w:eastAsia="zh-CN"/>
              </w:rPr>
            </w:pPr>
            <w:r>
              <w:rPr>
                <w:rFonts w:hint="eastAsia" w:cs="Times New Roman"/>
                <w:b w:val="0"/>
                <w:bCs w:val="0"/>
                <w:color w:val="auto"/>
                <w:sz w:val="21"/>
                <w:szCs w:val="21"/>
                <w:lang w:val="en-US" w:eastAsia="zh-CN"/>
              </w:rPr>
              <w:t>满足《恶臭污染物排放标准》（GB14554-93）中表1二级标准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26" w:hRule="atLeast"/>
          <w:jc w:val="center"/>
        </w:trPr>
        <w:tc>
          <w:tcPr>
            <w:tcW w:w="1139" w:type="dxa"/>
            <w:vMerge w:val="continue"/>
            <w:noWrap w:val="0"/>
            <w:vAlign w:val="center"/>
          </w:tcPr>
          <w:p>
            <w:pPr>
              <w:adjustRightInd w:val="0"/>
              <w:snapToGrid w:val="0"/>
              <w:spacing w:line="240" w:lineRule="auto"/>
              <w:jc w:val="center"/>
              <w:rPr>
                <w:rFonts w:hint="default" w:ascii="Times New Roman" w:hAnsi="Times New Roman" w:eastAsia="宋体" w:cs="Times New Roman"/>
                <w:b w:val="0"/>
                <w:bCs w:val="0"/>
                <w:color w:val="auto"/>
                <w:sz w:val="21"/>
                <w:szCs w:val="21"/>
                <w:lang w:val="en-US" w:eastAsia="zh-CN"/>
              </w:rPr>
            </w:pPr>
          </w:p>
        </w:tc>
        <w:tc>
          <w:tcPr>
            <w:tcW w:w="1790" w:type="dxa"/>
            <w:vMerge w:val="restart"/>
            <w:noWrap w:val="0"/>
            <w:vAlign w:val="center"/>
          </w:tcPr>
          <w:p>
            <w:pPr>
              <w:snapToGrid w:val="0"/>
              <w:spacing w:line="240" w:lineRule="auto"/>
              <w:jc w:val="center"/>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color w:val="auto"/>
                <w:sz w:val="21"/>
                <w:szCs w:val="21"/>
                <w:lang w:val="en-US" w:eastAsia="zh-CN"/>
              </w:rPr>
              <w:t>锅炉排气筒</w:t>
            </w:r>
          </w:p>
        </w:tc>
        <w:tc>
          <w:tcPr>
            <w:tcW w:w="1575" w:type="dxa"/>
            <w:noWrap w:val="0"/>
            <w:vAlign w:val="center"/>
          </w:tcPr>
          <w:p>
            <w:pPr>
              <w:snapToGrid w:val="0"/>
              <w:spacing w:line="240" w:lineRule="auto"/>
              <w:jc w:val="center"/>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color w:val="auto"/>
                <w:sz w:val="21"/>
                <w:szCs w:val="21"/>
                <w:vertAlign w:val="baseline"/>
                <w:lang w:val="en-US" w:eastAsia="zh-CN"/>
              </w:rPr>
              <w:t>颗粒物</w:t>
            </w:r>
          </w:p>
        </w:tc>
        <w:tc>
          <w:tcPr>
            <w:tcW w:w="1980" w:type="dxa"/>
            <w:vMerge w:val="restart"/>
            <w:noWrap w:val="0"/>
            <w:vAlign w:val="center"/>
          </w:tcPr>
          <w:p>
            <w:pPr>
              <w:snapToGrid w:val="0"/>
              <w:spacing w:line="240" w:lineRule="auto"/>
              <w:jc w:val="center"/>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color w:val="auto"/>
                <w:sz w:val="21"/>
                <w:szCs w:val="21"/>
                <w:lang w:eastAsia="zh-CN"/>
              </w:rPr>
              <w:t>设置</w:t>
            </w:r>
            <w:r>
              <w:rPr>
                <w:rFonts w:hint="eastAsia" w:cs="Times New Roman"/>
                <w:b w:val="0"/>
                <w:bCs w:val="0"/>
                <w:color w:val="auto"/>
                <w:sz w:val="21"/>
                <w:szCs w:val="21"/>
                <w:lang w:val="en-US" w:eastAsia="zh-CN"/>
              </w:rPr>
              <w:t>2套</w:t>
            </w:r>
            <w:r>
              <w:rPr>
                <w:rFonts w:hint="default" w:ascii="Times New Roman" w:hAnsi="Times New Roman" w:eastAsia="宋体" w:cs="Times New Roman"/>
                <w:b w:val="0"/>
                <w:bCs w:val="0"/>
                <w:color w:val="auto"/>
                <w:sz w:val="21"/>
                <w:szCs w:val="21"/>
                <w:lang w:eastAsia="zh-CN"/>
              </w:rPr>
              <w:t>低氮燃烧器</w:t>
            </w:r>
            <w:r>
              <w:rPr>
                <w:rFonts w:hint="default" w:ascii="Times New Roman" w:hAnsi="Times New Roman" w:eastAsia="宋体" w:cs="Times New Roman"/>
                <w:b w:val="0"/>
                <w:bCs w:val="0"/>
                <w:color w:val="auto"/>
                <w:sz w:val="21"/>
                <w:szCs w:val="21"/>
                <w:lang w:val="en-US" w:eastAsia="zh-CN"/>
              </w:rPr>
              <w:t>+</w:t>
            </w:r>
            <w:r>
              <w:rPr>
                <w:rFonts w:hint="eastAsia" w:cs="Times New Roman"/>
                <w:b w:val="0"/>
                <w:bCs w:val="0"/>
                <w:color w:val="auto"/>
                <w:sz w:val="21"/>
                <w:szCs w:val="21"/>
                <w:lang w:val="en-US" w:eastAsia="zh-CN"/>
              </w:rPr>
              <w:t>1根</w:t>
            </w:r>
            <w:r>
              <w:rPr>
                <w:rFonts w:hint="default" w:ascii="Times New Roman" w:hAnsi="Times New Roman" w:eastAsia="宋体" w:cs="Times New Roman"/>
                <w:b w:val="0"/>
                <w:bCs w:val="0"/>
                <w:color w:val="auto"/>
                <w:sz w:val="21"/>
                <w:szCs w:val="21"/>
                <w:lang w:val="en-US" w:eastAsia="zh-CN"/>
              </w:rPr>
              <w:t>1</w:t>
            </w:r>
            <w:r>
              <w:rPr>
                <w:rFonts w:hint="eastAsia" w:cs="Times New Roman"/>
                <w:b w:val="0"/>
                <w:bCs w:val="0"/>
                <w:color w:val="auto"/>
                <w:sz w:val="21"/>
                <w:szCs w:val="21"/>
                <w:lang w:val="en-US" w:eastAsia="zh-CN"/>
              </w:rPr>
              <w:t>5</w:t>
            </w:r>
            <w:r>
              <w:rPr>
                <w:rFonts w:hint="default" w:ascii="Times New Roman" w:hAnsi="Times New Roman" w:eastAsia="宋体" w:cs="Times New Roman"/>
                <w:b w:val="0"/>
                <w:bCs w:val="0"/>
                <w:color w:val="auto"/>
                <w:sz w:val="21"/>
                <w:szCs w:val="21"/>
                <w:lang w:val="en-US" w:eastAsia="zh-CN"/>
              </w:rPr>
              <w:t>m高排气筒</w:t>
            </w:r>
          </w:p>
        </w:tc>
        <w:tc>
          <w:tcPr>
            <w:tcW w:w="3040" w:type="dxa"/>
            <w:vMerge w:val="restart"/>
            <w:noWrap w:val="0"/>
            <w:vAlign w:val="center"/>
          </w:tcPr>
          <w:p>
            <w:pPr>
              <w:snapToGrid w:val="0"/>
              <w:spacing w:line="240" w:lineRule="auto"/>
              <w:jc w:val="center"/>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color w:val="auto"/>
                <w:sz w:val="21"/>
                <w:szCs w:val="21"/>
                <w:lang w:val="en-US" w:eastAsia="zh-CN"/>
              </w:rPr>
              <w:t>污染物排放浓度满足《锅炉大气污染物排放标准》（DB13/5161-2020）中</w:t>
            </w:r>
            <w:r>
              <w:rPr>
                <w:rFonts w:hint="eastAsia" w:cs="Times New Roman"/>
                <w:b w:val="0"/>
                <w:bCs w:val="0"/>
                <w:color w:val="auto"/>
                <w:sz w:val="21"/>
                <w:szCs w:val="21"/>
                <w:lang w:val="en-US" w:eastAsia="zh-CN"/>
              </w:rPr>
              <w:t>燃气锅炉</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6" w:hRule="atLeast"/>
          <w:jc w:val="center"/>
        </w:trPr>
        <w:tc>
          <w:tcPr>
            <w:tcW w:w="1139" w:type="dxa"/>
            <w:vMerge w:val="continue"/>
            <w:noWrap w:val="0"/>
            <w:vAlign w:val="center"/>
          </w:tcPr>
          <w:p>
            <w:pPr>
              <w:adjustRightInd w:val="0"/>
              <w:snapToGrid w:val="0"/>
              <w:spacing w:line="240" w:lineRule="auto"/>
              <w:jc w:val="center"/>
              <w:rPr>
                <w:rFonts w:hint="default" w:ascii="Times New Roman" w:hAnsi="Times New Roman" w:eastAsia="宋体" w:cs="Times New Roman"/>
                <w:b w:val="0"/>
                <w:bCs w:val="0"/>
                <w:color w:val="auto"/>
                <w:sz w:val="21"/>
                <w:szCs w:val="21"/>
                <w:lang w:val="en-US" w:eastAsia="zh-CN"/>
              </w:rPr>
            </w:pPr>
          </w:p>
        </w:tc>
        <w:tc>
          <w:tcPr>
            <w:tcW w:w="1790" w:type="dxa"/>
            <w:vMerge w:val="continue"/>
            <w:noWrap w:val="0"/>
            <w:vAlign w:val="center"/>
          </w:tcPr>
          <w:p>
            <w:pPr>
              <w:snapToGrid w:val="0"/>
              <w:spacing w:line="240" w:lineRule="auto"/>
              <w:jc w:val="center"/>
              <w:rPr>
                <w:rFonts w:hint="default" w:ascii="Times New Roman" w:hAnsi="Times New Roman" w:eastAsia="宋体" w:cs="Times New Roman"/>
                <w:b w:val="0"/>
                <w:bCs w:val="0"/>
                <w:color w:val="auto"/>
                <w:sz w:val="21"/>
                <w:szCs w:val="21"/>
                <w:lang w:val="en-US" w:eastAsia="zh-CN"/>
              </w:rPr>
            </w:pPr>
          </w:p>
        </w:tc>
        <w:tc>
          <w:tcPr>
            <w:tcW w:w="1575" w:type="dxa"/>
            <w:noWrap w:val="0"/>
            <w:vAlign w:val="center"/>
          </w:tcPr>
          <w:p>
            <w:pPr>
              <w:snapToGrid w:val="0"/>
              <w:spacing w:line="240" w:lineRule="auto"/>
              <w:jc w:val="center"/>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color w:val="auto"/>
                <w:sz w:val="21"/>
                <w:szCs w:val="21"/>
                <w:vertAlign w:val="baseline"/>
                <w:lang w:val="en-US" w:eastAsia="zh-CN"/>
              </w:rPr>
              <w:t>二氧化硫</w:t>
            </w:r>
          </w:p>
        </w:tc>
        <w:tc>
          <w:tcPr>
            <w:tcW w:w="1980" w:type="dxa"/>
            <w:vMerge w:val="continue"/>
            <w:noWrap w:val="0"/>
            <w:vAlign w:val="center"/>
          </w:tcPr>
          <w:p>
            <w:pPr>
              <w:snapToGrid w:val="0"/>
              <w:spacing w:line="240" w:lineRule="auto"/>
              <w:jc w:val="center"/>
              <w:rPr>
                <w:rFonts w:hint="default" w:ascii="Times New Roman" w:hAnsi="Times New Roman" w:eastAsia="宋体" w:cs="Times New Roman"/>
                <w:b w:val="0"/>
                <w:bCs w:val="0"/>
                <w:color w:val="auto"/>
                <w:sz w:val="21"/>
                <w:szCs w:val="21"/>
                <w:lang w:val="en-US" w:eastAsia="zh-CN"/>
              </w:rPr>
            </w:pPr>
          </w:p>
        </w:tc>
        <w:tc>
          <w:tcPr>
            <w:tcW w:w="3040" w:type="dxa"/>
            <w:vMerge w:val="continue"/>
            <w:noWrap w:val="0"/>
            <w:vAlign w:val="center"/>
          </w:tcPr>
          <w:p>
            <w:pPr>
              <w:adjustRightInd w:val="0"/>
              <w:snapToGrid w:val="0"/>
              <w:spacing w:line="240" w:lineRule="auto"/>
              <w:jc w:val="center"/>
              <w:rPr>
                <w:rFonts w:hint="default" w:ascii="Times New Roman" w:hAnsi="Times New Roman" w:eastAsia="宋体" w:cs="Times New Roman"/>
                <w:b w:val="0"/>
                <w:bCs w:val="0"/>
                <w:color w:val="auto"/>
                <w:sz w:val="21"/>
                <w:szCs w:val="21"/>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07" w:hRule="atLeast"/>
          <w:jc w:val="center"/>
        </w:trPr>
        <w:tc>
          <w:tcPr>
            <w:tcW w:w="1139" w:type="dxa"/>
            <w:vMerge w:val="continue"/>
            <w:noWrap w:val="0"/>
            <w:vAlign w:val="center"/>
          </w:tcPr>
          <w:p>
            <w:pPr>
              <w:adjustRightInd w:val="0"/>
              <w:snapToGrid w:val="0"/>
              <w:spacing w:line="240" w:lineRule="auto"/>
              <w:jc w:val="center"/>
              <w:rPr>
                <w:rFonts w:hint="default" w:ascii="Times New Roman" w:hAnsi="Times New Roman" w:eastAsia="宋体" w:cs="Times New Roman"/>
                <w:b w:val="0"/>
                <w:bCs w:val="0"/>
                <w:color w:val="auto"/>
                <w:sz w:val="21"/>
                <w:szCs w:val="21"/>
                <w:lang w:val="en-US" w:eastAsia="zh-CN"/>
              </w:rPr>
            </w:pPr>
          </w:p>
        </w:tc>
        <w:tc>
          <w:tcPr>
            <w:tcW w:w="1790" w:type="dxa"/>
            <w:vMerge w:val="continue"/>
            <w:noWrap w:val="0"/>
            <w:vAlign w:val="center"/>
          </w:tcPr>
          <w:p>
            <w:pPr>
              <w:snapToGrid w:val="0"/>
              <w:spacing w:line="240" w:lineRule="auto"/>
              <w:jc w:val="center"/>
              <w:rPr>
                <w:rFonts w:hint="default" w:ascii="Times New Roman" w:hAnsi="Times New Roman" w:eastAsia="宋体" w:cs="Times New Roman"/>
                <w:b w:val="0"/>
                <w:bCs w:val="0"/>
                <w:color w:val="auto"/>
                <w:sz w:val="21"/>
                <w:szCs w:val="21"/>
                <w:lang w:val="en-US" w:eastAsia="zh-CN"/>
              </w:rPr>
            </w:pPr>
          </w:p>
        </w:tc>
        <w:tc>
          <w:tcPr>
            <w:tcW w:w="1575" w:type="dxa"/>
            <w:noWrap w:val="0"/>
            <w:vAlign w:val="center"/>
          </w:tcPr>
          <w:p>
            <w:pPr>
              <w:snapToGrid w:val="0"/>
              <w:spacing w:line="240" w:lineRule="auto"/>
              <w:jc w:val="center"/>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color w:val="auto"/>
                <w:sz w:val="21"/>
                <w:szCs w:val="21"/>
                <w:vertAlign w:val="baseline"/>
                <w:lang w:val="en-US" w:eastAsia="zh-CN"/>
              </w:rPr>
              <w:t>氮氧化物</w:t>
            </w:r>
          </w:p>
        </w:tc>
        <w:tc>
          <w:tcPr>
            <w:tcW w:w="1980" w:type="dxa"/>
            <w:vMerge w:val="continue"/>
            <w:noWrap w:val="0"/>
            <w:vAlign w:val="center"/>
          </w:tcPr>
          <w:p>
            <w:pPr>
              <w:snapToGrid w:val="0"/>
              <w:spacing w:line="240" w:lineRule="auto"/>
              <w:jc w:val="center"/>
              <w:rPr>
                <w:rFonts w:hint="default" w:ascii="Times New Roman" w:hAnsi="Times New Roman" w:eastAsia="宋体" w:cs="Times New Roman"/>
                <w:b w:val="0"/>
                <w:bCs w:val="0"/>
                <w:color w:val="auto"/>
                <w:sz w:val="21"/>
                <w:szCs w:val="21"/>
                <w:lang w:val="en-US" w:eastAsia="zh-CN"/>
              </w:rPr>
            </w:pPr>
          </w:p>
        </w:tc>
        <w:tc>
          <w:tcPr>
            <w:tcW w:w="3040" w:type="dxa"/>
            <w:vMerge w:val="continue"/>
            <w:noWrap w:val="0"/>
            <w:vAlign w:val="center"/>
          </w:tcPr>
          <w:p>
            <w:pPr>
              <w:adjustRightInd w:val="0"/>
              <w:snapToGrid w:val="0"/>
              <w:spacing w:line="240" w:lineRule="auto"/>
              <w:jc w:val="center"/>
              <w:rPr>
                <w:rFonts w:hint="default" w:ascii="Times New Roman" w:hAnsi="Times New Roman" w:eastAsia="宋体" w:cs="Times New Roman"/>
                <w:b w:val="0"/>
                <w:bCs w:val="0"/>
                <w:color w:val="auto"/>
                <w:sz w:val="21"/>
                <w:szCs w:val="21"/>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07" w:hRule="atLeast"/>
          <w:jc w:val="center"/>
        </w:trPr>
        <w:tc>
          <w:tcPr>
            <w:tcW w:w="1139" w:type="dxa"/>
            <w:vMerge w:val="continue"/>
            <w:noWrap w:val="0"/>
            <w:vAlign w:val="center"/>
          </w:tcPr>
          <w:p>
            <w:pPr>
              <w:adjustRightInd w:val="0"/>
              <w:snapToGrid w:val="0"/>
              <w:spacing w:line="240" w:lineRule="auto"/>
              <w:jc w:val="center"/>
              <w:rPr>
                <w:rFonts w:hint="default" w:ascii="Times New Roman" w:hAnsi="Times New Roman" w:eastAsia="宋体" w:cs="Times New Roman"/>
                <w:b w:val="0"/>
                <w:bCs w:val="0"/>
                <w:color w:val="auto"/>
                <w:sz w:val="21"/>
                <w:szCs w:val="21"/>
                <w:lang w:val="en-US" w:eastAsia="zh-CN"/>
              </w:rPr>
            </w:pPr>
          </w:p>
        </w:tc>
        <w:tc>
          <w:tcPr>
            <w:tcW w:w="1790" w:type="dxa"/>
            <w:noWrap w:val="0"/>
            <w:vAlign w:val="center"/>
          </w:tcPr>
          <w:p>
            <w:pPr>
              <w:snapToGrid w:val="0"/>
              <w:spacing w:line="240" w:lineRule="auto"/>
              <w:jc w:val="center"/>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color w:val="auto"/>
                <w:sz w:val="21"/>
                <w:szCs w:val="21"/>
                <w:lang w:val="en-US" w:eastAsia="zh-CN"/>
              </w:rPr>
              <w:t>食堂</w:t>
            </w:r>
          </w:p>
        </w:tc>
        <w:tc>
          <w:tcPr>
            <w:tcW w:w="1575" w:type="dxa"/>
            <w:noWrap w:val="0"/>
            <w:vAlign w:val="center"/>
          </w:tcPr>
          <w:p>
            <w:pPr>
              <w:snapToGrid w:val="0"/>
              <w:spacing w:line="240" w:lineRule="auto"/>
              <w:jc w:val="center"/>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 w:val="0"/>
                <w:bCs w:val="0"/>
                <w:color w:val="auto"/>
                <w:sz w:val="21"/>
                <w:szCs w:val="21"/>
                <w:vertAlign w:val="baseline"/>
                <w:lang w:val="en-US" w:eastAsia="zh-CN"/>
              </w:rPr>
              <w:t>油烟</w:t>
            </w:r>
          </w:p>
        </w:tc>
        <w:tc>
          <w:tcPr>
            <w:tcW w:w="1980" w:type="dxa"/>
            <w:noWrap w:val="0"/>
            <w:vAlign w:val="center"/>
          </w:tcPr>
          <w:p>
            <w:pPr>
              <w:snapToGrid w:val="0"/>
              <w:spacing w:line="240" w:lineRule="auto"/>
              <w:jc w:val="center"/>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color w:val="auto"/>
                <w:sz w:val="21"/>
                <w:szCs w:val="21"/>
                <w:lang w:val="en-US" w:eastAsia="zh-CN"/>
              </w:rPr>
              <w:t>设置1台高效油烟净化器</w:t>
            </w:r>
          </w:p>
        </w:tc>
        <w:tc>
          <w:tcPr>
            <w:tcW w:w="3040" w:type="dxa"/>
            <w:noWrap w:val="0"/>
            <w:vAlign w:val="center"/>
          </w:tcPr>
          <w:p>
            <w:pPr>
              <w:snapToGrid w:val="0"/>
              <w:spacing w:line="240" w:lineRule="auto"/>
              <w:jc w:val="center"/>
              <w:rPr>
                <w:rFonts w:hint="default" w:ascii="Times New Roman" w:hAnsi="Times New Roman" w:eastAsia="宋体" w:cs="Times New Roman"/>
                <w:b w:val="0"/>
                <w:bCs w:val="0"/>
                <w:color w:val="auto"/>
                <w:sz w:val="21"/>
                <w:szCs w:val="21"/>
                <w:lang w:val="en-US" w:eastAsia="zh-CN"/>
              </w:rPr>
            </w:pPr>
            <w:r>
              <w:rPr>
                <w:rFonts w:hint="eastAsia" w:ascii="Times New Roman" w:cs="Times New Roman"/>
                <w:b w:val="0"/>
                <w:bCs w:val="0"/>
                <w:color w:val="auto"/>
                <w:sz w:val="21"/>
                <w:szCs w:val="21"/>
                <w:vertAlign w:val="baseline"/>
                <w:lang w:val="en-US" w:eastAsia="zh-CN"/>
              </w:rPr>
              <w:t>《饮食业油烟排放标准》（试行）（GB18483-2001）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5" w:hRule="atLeast"/>
          <w:jc w:val="center"/>
        </w:trPr>
        <w:tc>
          <w:tcPr>
            <w:tcW w:w="1139" w:type="dxa"/>
            <w:vMerge w:val="restart"/>
            <w:noWrap w:val="0"/>
            <w:vAlign w:val="center"/>
          </w:tcPr>
          <w:p>
            <w:pPr>
              <w:adjustRightInd w:val="0"/>
              <w:snapToGrid w:val="0"/>
              <w:spacing w:line="240" w:lineRule="auto"/>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地表水环境</w:t>
            </w:r>
          </w:p>
        </w:tc>
        <w:tc>
          <w:tcPr>
            <w:tcW w:w="1790" w:type="dxa"/>
            <w:noWrap w:val="0"/>
            <w:vAlign w:val="center"/>
          </w:tcPr>
          <w:p>
            <w:pPr>
              <w:pStyle w:val="47"/>
              <w:spacing w:line="0" w:lineRule="atLeast"/>
              <w:ind w:left="0" w:leftChars="0" w:firstLine="0" w:firstLineChars="0"/>
              <w:jc w:val="center"/>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color w:val="auto"/>
                <w:sz w:val="21"/>
                <w:szCs w:val="21"/>
                <w:lang w:eastAsia="zh-CN"/>
              </w:rPr>
              <w:t>清洗蔬菜、肉类</w:t>
            </w:r>
          </w:p>
        </w:tc>
        <w:tc>
          <w:tcPr>
            <w:tcW w:w="1575" w:type="dxa"/>
            <w:vMerge w:val="restart"/>
            <w:noWrap w:val="0"/>
            <w:vAlign w:val="center"/>
          </w:tcPr>
          <w:p>
            <w:pPr>
              <w:spacing w:line="240" w:lineRule="auto"/>
              <w:jc w:val="center"/>
              <w:rPr>
                <w:rFonts w:hint="default" w:ascii="Times New Roman" w:hAnsi="Times New Roman" w:eastAsia="宋体" w:cs="Times New Roman"/>
                <w:b w:val="0"/>
                <w:bCs w:val="0"/>
                <w:color w:val="auto"/>
                <w:sz w:val="21"/>
                <w:szCs w:val="21"/>
                <w:lang w:val="en-US" w:eastAsia="zh-CN"/>
              </w:rPr>
            </w:pPr>
            <w:r>
              <w:rPr>
                <w:rFonts w:hint="eastAsia" w:cs="Times New Roman"/>
                <w:b w:val="0"/>
                <w:bCs w:val="0"/>
                <w:color w:val="auto"/>
                <w:sz w:val="21"/>
                <w:szCs w:val="21"/>
                <w:lang w:val="en-US" w:eastAsia="zh-CN"/>
              </w:rPr>
              <w:t>COD、氨氮、SS、动植物油、</w:t>
            </w:r>
            <w:r>
              <w:rPr>
                <w:rFonts w:hint="eastAsia" w:ascii="Times New Roman" w:hAnsi="Times New Roman" w:cs="Times New Roman"/>
                <w:color w:val="auto"/>
                <w:sz w:val="21"/>
                <w:szCs w:val="21"/>
                <w:lang w:val="en-US" w:eastAsia="zh-CN"/>
              </w:rPr>
              <w:t>总磷、总氮</w:t>
            </w:r>
          </w:p>
        </w:tc>
        <w:tc>
          <w:tcPr>
            <w:tcW w:w="1980" w:type="dxa"/>
            <w:vMerge w:val="restart"/>
            <w:noWrap w:val="0"/>
            <w:vAlign w:val="center"/>
          </w:tcPr>
          <w:p>
            <w:pPr>
              <w:spacing w:line="240" w:lineRule="auto"/>
              <w:jc w:val="center"/>
              <w:rPr>
                <w:rFonts w:hint="default" w:ascii="Times New Roman" w:hAnsi="Times New Roman" w:eastAsia="宋体" w:cs="Times New Roman"/>
                <w:b w:val="0"/>
                <w:bCs w:val="0"/>
                <w:color w:val="auto"/>
                <w:sz w:val="21"/>
                <w:szCs w:val="21"/>
                <w:lang w:val="en-US" w:eastAsia="zh-CN"/>
              </w:rPr>
            </w:pPr>
            <w:r>
              <w:rPr>
                <w:rFonts w:hint="eastAsia" w:cs="Times New Roman"/>
                <w:b w:val="0"/>
                <w:bCs w:val="0"/>
                <w:color w:val="auto"/>
                <w:sz w:val="21"/>
                <w:szCs w:val="21"/>
                <w:lang w:eastAsia="zh-CN"/>
              </w:rPr>
              <w:t>生产废水和生活污水经厂区污水处理站处理后经市政污水管网排至抚宁</w:t>
            </w:r>
            <w:r>
              <w:rPr>
                <w:rFonts w:hint="eastAsia" w:cs="Times New Roman"/>
                <w:b w:val="0"/>
                <w:bCs w:val="0"/>
                <w:color w:val="auto"/>
                <w:sz w:val="21"/>
                <w:szCs w:val="21"/>
                <w:lang w:val="en-US" w:eastAsia="zh-CN"/>
              </w:rPr>
              <w:t>污水处理厂</w:t>
            </w:r>
          </w:p>
        </w:tc>
        <w:tc>
          <w:tcPr>
            <w:tcW w:w="3040" w:type="dxa"/>
            <w:vMerge w:val="restart"/>
            <w:noWrap w:val="0"/>
            <w:vAlign w:val="center"/>
          </w:tcPr>
          <w:p>
            <w:pPr>
              <w:spacing w:line="240" w:lineRule="auto"/>
              <w:jc w:val="center"/>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color w:val="auto"/>
                <w:sz w:val="21"/>
                <w:szCs w:val="21"/>
                <w:lang w:val="en-US" w:eastAsia="zh-CN"/>
              </w:rPr>
              <w:t>出水浓度满足《污水综合排放标准》（GB8978-1996）表4三级标准和</w:t>
            </w:r>
            <w:r>
              <w:rPr>
                <w:rFonts w:hint="eastAsia" w:cs="Times New Roman"/>
                <w:b w:val="0"/>
                <w:bCs w:val="0"/>
                <w:color w:val="auto"/>
                <w:sz w:val="21"/>
                <w:szCs w:val="21"/>
                <w:lang w:val="en-US" w:eastAsia="zh-CN"/>
              </w:rPr>
              <w:t>抚宁污水处理厂</w:t>
            </w:r>
            <w:r>
              <w:rPr>
                <w:rFonts w:hint="default" w:ascii="Times New Roman" w:hAnsi="Times New Roman" w:eastAsia="宋体" w:cs="Times New Roman"/>
                <w:b w:val="0"/>
                <w:bCs w:val="0"/>
                <w:color w:val="auto"/>
                <w:sz w:val="21"/>
                <w:szCs w:val="21"/>
                <w:lang w:val="en-US" w:eastAsia="zh-CN"/>
              </w:rPr>
              <w:t>收水标准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5" w:hRule="atLeast"/>
          <w:jc w:val="center"/>
        </w:trPr>
        <w:tc>
          <w:tcPr>
            <w:tcW w:w="1139" w:type="dxa"/>
            <w:vMerge w:val="continue"/>
            <w:noWrap w:val="0"/>
            <w:vAlign w:val="center"/>
          </w:tcPr>
          <w:p>
            <w:pPr>
              <w:adjustRightInd w:val="0"/>
              <w:snapToGrid w:val="0"/>
              <w:spacing w:line="240" w:lineRule="auto"/>
              <w:jc w:val="center"/>
              <w:rPr>
                <w:rFonts w:hint="default" w:ascii="Times New Roman" w:hAnsi="Times New Roman" w:eastAsia="宋体" w:cs="Times New Roman"/>
                <w:b w:val="0"/>
                <w:bCs w:val="0"/>
                <w:color w:val="auto"/>
                <w:sz w:val="21"/>
                <w:szCs w:val="21"/>
              </w:rPr>
            </w:pPr>
          </w:p>
        </w:tc>
        <w:tc>
          <w:tcPr>
            <w:tcW w:w="1790" w:type="dxa"/>
            <w:noWrap w:val="0"/>
            <w:vAlign w:val="center"/>
          </w:tcPr>
          <w:p>
            <w:pPr>
              <w:pStyle w:val="47"/>
              <w:spacing w:line="0" w:lineRule="atLeast"/>
              <w:ind w:left="0" w:leftChars="0" w:firstLine="0" w:firstLineChars="0"/>
              <w:jc w:val="center"/>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color w:val="auto"/>
                <w:sz w:val="21"/>
                <w:szCs w:val="21"/>
                <w:lang w:eastAsia="zh-CN"/>
              </w:rPr>
              <w:t>降温、控水工序</w:t>
            </w:r>
          </w:p>
        </w:tc>
        <w:tc>
          <w:tcPr>
            <w:tcW w:w="1575" w:type="dxa"/>
            <w:vMerge w:val="continue"/>
            <w:noWrap w:val="0"/>
            <w:vAlign w:val="center"/>
          </w:tcPr>
          <w:p>
            <w:pPr>
              <w:spacing w:line="240" w:lineRule="auto"/>
              <w:jc w:val="center"/>
              <w:rPr>
                <w:rFonts w:hint="default" w:ascii="Times New Roman" w:hAnsi="Times New Roman" w:eastAsia="宋体" w:cs="Times New Roman"/>
                <w:b w:val="0"/>
                <w:bCs w:val="0"/>
                <w:color w:val="auto"/>
                <w:sz w:val="21"/>
                <w:szCs w:val="21"/>
                <w:lang w:val="en-US" w:eastAsia="zh-CN"/>
              </w:rPr>
            </w:pPr>
          </w:p>
        </w:tc>
        <w:tc>
          <w:tcPr>
            <w:tcW w:w="1980" w:type="dxa"/>
            <w:vMerge w:val="continue"/>
            <w:noWrap w:val="0"/>
            <w:vAlign w:val="center"/>
          </w:tcPr>
          <w:p>
            <w:pPr>
              <w:spacing w:line="240" w:lineRule="auto"/>
              <w:jc w:val="center"/>
              <w:rPr>
                <w:rFonts w:hint="default" w:ascii="Times New Roman" w:hAnsi="Times New Roman" w:eastAsia="宋体" w:cs="Times New Roman"/>
                <w:b w:val="0"/>
                <w:bCs w:val="0"/>
                <w:color w:val="auto"/>
                <w:sz w:val="21"/>
                <w:szCs w:val="21"/>
                <w:lang w:val="en-US" w:eastAsia="zh-CN"/>
              </w:rPr>
            </w:pPr>
          </w:p>
        </w:tc>
        <w:tc>
          <w:tcPr>
            <w:tcW w:w="3040" w:type="dxa"/>
            <w:vMerge w:val="continue"/>
            <w:noWrap w:val="0"/>
            <w:vAlign w:val="center"/>
          </w:tcPr>
          <w:p>
            <w:pPr>
              <w:spacing w:line="240" w:lineRule="auto"/>
              <w:jc w:val="center"/>
              <w:rPr>
                <w:rFonts w:hint="default" w:ascii="Times New Roman" w:hAnsi="Times New Roman" w:eastAsia="宋体" w:cs="Times New Roman"/>
                <w:b w:val="0"/>
                <w:bCs w:val="0"/>
                <w:color w:val="auto"/>
                <w:sz w:val="21"/>
                <w:szCs w:val="21"/>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5" w:hRule="atLeast"/>
          <w:jc w:val="center"/>
        </w:trPr>
        <w:tc>
          <w:tcPr>
            <w:tcW w:w="1139" w:type="dxa"/>
            <w:vMerge w:val="continue"/>
            <w:noWrap w:val="0"/>
            <w:vAlign w:val="center"/>
          </w:tcPr>
          <w:p>
            <w:pPr>
              <w:adjustRightInd w:val="0"/>
              <w:snapToGrid w:val="0"/>
              <w:spacing w:line="240" w:lineRule="auto"/>
              <w:jc w:val="center"/>
              <w:rPr>
                <w:rFonts w:hint="eastAsia" w:ascii="Times New Roman" w:hAnsi="Times New Roman" w:eastAsia="宋体" w:cs="Times New Roman"/>
                <w:b w:val="0"/>
                <w:bCs w:val="0"/>
                <w:color w:val="auto"/>
                <w:sz w:val="21"/>
                <w:szCs w:val="21"/>
                <w:lang w:val="en-US" w:eastAsia="zh-CN"/>
              </w:rPr>
            </w:pPr>
          </w:p>
        </w:tc>
        <w:tc>
          <w:tcPr>
            <w:tcW w:w="1790" w:type="dxa"/>
            <w:noWrap w:val="0"/>
            <w:vAlign w:val="center"/>
          </w:tcPr>
          <w:p>
            <w:pPr>
              <w:pStyle w:val="47"/>
              <w:spacing w:line="0" w:lineRule="atLeast"/>
              <w:ind w:left="0" w:leftChars="0" w:firstLine="0" w:firstLineChars="0"/>
              <w:jc w:val="center"/>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color w:val="auto"/>
                <w:sz w:val="21"/>
                <w:szCs w:val="21"/>
                <w:lang w:val="en-US" w:eastAsia="zh-CN"/>
              </w:rPr>
              <w:t>控水工序</w:t>
            </w:r>
          </w:p>
        </w:tc>
        <w:tc>
          <w:tcPr>
            <w:tcW w:w="1575" w:type="dxa"/>
            <w:vMerge w:val="continue"/>
            <w:noWrap w:val="0"/>
            <w:vAlign w:val="center"/>
          </w:tcPr>
          <w:p>
            <w:pPr>
              <w:spacing w:line="240" w:lineRule="auto"/>
              <w:jc w:val="center"/>
              <w:rPr>
                <w:rFonts w:hint="default" w:ascii="Times New Roman" w:hAnsi="Times New Roman" w:eastAsia="宋体" w:cs="Times New Roman"/>
                <w:b w:val="0"/>
                <w:bCs w:val="0"/>
                <w:color w:val="auto"/>
                <w:sz w:val="21"/>
                <w:szCs w:val="21"/>
                <w:lang w:val="en-US" w:eastAsia="zh-CN"/>
              </w:rPr>
            </w:pPr>
          </w:p>
        </w:tc>
        <w:tc>
          <w:tcPr>
            <w:tcW w:w="1980" w:type="dxa"/>
            <w:vMerge w:val="continue"/>
            <w:noWrap w:val="0"/>
            <w:vAlign w:val="center"/>
          </w:tcPr>
          <w:p>
            <w:pPr>
              <w:spacing w:line="240" w:lineRule="auto"/>
              <w:jc w:val="center"/>
              <w:rPr>
                <w:rFonts w:hint="default" w:ascii="Times New Roman" w:hAnsi="Times New Roman" w:eastAsia="宋体" w:cs="Times New Roman"/>
                <w:b w:val="0"/>
                <w:bCs w:val="0"/>
                <w:color w:val="auto"/>
                <w:sz w:val="21"/>
                <w:szCs w:val="21"/>
                <w:lang w:val="en-US" w:eastAsia="zh-CN"/>
              </w:rPr>
            </w:pPr>
          </w:p>
        </w:tc>
        <w:tc>
          <w:tcPr>
            <w:tcW w:w="3040" w:type="dxa"/>
            <w:vMerge w:val="continue"/>
            <w:noWrap w:val="0"/>
            <w:vAlign w:val="center"/>
          </w:tcPr>
          <w:p>
            <w:pPr>
              <w:spacing w:line="240" w:lineRule="auto"/>
              <w:jc w:val="center"/>
              <w:rPr>
                <w:rFonts w:hint="default" w:ascii="Times New Roman" w:hAnsi="Times New Roman" w:eastAsia="宋体" w:cs="Times New Roman"/>
                <w:b w:val="0"/>
                <w:bCs w:val="0"/>
                <w:color w:val="auto"/>
                <w:sz w:val="21"/>
                <w:szCs w:val="21"/>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5" w:hRule="atLeast"/>
          <w:jc w:val="center"/>
        </w:trPr>
        <w:tc>
          <w:tcPr>
            <w:tcW w:w="1139" w:type="dxa"/>
            <w:vMerge w:val="continue"/>
            <w:noWrap w:val="0"/>
            <w:vAlign w:val="center"/>
          </w:tcPr>
          <w:p>
            <w:pPr>
              <w:adjustRightInd w:val="0"/>
              <w:snapToGrid w:val="0"/>
              <w:spacing w:line="240" w:lineRule="auto"/>
              <w:jc w:val="center"/>
              <w:rPr>
                <w:rFonts w:hint="default" w:ascii="Times New Roman" w:hAnsi="Times New Roman" w:eastAsia="宋体" w:cs="Times New Roman"/>
                <w:b w:val="0"/>
                <w:bCs w:val="0"/>
                <w:color w:val="auto"/>
                <w:sz w:val="21"/>
                <w:szCs w:val="21"/>
              </w:rPr>
            </w:pPr>
          </w:p>
        </w:tc>
        <w:tc>
          <w:tcPr>
            <w:tcW w:w="1790" w:type="dxa"/>
            <w:noWrap w:val="0"/>
            <w:vAlign w:val="center"/>
          </w:tcPr>
          <w:p>
            <w:pPr>
              <w:pStyle w:val="47"/>
              <w:spacing w:line="0" w:lineRule="atLeast"/>
              <w:ind w:left="0" w:leftChars="0" w:firstLine="0" w:firstLineChars="0"/>
              <w:jc w:val="center"/>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color w:val="auto"/>
                <w:sz w:val="21"/>
                <w:szCs w:val="21"/>
                <w:lang w:eastAsia="zh-CN"/>
              </w:rPr>
              <w:t>清洗、漂烫工序</w:t>
            </w:r>
          </w:p>
        </w:tc>
        <w:tc>
          <w:tcPr>
            <w:tcW w:w="1575" w:type="dxa"/>
            <w:vMerge w:val="continue"/>
            <w:noWrap w:val="0"/>
            <w:vAlign w:val="center"/>
          </w:tcPr>
          <w:p>
            <w:pPr>
              <w:spacing w:line="240" w:lineRule="auto"/>
              <w:jc w:val="center"/>
              <w:rPr>
                <w:rFonts w:hint="default" w:ascii="Times New Roman" w:hAnsi="Times New Roman" w:eastAsia="宋体" w:cs="Times New Roman"/>
                <w:b w:val="0"/>
                <w:bCs w:val="0"/>
                <w:color w:val="auto"/>
                <w:sz w:val="21"/>
                <w:szCs w:val="21"/>
                <w:lang w:val="en-US" w:eastAsia="zh-CN"/>
              </w:rPr>
            </w:pPr>
          </w:p>
        </w:tc>
        <w:tc>
          <w:tcPr>
            <w:tcW w:w="1980" w:type="dxa"/>
            <w:vMerge w:val="continue"/>
            <w:noWrap w:val="0"/>
            <w:vAlign w:val="center"/>
          </w:tcPr>
          <w:p>
            <w:pPr>
              <w:adjustRightInd w:val="0"/>
              <w:snapToGrid w:val="0"/>
              <w:spacing w:line="240" w:lineRule="auto"/>
              <w:jc w:val="center"/>
              <w:rPr>
                <w:rFonts w:hint="default" w:ascii="Times New Roman" w:hAnsi="Times New Roman" w:eastAsia="宋体" w:cs="Times New Roman"/>
                <w:b w:val="0"/>
                <w:bCs w:val="0"/>
                <w:color w:val="auto"/>
                <w:sz w:val="21"/>
                <w:szCs w:val="21"/>
                <w:lang w:val="en-US" w:eastAsia="zh-CN"/>
              </w:rPr>
            </w:pPr>
          </w:p>
        </w:tc>
        <w:tc>
          <w:tcPr>
            <w:tcW w:w="3040" w:type="dxa"/>
            <w:vMerge w:val="continue"/>
            <w:noWrap w:val="0"/>
            <w:vAlign w:val="center"/>
          </w:tcPr>
          <w:p>
            <w:pPr>
              <w:adjustRightInd w:val="0"/>
              <w:snapToGrid w:val="0"/>
              <w:spacing w:line="240" w:lineRule="auto"/>
              <w:jc w:val="center"/>
              <w:rPr>
                <w:rFonts w:hint="default" w:ascii="Times New Roman" w:hAnsi="Times New Roman" w:eastAsia="宋体" w:cs="Times New Roman"/>
                <w:b w:val="0"/>
                <w:bCs w:val="0"/>
                <w:color w:val="auto"/>
                <w:sz w:val="21"/>
                <w:szCs w:val="21"/>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5" w:hRule="atLeast"/>
          <w:jc w:val="center"/>
        </w:trPr>
        <w:tc>
          <w:tcPr>
            <w:tcW w:w="1139" w:type="dxa"/>
            <w:vMerge w:val="continue"/>
            <w:noWrap w:val="0"/>
            <w:vAlign w:val="center"/>
          </w:tcPr>
          <w:p>
            <w:pPr>
              <w:adjustRightInd w:val="0"/>
              <w:snapToGrid w:val="0"/>
              <w:spacing w:line="240" w:lineRule="auto"/>
              <w:jc w:val="center"/>
              <w:rPr>
                <w:rFonts w:hint="default" w:ascii="Times New Roman" w:hAnsi="Times New Roman" w:eastAsia="宋体" w:cs="Times New Roman"/>
                <w:b w:val="0"/>
                <w:bCs w:val="0"/>
                <w:color w:val="auto"/>
                <w:sz w:val="21"/>
                <w:szCs w:val="21"/>
              </w:rPr>
            </w:pPr>
          </w:p>
        </w:tc>
        <w:tc>
          <w:tcPr>
            <w:tcW w:w="1790" w:type="dxa"/>
            <w:noWrap w:val="0"/>
            <w:vAlign w:val="center"/>
          </w:tcPr>
          <w:p>
            <w:pPr>
              <w:snapToGrid w:val="0"/>
              <w:spacing w:line="240" w:lineRule="auto"/>
              <w:jc w:val="center"/>
              <w:rPr>
                <w:rFonts w:hint="default" w:ascii="Times New Roman" w:hAnsi="Times New Roman" w:eastAsia="宋体" w:cs="Times New Roman"/>
                <w:b w:val="0"/>
                <w:bCs w:val="0"/>
                <w:color w:val="auto"/>
                <w:sz w:val="21"/>
                <w:szCs w:val="21"/>
                <w:lang w:val="en-US" w:eastAsia="zh-CN"/>
              </w:rPr>
            </w:pPr>
            <w:r>
              <w:rPr>
                <w:rFonts w:hint="eastAsia" w:cs="Times New Roman"/>
                <w:b w:val="0"/>
                <w:bCs w:val="0"/>
                <w:color w:val="auto"/>
                <w:sz w:val="21"/>
                <w:szCs w:val="21"/>
                <w:lang w:val="en-US" w:eastAsia="zh-CN"/>
              </w:rPr>
              <w:t>锅炉排水</w:t>
            </w:r>
          </w:p>
        </w:tc>
        <w:tc>
          <w:tcPr>
            <w:tcW w:w="1575" w:type="dxa"/>
            <w:noWrap w:val="0"/>
            <w:vAlign w:val="center"/>
          </w:tcPr>
          <w:p>
            <w:pPr>
              <w:spacing w:line="240" w:lineRule="auto"/>
              <w:jc w:val="center"/>
              <w:rPr>
                <w:rFonts w:hint="default" w:ascii="Times New Roman" w:hAnsi="Times New Roman" w:eastAsia="宋体" w:cs="Times New Roman"/>
                <w:b w:val="0"/>
                <w:bCs w:val="0"/>
                <w:color w:val="auto"/>
                <w:sz w:val="21"/>
                <w:szCs w:val="21"/>
                <w:lang w:val="en-US" w:eastAsia="zh-CN"/>
              </w:rPr>
            </w:pPr>
            <w:r>
              <w:rPr>
                <w:rFonts w:hint="eastAsia" w:cs="Times New Roman"/>
                <w:b w:val="0"/>
                <w:bCs w:val="0"/>
                <w:color w:val="auto"/>
                <w:sz w:val="21"/>
                <w:szCs w:val="21"/>
                <w:lang w:val="en-US" w:eastAsia="zh-CN"/>
              </w:rPr>
              <w:t>COD、SS</w:t>
            </w:r>
          </w:p>
        </w:tc>
        <w:tc>
          <w:tcPr>
            <w:tcW w:w="1980" w:type="dxa"/>
            <w:vMerge w:val="continue"/>
            <w:noWrap w:val="0"/>
            <w:vAlign w:val="center"/>
          </w:tcPr>
          <w:p>
            <w:pPr>
              <w:spacing w:line="240" w:lineRule="auto"/>
              <w:jc w:val="center"/>
              <w:rPr>
                <w:rFonts w:hint="default" w:ascii="Times New Roman" w:hAnsi="Times New Roman" w:eastAsia="宋体" w:cs="Times New Roman"/>
                <w:b w:val="0"/>
                <w:bCs w:val="0"/>
                <w:color w:val="auto"/>
                <w:sz w:val="21"/>
                <w:szCs w:val="21"/>
                <w:lang w:eastAsia="zh-CN"/>
              </w:rPr>
            </w:pPr>
          </w:p>
        </w:tc>
        <w:tc>
          <w:tcPr>
            <w:tcW w:w="3040" w:type="dxa"/>
            <w:vMerge w:val="continue"/>
            <w:noWrap w:val="0"/>
            <w:vAlign w:val="center"/>
          </w:tcPr>
          <w:p>
            <w:pPr>
              <w:spacing w:line="240" w:lineRule="auto"/>
              <w:jc w:val="center"/>
              <w:rPr>
                <w:rFonts w:hint="default" w:ascii="Times New Roman" w:hAnsi="Times New Roman" w:eastAsia="宋体" w:cs="Times New Roman"/>
                <w:b w:val="0"/>
                <w:bCs w:val="0"/>
                <w:color w:val="auto"/>
                <w:sz w:val="21"/>
                <w:szCs w:val="21"/>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5" w:hRule="atLeast"/>
          <w:jc w:val="center"/>
        </w:trPr>
        <w:tc>
          <w:tcPr>
            <w:tcW w:w="1139" w:type="dxa"/>
            <w:vMerge w:val="continue"/>
            <w:noWrap w:val="0"/>
            <w:vAlign w:val="center"/>
          </w:tcPr>
          <w:p>
            <w:pPr>
              <w:adjustRightInd w:val="0"/>
              <w:snapToGrid w:val="0"/>
              <w:spacing w:line="240" w:lineRule="auto"/>
              <w:jc w:val="center"/>
              <w:rPr>
                <w:rFonts w:hint="default" w:ascii="Times New Roman" w:hAnsi="Times New Roman" w:eastAsia="宋体" w:cs="Times New Roman"/>
                <w:b w:val="0"/>
                <w:bCs w:val="0"/>
                <w:color w:val="auto"/>
                <w:sz w:val="21"/>
                <w:szCs w:val="21"/>
              </w:rPr>
            </w:pPr>
          </w:p>
        </w:tc>
        <w:tc>
          <w:tcPr>
            <w:tcW w:w="1790" w:type="dxa"/>
            <w:noWrap w:val="0"/>
            <w:vAlign w:val="center"/>
          </w:tcPr>
          <w:p>
            <w:pPr>
              <w:snapToGrid w:val="0"/>
              <w:spacing w:line="240" w:lineRule="auto"/>
              <w:jc w:val="center"/>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color w:val="auto"/>
                <w:sz w:val="21"/>
                <w:szCs w:val="21"/>
                <w:lang w:val="en-US" w:eastAsia="zh-CN"/>
              </w:rPr>
              <w:t>生活污水</w:t>
            </w:r>
          </w:p>
        </w:tc>
        <w:tc>
          <w:tcPr>
            <w:tcW w:w="1575" w:type="dxa"/>
            <w:noWrap w:val="0"/>
            <w:vAlign w:val="center"/>
          </w:tcPr>
          <w:p>
            <w:pPr>
              <w:spacing w:line="240" w:lineRule="auto"/>
              <w:jc w:val="center"/>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color w:val="auto"/>
                <w:sz w:val="21"/>
                <w:szCs w:val="21"/>
                <w:lang w:val="en-US" w:eastAsia="zh-CN"/>
              </w:rPr>
              <w:t>COD、氨氮、</w:t>
            </w:r>
            <w:r>
              <w:rPr>
                <w:rFonts w:hint="eastAsia" w:cs="Times New Roman"/>
                <w:b w:val="0"/>
                <w:bCs w:val="0"/>
                <w:color w:val="auto"/>
                <w:sz w:val="21"/>
                <w:szCs w:val="21"/>
                <w:lang w:val="en-US" w:eastAsia="zh-CN"/>
              </w:rPr>
              <w:t>动植物油、</w:t>
            </w:r>
            <w:r>
              <w:rPr>
                <w:rFonts w:hint="default" w:ascii="Times New Roman" w:hAnsi="Times New Roman" w:eastAsia="宋体" w:cs="Times New Roman"/>
                <w:b w:val="0"/>
                <w:bCs w:val="0"/>
                <w:color w:val="auto"/>
                <w:sz w:val="21"/>
                <w:szCs w:val="21"/>
                <w:lang w:val="en-US" w:eastAsia="zh-CN"/>
              </w:rPr>
              <w:t>SS、动植物油</w:t>
            </w:r>
            <w:r>
              <w:rPr>
                <w:rFonts w:hint="eastAsia" w:cs="Times New Roman"/>
                <w:b w:val="0"/>
                <w:bCs w:val="0"/>
                <w:color w:val="auto"/>
                <w:sz w:val="21"/>
                <w:szCs w:val="21"/>
                <w:lang w:val="en-US" w:eastAsia="zh-CN"/>
              </w:rPr>
              <w:t>、</w:t>
            </w:r>
            <w:r>
              <w:rPr>
                <w:rFonts w:hint="eastAsia" w:ascii="Times New Roman" w:hAnsi="Times New Roman" w:cs="Times New Roman"/>
                <w:color w:val="auto"/>
                <w:sz w:val="21"/>
                <w:szCs w:val="21"/>
                <w:lang w:val="en-US" w:eastAsia="zh-CN"/>
              </w:rPr>
              <w:t>总磷、总氮</w:t>
            </w:r>
          </w:p>
        </w:tc>
        <w:tc>
          <w:tcPr>
            <w:tcW w:w="1980" w:type="dxa"/>
            <w:vMerge w:val="continue"/>
            <w:noWrap w:val="0"/>
            <w:vAlign w:val="center"/>
          </w:tcPr>
          <w:p>
            <w:pPr>
              <w:spacing w:line="240" w:lineRule="auto"/>
              <w:jc w:val="center"/>
              <w:rPr>
                <w:rFonts w:hint="default" w:ascii="Times New Roman" w:hAnsi="Times New Roman" w:eastAsia="宋体" w:cs="Times New Roman"/>
                <w:b w:val="0"/>
                <w:bCs w:val="0"/>
                <w:color w:val="auto"/>
                <w:sz w:val="21"/>
                <w:szCs w:val="21"/>
                <w:lang w:val="en-US" w:eastAsia="zh-CN"/>
              </w:rPr>
            </w:pPr>
          </w:p>
        </w:tc>
        <w:tc>
          <w:tcPr>
            <w:tcW w:w="3040" w:type="dxa"/>
            <w:vMerge w:val="continue"/>
            <w:noWrap w:val="0"/>
            <w:vAlign w:val="center"/>
          </w:tcPr>
          <w:p>
            <w:pPr>
              <w:spacing w:line="240" w:lineRule="auto"/>
              <w:jc w:val="center"/>
              <w:rPr>
                <w:rFonts w:hint="default" w:ascii="Times New Roman" w:hAnsi="Times New Roman" w:eastAsia="宋体" w:cs="Times New Roman"/>
                <w:b w:val="0"/>
                <w:bCs w:val="0"/>
                <w:color w:val="auto"/>
                <w:sz w:val="21"/>
                <w:szCs w:val="21"/>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139" w:type="dxa"/>
            <w:noWrap w:val="0"/>
            <w:vAlign w:val="center"/>
          </w:tcPr>
          <w:p>
            <w:pPr>
              <w:adjustRightInd w:val="0"/>
              <w:snapToGrid w:val="0"/>
              <w:spacing w:line="240" w:lineRule="auto"/>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声环境</w:t>
            </w:r>
          </w:p>
        </w:tc>
        <w:tc>
          <w:tcPr>
            <w:tcW w:w="1790" w:type="dxa"/>
            <w:noWrap w:val="0"/>
            <w:vAlign w:val="center"/>
          </w:tcPr>
          <w:p>
            <w:pPr>
              <w:adjustRightInd w:val="0"/>
              <w:snapToGrid w:val="0"/>
              <w:spacing w:line="240" w:lineRule="auto"/>
              <w:jc w:val="center"/>
              <w:rPr>
                <w:rFonts w:hint="default" w:ascii="Times New Roman" w:hAnsi="Times New Roman" w:eastAsia="宋体" w:cs="Times New Roman"/>
                <w:b w:val="0"/>
                <w:bCs w:val="0"/>
                <w:color w:val="auto"/>
                <w:sz w:val="21"/>
                <w:szCs w:val="21"/>
                <w:lang w:eastAsia="zh-CN"/>
              </w:rPr>
            </w:pPr>
            <w:r>
              <w:rPr>
                <w:rFonts w:hint="default" w:ascii="Times New Roman" w:hAnsi="Times New Roman" w:eastAsia="宋体" w:cs="Times New Roman"/>
                <w:b w:val="0"/>
                <w:bCs w:val="0"/>
                <w:color w:val="auto"/>
                <w:sz w:val="21"/>
                <w:szCs w:val="21"/>
                <w:lang w:eastAsia="zh-CN"/>
              </w:rPr>
              <w:t>生产设备及风机</w:t>
            </w:r>
          </w:p>
        </w:tc>
        <w:tc>
          <w:tcPr>
            <w:tcW w:w="1575" w:type="dxa"/>
            <w:noWrap w:val="0"/>
            <w:vAlign w:val="center"/>
          </w:tcPr>
          <w:p>
            <w:pPr>
              <w:adjustRightInd w:val="0"/>
              <w:snapToGrid w:val="0"/>
              <w:spacing w:line="240" w:lineRule="auto"/>
              <w:jc w:val="center"/>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color w:val="auto"/>
                <w:sz w:val="21"/>
                <w:szCs w:val="21"/>
                <w:lang w:eastAsia="zh-CN"/>
              </w:rPr>
              <w:t>等效声级</w:t>
            </w:r>
            <w:r>
              <w:rPr>
                <w:rFonts w:hint="default" w:ascii="Times New Roman" w:hAnsi="Times New Roman" w:eastAsia="宋体" w:cs="Times New Roman"/>
                <w:b w:val="0"/>
                <w:bCs w:val="0"/>
                <w:color w:val="auto"/>
                <w:sz w:val="21"/>
                <w:szCs w:val="21"/>
                <w:lang w:val="en-US" w:eastAsia="zh-CN"/>
              </w:rPr>
              <w:t>dB（A）</w:t>
            </w:r>
          </w:p>
        </w:tc>
        <w:tc>
          <w:tcPr>
            <w:tcW w:w="1980" w:type="dxa"/>
            <w:noWrap w:val="0"/>
            <w:vAlign w:val="center"/>
          </w:tcPr>
          <w:p>
            <w:pPr>
              <w:adjustRightInd w:val="0"/>
              <w:snapToGrid w:val="0"/>
              <w:spacing w:line="240" w:lineRule="auto"/>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设备均加装减震基础，</w:t>
            </w:r>
            <w:r>
              <w:rPr>
                <w:rFonts w:hint="default" w:ascii="Times New Roman" w:hAnsi="Times New Roman" w:eastAsia="宋体" w:cs="Times New Roman"/>
                <w:b w:val="0"/>
                <w:bCs w:val="0"/>
                <w:color w:val="auto"/>
                <w:sz w:val="21"/>
                <w:szCs w:val="21"/>
                <w:lang w:eastAsia="zh-CN"/>
              </w:rPr>
              <w:t>厂房隔声，</w:t>
            </w:r>
            <w:r>
              <w:rPr>
                <w:rFonts w:hint="default" w:ascii="Times New Roman" w:hAnsi="Times New Roman" w:eastAsia="宋体" w:cs="Times New Roman"/>
                <w:b w:val="0"/>
                <w:bCs w:val="0"/>
                <w:color w:val="auto"/>
                <w:sz w:val="21"/>
                <w:szCs w:val="21"/>
              </w:rPr>
              <w:t>然后经距离衰减</w:t>
            </w:r>
          </w:p>
        </w:tc>
        <w:tc>
          <w:tcPr>
            <w:tcW w:w="3040" w:type="dxa"/>
            <w:noWrap w:val="0"/>
            <w:vAlign w:val="center"/>
          </w:tcPr>
          <w:p>
            <w:pPr>
              <w:adjustRightInd w:val="0"/>
              <w:snapToGrid w:val="0"/>
              <w:spacing w:line="240" w:lineRule="auto"/>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《工业企业厂界环境噪声排放标准》(GB12348-2008)2类标准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6" w:hRule="atLeast"/>
          <w:jc w:val="center"/>
        </w:trPr>
        <w:tc>
          <w:tcPr>
            <w:tcW w:w="1139" w:type="dxa"/>
            <w:vMerge w:val="restart"/>
            <w:noWrap w:val="0"/>
            <w:vAlign w:val="center"/>
          </w:tcPr>
          <w:p>
            <w:pPr>
              <w:adjustRightInd w:val="0"/>
              <w:snapToGrid w:val="0"/>
              <w:spacing w:line="240" w:lineRule="auto"/>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固体废物</w:t>
            </w:r>
          </w:p>
        </w:tc>
        <w:tc>
          <w:tcPr>
            <w:tcW w:w="1790"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lang w:eastAsia="zh-CN"/>
              </w:rPr>
            </w:pPr>
            <w:r>
              <w:rPr>
                <w:rFonts w:hint="eastAsia" w:ascii="Times New Roman" w:cs="Times New Roman"/>
                <w:b w:val="0"/>
                <w:bCs w:val="0"/>
                <w:snapToGrid w:val="0"/>
                <w:color w:val="auto"/>
                <w:kern w:val="0"/>
                <w:sz w:val="21"/>
                <w:szCs w:val="21"/>
                <w:highlight w:val="none"/>
                <w:vertAlign w:val="baseline"/>
                <w:lang w:val="en-US" w:eastAsia="zh-CN"/>
              </w:rPr>
              <w:t>蔬菜加工</w:t>
            </w:r>
          </w:p>
        </w:tc>
        <w:tc>
          <w:tcPr>
            <w:tcW w:w="1575"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lang w:eastAsia="zh-CN"/>
              </w:rPr>
            </w:pPr>
            <w:r>
              <w:rPr>
                <w:rFonts w:hint="default" w:ascii="Times New Roman" w:hAnsi="Times New Roman" w:eastAsia="宋体" w:cs="Times New Roman"/>
                <w:snapToGrid w:val="0"/>
                <w:color w:val="auto"/>
                <w:spacing w:val="0"/>
                <w:sz w:val="21"/>
                <w:szCs w:val="21"/>
                <w:lang w:val="en-US" w:eastAsia="zh-CN"/>
              </w:rPr>
              <w:t>废蔬菜</w:t>
            </w:r>
            <w:r>
              <w:rPr>
                <w:rFonts w:hint="eastAsia" w:cs="Times New Roman"/>
                <w:snapToGrid w:val="0"/>
                <w:color w:val="auto"/>
                <w:spacing w:val="0"/>
                <w:sz w:val="21"/>
                <w:szCs w:val="21"/>
                <w:lang w:val="en-US" w:eastAsia="zh-CN"/>
              </w:rPr>
              <w:t>（包括废菜、废青豆、废花菜、废玉米）</w:t>
            </w:r>
            <w:r>
              <w:rPr>
                <w:rFonts w:hint="default" w:ascii="Times New Roman" w:hAnsi="Times New Roman" w:eastAsia="宋体" w:cs="Times New Roman"/>
                <w:snapToGrid w:val="0"/>
                <w:color w:val="auto"/>
                <w:spacing w:val="0"/>
                <w:sz w:val="21"/>
                <w:szCs w:val="21"/>
                <w:lang w:val="en-US" w:eastAsia="zh-CN"/>
              </w:rPr>
              <w:t>青豆皮</w:t>
            </w:r>
          </w:p>
        </w:tc>
        <w:tc>
          <w:tcPr>
            <w:tcW w:w="1980" w:type="dxa"/>
            <w:noWrap w:val="0"/>
            <w:vAlign w:val="center"/>
          </w:tcPr>
          <w:p>
            <w:pPr>
              <w:spacing w:line="240" w:lineRule="auto"/>
              <w:jc w:val="center"/>
              <w:rPr>
                <w:rFonts w:hint="default" w:ascii="Times New Roman" w:hAnsi="Times New Roman" w:eastAsia="宋体" w:cs="Times New Roman"/>
                <w:b w:val="0"/>
                <w:bCs w:val="0"/>
                <w:color w:val="auto"/>
                <w:sz w:val="21"/>
                <w:szCs w:val="21"/>
                <w:lang w:eastAsia="zh-CN"/>
              </w:rPr>
            </w:pPr>
            <w:r>
              <w:rPr>
                <w:rFonts w:hint="default" w:ascii="Times New Roman" w:hAnsi="Times New Roman" w:eastAsia="宋体" w:cs="Times New Roman"/>
                <w:b w:val="0"/>
                <w:bCs w:val="0"/>
                <w:color w:val="auto"/>
                <w:sz w:val="21"/>
                <w:szCs w:val="21"/>
                <w:lang w:eastAsia="zh-CN"/>
              </w:rPr>
              <w:t>集中收集后</w:t>
            </w:r>
            <w:r>
              <w:rPr>
                <w:rFonts w:hint="eastAsia" w:cs="Times New Roman"/>
                <w:b w:val="0"/>
                <w:bCs w:val="0"/>
                <w:color w:val="auto"/>
                <w:sz w:val="21"/>
                <w:szCs w:val="21"/>
                <w:lang w:eastAsia="zh-CN"/>
              </w:rPr>
              <w:t>外运至养殖基地</w:t>
            </w:r>
          </w:p>
        </w:tc>
        <w:tc>
          <w:tcPr>
            <w:tcW w:w="3040" w:type="dxa"/>
            <w:vMerge w:val="restart"/>
            <w:noWrap w:val="0"/>
            <w:vAlign w:val="center"/>
          </w:tcPr>
          <w:p>
            <w:pPr>
              <w:spacing w:line="240" w:lineRule="auto"/>
              <w:jc w:val="center"/>
              <w:rPr>
                <w:rFonts w:hint="default" w:ascii="Times New Roman" w:hAnsi="Times New Roman" w:eastAsia="宋体" w:cs="Times New Roman"/>
                <w:b w:val="0"/>
                <w:bCs w:val="0"/>
                <w:color w:val="auto"/>
                <w:sz w:val="21"/>
                <w:szCs w:val="21"/>
                <w:lang w:eastAsia="zh-CN"/>
              </w:rPr>
            </w:pPr>
            <w:r>
              <w:rPr>
                <w:rFonts w:hint="default" w:ascii="Times New Roman" w:hAnsi="Times New Roman" w:eastAsia="宋体" w:cs="Times New Roman"/>
                <w:b w:val="0"/>
                <w:bCs w:val="0"/>
                <w:color w:val="auto"/>
                <w:sz w:val="21"/>
                <w:szCs w:val="21"/>
                <w:lang w:val="en-US" w:eastAsia="zh-CN"/>
              </w:rPr>
              <w:t>不外排</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6" w:hRule="atLeast"/>
          <w:jc w:val="center"/>
        </w:trPr>
        <w:tc>
          <w:tcPr>
            <w:tcW w:w="1139" w:type="dxa"/>
            <w:vMerge w:val="continue"/>
            <w:noWrap w:val="0"/>
            <w:vAlign w:val="center"/>
          </w:tcPr>
          <w:p>
            <w:pPr>
              <w:adjustRightInd w:val="0"/>
              <w:snapToGrid w:val="0"/>
              <w:spacing w:line="240" w:lineRule="auto"/>
              <w:ind w:firstLine="420" w:firstLineChars="200"/>
              <w:jc w:val="left"/>
              <w:rPr>
                <w:rFonts w:hint="default" w:ascii="Times New Roman" w:hAnsi="Times New Roman" w:eastAsia="宋体" w:cs="Times New Roman"/>
                <w:b w:val="0"/>
                <w:bCs w:val="0"/>
                <w:color w:val="auto"/>
                <w:sz w:val="21"/>
                <w:szCs w:val="21"/>
              </w:rPr>
            </w:pPr>
          </w:p>
        </w:tc>
        <w:tc>
          <w:tcPr>
            <w:tcW w:w="1790"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rPr>
            </w:pPr>
            <w:r>
              <w:rPr>
                <w:rFonts w:hint="eastAsia" w:ascii="Times New Roman" w:cs="Times New Roman"/>
                <w:b w:val="0"/>
                <w:bCs w:val="0"/>
                <w:snapToGrid w:val="0"/>
                <w:color w:val="auto"/>
                <w:kern w:val="0"/>
                <w:sz w:val="21"/>
                <w:szCs w:val="21"/>
                <w:highlight w:val="none"/>
                <w:vertAlign w:val="baseline"/>
                <w:lang w:val="en-US" w:eastAsia="zh-CN"/>
              </w:rPr>
              <w:t>金属探测</w:t>
            </w:r>
          </w:p>
        </w:tc>
        <w:tc>
          <w:tcPr>
            <w:tcW w:w="1575"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rPr>
            </w:pPr>
            <w:r>
              <w:rPr>
                <w:rFonts w:hint="eastAsia" w:ascii="Times New Roman" w:cs="Times New Roman"/>
                <w:b w:val="0"/>
                <w:bCs w:val="0"/>
                <w:snapToGrid w:val="0"/>
                <w:color w:val="auto"/>
                <w:kern w:val="0"/>
                <w:sz w:val="21"/>
                <w:szCs w:val="21"/>
                <w:highlight w:val="none"/>
                <w:vertAlign w:val="baseline"/>
                <w:lang w:val="en-US" w:eastAsia="zh-CN"/>
              </w:rPr>
              <w:t>废金属</w:t>
            </w:r>
          </w:p>
        </w:tc>
        <w:tc>
          <w:tcPr>
            <w:tcW w:w="1980" w:type="dxa"/>
            <w:noWrap w:val="0"/>
            <w:vAlign w:val="center"/>
          </w:tcPr>
          <w:p>
            <w:pPr>
              <w:spacing w:line="240" w:lineRule="auto"/>
              <w:jc w:val="center"/>
              <w:rPr>
                <w:rFonts w:hint="eastAsia" w:ascii="Times New Roman" w:hAnsi="Times New Roman" w:eastAsia="宋体" w:cs="Times New Roman"/>
                <w:b w:val="0"/>
                <w:bCs w:val="0"/>
                <w:color w:val="auto"/>
                <w:sz w:val="21"/>
                <w:szCs w:val="21"/>
                <w:lang w:eastAsia="zh-CN"/>
              </w:rPr>
            </w:pPr>
            <w:r>
              <w:rPr>
                <w:rFonts w:hint="eastAsia" w:cs="Times New Roman"/>
                <w:b w:val="0"/>
                <w:bCs w:val="0"/>
                <w:color w:val="auto"/>
                <w:sz w:val="21"/>
                <w:szCs w:val="21"/>
                <w:lang w:eastAsia="zh-CN"/>
              </w:rPr>
              <w:t>收集后外售</w:t>
            </w:r>
          </w:p>
        </w:tc>
        <w:tc>
          <w:tcPr>
            <w:tcW w:w="3040" w:type="dxa"/>
            <w:vMerge w:val="continue"/>
            <w:noWrap w:val="0"/>
            <w:vAlign w:val="center"/>
          </w:tcPr>
          <w:p>
            <w:pPr>
              <w:adjustRightInd w:val="0"/>
              <w:snapToGrid w:val="0"/>
              <w:spacing w:line="240" w:lineRule="auto"/>
              <w:ind w:firstLine="420" w:firstLineChars="200"/>
              <w:jc w:val="left"/>
              <w:rPr>
                <w:rFonts w:hint="default" w:ascii="Times New Roman" w:hAnsi="Times New Roman" w:eastAsia="宋体" w:cs="Times New Roman"/>
                <w:b w:val="0"/>
                <w:bCs w:val="0"/>
                <w:color w:val="auto"/>
                <w:sz w:val="21"/>
                <w:szCs w:val="21"/>
                <w:lang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78" w:hRule="atLeast"/>
          <w:jc w:val="center"/>
        </w:trPr>
        <w:tc>
          <w:tcPr>
            <w:tcW w:w="1139" w:type="dxa"/>
            <w:vMerge w:val="continue"/>
            <w:noWrap w:val="0"/>
            <w:vAlign w:val="center"/>
          </w:tcPr>
          <w:p>
            <w:pPr>
              <w:adjustRightInd w:val="0"/>
              <w:snapToGrid w:val="0"/>
              <w:spacing w:line="240" w:lineRule="auto"/>
              <w:ind w:firstLine="420" w:firstLineChars="200"/>
              <w:jc w:val="left"/>
              <w:rPr>
                <w:rFonts w:hint="default" w:ascii="Times New Roman" w:hAnsi="Times New Roman" w:eastAsia="宋体" w:cs="Times New Roman"/>
                <w:b w:val="0"/>
                <w:bCs w:val="0"/>
                <w:color w:val="auto"/>
                <w:sz w:val="21"/>
                <w:szCs w:val="21"/>
                <w:lang w:eastAsia="zh-CN"/>
              </w:rPr>
            </w:pPr>
          </w:p>
        </w:tc>
        <w:tc>
          <w:tcPr>
            <w:tcW w:w="1790"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lang w:eastAsia="zh-CN"/>
              </w:rPr>
            </w:pPr>
            <w:r>
              <w:rPr>
                <w:rFonts w:hint="eastAsia" w:ascii="Times New Roman" w:cs="Times New Roman"/>
                <w:b w:val="0"/>
                <w:bCs w:val="0"/>
                <w:snapToGrid w:val="0"/>
                <w:color w:val="auto"/>
                <w:kern w:val="0"/>
                <w:sz w:val="21"/>
                <w:szCs w:val="21"/>
                <w:highlight w:val="none"/>
                <w:vertAlign w:val="baseline"/>
                <w:lang w:val="en-US" w:eastAsia="zh-CN"/>
              </w:rPr>
              <w:t>马口铁裁剪</w:t>
            </w:r>
          </w:p>
        </w:tc>
        <w:tc>
          <w:tcPr>
            <w:tcW w:w="1575"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lang w:eastAsia="zh-CN"/>
              </w:rPr>
            </w:pPr>
            <w:r>
              <w:rPr>
                <w:rFonts w:hint="eastAsia" w:ascii="Times New Roman" w:cs="Times New Roman"/>
                <w:b w:val="0"/>
                <w:bCs w:val="0"/>
                <w:snapToGrid w:val="0"/>
                <w:color w:val="auto"/>
                <w:kern w:val="0"/>
                <w:sz w:val="21"/>
                <w:szCs w:val="21"/>
                <w:highlight w:val="none"/>
                <w:vertAlign w:val="baseline"/>
                <w:lang w:val="en-US" w:eastAsia="zh-CN"/>
              </w:rPr>
              <w:t>废边角料</w:t>
            </w:r>
          </w:p>
        </w:tc>
        <w:tc>
          <w:tcPr>
            <w:tcW w:w="1980" w:type="dxa"/>
            <w:noWrap w:val="0"/>
            <w:vAlign w:val="center"/>
          </w:tcPr>
          <w:p>
            <w:pPr>
              <w:spacing w:line="240" w:lineRule="auto"/>
              <w:jc w:val="center"/>
              <w:rPr>
                <w:rFonts w:hint="eastAsia" w:ascii="Times New Roman" w:hAnsi="Times New Roman" w:eastAsia="宋体" w:cs="Times New Roman"/>
                <w:b w:val="0"/>
                <w:bCs w:val="0"/>
                <w:color w:val="auto"/>
                <w:sz w:val="21"/>
                <w:szCs w:val="21"/>
                <w:lang w:eastAsia="zh-CN"/>
              </w:rPr>
            </w:pPr>
            <w:r>
              <w:rPr>
                <w:rFonts w:hint="eastAsia" w:cs="Times New Roman"/>
                <w:b w:val="0"/>
                <w:bCs w:val="0"/>
                <w:color w:val="auto"/>
                <w:sz w:val="21"/>
                <w:szCs w:val="21"/>
                <w:lang w:eastAsia="zh-CN"/>
              </w:rPr>
              <w:t>收集后外售</w:t>
            </w:r>
          </w:p>
        </w:tc>
        <w:tc>
          <w:tcPr>
            <w:tcW w:w="3040" w:type="dxa"/>
            <w:noWrap w:val="0"/>
            <w:vAlign w:val="center"/>
          </w:tcPr>
          <w:p>
            <w:pPr>
              <w:spacing w:line="240" w:lineRule="auto"/>
              <w:jc w:val="center"/>
              <w:rPr>
                <w:rFonts w:hint="default" w:ascii="Times New Roman" w:hAnsi="Times New Roman" w:eastAsia="宋体" w:cs="Times New Roman"/>
                <w:b w:val="0"/>
                <w:bCs w:val="0"/>
                <w:color w:val="auto"/>
                <w:sz w:val="21"/>
                <w:szCs w:val="21"/>
                <w:lang w:eastAsia="zh-CN"/>
              </w:rPr>
            </w:pPr>
            <w:r>
              <w:rPr>
                <w:rFonts w:hint="default" w:ascii="Times New Roman" w:hAnsi="Times New Roman" w:eastAsia="宋体" w:cs="Times New Roman"/>
                <w:b w:val="0"/>
                <w:bCs w:val="0"/>
                <w:color w:val="auto"/>
                <w:sz w:val="21"/>
                <w:szCs w:val="21"/>
                <w:lang w:val="en-US" w:eastAsia="zh-CN"/>
              </w:rPr>
              <w:t>不外排</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6" w:hRule="atLeast"/>
          <w:jc w:val="center"/>
        </w:trPr>
        <w:tc>
          <w:tcPr>
            <w:tcW w:w="1139" w:type="dxa"/>
            <w:vMerge w:val="continue"/>
            <w:noWrap w:val="0"/>
            <w:vAlign w:val="center"/>
          </w:tcPr>
          <w:p>
            <w:pPr>
              <w:adjustRightInd w:val="0"/>
              <w:snapToGrid w:val="0"/>
              <w:spacing w:line="240" w:lineRule="auto"/>
              <w:ind w:firstLine="420" w:firstLineChars="200"/>
              <w:jc w:val="left"/>
              <w:rPr>
                <w:rFonts w:hint="default" w:ascii="Times New Roman" w:hAnsi="Times New Roman" w:eastAsia="宋体" w:cs="Times New Roman"/>
                <w:b w:val="0"/>
                <w:bCs w:val="0"/>
                <w:color w:val="auto"/>
                <w:sz w:val="21"/>
                <w:szCs w:val="21"/>
                <w:lang w:eastAsia="zh-CN"/>
              </w:rPr>
            </w:pPr>
          </w:p>
        </w:tc>
        <w:tc>
          <w:tcPr>
            <w:tcW w:w="1790"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lang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职工生活</w:t>
            </w:r>
          </w:p>
        </w:tc>
        <w:tc>
          <w:tcPr>
            <w:tcW w:w="1575"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lang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生活垃圾</w:t>
            </w:r>
          </w:p>
        </w:tc>
        <w:tc>
          <w:tcPr>
            <w:tcW w:w="1980" w:type="dxa"/>
            <w:noWrap w:val="0"/>
            <w:vAlign w:val="center"/>
          </w:tcPr>
          <w:p>
            <w:pPr>
              <w:spacing w:line="240" w:lineRule="auto"/>
              <w:jc w:val="center"/>
              <w:rPr>
                <w:rFonts w:hint="default" w:ascii="Times New Roman" w:hAnsi="Times New Roman" w:eastAsia="宋体" w:cs="Times New Roman"/>
                <w:b w:val="0"/>
                <w:bCs w:val="0"/>
                <w:color w:val="auto"/>
                <w:sz w:val="21"/>
                <w:szCs w:val="21"/>
                <w:lang w:eastAsia="zh-CN"/>
              </w:rPr>
            </w:pPr>
            <w:r>
              <w:rPr>
                <w:rFonts w:hint="default" w:ascii="Times New Roman" w:hAnsi="Times New Roman" w:eastAsia="宋体" w:cs="Times New Roman"/>
                <w:b w:val="0"/>
                <w:bCs w:val="0"/>
                <w:color w:val="auto"/>
                <w:sz w:val="21"/>
                <w:szCs w:val="21"/>
                <w:lang w:val="en-US" w:eastAsia="zh-CN"/>
              </w:rPr>
              <w:t>环卫部门统一处理</w:t>
            </w:r>
          </w:p>
        </w:tc>
        <w:tc>
          <w:tcPr>
            <w:tcW w:w="3040" w:type="dxa"/>
            <w:noWrap w:val="0"/>
            <w:vAlign w:val="center"/>
          </w:tcPr>
          <w:p>
            <w:pPr>
              <w:spacing w:line="240" w:lineRule="auto"/>
              <w:jc w:val="center"/>
              <w:rPr>
                <w:rFonts w:hint="default" w:ascii="Times New Roman" w:hAnsi="Times New Roman" w:eastAsia="宋体" w:cs="Times New Roman"/>
                <w:b w:val="0"/>
                <w:bCs w:val="0"/>
                <w:color w:val="auto"/>
                <w:sz w:val="21"/>
                <w:szCs w:val="21"/>
                <w:lang w:eastAsia="zh-CN"/>
              </w:rPr>
            </w:pPr>
            <w:r>
              <w:rPr>
                <w:rFonts w:hint="default" w:ascii="Times New Roman" w:hAnsi="Times New Roman" w:eastAsia="宋体" w:cs="Times New Roman"/>
                <w:b w:val="0"/>
                <w:bCs w:val="0"/>
                <w:color w:val="auto"/>
                <w:sz w:val="21"/>
                <w:szCs w:val="21"/>
                <w:lang w:val="en-US" w:eastAsia="zh-CN"/>
              </w:rPr>
              <w:t>不外排</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6" w:hRule="atLeast"/>
          <w:jc w:val="center"/>
        </w:trPr>
        <w:tc>
          <w:tcPr>
            <w:tcW w:w="1139" w:type="dxa"/>
            <w:vMerge w:val="continue"/>
            <w:noWrap w:val="0"/>
            <w:vAlign w:val="center"/>
          </w:tcPr>
          <w:p>
            <w:pPr>
              <w:adjustRightInd w:val="0"/>
              <w:snapToGrid w:val="0"/>
              <w:spacing w:line="240" w:lineRule="auto"/>
              <w:ind w:firstLine="420" w:firstLineChars="200"/>
              <w:jc w:val="left"/>
              <w:rPr>
                <w:rFonts w:hint="default" w:ascii="Times New Roman" w:hAnsi="Times New Roman" w:eastAsia="宋体" w:cs="Times New Roman"/>
                <w:b w:val="0"/>
                <w:bCs w:val="0"/>
                <w:color w:val="auto"/>
                <w:sz w:val="21"/>
                <w:szCs w:val="21"/>
                <w:lang w:eastAsia="zh-CN"/>
              </w:rPr>
            </w:pPr>
          </w:p>
        </w:tc>
        <w:tc>
          <w:tcPr>
            <w:tcW w:w="1790"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lang w:eastAsia="zh-CN"/>
              </w:rPr>
            </w:pPr>
            <w:r>
              <w:rPr>
                <w:rFonts w:hint="eastAsia" w:ascii="Times New Roman" w:cs="Times New Roman"/>
                <w:b w:val="0"/>
                <w:bCs w:val="0"/>
                <w:snapToGrid w:val="0"/>
                <w:color w:val="auto"/>
                <w:kern w:val="0"/>
                <w:sz w:val="21"/>
                <w:szCs w:val="21"/>
                <w:highlight w:val="none"/>
                <w:vertAlign w:val="baseline"/>
                <w:lang w:val="en-US" w:eastAsia="zh-CN"/>
              </w:rPr>
              <w:t>锅炉房</w:t>
            </w:r>
          </w:p>
        </w:tc>
        <w:tc>
          <w:tcPr>
            <w:tcW w:w="1575"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lang w:eastAsia="zh-CN"/>
              </w:rPr>
            </w:pPr>
            <w:r>
              <w:rPr>
                <w:rFonts w:hint="eastAsia" w:ascii="Times New Roman" w:cs="Times New Roman"/>
                <w:b w:val="0"/>
                <w:bCs w:val="0"/>
                <w:snapToGrid w:val="0"/>
                <w:color w:val="auto"/>
                <w:kern w:val="0"/>
                <w:sz w:val="21"/>
                <w:szCs w:val="21"/>
                <w:highlight w:val="none"/>
                <w:vertAlign w:val="baseline"/>
                <w:lang w:val="en-US" w:eastAsia="zh-CN"/>
              </w:rPr>
              <w:t>废树脂</w:t>
            </w:r>
          </w:p>
        </w:tc>
        <w:tc>
          <w:tcPr>
            <w:tcW w:w="1980" w:type="dxa"/>
            <w:noWrap w:val="0"/>
            <w:vAlign w:val="center"/>
          </w:tcPr>
          <w:p>
            <w:pPr>
              <w:spacing w:line="240" w:lineRule="auto"/>
              <w:jc w:val="center"/>
              <w:rPr>
                <w:rFonts w:hint="default" w:ascii="Times New Roman" w:hAnsi="Times New Roman" w:eastAsia="宋体" w:cs="Times New Roman"/>
                <w:b w:val="0"/>
                <w:bCs w:val="0"/>
                <w:color w:val="auto"/>
                <w:sz w:val="21"/>
                <w:szCs w:val="21"/>
                <w:lang w:eastAsia="zh-CN"/>
              </w:rPr>
            </w:pPr>
            <w:r>
              <w:rPr>
                <w:rFonts w:hint="default" w:ascii="Times New Roman" w:hAnsi="Times New Roman" w:eastAsia="宋体" w:cs="Times New Roman"/>
                <w:b w:val="0"/>
                <w:bCs w:val="0"/>
                <w:color w:val="auto"/>
                <w:sz w:val="21"/>
                <w:szCs w:val="21"/>
                <w:lang w:eastAsia="zh-CN"/>
              </w:rPr>
              <w:t>厂家定期回收</w:t>
            </w:r>
          </w:p>
        </w:tc>
        <w:tc>
          <w:tcPr>
            <w:tcW w:w="3040" w:type="dxa"/>
            <w:noWrap w:val="0"/>
            <w:vAlign w:val="center"/>
          </w:tcPr>
          <w:p>
            <w:pPr>
              <w:spacing w:line="240" w:lineRule="auto"/>
              <w:jc w:val="center"/>
              <w:rPr>
                <w:rFonts w:hint="default" w:ascii="Times New Roman" w:hAnsi="Times New Roman" w:eastAsia="宋体" w:cs="Times New Roman"/>
                <w:b w:val="0"/>
                <w:bCs w:val="0"/>
                <w:color w:val="auto"/>
                <w:sz w:val="21"/>
                <w:szCs w:val="21"/>
                <w:lang w:eastAsia="zh-CN"/>
              </w:rPr>
            </w:pPr>
            <w:r>
              <w:rPr>
                <w:rFonts w:hint="default" w:ascii="Times New Roman" w:hAnsi="Times New Roman" w:eastAsia="宋体" w:cs="Times New Roman"/>
                <w:b w:val="0"/>
                <w:bCs w:val="0"/>
                <w:color w:val="auto"/>
                <w:sz w:val="21"/>
                <w:szCs w:val="21"/>
                <w:lang w:val="en-US" w:eastAsia="zh-CN"/>
              </w:rPr>
              <w:t>不外排</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6" w:hRule="atLeast"/>
          <w:jc w:val="center"/>
        </w:trPr>
        <w:tc>
          <w:tcPr>
            <w:tcW w:w="1139" w:type="dxa"/>
            <w:vMerge w:val="continue"/>
            <w:noWrap w:val="0"/>
            <w:vAlign w:val="center"/>
          </w:tcPr>
          <w:p>
            <w:pPr>
              <w:adjustRightInd w:val="0"/>
              <w:snapToGrid w:val="0"/>
              <w:spacing w:line="240" w:lineRule="auto"/>
              <w:ind w:firstLine="420" w:firstLineChars="200"/>
              <w:jc w:val="left"/>
              <w:rPr>
                <w:rFonts w:hint="default" w:ascii="Times New Roman" w:hAnsi="Times New Roman" w:eastAsia="宋体" w:cs="Times New Roman"/>
                <w:b w:val="0"/>
                <w:bCs w:val="0"/>
                <w:color w:val="auto"/>
                <w:sz w:val="21"/>
                <w:szCs w:val="21"/>
                <w:lang w:eastAsia="zh-CN"/>
              </w:rPr>
            </w:pPr>
          </w:p>
        </w:tc>
        <w:tc>
          <w:tcPr>
            <w:tcW w:w="1790"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lang w:eastAsia="zh-CN"/>
              </w:rPr>
            </w:pPr>
            <w:r>
              <w:rPr>
                <w:rFonts w:hint="eastAsia" w:ascii="Times New Roman" w:cs="Times New Roman"/>
                <w:b w:val="0"/>
                <w:bCs w:val="0"/>
                <w:snapToGrid w:val="0"/>
                <w:color w:val="auto"/>
                <w:kern w:val="0"/>
                <w:sz w:val="21"/>
                <w:szCs w:val="21"/>
                <w:highlight w:val="none"/>
                <w:vertAlign w:val="baseline"/>
                <w:lang w:val="en-US" w:eastAsia="zh-CN"/>
              </w:rPr>
              <w:t>污水处理</w:t>
            </w:r>
          </w:p>
        </w:tc>
        <w:tc>
          <w:tcPr>
            <w:tcW w:w="1575"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lang w:eastAsia="zh-CN"/>
              </w:rPr>
            </w:pPr>
            <w:r>
              <w:rPr>
                <w:rFonts w:hint="eastAsia" w:ascii="Times New Roman" w:cs="Times New Roman"/>
                <w:b w:val="0"/>
                <w:bCs w:val="0"/>
                <w:snapToGrid w:val="0"/>
                <w:color w:val="auto"/>
                <w:kern w:val="0"/>
                <w:sz w:val="21"/>
                <w:szCs w:val="21"/>
                <w:highlight w:val="none"/>
                <w:vertAlign w:val="baseline"/>
                <w:lang w:val="en-US" w:eastAsia="zh-CN"/>
              </w:rPr>
              <w:t>污泥</w:t>
            </w:r>
          </w:p>
        </w:tc>
        <w:tc>
          <w:tcPr>
            <w:tcW w:w="1980" w:type="dxa"/>
            <w:noWrap w:val="0"/>
            <w:vAlign w:val="center"/>
          </w:tcPr>
          <w:p>
            <w:pPr>
              <w:spacing w:line="240" w:lineRule="auto"/>
              <w:jc w:val="center"/>
              <w:rPr>
                <w:rFonts w:hint="default" w:ascii="Times New Roman" w:hAnsi="Times New Roman" w:eastAsia="宋体" w:cs="Times New Roman"/>
                <w:b w:val="0"/>
                <w:bCs w:val="0"/>
                <w:color w:val="auto"/>
                <w:sz w:val="21"/>
                <w:szCs w:val="21"/>
                <w:lang w:eastAsia="zh-CN"/>
              </w:rPr>
            </w:pPr>
            <w:r>
              <w:rPr>
                <w:rFonts w:hint="eastAsia" w:cs="Times New Roman"/>
                <w:b w:val="0"/>
                <w:bCs w:val="0"/>
                <w:color w:val="auto"/>
                <w:sz w:val="21"/>
                <w:szCs w:val="21"/>
                <w:lang w:eastAsia="zh-CN"/>
              </w:rPr>
              <w:t>定期委外处理</w:t>
            </w:r>
          </w:p>
        </w:tc>
        <w:tc>
          <w:tcPr>
            <w:tcW w:w="3040" w:type="dxa"/>
            <w:noWrap w:val="0"/>
            <w:vAlign w:val="center"/>
          </w:tcPr>
          <w:p>
            <w:pPr>
              <w:spacing w:line="240" w:lineRule="auto"/>
              <w:jc w:val="center"/>
              <w:rPr>
                <w:rFonts w:hint="default" w:ascii="Times New Roman" w:hAnsi="Times New Roman" w:eastAsia="宋体" w:cs="Times New Roman"/>
                <w:b w:val="0"/>
                <w:bCs w:val="0"/>
                <w:color w:val="auto"/>
                <w:sz w:val="21"/>
                <w:szCs w:val="21"/>
                <w:lang w:eastAsia="zh-CN"/>
              </w:rPr>
            </w:pPr>
            <w:r>
              <w:rPr>
                <w:rFonts w:hint="default" w:ascii="Times New Roman" w:hAnsi="Times New Roman" w:eastAsia="宋体" w:cs="Times New Roman"/>
                <w:b w:val="0"/>
                <w:bCs w:val="0"/>
                <w:color w:val="auto"/>
                <w:sz w:val="21"/>
                <w:szCs w:val="21"/>
                <w:lang w:val="en-US" w:eastAsia="zh-CN"/>
              </w:rPr>
              <w:t>不外排</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6" w:hRule="atLeast"/>
          <w:jc w:val="center"/>
        </w:trPr>
        <w:tc>
          <w:tcPr>
            <w:tcW w:w="1139" w:type="dxa"/>
            <w:vMerge w:val="continue"/>
            <w:noWrap w:val="0"/>
            <w:vAlign w:val="center"/>
          </w:tcPr>
          <w:p>
            <w:pPr>
              <w:adjustRightInd w:val="0"/>
              <w:snapToGrid w:val="0"/>
              <w:spacing w:line="240" w:lineRule="auto"/>
              <w:ind w:firstLine="420" w:firstLineChars="200"/>
              <w:jc w:val="left"/>
              <w:rPr>
                <w:rFonts w:hint="default" w:ascii="Times New Roman" w:hAnsi="Times New Roman" w:eastAsia="宋体" w:cs="Times New Roman"/>
                <w:b w:val="0"/>
                <w:bCs w:val="0"/>
                <w:color w:val="auto"/>
                <w:sz w:val="21"/>
                <w:szCs w:val="21"/>
                <w:lang w:eastAsia="zh-CN"/>
              </w:rPr>
            </w:pPr>
          </w:p>
        </w:tc>
        <w:tc>
          <w:tcPr>
            <w:tcW w:w="1790"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制冷车间</w:t>
            </w:r>
          </w:p>
        </w:tc>
        <w:tc>
          <w:tcPr>
            <w:tcW w:w="1575"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废冷冻机油</w:t>
            </w:r>
          </w:p>
        </w:tc>
        <w:tc>
          <w:tcPr>
            <w:tcW w:w="1980" w:type="dxa"/>
            <w:vMerge w:val="restart"/>
            <w:noWrap w:val="0"/>
            <w:vAlign w:val="center"/>
          </w:tcPr>
          <w:p>
            <w:pPr>
              <w:spacing w:line="240" w:lineRule="auto"/>
              <w:jc w:val="center"/>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color w:val="auto"/>
                <w:sz w:val="21"/>
                <w:szCs w:val="21"/>
                <w:lang w:eastAsia="zh-CN"/>
              </w:rPr>
              <w:t>经厂内危废间分类暂存后，委托资质单位处理</w:t>
            </w:r>
          </w:p>
        </w:tc>
        <w:tc>
          <w:tcPr>
            <w:tcW w:w="3040" w:type="dxa"/>
            <w:vMerge w:val="restart"/>
            <w:noWrap w:val="0"/>
            <w:vAlign w:val="center"/>
          </w:tcPr>
          <w:p>
            <w:pPr>
              <w:spacing w:line="240" w:lineRule="auto"/>
              <w:jc w:val="center"/>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color w:val="auto"/>
                <w:sz w:val="21"/>
                <w:szCs w:val="21"/>
                <w:lang w:val="en-US" w:eastAsia="zh-CN"/>
              </w:rPr>
              <w:t>不外排</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6" w:hRule="atLeast"/>
          <w:jc w:val="center"/>
        </w:trPr>
        <w:tc>
          <w:tcPr>
            <w:tcW w:w="1139" w:type="dxa"/>
            <w:vMerge w:val="continue"/>
            <w:noWrap w:val="0"/>
            <w:vAlign w:val="center"/>
          </w:tcPr>
          <w:p>
            <w:pPr>
              <w:adjustRightInd w:val="0"/>
              <w:snapToGrid w:val="0"/>
              <w:spacing w:line="240" w:lineRule="auto"/>
              <w:ind w:firstLine="420" w:firstLineChars="200"/>
              <w:jc w:val="left"/>
              <w:rPr>
                <w:rFonts w:hint="default" w:ascii="Times New Roman" w:hAnsi="Times New Roman" w:eastAsia="宋体" w:cs="Times New Roman"/>
                <w:b w:val="0"/>
                <w:bCs w:val="0"/>
                <w:color w:val="auto"/>
                <w:sz w:val="21"/>
                <w:szCs w:val="21"/>
                <w:lang w:eastAsia="zh-CN"/>
              </w:rPr>
            </w:pPr>
          </w:p>
        </w:tc>
        <w:tc>
          <w:tcPr>
            <w:tcW w:w="1790" w:type="dxa"/>
            <w:vMerge w:val="restart"/>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生产设备维护</w:t>
            </w:r>
          </w:p>
        </w:tc>
        <w:tc>
          <w:tcPr>
            <w:tcW w:w="1575"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废机油</w:t>
            </w:r>
          </w:p>
        </w:tc>
        <w:tc>
          <w:tcPr>
            <w:tcW w:w="1980" w:type="dxa"/>
            <w:vMerge w:val="continue"/>
            <w:noWrap w:val="0"/>
            <w:vAlign w:val="center"/>
          </w:tcPr>
          <w:p>
            <w:pPr>
              <w:spacing w:line="240" w:lineRule="auto"/>
              <w:jc w:val="center"/>
              <w:rPr>
                <w:rFonts w:hint="default" w:ascii="Times New Roman" w:hAnsi="Times New Roman" w:eastAsia="宋体" w:cs="Times New Roman"/>
                <w:b w:val="0"/>
                <w:bCs w:val="0"/>
                <w:color w:val="auto"/>
                <w:sz w:val="21"/>
                <w:szCs w:val="21"/>
                <w:lang w:val="en-US" w:eastAsia="zh-CN"/>
              </w:rPr>
            </w:pPr>
          </w:p>
        </w:tc>
        <w:tc>
          <w:tcPr>
            <w:tcW w:w="3040" w:type="dxa"/>
            <w:vMerge w:val="continue"/>
            <w:noWrap w:val="0"/>
            <w:vAlign w:val="center"/>
          </w:tcPr>
          <w:p>
            <w:pPr>
              <w:spacing w:line="240" w:lineRule="auto"/>
              <w:jc w:val="center"/>
              <w:rPr>
                <w:rFonts w:hint="default" w:ascii="Times New Roman" w:hAnsi="Times New Roman" w:eastAsia="宋体" w:cs="Times New Roman"/>
                <w:b w:val="0"/>
                <w:bCs w:val="0"/>
                <w:color w:val="auto"/>
                <w:sz w:val="21"/>
                <w:szCs w:val="21"/>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6" w:hRule="atLeast"/>
          <w:jc w:val="center"/>
        </w:trPr>
        <w:tc>
          <w:tcPr>
            <w:tcW w:w="1139" w:type="dxa"/>
            <w:vMerge w:val="continue"/>
            <w:noWrap w:val="0"/>
            <w:vAlign w:val="center"/>
          </w:tcPr>
          <w:p>
            <w:pPr>
              <w:adjustRightInd w:val="0"/>
              <w:snapToGrid w:val="0"/>
              <w:spacing w:line="240" w:lineRule="auto"/>
              <w:ind w:firstLine="420" w:firstLineChars="200"/>
              <w:jc w:val="left"/>
              <w:rPr>
                <w:rFonts w:hint="default" w:ascii="Times New Roman" w:hAnsi="Times New Roman" w:eastAsia="宋体" w:cs="Times New Roman"/>
                <w:b w:val="0"/>
                <w:bCs w:val="0"/>
                <w:color w:val="auto"/>
                <w:sz w:val="21"/>
                <w:szCs w:val="21"/>
                <w:lang w:eastAsia="zh-CN"/>
              </w:rPr>
            </w:pPr>
          </w:p>
        </w:tc>
        <w:tc>
          <w:tcPr>
            <w:tcW w:w="1790" w:type="dxa"/>
            <w:vMerge w:val="continue"/>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lang w:val="en-US" w:eastAsia="zh-CN"/>
              </w:rPr>
            </w:pPr>
          </w:p>
        </w:tc>
        <w:tc>
          <w:tcPr>
            <w:tcW w:w="1575"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废油桶</w:t>
            </w:r>
          </w:p>
        </w:tc>
        <w:tc>
          <w:tcPr>
            <w:tcW w:w="1980" w:type="dxa"/>
            <w:vMerge w:val="continue"/>
            <w:noWrap w:val="0"/>
            <w:vAlign w:val="center"/>
          </w:tcPr>
          <w:p>
            <w:pPr>
              <w:spacing w:line="240" w:lineRule="auto"/>
              <w:jc w:val="center"/>
              <w:rPr>
                <w:rFonts w:hint="default" w:ascii="Times New Roman" w:hAnsi="Times New Roman" w:eastAsia="宋体" w:cs="Times New Roman"/>
                <w:b w:val="0"/>
                <w:bCs w:val="0"/>
                <w:color w:val="auto"/>
                <w:sz w:val="21"/>
                <w:szCs w:val="21"/>
                <w:lang w:val="en-US" w:eastAsia="zh-CN"/>
              </w:rPr>
            </w:pPr>
          </w:p>
        </w:tc>
        <w:tc>
          <w:tcPr>
            <w:tcW w:w="3040" w:type="dxa"/>
            <w:vMerge w:val="continue"/>
            <w:noWrap w:val="0"/>
            <w:vAlign w:val="center"/>
          </w:tcPr>
          <w:p>
            <w:pPr>
              <w:spacing w:line="240" w:lineRule="auto"/>
              <w:jc w:val="center"/>
              <w:rPr>
                <w:rFonts w:hint="default" w:ascii="Times New Roman" w:hAnsi="Times New Roman" w:eastAsia="宋体" w:cs="Times New Roman"/>
                <w:b w:val="0"/>
                <w:bCs w:val="0"/>
                <w:color w:val="auto"/>
                <w:sz w:val="21"/>
                <w:szCs w:val="21"/>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6" w:hRule="atLeast"/>
          <w:jc w:val="center"/>
        </w:trPr>
        <w:tc>
          <w:tcPr>
            <w:tcW w:w="1139" w:type="dxa"/>
            <w:vMerge w:val="continue"/>
            <w:noWrap w:val="0"/>
            <w:vAlign w:val="center"/>
          </w:tcPr>
          <w:p>
            <w:pPr>
              <w:adjustRightInd w:val="0"/>
              <w:snapToGrid w:val="0"/>
              <w:spacing w:line="240" w:lineRule="auto"/>
              <w:ind w:firstLine="420" w:firstLineChars="200"/>
              <w:jc w:val="left"/>
              <w:rPr>
                <w:rFonts w:hint="default" w:ascii="Times New Roman" w:hAnsi="Times New Roman" w:eastAsia="宋体" w:cs="Times New Roman"/>
                <w:b w:val="0"/>
                <w:bCs w:val="0"/>
                <w:color w:val="auto"/>
                <w:sz w:val="21"/>
                <w:szCs w:val="21"/>
                <w:lang w:eastAsia="zh-CN"/>
              </w:rPr>
            </w:pPr>
          </w:p>
        </w:tc>
        <w:tc>
          <w:tcPr>
            <w:tcW w:w="1790"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有机废气治理设备</w:t>
            </w:r>
          </w:p>
        </w:tc>
        <w:tc>
          <w:tcPr>
            <w:tcW w:w="1575"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b w:val="0"/>
                <w:bCs w:val="0"/>
                <w:color w:val="auto"/>
                <w:sz w:val="21"/>
                <w:szCs w:val="21"/>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废活性炭、废过滤棉</w:t>
            </w:r>
          </w:p>
        </w:tc>
        <w:tc>
          <w:tcPr>
            <w:tcW w:w="1980" w:type="dxa"/>
            <w:vMerge w:val="continue"/>
            <w:noWrap w:val="0"/>
            <w:vAlign w:val="center"/>
          </w:tcPr>
          <w:p>
            <w:pPr>
              <w:spacing w:line="240" w:lineRule="auto"/>
              <w:jc w:val="center"/>
              <w:rPr>
                <w:rFonts w:hint="default" w:ascii="Times New Roman" w:hAnsi="Times New Roman" w:eastAsia="宋体" w:cs="Times New Roman"/>
                <w:b w:val="0"/>
                <w:bCs w:val="0"/>
                <w:color w:val="auto"/>
                <w:sz w:val="21"/>
                <w:szCs w:val="21"/>
                <w:lang w:val="en-US" w:eastAsia="zh-CN"/>
              </w:rPr>
            </w:pPr>
          </w:p>
        </w:tc>
        <w:tc>
          <w:tcPr>
            <w:tcW w:w="3040" w:type="dxa"/>
            <w:vMerge w:val="continue"/>
            <w:noWrap w:val="0"/>
            <w:vAlign w:val="center"/>
          </w:tcPr>
          <w:p>
            <w:pPr>
              <w:spacing w:line="240" w:lineRule="auto"/>
              <w:jc w:val="center"/>
              <w:rPr>
                <w:rFonts w:hint="default" w:ascii="Times New Roman" w:hAnsi="Times New Roman" w:eastAsia="宋体" w:cs="Times New Roman"/>
                <w:b w:val="0"/>
                <w:bCs w:val="0"/>
                <w:color w:val="auto"/>
                <w:sz w:val="21"/>
                <w:szCs w:val="21"/>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3" w:hRule="atLeast"/>
          <w:jc w:val="center"/>
        </w:trPr>
        <w:tc>
          <w:tcPr>
            <w:tcW w:w="1139" w:type="dxa"/>
            <w:vMerge w:val="continue"/>
            <w:noWrap w:val="0"/>
            <w:vAlign w:val="center"/>
          </w:tcPr>
          <w:p>
            <w:pPr>
              <w:adjustRightInd w:val="0"/>
              <w:snapToGrid w:val="0"/>
              <w:spacing w:line="240" w:lineRule="auto"/>
              <w:ind w:firstLine="420" w:firstLineChars="200"/>
              <w:jc w:val="left"/>
              <w:rPr>
                <w:rFonts w:hint="default" w:ascii="Times New Roman" w:hAnsi="Times New Roman" w:eastAsia="宋体" w:cs="Times New Roman"/>
                <w:b w:val="0"/>
                <w:bCs w:val="0"/>
                <w:color w:val="auto"/>
                <w:sz w:val="21"/>
                <w:szCs w:val="21"/>
                <w:lang w:eastAsia="zh-CN"/>
              </w:rPr>
            </w:pPr>
          </w:p>
        </w:tc>
        <w:tc>
          <w:tcPr>
            <w:tcW w:w="1790" w:type="dxa"/>
            <w:vMerge w:val="restart"/>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eastAsia" w:ascii="Times New Roman"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化验室</w:t>
            </w:r>
          </w:p>
        </w:tc>
        <w:tc>
          <w:tcPr>
            <w:tcW w:w="1575"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eastAsia" w:ascii="Times New Roman"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化验废液</w:t>
            </w:r>
          </w:p>
        </w:tc>
        <w:tc>
          <w:tcPr>
            <w:tcW w:w="1980" w:type="dxa"/>
            <w:vMerge w:val="continue"/>
            <w:noWrap w:val="0"/>
            <w:vAlign w:val="center"/>
          </w:tcPr>
          <w:p>
            <w:pPr>
              <w:spacing w:line="240" w:lineRule="auto"/>
              <w:jc w:val="center"/>
              <w:rPr>
                <w:rFonts w:hint="default" w:ascii="Times New Roman" w:hAnsi="Times New Roman" w:eastAsia="宋体" w:cs="Times New Roman"/>
                <w:b w:val="0"/>
                <w:bCs w:val="0"/>
                <w:color w:val="auto"/>
                <w:sz w:val="21"/>
                <w:szCs w:val="21"/>
                <w:lang w:val="en-US" w:eastAsia="zh-CN"/>
              </w:rPr>
            </w:pPr>
          </w:p>
        </w:tc>
        <w:tc>
          <w:tcPr>
            <w:tcW w:w="3040" w:type="dxa"/>
            <w:vMerge w:val="continue"/>
            <w:noWrap w:val="0"/>
            <w:vAlign w:val="center"/>
          </w:tcPr>
          <w:p>
            <w:pPr>
              <w:spacing w:line="240" w:lineRule="auto"/>
              <w:jc w:val="center"/>
              <w:rPr>
                <w:rFonts w:hint="default" w:ascii="Times New Roman" w:hAnsi="Times New Roman" w:eastAsia="宋体" w:cs="Times New Roman"/>
                <w:b w:val="0"/>
                <w:bCs w:val="0"/>
                <w:color w:val="auto"/>
                <w:sz w:val="21"/>
                <w:szCs w:val="21"/>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3" w:hRule="atLeast"/>
          <w:jc w:val="center"/>
        </w:trPr>
        <w:tc>
          <w:tcPr>
            <w:tcW w:w="1139" w:type="dxa"/>
            <w:vMerge w:val="continue"/>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color w:val="auto"/>
              </w:rPr>
            </w:pPr>
          </w:p>
        </w:tc>
        <w:tc>
          <w:tcPr>
            <w:tcW w:w="1790" w:type="dxa"/>
            <w:vMerge w:val="continue"/>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color w:val="auto"/>
              </w:rPr>
            </w:pPr>
          </w:p>
        </w:tc>
        <w:tc>
          <w:tcPr>
            <w:tcW w:w="1575"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eastAsia" w:ascii="Times New Roman"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化验废物</w:t>
            </w:r>
          </w:p>
        </w:tc>
        <w:tc>
          <w:tcPr>
            <w:tcW w:w="1980" w:type="dxa"/>
            <w:vMerge w:val="continue"/>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eastAsia" w:ascii="Times New Roman" w:cs="Times New Roman"/>
                <w:b w:val="0"/>
                <w:bCs w:val="0"/>
                <w:snapToGrid w:val="0"/>
                <w:color w:val="auto"/>
                <w:kern w:val="0"/>
                <w:sz w:val="21"/>
                <w:szCs w:val="21"/>
                <w:highlight w:val="none"/>
                <w:vertAlign w:val="baseline"/>
                <w:lang w:val="en-US" w:eastAsia="zh-CN"/>
              </w:rPr>
            </w:pPr>
          </w:p>
        </w:tc>
        <w:tc>
          <w:tcPr>
            <w:tcW w:w="3040" w:type="dxa"/>
            <w:vMerge w:val="continue"/>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eastAsia" w:ascii="Times New Roman" w:cs="Times New Roman"/>
                <w:b w:val="0"/>
                <w:bCs w:val="0"/>
                <w:snapToGrid w:val="0"/>
                <w:color w:val="auto"/>
                <w:kern w:val="0"/>
                <w:sz w:val="21"/>
                <w:szCs w:val="21"/>
                <w:highlight w:val="none"/>
                <w:vertAlign w:val="baseli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939" w:hRule="atLeast"/>
          <w:jc w:val="center"/>
        </w:trPr>
        <w:tc>
          <w:tcPr>
            <w:tcW w:w="1139" w:type="dxa"/>
            <w:noWrap w:val="0"/>
            <w:vAlign w:val="center"/>
          </w:tcPr>
          <w:p>
            <w:pPr>
              <w:adjustRightInd w:val="0"/>
              <w:snapToGrid w:val="0"/>
              <w:spacing w:line="240" w:lineRule="auto"/>
              <w:jc w:val="center"/>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土壤及地下水</w:t>
            </w:r>
          </w:p>
          <w:p>
            <w:pPr>
              <w:adjustRightInd w:val="0"/>
              <w:snapToGrid w:val="0"/>
              <w:spacing w:line="240" w:lineRule="auto"/>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highlight w:val="none"/>
              </w:rPr>
              <w:t>污染防治措施</w:t>
            </w:r>
          </w:p>
        </w:tc>
        <w:tc>
          <w:tcPr>
            <w:tcW w:w="8385" w:type="dxa"/>
            <w:gridSpan w:val="4"/>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firstLine="420" w:firstLineChars="200"/>
              <w:jc w:val="left"/>
              <w:textAlignment w:val="auto"/>
              <w:rPr>
                <w:rFonts w:hint="eastAsia" w:ascii="Times New Roman" w:hAnsi="Times New Roman" w:eastAsia="宋体" w:cs="Times New Roman"/>
                <w:b w:val="0"/>
                <w:bCs w:val="0"/>
                <w:color w:val="auto"/>
                <w:sz w:val="21"/>
                <w:szCs w:val="21"/>
                <w:lang w:eastAsia="zh-CN"/>
              </w:rPr>
            </w:pPr>
            <w:r>
              <w:rPr>
                <w:rFonts w:hint="eastAsia" w:cs="Times New Roman"/>
                <w:b w:val="0"/>
                <w:bCs w:val="0"/>
                <w:color w:val="auto"/>
                <w:sz w:val="21"/>
                <w:szCs w:val="21"/>
                <w:lang w:val="en-US" w:eastAsia="zh-CN"/>
              </w:rPr>
              <w:t>厂区地面全部硬化；生产车间、危废间、污水处理站全部做好防渗处理；厂区内设置</w:t>
            </w:r>
            <w:r>
              <w:rPr>
                <w:rFonts w:hint="eastAsia" w:cs="Times New Roman"/>
                <w:b w:val="0"/>
                <w:bCs w:val="0"/>
                <w:color w:val="auto"/>
                <w:sz w:val="21"/>
                <w:szCs w:val="21"/>
                <w:highlight w:val="none"/>
                <w:lang w:val="en-US" w:eastAsia="zh-CN"/>
              </w:rPr>
              <w:t>事故应急池</w:t>
            </w:r>
            <w:r>
              <w:rPr>
                <w:rFonts w:hint="eastAsia" w:cs="Times New Roman"/>
                <w:b w:val="0"/>
                <w:bCs w:val="0"/>
                <w:color w:val="auto"/>
                <w:sz w:val="21"/>
                <w:szCs w:val="21"/>
                <w:lang w:val="en-US" w:eastAsia="zh-CN"/>
              </w:rPr>
              <w:t>；污水处理站运行设备、天然气调压设备、液氨储存设备定期检修；危废间进行防渗处理：</w:t>
            </w:r>
            <w:r>
              <w:rPr>
                <w:rFonts w:hint="default" w:ascii="Times New Roman" w:hAnsi="Times New Roman" w:eastAsia="宋体" w:cs="Times New Roman"/>
                <w:b w:val="0"/>
                <w:bCs w:val="0"/>
                <w:snapToGrid w:val="0"/>
                <w:color w:val="auto"/>
                <w:kern w:val="0"/>
                <w:sz w:val="21"/>
                <w:szCs w:val="21"/>
                <w:lang w:val="en-US" w:eastAsia="zh-CN"/>
              </w:rPr>
              <w:t> 必须有耐腐蚀的硬化地面，且表面无裂隙</w:t>
            </w:r>
            <w:r>
              <w:rPr>
                <w:rFonts w:hint="eastAsia" w:ascii="Times New Roman" w:cs="Times New Roman"/>
                <w:b w:val="0"/>
                <w:bCs w:val="0"/>
                <w:snapToGrid w:val="0"/>
                <w:color w:val="auto"/>
                <w:kern w:val="0"/>
                <w:sz w:val="21"/>
                <w:szCs w:val="21"/>
                <w:lang w:val="en-US" w:eastAsia="zh-CN"/>
              </w:rPr>
              <w:t>；</w:t>
            </w:r>
            <w:r>
              <w:rPr>
                <w:rFonts w:hint="default" w:ascii="Times New Roman" w:hAnsi="Times New Roman" w:eastAsia="宋体" w:cs="Times New Roman"/>
                <w:b w:val="0"/>
                <w:bCs w:val="0"/>
                <w:snapToGrid w:val="0"/>
                <w:color w:val="auto"/>
                <w:kern w:val="0"/>
                <w:sz w:val="21"/>
                <w:szCs w:val="21"/>
                <w:lang w:val="en-US" w:eastAsia="zh-CN"/>
              </w:rPr>
              <w:t>应设计堵截泄漏的裙脚，地面与裙脚所围建的容积不低于堵截最大容器的最大储量或总储量的五分之一</w:t>
            </w:r>
            <w:r>
              <w:rPr>
                <w:rFonts w:hint="eastAsia" w:ascii="Times New Roman" w:cs="Times New Roman"/>
                <w:b w:val="0"/>
                <w:bCs w:val="0"/>
                <w:snapToGrid w:val="0"/>
                <w:color w:val="auto"/>
                <w:kern w:val="0"/>
                <w:sz w:val="21"/>
                <w:szCs w:val="21"/>
                <w:lang w:val="en-US" w:eastAsia="zh-CN"/>
              </w:rPr>
              <w:t>；</w:t>
            </w:r>
            <w:r>
              <w:rPr>
                <w:rFonts w:hint="default" w:ascii="Times New Roman" w:hAnsi="Times New Roman" w:eastAsia="宋体" w:cs="Times New Roman"/>
                <w:b w:val="0"/>
                <w:bCs w:val="0"/>
                <w:snapToGrid w:val="0"/>
                <w:color w:val="auto"/>
                <w:kern w:val="0"/>
                <w:sz w:val="21"/>
                <w:szCs w:val="21"/>
                <w:lang w:val="en-US" w:eastAsia="zh-CN"/>
              </w:rPr>
              <w:t>基础必须防渗，防渗层为至少1米厚粘土层，或2毫米厚高密度聚乙烯，或至少2毫米厚的其它人工材料</w:t>
            </w:r>
            <w:r>
              <w:rPr>
                <w:rFonts w:hint="eastAsia" w:ascii="Times New Roman" w:cs="Times New Roman"/>
                <w:b w:val="0"/>
                <w:bCs w:val="0"/>
                <w:snapToGrid w:val="0"/>
                <w:color w:val="auto"/>
                <w:kern w:val="0"/>
                <w:sz w:val="21"/>
                <w:szCs w:val="21"/>
                <w:lang w:val="en-US" w:eastAsia="zh-CN"/>
              </w:rPr>
              <w:t>；</w:t>
            </w:r>
            <w:r>
              <w:rPr>
                <w:rFonts w:hint="default" w:ascii="Times New Roman" w:hAnsi="Times New Roman" w:eastAsia="宋体" w:cs="Times New Roman"/>
                <w:b w:val="0"/>
                <w:bCs w:val="0"/>
                <w:snapToGrid w:val="0"/>
                <w:color w:val="auto"/>
                <w:kern w:val="0"/>
                <w:sz w:val="21"/>
                <w:szCs w:val="21"/>
                <w:lang w:val="en-US" w:eastAsia="zh-CN"/>
              </w:rPr>
              <w:t>衬里放在一个基础或底座上</w:t>
            </w:r>
            <w:r>
              <w:rPr>
                <w:rFonts w:hint="eastAsia" w:ascii="Times New Roman" w:cs="Times New Roman"/>
                <w:b w:val="0"/>
                <w:bCs w:val="0"/>
                <w:snapToGrid w:val="0"/>
                <w:color w:val="auto"/>
                <w:kern w:val="0"/>
                <w:sz w:val="21"/>
                <w:szCs w:val="21"/>
                <w:lang w:val="en-US" w:eastAsia="zh-CN"/>
              </w:rPr>
              <w:t>；</w:t>
            </w:r>
            <w:r>
              <w:rPr>
                <w:rFonts w:hint="default" w:ascii="Times New Roman" w:hAnsi="Times New Roman" w:eastAsia="宋体" w:cs="Times New Roman"/>
                <w:b w:val="0"/>
                <w:bCs w:val="0"/>
                <w:snapToGrid w:val="0"/>
                <w:color w:val="auto"/>
                <w:kern w:val="0"/>
                <w:sz w:val="21"/>
                <w:szCs w:val="21"/>
                <w:lang w:val="en-US" w:eastAsia="zh-CN"/>
              </w:rPr>
              <w:t>衬里要能够覆盖危险废物或其溶出物可能涉及到的范围</w:t>
            </w:r>
            <w:r>
              <w:rPr>
                <w:rFonts w:hint="eastAsia" w:ascii="Times New Roman" w:cs="Times New Roman"/>
                <w:b w:val="0"/>
                <w:bCs w:val="0"/>
                <w:snapToGrid w:val="0"/>
                <w:color w:val="auto"/>
                <w:kern w:val="0"/>
                <w:sz w:val="21"/>
                <w:szCs w:val="21"/>
                <w:lang w:val="en-US" w:eastAsia="zh-CN"/>
              </w:rPr>
              <w:t>；</w:t>
            </w:r>
            <w:r>
              <w:rPr>
                <w:rFonts w:hint="default" w:ascii="Times New Roman" w:hAnsi="Times New Roman" w:eastAsia="宋体" w:cs="Times New Roman"/>
                <w:b w:val="0"/>
                <w:bCs w:val="0"/>
                <w:snapToGrid w:val="0"/>
                <w:color w:val="auto"/>
                <w:kern w:val="0"/>
                <w:sz w:val="21"/>
                <w:szCs w:val="21"/>
                <w:lang w:val="en-US" w:eastAsia="zh-CN"/>
              </w:rPr>
              <w:t>在衬里上设计、建造浸出液收集清除系统。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61" w:hRule="atLeast"/>
          <w:jc w:val="center"/>
        </w:trPr>
        <w:tc>
          <w:tcPr>
            <w:tcW w:w="1139" w:type="dxa"/>
            <w:noWrap w:val="0"/>
            <w:vAlign w:val="center"/>
          </w:tcPr>
          <w:p>
            <w:pPr>
              <w:adjustRightInd w:val="0"/>
              <w:snapToGrid w:val="0"/>
              <w:spacing w:line="240" w:lineRule="auto"/>
              <w:jc w:val="center"/>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生态保护措施</w:t>
            </w:r>
          </w:p>
        </w:tc>
        <w:tc>
          <w:tcPr>
            <w:tcW w:w="8385" w:type="dxa"/>
            <w:gridSpan w:val="4"/>
            <w:noWrap w:val="0"/>
            <w:vAlign w:val="center"/>
          </w:tcPr>
          <w:p>
            <w:pPr>
              <w:adjustRightInd w:val="0"/>
              <w:snapToGrid w:val="0"/>
              <w:spacing w:line="240" w:lineRule="auto"/>
              <w:jc w:val="center"/>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color w:val="auto"/>
                <w:sz w:val="21"/>
                <w:szCs w:val="21"/>
                <w:lang w:val="en-US"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76" w:hRule="atLeast"/>
          <w:jc w:val="center"/>
        </w:trPr>
        <w:tc>
          <w:tcPr>
            <w:tcW w:w="1139" w:type="dxa"/>
            <w:noWrap w:val="0"/>
            <w:vAlign w:val="center"/>
          </w:tcPr>
          <w:p>
            <w:pPr>
              <w:adjustRightInd w:val="0"/>
              <w:snapToGrid w:val="0"/>
              <w:spacing w:line="240" w:lineRule="auto"/>
              <w:jc w:val="center"/>
              <w:rPr>
                <w:rFonts w:hint="default" w:ascii="Times New Roman" w:hAnsi="Times New Roman" w:eastAsia="宋体" w:cs="Times New Roman"/>
                <w:b w:val="0"/>
                <w:bCs w:val="0"/>
                <w:color w:val="auto"/>
                <w:spacing w:val="-8"/>
                <w:sz w:val="21"/>
                <w:szCs w:val="21"/>
              </w:rPr>
            </w:pPr>
            <w:r>
              <w:rPr>
                <w:rFonts w:hint="default" w:ascii="Times New Roman" w:hAnsi="Times New Roman" w:eastAsia="宋体" w:cs="Times New Roman"/>
                <w:b w:val="0"/>
                <w:bCs w:val="0"/>
                <w:color w:val="auto"/>
                <w:spacing w:val="-8"/>
                <w:sz w:val="21"/>
                <w:szCs w:val="21"/>
              </w:rPr>
              <w:t>环境风险</w:t>
            </w:r>
          </w:p>
          <w:p>
            <w:pPr>
              <w:adjustRightInd w:val="0"/>
              <w:snapToGrid w:val="0"/>
              <w:spacing w:line="240" w:lineRule="auto"/>
              <w:jc w:val="center"/>
              <w:rPr>
                <w:rFonts w:hint="default" w:ascii="Times New Roman" w:hAnsi="Times New Roman" w:eastAsia="宋体" w:cs="Times New Roman"/>
                <w:b w:val="0"/>
                <w:bCs w:val="0"/>
                <w:color w:val="auto"/>
                <w:spacing w:val="-8"/>
                <w:sz w:val="21"/>
                <w:szCs w:val="21"/>
              </w:rPr>
            </w:pPr>
            <w:r>
              <w:rPr>
                <w:rFonts w:hint="default" w:ascii="Times New Roman" w:hAnsi="Times New Roman" w:eastAsia="宋体" w:cs="Times New Roman"/>
                <w:b w:val="0"/>
                <w:bCs w:val="0"/>
                <w:color w:val="auto"/>
                <w:spacing w:val="-8"/>
                <w:sz w:val="21"/>
                <w:szCs w:val="21"/>
              </w:rPr>
              <w:t>防范措施</w:t>
            </w:r>
          </w:p>
        </w:tc>
        <w:tc>
          <w:tcPr>
            <w:tcW w:w="8385" w:type="dxa"/>
            <w:gridSpan w:val="4"/>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420" w:firstLineChars="200"/>
              <w:textAlignment w:val="baseline"/>
              <w:rPr>
                <w:rFonts w:hint="default"/>
                <w:color w:val="auto"/>
                <w:sz w:val="21"/>
                <w:szCs w:val="21"/>
              </w:rPr>
            </w:pPr>
            <w:r>
              <w:rPr>
                <w:rFonts w:hint="default"/>
                <w:color w:val="auto"/>
                <w:sz w:val="21"/>
                <w:szCs w:val="21"/>
              </w:rPr>
              <w:t>为使环境风险减小到最低限度，必须加强劳动安全卫生管理，制定完备、有限的安全防范措施，尽可能降低本工程环境风险事故发生的概率。</w:t>
            </w:r>
          </w:p>
          <w:p>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both"/>
              <w:textAlignment w:val="baseline"/>
              <w:rPr>
                <w:rFonts w:hint="default"/>
                <w:color w:val="auto"/>
                <w:sz w:val="21"/>
                <w:szCs w:val="21"/>
              </w:rPr>
            </w:pPr>
            <w:r>
              <w:rPr>
                <w:rFonts w:hint="default"/>
                <w:color w:val="auto"/>
                <w:sz w:val="21"/>
                <w:szCs w:val="21"/>
              </w:rPr>
              <w:t>①建立严格的环境管理制度及操作规程，严格培训操作人员，严格遵守各项规章制度；</w:t>
            </w:r>
          </w:p>
          <w:p>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both"/>
              <w:textAlignment w:val="baseline"/>
              <w:rPr>
                <w:rFonts w:hint="default"/>
                <w:color w:val="auto"/>
                <w:sz w:val="21"/>
                <w:szCs w:val="21"/>
              </w:rPr>
            </w:pPr>
            <w:r>
              <w:rPr>
                <w:rFonts w:hint="default"/>
                <w:color w:val="auto"/>
                <w:sz w:val="21"/>
                <w:szCs w:val="21"/>
              </w:rPr>
              <w:t>②定期检查和维修环保治理设施，及时发现问题及时解决，使事故发生率降至最低；</w:t>
            </w:r>
          </w:p>
          <w:p>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both"/>
              <w:textAlignment w:val="baseline"/>
              <w:rPr>
                <w:rFonts w:hint="default"/>
                <w:color w:val="auto"/>
                <w:sz w:val="21"/>
                <w:szCs w:val="21"/>
                <w:lang w:eastAsia="zh-CN"/>
              </w:rPr>
            </w:pPr>
            <w:r>
              <w:rPr>
                <w:rFonts w:hint="default"/>
                <w:color w:val="auto"/>
                <w:sz w:val="21"/>
                <w:szCs w:val="21"/>
              </w:rPr>
              <w:t>③</w:t>
            </w:r>
            <w:r>
              <w:rPr>
                <w:rFonts w:hint="default"/>
                <w:color w:val="auto"/>
                <w:sz w:val="21"/>
                <w:szCs w:val="21"/>
                <w:lang w:eastAsia="zh-CN"/>
              </w:rPr>
              <w:t>建立</w:t>
            </w:r>
            <w:r>
              <w:rPr>
                <w:rFonts w:hint="default"/>
                <w:color w:val="auto"/>
                <w:sz w:val="21"/>
                <w:szCs w:val="21"/>
              </w:rPr>
              <w:t>应急处理事故的队伍，一旦发生意外，处惊不变，能迅速地解决问题和处理事故现场，使环境损失、经济损失、人员伤亡等降至最小</w:t>
            </w:r>
            <w:r>
              <w:rPr>
                <w:rFonts w:hint="default"/>
                <w:color w:val="auto"/>
                <w:sz w:val="21"/>
                <w:szCs w:val="21"/>
                <w:lang w:eastAsia="zh-CN"/>
              </w:rPr>
              <w:t>；</w:t>
            </w:r>
          </w:p>
          <w:p>
            <w:pPr>
              <w:pStyle w:val="2"/>
              <w:keepNext w:val="0"/>
              <w:keepLines w:val="0"/>
              <w:pageBreakBefore w:val="0"/>
              <w:widowControl w:val="0"/>
              <w:kinsoku/>
              <w:wordWrap/>
              <w:overflowPunct/>
              <w:topLinePunct w:val="0"/>
              <w:autoSpaceDE/>
              <w:autoSpaceDN/>
              <w:bidi w:val="0"/>
              <w:adjustRightInd/>
              <w:snapToGrid/>
              <w:spacing w:after="0" w:line="240" w:lineRule="auto"/>
              <w:ind w:firstLine="420" w:firstLineChars="200"/>
              <w:textAlignment w:val="baseline"/>
              <w:rPr>
                <w:rFonts w:hint="default"/>
                <w:color w:val="auto"/>
                <w:sz w:val="21"/>
                <w:szCs w:val="21"/>
                <w:lang w:val="en-US" w:eastAsia="zh-CN"/>
              </w:rPr>
            </w:pPr>
            <w:r>
              <w:rPr>
                <w:rFonts w:hint="default"/>
                <w:color w:val="auto"/>
                <w:sz w:val="21"/>
                <w:szCs w:val="21"/>
                <w:lang w:val="en-US" w:eastAsia="zh-CN"/>
              </w:rPr>
              <w:t>④安装可燃气体泄漏报警装置</w:t>
            </w:r>
            <w:r>
              <w:rPr>
                <w:rFonts w:hint="eastAsia"/>
                <w:color w:val="auto"/>
                <w:sz w:val="21"/>
                <w:szCs w:val="21"/>
                <w:lang w:val="en-US" w:eastAsia="zh-CN"/>
              </w:rPr>
              <w:t>、液氨</w:t>
            </w:r>
            <w:r>
              <w:rPr>
                <w:rFonts w:hint="default"/>
                <w:color w:val="auto"/>
                <w:sz w:val="21"/>
                <w:szCs w:val="21"/>
                <w:lang w:val="en-US" w:eastAsia="zh-CN"/>
              </w:rPr>
              <w:t>泄漏报警仪；</w:t>
            </w:r>
          </w:p>
          <w:p>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both"/>
              <w:textAlignment w:val="baseline"/>
              <w:rPr>
                <w:rFonts w:hint="default"/>
                <w:color w:val="auto"/>
                <w:sz w:val="21"/>
                <w:szCs w:val="21"/>
              </w:rPr>
            </w:pPr>
            <w:r>
              <w:rPr>
                <w:rFonts w:hint="default"/>
                <w:color w:val="auto"/>
                <w:sz w:val="21"/>
                <w:szCs w:val="21"/>
                <w:lang w:eastAsia="zh-CN"/>
              </w:rPr>
              <w:t>⑤</w:t>
            </w:r>
            <w:r>
              <w:rPr>
                <w:rFonts w:hint="default"/>
                <w:color w:val="auto"/>
                <w:sz w:val="21"/>
                <w:szCs w:val="21"/>
              </w:rPr>
              <w:t>通知泄漏污染区人员至上风处，并隔离至气体散尽；</w:t>
            </w:r>
          </w:p>
          <w:p>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both"/>
              <w:textAlignment w:val="baseline"/>
              <w:rPr>
                <w:rFonts w:hint="default"/>
                <w:color w:val="auto"/>
                <w:sz w:val="21"/>
                <w:szCs w:val="21"/>
              </w:rPr>
            </w:pPr>
            <w:r>
              <w:rPr>
                <w:rFonts w:hint="default"/>
                <w:color w:val="auto"/>
                <w:sz w:val="21"/>
                <w:szCs w:val="21"/>
                <w:lang w:eastAsia="zh-CN"/>
              </w:rPr>
              <w:t>⑥</w:t>
            </w:r>
            <w:r>
              <w:rPr>
                <w:rFonts w:hint="default"/>
                <w:color w:val="auto"/>
                <w:sz w:val="21"/>
                <w:szCs w:val="21"/>
              </w:rPr>
              <w:t>尽快切断泄漏源，并切断污染区内的电源、火源；</w:t>
            </w:r>
          </w:p>
          <w:p>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both"/>
              <w:textAlignment w:val="baseline"/>
              <w:rPr>
                <w:rFonts w:hint="default"/>
                <w:color w:val="auto"/>
                <w:sz w:val="21"/>
                <w:szCs w:val="21"/>
              </w:rPr>
            </w:pPr>
            <w:r>
              <w:rPr>
                <w:rFonts w:hint="default"/>
                <w:color w:val="auto"/>
                <w:sz w:val="21"/>
                <w:szCs w:val="21"/>
                <w:lang w:eastAsia="zh-CN"/>
              </w:rPr>
              <w:t>⑦</w:t>
            </w:r>
            <w:r>
              <w:rPr>
                <w:rFonts w:hint="default"/>
                <w:color w:val="auto"/>
                <w:sz w:val="21"/>
                <w:szCs w:val="21"/>
              </w:rPr>
              <w:t xml:space="preserve"> 应急人员佩带好专用防毒面具及手套进入现场检查原因；</w:t>
            </w:r>
          </w:p>
          <w:p>
            <w:pPr>
              <w:keepNext w:val="0"/>
              <w:keepLines w:val="0"/>
              <w:pageBreakBefore w:val="0"/>
              <w:widowControl w:val="0"/>
              <w:shd w:val="clear" w:color="auto" w:fill="auto"/>
              <w:kinsoku/>
              <w:wordWrap/>
              <w:overflowPunct/>
              <w:topLinePunct w:val="0"/>
              <w:autoSpaceDE/>
              <w:autoSpaceDN/>
              <w:bidi w:val="0"/>
              <w:adjustRightInd/>
              <w:snapToGrid/>
              <w:spacing w:line="240" w:lineRule="auto"/>
              <w:ind w:firstLine="420" w:firstLineChars="200"/>
              <w:jc w:val="both"/>
              <w:textAlignment w:val="baseline"/>
              <w:rPr>
                <w:rFonts w:hint="default"/>
                <w:color w:val="auto"/>
                <w:sz w:val="21"/>
                <w:szCs w:val="21"/>
              </w:rPr>
            </w:pPr>
            <w:r>
              <w:rPr>
                <w:rFonts w:hint="default"/>
                <w:color w:val="auto"/>
                <w:sz w:val="21"/>
                <w:szCs w:val="21"/>
                <w:lang w:eastAsia="zh-CN"/>
              </w:rPr>
              <w:t>⑧</w:t>
            </w:r>
            <w:r>
              <w:rPr>
                <w:rFonts w:hint="default"/>
                <w:color w:val="auto"/>
                <w:sz w:val="21"/>
                <w:szCs w:val="21"/>
              </w:rPr>
              <w:t>一旦发生火灾爆炸事故，及时向消防部门报警，同时采取设置的消防器材进行灭火。紧急事态抢救或逃生时建议佩戴正压自给式呼吸器；</w:t>
            </w:r>
          </w:p>
          <w:p>
            <w:pPr>
              <w:pStyle w:val="2"/>
              <w:keepNext w:val="0"/>
              <w:keepLines w:val="0"/>
              <w:pageBreakBefore w:val="0"/>
              <w:widowControl w:val="0"/>
              <w:kinsoku/>
              <w:wordWrap/>
              <w:overflowPunct/>
              <w:topLinePunct w:val="0"/>
              <w:autoSpaceDE/>
              <w:autoSpaceDN/>
              <w:bidi w:val="0"/>
              <w:adjustRightInd/>
              <w:snapToGrid/>
              <w:spacing w:after="0" w:line="240" w:lineRule="auto"/>
              <w:ind w:firstLine="420" w:firstLineChars="200"/>
              <w:textAlignment w:val="baseline"/>
              <w:rPr>
                <w:rFonts w:hint="default"/>
                <w:color w:val="auto"/>
                <w:sz w:val="21"/>
                <w:szCs w:val="21"/>
                <w:lang w:val="en-US" w:eastAsia="zh-CN"/>
              </w:rPr>
            </w:pPr>
            <w:r>
              <w:rPr>
                <w:rFonts w:hint="default"/>
                <w:color w:val="auto"/>
                <w:sz w:val="21"/>
                <w:szCs w:val="21"/>
                <w:lang w:val="en-US" w:eastAsia="zh-CN"/>
              </w:rPr>
              <w:t>⑨若员工因接触危险化学品而受伤，立即用大量清水冲洗，就医；</w:t>
            </w:r>
          </w:p>
          <w:p>
            <w:pPr>
              <w:pStyle w:val="2"/>
              <w:keepNext w:val="0"/>
              <w:keepLines w:val="0"/>
              <w:pageBreakBefore w:val="0"/>
              <w:widowControl w:val="0"/>
              <w:kinsoku/>
              <w:wordWrap/>
              <w:overflowPunct/>
              <w:topLinePunct w:val="0"/>
              <w:autoSpaceDE/>
              <w:autoSpaceDN/>
              <w:bidi w:val="0"/>
              <w:adjustRightInd/>
              <w:snapToGrid/>
              <w:spacing w:after="0" w:line="240" w:lineRule="auto"/>
              <w:ind w:firstLine="420" w:firstLineChars="200"/>
              <w:textAlignment w:val="baseline"/>
              <w:rPr>
                <w:rFonts w:hint="default"/>
                <w:color w:val="auto"/>
                <w:sz w:val="21"/>
                <w:szCs w:val="21"/>
                <w:lang w:val="en-US" w:eastAsia="zh-CN"/>
              </w:rPr>
            </w:pPr>
            <w:r>
              <w:rPr>
                <w:rFonts w:hint="default"/>
                <w:color w:val="auto"/>
                <w:sz w:val="21"/>
                <w:szCs w:val="21"/>
                <w:lang w:val="en-US" w:eastAsia="zh-CN"/>
              </w:rPr>
              <w:t>⑩发生事故后立即启动应急预案，采取相应补救措施</w:t>
            </w:r>
            <w:r>
              <w:rPr>
                <w:rFonts w:hint="eastAsia"/>
                <w:color w:val="auto"/>
                <w:sz w:val="21"/>
                <w:szCs w:val="21"/>
                <w:lang w:val="en-US" w:eastAsia="zh-CN"/>
              </w:rPr>
              <w:t>；</w:t>
            </w:r>
          </w:p>
          <w:p>
            <w:pPr>
              <w:pStyle w:val="5"/>
              <w:pageBreakBefore w:val="0"/>
              <w:widowControl w:val="0"/>
              <w:kinsoku/>
              <w:wordWrap/>
              <w:overflowPunct/>
              <w:topLinePunct w:val="0"/>
              <w:autoSpaceDE/>
              <w:autoSpaceDN/>
              <w:bidi w:val="0"/>
              <w:adjustRightInd/>
              <w:snapToGrid/>
              <w:spacing w:beforeLines="0" w:afterLines="0" w:line="240" w:lineRule="auto"/>
              <w:ind w:firstLine="420" w:firstLineChars="200"/>
              <w:rPr>
                <w:rFonts w:hint="default"/>
                <w:color w:val="auto"/>
                <w:lang w:val="en-US"/>
              </w:rPr>
            </w:pPr>
            <w:r>
              <w:rPr>
                <w:rFonts w:hint="default" w:ascii="Times New Roman" w:hAnsi="Times New Roman" w:eastAsia="宋体" w:cs="Times New Roman"/>
                <w:b w:val="0"/>
                <w:color w:val="auto"/>
                <w:kern w:val="2"/>
                <w:sz w:val="21"/>
                <w:szCs w:val="21"/>
                <w:lang w:val="en-US" w:eastAsia="zh-CN" w:bidi="ar-SA"/>
              </w:rPr>
              <w:t>⑪</w:t>
            </w:r>
            <w:r>
              <w:rPr>
                <w:rFonts w:hint="eastAsia" w:ascii="Times New Roman" w:hAnsi="Times New Roman" w:cs="Times New Roman"/>
                <w:b w:val="0"/>
                <w:color w:val="auto"/>
                <w:kern w:val="2"/>
                <w:sz w:val="21"/>
                <w:szCs w:val="21"/>
                <w:lang w:val="en-US" w:eastAsia="zh-CN" w:bidi="ar-SA"/>
              </w:rPr>
              <w:t>天然气撬车定点存放，设置醒目的危险标志，设置专用的消防物资，采用围挡进行隔离。</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83" w:hRule="atLeast"/>
          <w:jc w:val="center"/>
        </w:trPr>
        <w:tc>
          <w:tcPr>
            <w:tcW w:w="1139" w:type="dxa"/>
            <w:noWrap w:val="0"/>
            <w:vAlign w:val="center"/>
          </w:tcPr>
          <w:p>
            <w:pPr>
              <w:adjustRightInd w:val="0"/>
              <w:snapToGrid w:val="0"/>
              <w:spacing w:line="240" w:lineRule="auto"/>
              <w:jc w:val="center"/>
              <w:rPr>
                <w:rFonts w:hint="default" w:ascii="Times New Roman" w:hAnsi="Times New Roman" w:eastAsia="宋体" w:cs="Times New Roman"/>
                <w:b w:val="0"/>
                <w:bCs w:val="0"/>
                <w:color w:val="auto"/>
                <w:spacing w:val="-8"/>
                <w:sz w:val="21"/>
                <w:szCs w:val="21"/>
              </w:rPr>
            </w:pPr>
            <w:r>
              <w:rPr>
                <w:rFonts w:hint="default" w:ascii="Times New Roman" w:hAnsi="Times New Roman" w:eastAsia="宋体" w:cs="Times New Roman"/>
                <w:b w:val="0"/>
                <w:bCs w:val="0"/>
                <w:color w:val="auto"/>
                <w:spacing w:val="-8"/>
                <w:sz w:val="21"/>
                <w:szCs w:val="21"/>
              </w:rPr>
              <w:t>其他环境</w:t>
            </w:r>
          </w:p>
          <w:p>
            <w:pPr>
              <w:adjustRightInd w:val="0"/>
              <w:snapToGrid w:val="0"/>
              <w:spacing w:line="240" w:lineRule="auto"/>
              <w:jc w:val="center"/>
              <w:rPr>
                <w:rFonts w:hint="default" w:ascii="Times New Roman" w:hAnsi="Times New Roman" w:eastAsia="宋体" w:cs="Times New Roman"/>
                <w:b w:val="0"/>
                <w:bCs w:val="0"/>
                <w:color w:val="auto"/>
                <w:spacing w:val="-8"/>
                <w:sz w:val="21"/>
                <w:szCs w:val="21"/>
              </w:rPr>
            </w:pPr>
            <w:r>
              <w:rPr>
                <w:rFonts w:hint="default" w:ascii="Times New Roman" w:hAnsi="Times New Roman" w:eastAsia="宋体" w:cs="Times New Roman"/>
                <w:b w:val="0"/>
                <w:bCs w:val="0"/>
                <w:color w:val="auto"/>
                <w:spacing w:val="-8"/>
                <w:sz w:val="21"/>
                <w:szCs w:val="21"/>
              </w:rPr>
              <w:t>管理要求</w:t>
            </w:r>
          </w:p>
        </w:tc>
        <w:tc>
          <w:tcPr>
            <w:tcW w:w="8385" w:type="dxa"/>
            <w:gridSpan w:val="4"/>
            <w:noWrap w:val="0"/>
            <w:vAlign w:val="center"/>
          </w:tcPr>
          <w:p>
            <w:pPr>
              <w:pStyle w:val="2"/>
              <w:keepNext w:val="0"/>
              <w:keepLines w:val="0"/>
              <w:pageBreakBefore w:val="0"/>
              <w:widowControl w:val="0"/>
              <w:numPr>
                <w:ilvl w:val="0"/>
                <w:numId w:val="0"/>
              </w:numPr>
              <w:kinsoku/>
              <w:wordWrap/>
              <w:overflowPunct/>
              <w:topLinePunct w:val="0"/>
              <w:autoSpaceDE/>
              <w:autoSpaceDN/>
              <w:bidi w:val="0"/>
              <w:adjustRightInd/>
              <w:snapToGrid/>
              <w:spacing w:after="0" w:afterLines="0" w:line="240" w:lineRule="auto"/>
              <w:textAlignment w:val="auto"/>
              <w:rPr>
                <w:rFonts w:hint="default" w:ascii="Times New Roman" w:hAnsi="Times New Roman" w:eastAsia="宋体" w:cs="Times New Roman"/>
                <w:b w:val="0"/>
                <w:bCs w:val="0"/>
                <w:color w:val="auto"/>
                <w:sz w:val="21"/>
                <w:szCs w:val="21"/>
                <w:lang w:val="en-US" w:eastAsia="zh-CN"/>
              </w:rPr>
            </w:pPr>
            <w:r>
              <w:rPr>
                <w:rFonts w:hint="eastAsia" w:ascii="Times New Roman" w:cs="Times New Roman"/>
                <w:b w:val="0"/>
                <w:bCs w:val="0"/>
                <w:color w:val="auto"/>
                <w:sz w:val="21"/>
                <w:szCs w:val="21"/>
                <w:lang w:val="en-US" w:eastAsia="zh-CN"/>
              </w:rPr>
              <w:t>①</w:t>
            </w:r>
            <w:r>
              <w:rPr>
                <w:rFonts w:hint="default" w:ascii="Times New Roman" w:hAnsi="Times New Roman" w:eastAsia="宋体" w:cs="Times New Roman"/>
                <w:b w:val="0"/>
                <w:bCs w:val="0"/>
                <w:color w:val="auto"/>
                <w:sz w:val="21"/>
                <w:szCs w:val="21"/>
                <w:lang w:val="en-US" w:eastAsia="zh-CN"/>
              </w:rPr>
              <w:t>厂区地面硬化，并及时清扫，保持地面清洁；</w:t>
            </w:r>
            <w:r>
              <w:rPr>
                <w:rFonts w:hint="eastAsia" w:ascii="Times New Roman" w:cs="Times New Roman"/>
                <w:b w:val="0"/>
                <w:bCs w:val="0"/>
                <w:color w:val="auto"/>
                <w:sz w:val="21"/>
                <w:szCs w:val="21"/>
                <w:lang w:val="en-US" w:eastAsia="zh-CN"/>
              </w:rPr>
              <w:t>②</w:t>
            </w:r>
            <w:r>
              <w:rPr>
                <w:rFonts w:hint="eastAsia" w:ascii="Times New Roman" w:hAnsi="Times New Roman" w:eastAsia="宋体" w:cs="Times New Roman"/>
                <w:b w:val="0"/>
                <w:bCs w:val="0"/>
                <w:color w:val="auto"/>
                <w:sz w:val="21"/>
                <w:szCs w:val="21"/>
                <w:lang w:val="en-US" w:eastAsia="zh-CN"/>
              </w:rPr>
              <w:t>运输车辆</w:t>
            </w:r>
            <w:r>
              <w:rPr>
                <w:rFonts w:hint="default" w:ascii="Times New Roman" w:hAnsi="Times New Roman" w:eastAsia="宋体" w:cs="Times New Roman"/>
                <w:b w:val="0"/>
                <w:bCs w:val="0"/>
                <w:color w:val="auto"/>
                <w:sz w:val="21"/>
                <w:szCs w:val="21"/>
                <w:lang w:val="en-US" w:eastAsia="zh-CN"/>
              </w:rPr>
              <w:t>限制车速；合理选择运输路线。</w:t>
            </w:r>
            <w:r>
              <w:rPr>
                <w:rFonts w:hint="eastAsia" w:ascii="Times New Roman" w:cs="Times New Roman"/>
                <w:b w:val="0"/>
                <w:bCs w:val="0"/>
                <w:color w:val="auto"/>
                <w:sz w:val="21"/>
                <w:szCs w:val="21"/>
                <w:highlight w:val="none"/>
                <w:lang w:val="en-US" w:eastAsia="zh-CN"/>
              </w:rPr>
              <w:t>③申请</w:t>
            </w:r>
            <w:r>
              <w:rPr>
                <w:rFonts w:hint="eastAsia" w:ascii="Times New Roman" w:hAnsi="Times New Roman" w:eastAsia="宋体" w:cs="Times New Roman"/>
                <w:b w:val="0"/>
                <w:bCs w:val="0"/>
                <w:color w:val="auto"/>
                <w:sz w:val="21"/>
                <w:szCs w:val="21"/>
                <w:highlight w:val="none"/>
                <w:lang w:val="en-US" w:eastAsia="zh-CN"/>
              </w:rPr>
              <w:t>排污许可证；</w:t>
            </w:r>
            <w:r>
              <w:rPr>
                <w:rFonts w:hint="eastAsia" w:ascii="Times New Roman" w:cs="Times New Roman"/>
                <w:b w:val="0"/>
                <w:bCs w:val="0"/>
                <w:color w:val="auto"/>
                <w:sz w:val="21"/>
                <w:szCs w:val="21"/>
                <w:lang w:val="en-US" w:eastAsia="zh-CN"/>
              </w:rPr>
              <w:t>④</w:t>
            </w:r>
            <w:r>
              <w:rPr>
                <w:rFonts w:hint="eastAsia" w:ascii="Times New Roman" w:hAnsi="Times New Roman" w:eastAsia="宋体" w:cs="Times New Roman"/>
                <w:b w:val="0"/>
                <w:bCs w:val="0"/>
                <w:color w:val="auto"/>
                <w:sz w:val="21"/>
                <w:szCs w:val="21"/>
                <w:lang w:val="en-US" w:eastAsia="zh-CN"/>
              </w:rPr>
              <w:t>编制应急预案；</w:t>
            </w:r>
            <w:r>
              <w:rPr>
                <w:rFonts w:hint="eastAsia" w:ascii="Times New Roman" w:cs="Times New Roman"/>
                <w:b w:val="0"/>
                <w:bCs w:val="0"/>
                <w:color w:val="auto"/>
                <w:sz w:val="21"/>
                <w:szCs w:val="21"/>
                <w:lang w:val="en-US" w:eastAsia="zh-CN"/>
              </w:rPr>
              <w:t>⑤排污口规范化；⑥全面做好防渗处理；⑦后期园区内天然气管道建成，企业无条件将天然气撬车供气更换为天然气管道供气</w:t>
            </w:r>
          </w:p>
        </w:tc>
      </w:tr>
    </w:tbl>
    <w:p>
      <w:pPr>
        <w:pStyle w:val="15"/>
        <w:jc w:val="center"/>
        <w:outlineLvl w:val="0"/>
        <w:rPr>
          <w:rFonts w:ascii="黑体" w:hAnsi="黑体" w:eastAsia="黑体"/>
          <w:snapToGrid w:val="0"/>
          <w:color w:val="auto"/>
          <w:sz w:val="30"/>
          <w:szCs w:val="30"/>
        </w:rPr>
      </w:pPr>
      <w:r>
        <w:rPr>
          <w:snapToGrid w:val="0"/>
          <w:color w:val="auto"/>
        </w:rPr>
        <w:br w:type="page"/>
      </w:r>
      <w:r>
        <w:rPr>
          <w:rFonts w:hint="eastAsia" w:ascii="黑体" w:hAnsi="黑体" w:eastAsia="黑体"/>
          <w:snapToGrid w:val="0"/>
          <w:color w:val="auto"/>
          <w:sz w:val="30"/>
          <w:szCs w:val="30"/>
          <w:highlight w:val="none"/>
        </w:rPr>
        <w:t>六、结论</w:t>
      </w:r>
    </w:p>
    <w:tbl>
      <w:tblPr>
        <w:tblStyle w:val="17"/>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865"/>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991" w:hRule="atLeast"/>
          <w:jc w:val="center"/>
        </w:trPr>
        <w:tc>
          <w:tcPr>
            <w:tcW w:w="8865" w:type="dxa"/>
            <w:noWrap w:val="0"/>
            <w:vAlign w:val="top"/>
          </w:tcPr>
          <w:p>
            <w:pPr>
              <w:pStyle w:val="2"/>
              <w:keepNext w:val="0"/>
              <w:keepLines w:val="0"/>
              <w:pageBreakBefore w:val="0"/>
              <w:widowControl w:val="0"/>
              <w:kinsoku/>
              <w:wordWrap/>
              <w:overflowPunct/>
              <w:topLinePunct w:val="0"/>
              <w:autoSpaceDE/>
              <w:autoSpaceDN/>
              <w:bidi w:val="0"/>
              <w:adjustRightInd/>
              <w:snapToGrid/>
              <w:spacing w:after="0" w:line="360" w:lineRule="auto"/>
              <w:ind w:firstLine="420" w:firstLineChars="200"/>
              <w:jc w:val="left"/>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一、项目概况</w:t>
            </w:r>
          </w:p>
          <w:p>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default" w:ascii="Times New Roman" w:hAnsi="Times New Roman" w:eastAsia="宋体" w:cs="Times New Roman"/>
                <w:b w:val="0"/>
                <w:bCs w:val="0"/>
                <w:color w:val="auto"/>
                <w:kern w:val="0"/>
                <w:sz w:val="21"/>
                <w:szCs w:val="21"/>
                <w:highlight w:val="none"/>
                <w:lang w:val="en-US" w:eastAsia="zh-CN" w:bidi="ar-SA"/>
              </w:rPr>
            </w:pPr>
            <w:r>
              <w:rPr>
                <w:rFonts w:hint="eastAsia" w:ascii="Times New Roman" w:hAnsi="Times New Roman" w:eastAsia="宋体" w:cs="Times New Roman"/>
                <w:b w:val="0"/>
                <w:bCs w:val="0"/>
                <w:color w:val="auto"/>
                <w:kern w:val="0"/>
                <w:sz w:val="21"/>
                <w:szCs w:val="21"/>
                <w:highlight w:val="none"/>
                <w:lang w:val="en-US" w:eastAsia="zh-CN" w:bidi="ar-SA"/>
              </w:rPr>
              <w:t>秦皇岛双裕食品制造有限公司拟投资18000万元，在</w:t>
            </w:r>
            <w:r>
              <w:rPr>
                <w:rFonts w:hint="eastAsia" w:cs="Times New Roman"/>
                <w:b w:val="0"/>
                <w:bCs w:val="0"/>
                <w:color w:val="auto"/>
                <w:kern w:val="0"/>
                <w:sz w:val="21"/>
                <w:szCs w:val="21"/>
                <w:highlight w:val="none"/>
                <w:lang w:val="en-US" w:eastAsia="zh-CN" w:bidi="ar-SA"/>
              </w:rPr>
              <w:t>河北</w:t>
            </w:r>
            <w:r>
              <w:rPr>
                <w:rFonts w:hint="eastAsia" w:ascii="Times New Roman" w:hAnsi="Times New Roman" w:eastAsia="宋体" w:cs="Times New Roman"/>
                <w:b w:val="0"/>
                <w:bCs w:val="0"/>
                <w:color w:val="auto"/>
                <w:kern w:val="0"/>
                <w:sz w:val="21"/>
                <w:szCs w:val="21"/>
                <w:highlight w:val="none"/>
                <w:lang w:val="en-US" w:eastAsia="zh-CN" w:bidi="ar-SA"/>
              </w:rPr>
              <w:t>抚宁经济开发区北区购置建设用地，建设秦皇岛双裕食品制造有限公司速冻蔬菜加工及制罐加工项目。本次项目厂区占地亩数62.14亩（41429.07㎡），</w:t>
            </w:r>
            <w:r>
              <w:rPr>
                <w:rFonts w:hint="eastAsia" w:cs="Times New Roman"/>
                <w:b w:val="0"/>
                <w:bCs w:val="0"/>
                <w:color w:val="auto"/>
                <w:kern w:val="0"/>
                <w:sz w:val="21"/>
                <w:szCs w:val="21"/>
                <w:highlight w:val="none"/>
                <w:lang w:val="en-US" w:eastAsia="zh-CN" w:bidi="ar-SA"/>
              </w:rPr>
              <w:t>位于河北</w:t>
            </w:r>
            <w:r>
              <w:rPr>
                <w:rFonts w:hint="eastAsia" w:ascii="Times New Roman" w:hAnsi="Times New Roman" w:eastAsia="宋体" w:cs="Times New Roman"/>
                <w:b w:val="0"/>
                <w:bCs w:val="0"/>
                <w:color w:val="auto"/>
                <w:kern w:val="0"/>
                <w:sz w:val="21"/>
                <w:szCs w:val="21"/>
                <w:highlight w:val="none"/>
                <w:lang w:val="en-US" w:eastAsia="zh-CN" w:bidi="ar-SA"/>
              </w:rPr>
              <w:t>抚宁经济开发区北区</w:t>
            </w:r>
            <w:r>
              <w:rPr>
                <w:rFonts w:hint="eastAsia" w:cs="Times New Roman"/>
                <w:b w:val="0"/>
                <w:bCs w:val="0"/>
                <w:color w:val="auto"/>
                <w:sz w:val="21"/>
                <w:szCs w:val="21"/>
                <w:u w:val="none"/>
                <w:lang w:eastAsia="zh-CN"/>
              </w:rPr>
              <w:t>环城北路与创业路交口东南角，</w:t>
            </w:r>
            <w:r>
              <w:rPr>
                <w:rFonts w:hint="eastAsia" w:cs="Times New Roman"/>
                <w:b w:val="0"/>
                <w:bCs w:val="0"/>
                <w:color w:val="auto"/>
                <w:kern w:val="0"/>
                <w:sz w:val="21"/>
                <w:szCs w:val="21"/>
                <w:highlight w:val="none"/>
                <w:lang w:val="en-US" w:eastAsia="zh-CN" w:bidi="ar-SA"/>
              </w:rPr>
              <w:t>总建筑面积51070平方米，</w:t>
            </w:r>
            <w:r>
              <w:rPr>
                <w:rFonts w:hint="eastAsia" w:ascii="Times New Roman" w:hAnsi="Times New Roman" w:eastAsia="宋体" w:cs="Times New Roman"/>
                <w:b w:val="0"/>
                <w:bCs w:val="0"/>
                <w:color w:val="auto"/>
                <w:kern w:val="0"/>
                <w:sz w:val="21"/>
                <w:szCs w:val="21"/>
                <w:highlight w:val="none"/>
                <w:lang w:val="en-US" w:eastAsia="zh-CN" w:bidi="ar-SA"/>
              </w:rPr>
              <w:t>总建筑</w:t>
            </w:r>
            <w:r>
              <w:rPr>
                <w:rFonts w:hint="eastAsia" w:cs="Times New Roman"/>
                <w:b w:val="0"/>
                <w:bCs w:val="0"/>
                <w:color w:val="auto"/>
                <w:kern w:val="0"/>
                <w:sz w:val="21"/>
                <w:szCs w:val="21"/>
                <w:highlight w:val="none"/>
                <w:lang w:val="en-US" w:eastAsia="zh-CN" w:bidi="ar-SA"/>
              </w:rPr>
              <w:t>占地</w:t>
            </w:r>
            <w:r>
              <w:rPr>
                <w:rFonts w:hint="eastAsia" w:ascii="Times New Roman" w:hAnsi="Times New Roman" w:eastAsia="宋体" w:cs="Times New Roman"/>
                <w:b w:val="0"/>
                <w:bCs w:val="0"/>
                <w:color w:val="auto"/>
                <w:kern w:val="0"/>
                <w:sz w:val="21"/>
                <w:szCs w:val="21"/>
                <w:highlight w:val="none"/>
                <w:lang w:val="en-US" w:eastAsia="zh-CN" w:bidi="ar-SA"/>
              </w:rPr>
              <w:t>面积30031.20平方米，包括冷冻车间、加工车间、包装车间、库房、预处理车间、制罐车间、化验室、综合楼、锅炉房及污水处理站等，</w:t>
            </w:r>
            <w:r>
              <w:rPr>
                <w:rFonts w:hint="default" w:ascii="Times New Roman" w:hAnsi="Times New Roman" w:eastAsia="宋体" w:cs="Times New Roman"/>
                <w:b w:val="0"/>
                <w:bCs w:val="0"/>
                <w:color w:val="auto"/>
                <w:kern w:val="0"/>
                <w:sz w:val="21"/>
                <w:szCs w:val="21"/>
                <w:highlight w:val="none"/>
                <w:lang w:val="en-US" w:eastAsia="zh-CN" w:bidi="ar-SA"/>
              </w:rPr>
              <w:t>其中</w:t>
            </w:r>
            <w:r>
              <w:rPr>
                <w:rFonts w:hint="eastAsia" w:ascii="Times New Roman" w:hAnsi="Times New Roman" w:eastAsia="宋体" w:cs="Times New Roman"/>
                <w:b w:val="0"/>
                <w:bCs w:val="0"/>
                <w:color w:val="auto"/>
                <w:kern w:val="0"/>
                <w:sz w:val="21"/>
                <w:szCs w:val="21"/>
                <w:highlight w:val="none"/>
                <w:lang w:val="en-US" w:eastAsia="zh-CN" w:bidi="ar-SA"/>
              </w:rPr>
              <w:t>2#生产车间包括生产</w:t>
            </w:r>
            <w:r>
              <w:rPr>
                <w:rFonts w:hint="default" w:ascii="Times New Roman" w:hAnsi="Times New Roman" w:eastAsia="宋体" w:cs="Times New Roman"/>
                <w:b w:val="0"/>
                <w:bCs w:val="0"/>
                <w:color w:val="auto"/>
                <w:kern w:val="0"/>
                <w:sz w:val="21"/>
                <w:szCs w:val="21"/>
                <w:highlight w:val="none"/>
                <w:lang w:val="en-US" w:eastAsia="zh-CN" w:bidi="ar-SA"/>
              </w:rPr>
              <w:t>车间、</w:t>
            </w:r>
            <w:r>
              <w:rPr>
                <w:rFonts w:hint="eastAsia" w:ascii="Times New Roman" w:hAnsi="Times New Roman" w:eastAsia="宋体" w:cs="Times New Roman"/>
                <w:b w:val="0"/>
                <w:bCs w:val="0"/>
                <w:color w:val="auto"/>
                <w:kern w:val="0"/>
                <w:sz w:val="21"/>
                <w:szCs w:val="21"/>
                <w:highlight w:val="none"/>
                <w:lang w:val="en-US" w:eastAsia="zh-CN" w:bidi="ar-SA"/>
              </w:rPr>
              <w:t>料场、冷藏间</w:t>
            </w:r>
            <w:r>
              <w:rPr>
                <w:rFonts w:hint="default" w:ascii="Times New Roman" w:hAnsi="Times New Roman" w:eastAsia="宋体" w:cs="Times New Roman"/>
                <w:b w:val="0"/>
                <w:bCs w:val="0"/>
                <w:color w:val="auto"/>
                <w:kern w:val="0"/>
                <w:sz w:val="21"/>
                <w:szCs w:val="21"/>
                <w:highlight w:val="none"/>
                <w:lang w:val="en-US" w:eastAsia="zh-CN" w:bidi="ar-SA"/>
              </w:rPr>
              <w:t>、</w:t>
            </w:r>
            <w:r>
              <w:rPr>
                <w:rFonts w:hint="eastAsia" w:ascii="Times New Roman" w:hAnsi="Times New Roman" w:eastAsia="宋体" w:cs="Times New Roman"/>
                <w:b w:val="0"/>
                <w:bCs w:val="0"/>
                <w:color w:val="auto"/>
                <w:kern w:val="0"/>
                <w:sz w:val="21"/>
                <w:szCs w:val="21"/>
                <w:highlight w:val="none"/>
                <w:lang w:val="en-US" w:eastAsia="zh-CN" w:bidi="ar-SA"/>
              </w:rPr>
              <w:t>粗精</w:t>
            </w:r>
            <w:r>
              <w:rPr>
                <w:rFonts w:hint="default" w:ascii="Times New Roman" w:hAnsi="Times New Roman" w:eastAsia="宋体" w:cs="Times New Roman"/>
                <w:b w:val="0"/>
                <w:bCs w:val="0"/>
                <w:color w:val="auto"/>
                <w:kern w:val="0"/>
                <w:sz w:val="21"/>
                <w:szCs w:val="21"/>
                <w:highlight w:val="none"/>
                <w:lang w:val="en-US" w:eastAsia="zh-CN" w:bidi="ar-SA"/>
              </w:rPr>
              <w:t>加工车间、包装车间</w:t>
            </w:r>
            <w:r>
              <w:rPr>
                <w:rFonts w:hint="eastAsia" w:ascii="Times New Roman" w:hAnsi="Times New Roman" w:eastAsia="宋体" w:cs="Times New Roman"/>
                <w:b w:val="0"/>
                <w:bCs w:val="0"/>
                <w:color w:val="auto"/>
                <w:kern w:val="0"/>
                <w:sz w:val="21"/>
                <w:szCs w:val="21"/>
                <w:highlight w:val="none"/>
                <w:lang w:val="en-US" w:eastAsia="zh-CN" w:bidi="ar-SA"/>
              </w:rPr>
              <w:t>、机房、更衣室</w:t>
            </w:r>
            <w:r>
              <w:rPr>
                <w:rFonts w:hint="default" w:ascii="Times New Roman" w:hAnsi="Times New Roman" w:eastAsia="宋体" w:cs="Times New Roman"/>
                <w:b w:val="0"/>
                <w:bCs w:val="0"/>
                <w:color w:val="auto"/>
                <w:kern w:val="0"/>
                <w:sz w:val="21"/>
                <w:szCs w:val="21"/>
                <w:highlight w:val="none"/>
                <w:lang w:val="en-US" w:eastAsia="zh-CN" w:bidi="ar-SA"/>
              </w:rPr>
              <w:t>及库房152</w:t>
            </w:r>
            <w:r>
              <w:rPr>
                <w:rFonts w:hint="eastAsia" w:ascii="Times New Roman" w:hAnsi="Times New Roman" w:eastAsia="宋体" w:cs="Times New Roman"/>
                <w:b w:val="0"/>
                <w:bCs w:val="0"/>
                <w:color w:val="auto"/>
                <w:kern w:val="0"/>
                <w:sz w:val="21"/>
                <w:szCs w:val="21"/>
                <w:highlight w:val="none"/>
                <w:lang w:val="en-US" w:eastAsia="zh-CN" w:bidi="ar-SA"/>
              </w:rPr>
              <w:t>28.79</w:t>
            </w:r>
            <w:r>
              <w:rPr>
                <w:rFonts w:hint="default" w:ascii="Times New Roman" w:hAnsi="Times New Roman" w:eastAsia="宋体" w:cs="Times New Roman"/>
                <w:b w:val="0"/>
                <w:bCs w:val="0"/>
                <w:color w:val="auto"/>
                <w:kern w:val="0"/>
                <w:sz w:val="21"/>
                <w:szCs w:val="21"/>
                <w:highlight w:val="none"/>
                <w:lang w:val="en-US" w:eastAsia="zh-CN" w:bidi="ar-SA"/>
              </w:rPr>
              <w:t>平方米，</w:t>
            </w:r>
            <w:r>
              <w:rPr>
                <w:rFonts w:hint="eastAsia" w:ascii="Times New Roman" w:hAnsi="Times New Roman" w:eastAsia="宋体" w:cs="Times New Roman"/>
                <w:b w:val="0"/>
                <w:bCs w:val="0"/>
                <w:color w:val="auto"/>
                <w:kern w:val="0"/>
                <w:sz w:val="21"/>
                <w:szCs w:val="21"/>
                <w:highlight w:val="none"/>
                <w:lang w:val="en-US" w:eastAsia="zh-CN" w:bidi="ar-SA"/>
              </w:rPr>
              <w:t>3#生产车间6191.22平方米，4#</w:t>
            </w:r>
            <w:r>
              <w:rPr>
                <w:rFonts w:hint="default" w:ascii="Times New Roman" w:hAnsi="Times New Roman" w:eastAsia="宋体" w:cs="Times New Roman"/>
                <w:b w:val="0"/>
                <w:bCs w:val="0"/>
                <w:color w:val="auto"/>
                <w:kern w:val="0"/>
                <w:sz w:val="21"/>
                <w:szCs w:val="21"/>
                <w:highlight w:val="none"/>
                <w:lang w:val="en-US" w:eastAsia="zh-CN" w:bidi="ar-SA"/>
              </w:rPr>
              <w:t>库房建筑面积</w:t>
            </w:r>
            <w:r>
              <w:rPr>
                <w:rFonts w:hint="eastAsia" w:ascii="Times New Roman" w:hAnsi="Times New Roman" w:eastAsia="宋体" w:cs="Times New Roman"/>
                <w:b w:val="0"/>
                <w:bCs w:val="0"/>
                <w:color w:val="auto"/>
                <w:kern w:val="0"/>
                <w:sz w:val="21"/>
                <w:szCs w:val="21"/>
                <w:highlight w:val="none"/>
                <w:lang w:val="en-US" w:eastAsia="zh-CN" w:bidi="ar-SA"/>
              </w:rPr>
              <w:t>5489</w:t>
            </w:r>
            <w:r>
              <w:rPr>
                <w:rFonts w:hint="default" w:ascii="Times New Roman" w:hAnsi="Times New Roman" w:eastAsia="宋体" w:cs="Times New Roman"/>
                <w:b w:val="0"/>
                <w:bCs w:val="0"/>
                <w:color w:val="auto"/>
                <w:kern w:val="0"/>
                <w:sz w:val="21"/>
                <w:szCs w:val="21"/>
                <w:highlight w:val="none"/>
                <w:lang w:val="en-US" w:eastAsia="zh-CN" w:bidi="ar-SA"/>
              </w:rPr>
              <w:t>平方米，</w:t>
            </w:r>
            <w:r>
              <w:rPr>
                <w:rFonts w:hint="eastAsia" w:ascii="Times New Roman" w:hAnsi="Times New Roman" w:eastAsia="宋体" w:cs="Times New Roman"/>
                <w:b w:val="0"/>
                <w:bCs w:val="0"/>
                <w:color w:val="auto"/>
                <w:kern w:val="0"/>
                <w:sz w:val="21"/>
                <w:szCs w:val="21"/>
                <w:highlight w:val="none"/>
                <w:lang w:val="en-US" w:eastAsia="zh-CN" w:bidi="ar-SA"/>
              </w:rPr>
              <w:t>1#</w:t>
            </w:r>
            <w:r>
              <w:rPr>
                <w:rFonts w:hint="default" w:ascii="Times New Roman" w:hAnsi="Times New Roman" w:eastAsia="宋体" w:cs="Times New Roman"/>
                <w:b w:val="0"/>
                <w:bCs w:val="0"/>
                <w:color w:val="auto"/>
                <w:kern w:val="0"/>
                <w:sz w:val="21"/>
                <w:szCs w:val="21"/>
                <w:highlight w:val="none"/>
                <w:lang w:val="en-US" w:eastAsia="zh-CN" w:bidi="ar-SA"/>
              </w:rPr>
              <w:t>综合办公楼</w:t>
            </w:r>
            <w:r>
              <w:rPr>
                <w:rFonts w:hint="eastAsia" w:ascii="Times New Roman" w:hAnsi="Times New Roman" w:eastAsia="宋体" w:cs="Times New Roman"/>
                <w:b w:val="0"/>
                <w:bCs w:val="0"/>
                <w:color w:val="auto"/>
                <w:kern w:val="0"/>
                <w:sz w:val="21"/>
                <w:szCs w:val="21"/>
                <w:highlight w:val="none"/>
                <w:lang w:val="en-US" w:eastAsia="zh-CN" w:bidi="ar-SA"/>
              </w:rPr>
              <w:t>2460.15</w:t>
            </w:r>
            <w:r>
              <w:rPr>
                <w:rFonts w:hint="default" w:ascii="Times New Roman" w:hAnsi="Times New Roman" w:eastAsia="宋体" w:cs="Times New Roman"/>
                <w:b w:val="0"/>
                <w:bCs w:val="0"/>
                <w:color w:val="auto"/>
                <w:kern w:val="0"/>
                <w:sz w:val="21"/>
                <w:szCs w:val="21"/>
                <w:highlight w:val="none"/>
                <w:lang w:val="en-US" w:eastAsia="zh-CN" w:bidi="ar-SA"/>
              </w:rPr>
              <w:t>平方米，污水处理站420平方米，门卫室</w:t>
            </w:r>
            <w:r>
              <w:rPr>
                <w:rFonts w:hint="eastAsia" w:ascii="Times New Roman" w:hAnsi="Times New Roman" w:eastAsia="宋体" w:cs="Times New Roman"/>
                <w:b w:val="0"/>
                <w:bCs w:val="0"/>
                <w:color w:val="auto"/>
                <w:kern w:val="0"/>
                <w:sz w:val="21"/>
                <w:szCs w:val="21"/>
                <w:highlight w:val="none"/>
                <w:lang w:val="en-US" w:eastAsia="zh-CN" w:bidi="ar-SA"/>
              </w:rPr>
              <w:t>21</w:t>
            </w:r>
            <w:r>
              <w:rPr>
                <w:rFonts w:hint="default" w:ascii="Times New Roman" w:hAnsi="Times New Roman" w:eastAsia="宋体" w:cs="Times New Roman"/>
                <w:b w:val="0"/>
                <w:bCs w:val="0"/>
                <w:color w:val="auto"/>
                <w:kern w:val="0"/>
                <w:sz w:val="21"/>
                <w:szCs w:val="21"/>
                <w:highlight w:val="none"/>
                <w:lang w:val="en-US" w:eastAsia="zh-CN" w:bidi="ar-SA"/>
              </w:rPr>
              <w:t>平方米</w:t>
            </w:r>
            <w:r>
              <w:rPr>
                <w:rFonts w:hint="eastAsia" w:ascii="Times New Roman" w:hAnsi="Times New Roman" w:eastAsia="宋体" w:cs="Times New Roman"/>
                <w:b w:val="0"/>
                <w:bCs w:val="0"/>
                <w:color w:val="auto"/>
                <w:kern w:val="0"/>
                <w:sz w:val="21"/>
                <w:szCs w:val="21"/>
                <w:highlight w:val="none"/>
                <w:lang w:val="en-US" w:eastAsia="zh-CN" w:bidi="ar-SA"/>
              </w:rPr>
              <w:t>，过车道雨棚221.04平方米。锅炉房内建设2台4t/h燃气锅炉及其他配套工程。</w:t>
            </w:r>
          </w:p>
          <w:p>
            <w:pPr>
              <w:pStyle w:val="2"/>
              <w:keepNext w:val="0"/>
              <w:keepLines w:val="0"/>
              <w:pageBreakBefore w:val="0"/>
              <w:widowControl w:val="0"/>
              <w:kinsoku/>
              <w:wordWrap/>
              <w:overflowPunct/>
              <w:topLinePunct w:val="0"/>
              <w:autoSpaceDE/>
              <w:autoSpaceDN/>
              <w:bidi w:val="0"/>
              <w:adjustRightInd/>
              <w:spacing w:after="0" w:line="360" w:lineRule="auto"/>
              <w:ind w:left="0" w:leftChars="0" w:firstLine="420" w:firstLineChars="200"/>
              <w:textAlignment w:val="auto"/>
              <w:rPr>
                <w:rFonts w:hint="default" w:ascii="Times New Roman" w:hAnsi="Times New Roman" w:eastAsia="宋体" w:cs="Times New Roman"/>
                <w:b w:val="0"/>
                <w:bCs w:val="0"/>
                <w:color w:val="auto"/>
                <w:kern w:val="0"/>
                <w:sz w:val="21"/>
                <w:szCs w:val="21"/>
                <w:highlight w:val="none"/>
                <w:lang w:val="en-US" w:eastAsia="zh-CN" w:bidi="ar-SA"/>
              </w:rPr>
            </w:pPr>
            <w:r>
              <w:rPr>
                <w:rFonts w:hint="default" w:ascii="Times New Roman" w:hAnsi="Times New Roman" w:eastAsia="宋体" w:cs="Times New Roman"/>
                <w:b w:val="0"/>
                <w:bCs w:val="0"/>
                <w:color w:val="auto"/>
                <w:kern w:val="0"/>
                <w:sz w:val="21"/>
                <w:szCs w:val="21"/>
                <w:highlight w:val="none"/>
                <w:lang w:val="en-US" w:eastAsia="zh-CN" w:bidi="ar-SA"/>
              </w:rPr>
              <w:t>建设</w:t>
            </w:r>
            <w:r>
              <w:rPr>
                <w:rFonts w:hint="eastAsia" w:ascii="Times New Roman" w:hAnsi="Times New Roman" w:eastAsia="宋体" w:cs="Times New Roman"/>
                <w:b w:val="0"/>
                <w:bCs w:val="0"/>
                <w:color w:val="auto"/>
                <w:kern w:val="0"/>
                <w:sz w:val="21"/>
                <w:szCs w:val="21"/>
                <w:highlight w:val="none"/>
                <w:lang w:val="en-US" w:eastAsia="zh-CN" w:bidi="ar-SA"/>
              </w:rPr>
              <w:t>2</w:t>
            </w:r>
            <w:r>
              <w:rPr>
                <w:rFonts w:hint="default" w:ascii="Times New Roman" w:hAnsi="Times New Roman" w:eastAsia="宋体" w:cs="Times New Roman"/>
                <w:b w:val="0"/>
                <w:bCs w:val="0"/>
                <w:color w:val="auto"/>
                <w:kern w:val="0"/>
                <w:sz w:val="21"/>
                <w:szCs w:val="21"/>
                <w:highlight w:val="none"/>
                <w:lang w:val="en-US" w:eastAsia="zh-CN" w:bidi="ar-SA"/>
              </w:rPr>
              <w:t>条速冻面点生产线、</w:t>
            </w:r>
            <w:r>
              <w:rPr>
                <w:rFonts w:hint="eastAsia" w:ascii="Times New Roman" w:hAnsi="Times New Roman" w:eastAsia="宋体" w:cs="Times New Roman"/>
                <w:b w:val="0"/>
                <w:bCs w:val="0"/>
                <w:color w:val="auto"/>
                <w:kern w:val="0"/>
                <w:sz w:val="21"/>
                <w:szCs w:val="21"/>
                <w:highlight w:val="none"/>
                <w:lang w:val="en-US" w:eastAsia="zh-CN" w:bidi="ar-SA"/>
              </w:rPr>
              <w:t>2</w:t>
            </w:r>
            <w:r>
              <w:rPr>
                <w:rFonts w:hint="default" w:ascii="Times New Roman" w:hAnsi="Times New Roman" w:eastAsia="宋体" w:cs="Times New Roman"/>
                <w:b w:val="0"/>
                <w:bCs w:val="0"/>
                <w:color w:val="auto"/>
                <w:kern w:val="0"/>
                <w:sz w:val="21"/>
                <w:szCs w:val="21"/>
                <w:highlight w:val="none"/>
                <w:lang w:val="en-US" w:eastAsia="zh-CN" w:bidi="ar-SA"/>
              </w:rPr>
              <w:t>条</w:t>
            </w:r>
            <w:r>
              <w:rPr>
                <w:rFonts w:hint="eastAsia" w:ascii="Times New Roman" w:hAnsi="Times New Roman" w:eastAsia="宋体" w:cs="Times New Roman"/>
                <w:b w:val="0"/>
                <w:bCs w:val="0"/>
                <w:color w:val="auto"/>
                <w:kern w:val="0"/>
                <w:sz w:val="21"/>
                <w:szCs w:val="21"/>
                <w:highlight w:val="none"/>
                <w:lang w:val="en-US" w:eastAsia="zh-CN" w:bidi="ar-SA"/>
              </w:rPr>
              <w:t>速冻蔬菜加工</w:t>
            </w:r>
            <w:r>
              <w:rPr>
                <w:rFonts w:hint="default" w:ascii="Times New Roman" w:hAnsi="Times New Roman" w:eastAsia="宋体" w:cs="Times New Roman"/>
                <w:b w:val="0"/>
                <w:bCs w:val="0"/>
                <w:color w:val="auto"/>
                <w:kern w:val="0"/>
                <w:sz w:val="21"/>
                <w:szCs w:val="21"/>
                <w:highlight w:val="none"/>
                <w:lang w:val="en-US" w:eastAsia="zh-CN" w:bidi="ar-SA"/>
              </w:rPr>
              <w:t>生产线</w:t>
            </w:r>
            <w:r>
              <w:rPr>
                <w:rFonts w:hint="eastAsia" w:ascii="Times New Roman" w:hAnsi="Times New Roman" w:eastAsia="宋体" w:cs="Times New Roman"/>
                <w:b w:val="0"/>
                <w:bCs w:val="0"/>
                <w:color w:val="auto"/>
                <w:kern w:val="0"/>
                <w:sz w:val="21"/>
                <w:szCs w:val="21"/>
                <w:highlight w:val="none"/>
                <w:lang w:val="en-US" w:eastAsia="zh-CN" w:bidi="ar-SA"/>
              </w:rPr>
              <w:t>（可生产速冻青豌豆、速冻花菜、速冻青刀豆、速冻蔬菜玉米、速冻什锦菜）、2条速冻隧道和2</w:t>
            </w:r>
            <w:r>
              <w:rPr>
                <w:rFonts w:hint="default" w:ascii="Times New Roman" w:hAnsi="Times New Roman" w:eastAsia="宋体" w:cs="Times New Roman"/>
                <w:b w:val="0"/>
                <w:bCs w:val="0"/>
                <w:color w:val="auto"/>
                <w:kern w:val="0"/>
                <w:sz w:val="21"/>
                <w:szCs w:val="21"/>
                <w:highlight w:val="none"/>
                <w:lang w:val="en-US" w:eastAsia="zh-CN" w:bidi="ar-SA"/>
              </w:rPr>
              <w:t>条马口铁空罐生产线</w:t>
            </w:r>
            <w:r>
              <w:rPr>
                <w:rFonts w:hint="eastAsia" w:ascii="Times New Roman" w:hAnsi="Times New Roman" w:eastAsia="宋体" w:cs="Times New Roman"/>
                <w:b w:val="0"/>
                <w:bCs w:val="0"/>
                <w:color w:val="auto"/>
                <w:kern w:val="0"/>
                <w:sz w:val="21"/>
                <w:szCs w:val="21"/>
                <w:highlight w:val="none"/>
                <w:lang w:val="en-US" w:eastAsia="zh-CN" w:bidi="ar-SA"/>
              </w:rPr>
              <w:t>，年加工速冻食品2万吨，年生产马口铁空罐2亿个</w:t>
            </w:r>
            <w:r>
              <w:rPr>
                <w:rFonts w:hint="default" w:ascii="Times New Roman" w:hAnsi="Times New Roman" w:eastAsia="宋体" w:cs="Times New Roman"/>
                <w:b w:val="0"/>
                <w:bCs w:val="0"/>
                <w:color w:val="auto"/>
                <w:kern w:val="0"/>
                <w:sz w:val="21"/>
                <w:szCs w:val="21"/>
                <w:highlight w:val="none"/>
                <w:lang w:val="en-US" w:eastAsia="zh-CN" w:bidi="ar-SA"/>
              </w:rPr>
              <w:t>。</w:t>
            </w:r>
          </w:p>
          <w:p>
            <w:pPr>
              <w:keepNext w:val="0"/>
              <w:keepLines w:val="0"/>
              <w:pageBreakBefore w:val="0"/>
              <w:widowControl w:val="0"/>
              <w:kinsoku/>
              <w:wordWrap/>
              <w:overflowPunct/>
              <w:topLinePunct w:val="0"/>
              <w:autoSpaceDE/>
              <w:autoSpaceDN/>
              <w:bidi w:val="0"/>
              <w:snapToGrid/>
              <w:spacing w:line="360" w:lineRule="auto"/>
              <w:ind w:firstLine="420" w:firstLineChars="200"/>
              <w:jc w:val="both"/>
              <w:rPr>
                <w:rFonts w:hint="eastAsia" w:cs="Times New Roman"/>
                <w:color w:val="auto"/>
                <w:sz w:val="21"/>
                <w:szCs w:val="21"/>
                <w:highlight w:val="none"/>
                <w:lang w:val="en-US" w:eastAsia="zh-CN"/>
              </w:rPr>
            </w:pPr>
            <w:r>
              <w:rPr>
                <w:rFonts w:hint="eastAsia" w:cs="Times New Roman"/>
                <w:color w:val="auto"/>
                <w:sz w:val="21"/>
                <w:szCs w:val="21"/>
                <w:highlight w:val="none"/>
                <w:lang w:val="en-US" w:eastAsia="zh-CN"/>
              </w:rPr>
              <w:t>二、环保设施处理达标情况：</w:t>
            </w:r>
          </w:p>
          <w:p>
            <w:pPr>
              <w:pStyle w:val="2"/>
              <w:keepNext w:val="0"/>
              <w:keepLines w:val="0"/>
              <w:pageBreakBefore w:val="0"/>
              <w:widowControl w:val="0"/>
              <w:kinsoku/>
              <w:wordWrap/>
              <w:overflowPunct/>
              <w:topLinePunct w:val="0"/>
              <w:autoSpaceDE/>
              <w:autoSpaceDN/>
              <w:bidi w:val="0"/>
              <w:snapToGrid/>
              <w:spacing w:after="0" w:line="360" w:lineRule="auto"/>
              <w:ind w:firstLine="420" w:firstLineChars="200"/>
              <w:jc w:val="both"/>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1 废气</w:t>
            </w:r>
          </w:p>
          <w:p>
            <w:pPr>
              <w:pStyle w:val="9"/>
              <w:keepNext w:val="0"/>
              <w:keepLines w:val="0"/>
              <w:pageBreakBefore w:val="0"/>
              <w:widowControl w:val="0"/>
              <w:numPr>
                <w:ilvl w:val="0"/>
                <w:numId w:val="0"/>
              </w:numPr>
              <w:kinsoku/>
              <w:wordWrap/>
              <w:overflowPunct/>
              <w:topLinePunct w:val="0"/>
              <w:autoSpaceDE/>
              <w:autoSpaceDN/>
              <w:bidi w:val="0"/>
              <w:adjustRightInd/>
              <w:snapToGrid/>
              <w:spacing w:line="360" w:lineRule="auto"/>
              <w:ind w:right="0" w:rightChars="0" w:firstLine="420" w:firstLineChars="200"/>
              <w:jc w:val="left"/>
              <w:textAlignment w:val="auto"/>
              <w:rPr>
                <w:rFonts w:hint="eastAsia" w:ascii="Times New Roman" w:cs="Times New Roman"/>
                <w:b w:val="0"/>
                <w:bCs w:val="0"/>
                <w:color w:val="auto"/>
                <w:sz w:val="21"/>
                <w:szCs w:val="21"/>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锅炉废气</w:t>
            </w:r>
            <w:r>
              <w:rPr>
                <w:rFonts w:hint="eastAsia" w:ascii="Times New Roman" w:cs="Times New Roman"/>
                <w:b w:val="0"/>
                <w:bCs w:val="0"/>
                <w:color w:val="auto"/>
                <w:sz w:val="21"/>
                <w:szCs w:val="21"/>
                <w:highlight w:val="none"/>
                <w:vertAlign w:val="baseline"/>
                <w:lang w:val="en-US" w:eastAsia="zh-CN"/>
              </w:rPr>
              <w:t>经2套低氮燃烧器处理后经1根15m排气筒排放</w:t>
            </w:r>
            <w:r>
              <w:rPr>
                <w:rFonts w:hint="eastAsia" w:ascii="Times New Roman" w:cs="Times New Roman"/>
                <w:b w:val="0"/>
                <w:bCs w:val="0"/>
                <w:color w:val="auto"/>
                <w:sz w:val="21"/>
                <w:szCs w:val="21"/>
                <w:vertAlign w:val="baseline"/>
                <w:lang w:eastAsia="zh-CN"/>
              </w:rPr>
              <w:t>（</w:t>
            </w:r>
            <w:r>
              <w:rPr>
                <w:rFonts w:hint="eastAsia" w:ascii="Times New Roman" w:cs="Times New Roman"/>
                <w:b w:val="0"/>
                <w:bCs w:val="0"/>
                <w:color w:val="auto"/>
                <w:sz w:val="21"/>
                <w:szCs w:val="21"/>
                <w:vertAlign w:val="baseline"/>
                <w:lang w:val="en-US" w:eastAsia="zh-CN"/>
              </w:rPr>
              <w:t>DA001</w:t>
            </w:r>
            <w:r>
              <w:rPr>
                <w:rFonts w:hint="eastAsia" w:ascii="Times New Roman" w:cs="Times New Roman"/>
                <w:b w:val="0"/>
                <w:bCs w:val="0"/>
                <w:color w:val="auto"/>
                <w:sz w:val="21"/>
                <w:szCs w:val="21"/>
                <w:vertAlign w:val="baseline"/>
                <w:lang w:eastAsia="zh-CN"/>
              </w:rPr>
              <w:t>）</w:t>
            </w:r>
            <w:r>
              <w:rPr>
                <w:rFonts w:hint="eastAsia" w:ascii="Times New Roman" w:cs="Times New Roman"/>
                <w:b w:val="0"/>
                <w:bCs w:val="0"/>
                <w:color w:val="auto"/>
                <w:sz w:val="21"/>
                <w:szCs w:val="21"/>
                <w:highlight w:val="none"/>
                <w:vertAlign w:val="baseline"/>
                <w:lang w:val="en-US" w:eastAsia="zh-CN"/>
              </w:rPr>
              <w:t>，</w:t>
            </w:r>
            <w:r>
              <w:rPr>
                <w:rFonts w:hint="default" w:ascii="Times New Roman" w:hAnsi="Times New Roman" w:eastAsia="宋体" w:cs="Times New Roman"/>
                <w:b w:val="0"/>
                <w:bCs w:val="0"/>
                <w:color w:val="auto"/>
                <w:sz w:val="21"/>
                <w:szCs w:val="21"/>
                <w:highlight w:val="none"/>
                <w:lang w:val="en-US" w:eastAsia="zh-CN"/>
              </w:rPr>
              <w:t>颗粒物</w:t>
            </w:r>
            <w:r>
              <w:rPr>
                <w:rFonts w:hint="eastAsia" w:ascii="Times New Roman" w:cs="Times New Roman"/>
                <w:b w:val="0"/>
                <w:bCs w:val="0"/>
                <w:color w:val="auto"/>
                <w:sz w:val="21"/>
                <w:szCs w:val="21"/>
                <w:highlight w:val="none"/>
                <w:lang w:val="en-US" w:eastAsia="zh-CN"/>
              </w:rPr>
              <w:t>、</w:t>
            </w:r>
            <w:r>
              <w:rPr>
                <w:rFonts w:hint="default" w:ascii="Times New Roman" w:hAnsi="Times New Roman" w:eastAsia="宋体" w:cs="Times New Roman"/>
                <w:b w:val="0"/>
                <w:bCs w:val="0"/>
                <w:color w:val="auto"/>
                <w:sz w:val="21"/>
                <w:szCs w:val="21"/>
                <w:highlight w:val="none"/>
                <w:vertAlign w:val="baseline"/>
                <w:lang w:val="en-US" w:eastAsia="zh-CN"/>
              </w:rPr>
              <w:t>二氧化硫</w:t>
            </w:r>
            <w:r>
              <w:rPr>
                <w:rFonts w:hint="eastAsia" w:ascii="Times New Roman" w:cs="Times New Roman"/>
                <w:b w:val="0"/>
                <w:bCs w:val="0"/>
                <w:color w:val="auto"/>
                <w:sz w:val="21"/>
                <w:szCs w:val="21"/>
                <w:highlight w:val="none"/>
                <w:vertAlign w:val="baseline"/>
                <w:lang w:val="en-US" w:eastAsia="zh-CN"/>
              </w:rPr>
              <w:t>、</w:t>
            </w:r>
            <w:r>
              <w:rPr>
                <w:rFonts w:hint="default" w:ascii="Times New Roman" w:hAnsi="Times New Roman" w:eastAsia="宋体" w:cs="Times New Roman"/>
                <w:b w:val="0"/>
                <w:bCs w:val="0"/>
                <w:color w:val="auto"/>
                <w:sz w:val="21"/>
                <w:szCs w:val="21"/>
                <w:highlight w:val="none"/>
                <w:vertAlign w:val="baseline"/>
                <w:lang w:val="en-US" w:eastAsia="zh-CN"/>
              </w:rPr>
              <w:t>氮氧化物各污染物排放浓度均满足</w:t>
            </w:r>
            <w:r>
              <w:rPr>
                <w:rFonts w:hint="default" w:ascii="Times New Roman" w:hAnsi="Times New Roman" w:eastAsia="宋体" w:cs="Times New Roman"/>
                <w:b w:val="0"/>
                <w:bCs w:val="0"/>
                <w:color w:val="auto"/>
                <w:sz w:val="21"/>
                <w:szCs w:val="21"/>
                <w:vertAlign w:val="baseline"/>
                <w:lang w:eastAsia="zh-CN"/>
              </w:rPr>
              <w:t>《锅炉大气污染物排放标准》（</w:t>
            </w:r>
            <w:r>
              <w:rPr>
                <w:rFonts w:hint="default" w:ascii="Times New Roman" w:hAnsi="Times New Roman" w:eastAsia="宋体" w:cs="Times New Roman"/>
                <w:b w:val="0"/>
                <w:bCs w:val="0"/>
                <w:color w:val="auto"/>
                <w:sz w:val="21"/>
                <w:szCs w:val="21"/>
                <w:vertAlign w:val="baseline"/>
                <w:lang w:val="en-US" w:eastAsia="zh-CN"/>
              </w:rPr>
              <w:t>DB13/5161-2020</w:t>
            </w:r>
            <w:r>
              <w:rPr>
                <w:rFonts w:hint="default" w:ascii="Times New Roman" w:hAnsi="Times New Roman" w:eastAsia="宋体" w:cs="Times New Roman"/>
                <w:b w:val="0"/>
                <w:bCs w:val="0"/>
                <w:color w:val="auto"/>
                <w:sz w:val="21"/>
                <w:szCs w:val="21"/>
                <w:vertAlign w:val="baseline"/>
                <w:lang w:eastAsia="zh-CN"/>
              </w:rPr>
              <w:t>）中燃气锅炉排放标准限值</w:t>
            </w:r>
            <w:r>
              <w:rPr>
                <w:rFonts w:hint="eastAsia" w:ascii="Times New Roman" w:cs="Times New Roman"/>
                <w:b w:val="0"/>
                <w:bCs w:val="0"/>
                <w:color w:val="auto"/>
                <w:sz w:val="21"/>
                <w:szCs w:val="21"/>
                <w:lang w:val="en-US" w:eastAsia="zh-CN"/>
              </w:rPr>
              <w:t>，治理措施可行，废气达标排放。</w:t>
            </w:r>
          </w:p>
          <w:p>
            <w:pPr>
              <w:pStyle w:val="9"/>
              <w:keepNext w:val="0"/>
              <w:keepLines w:val="0"/>
              <w:pageBreakBefore w:val="0"/>
              <w:widowControl w:val="0"/>
              <w:numPr>
                <w:ilvl w:val="0"/>
                <w:numId w:val="0"/>
              </w:numPr>
              <w:kinsoku/>
              <w:wordWrap/>
              <w:overflowPunct/>
              <w:topLinePunct w:val="0"/>
              <w:autoSpaceDE/>
              <w:autoSpaceDN/>
              <w:bidi w:val="0"/>
              <w:adjustRightInd/>
              <w:snapToGrid/>
              <w:spacing w:line="360" w:lineRule="auto"/>
              <w:ind w:right="0" w:rightChars="0" w:firstLine="420" w:firstLineChars="200"/>
              <w:jc w:val="left"/>
              <w:textAlignment w:val="auto"/>
              <w:rPr>
                <w:rFonts w:hint="default" w:ascii="Times New Roman" w:cs="Times New Roman"/>
                <w:b w:val="0"/>
                <w:bCs w:val="0"/>
                <w:color w:val="auto"/>
                <w:sz w:val="21"/>
                <w:szCs w:val="21"/>
                <w:lang w:val="en-US" w:eastAsia="zh-CN"/>
              </w:rPr>
            </w:pPr>
            <w:r>
              <w:rPr>
                <w:rFonts w:hint="eastAsia" w:ascii="Times New Roman" w:cs="Times New Roman"/>
                <w:b w:val="0"/>
                <w:bCs w:val="0"/>
                <w:color w:val="auto"/>
                <w:sz w:val="21"/>
                <w:szCs w:val="21"/>
                <w:lang w:val="en-US" w:eastAsia="zh-CN"/>
              </w:rPr>
              <w:t>筛分废气经“集气罩+布袋除尘器”处理后经1根15m排气筒排放（DA002），颗粒物排放浓度满足</w:t>
            </w:r>
            <w:r>
              <w:rPr>
                <w:rFonts w:hint="default" w:ascii="Times New Roman" w:cs="Times New Roman"/>
                <w:b w:val="0"/>
                <w:bCs w:val="0"/>
                <w:color w:val="auto"/>
                <w:sz w:val="21"/>
                <w:szCs w:val="21"/>
                <w:lang w:val="en-US" w:eastAsia="zh-CN"/>
              </w:rPr>
              <w:t>《大气污染物综合排放标准》（GB16297-1996）表2中“其他”类标准要求</w:t>
            </w:r>
            <w:r>
              <w:rPr>
                <w:rFonts w:hint="eastAsia" w:ascii="Times New Roman" w:cs="Times New Roman"/>
                <w:b w:val="0"/>
                <w:bCs w:val="0"/>
                <w:color w:val="auto"/>
                <w:sz w:val="21"/>
                <w:szCs w:val="21"/>
                <w:lang w:val="en-US" w:eastAsia="zh-CN"/>
              </w:rPr>
              <w:t>，治理措施可行，废气达标排放。</w:t>
            </w:r>
          </w:p>
          <w:p>
            <w:pPr>
              <w:pStyle w:val="2"/>
              <w:keepNext w:val="0"/>
              <w:keepLines w:val="0"/>
              <w:pageBreakBefore w:val="0"/>
              <w:widowControl w:val="0"/>
              <w:kinsoku/>
              <w:wordWrap/>
              <w:overflowPunct/>
              <w:topLinePunct w:val="0"/>
              <w:autoSpaceDE/>
              <w:autoSpaceDN/>
              <w:bidi w:val="0"/>
              <w:adjustRightInd/>
              <w:snapToGrid/>
              <w:spacing w:after="0" w:line="360" w:lineRule="auto"/>
              <w:ind w:left="0" w:leftChars="0" w:firstLine="420" w:firstLineChars="200"/>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eastAsia" w:ascii="Times New Roman" w:cs="Times New Roman"/>
                <w:b w:val="0"/>
                <w:bCs w:val="0"/>
                <w:color w:val="auto"/>
                <w:kern w:val="2"/>
                <w:sz w:val="21"/>
                <w:szCs w:val="21"/>
                <w:highlight w:val="none"/>
                <w:lang w:val="en-US" w:eastAsia="zh-CN" w:bidi="ar-SA"/>
              </w:rPr>
              <w:t>烘干废气经“集气罩+过滤+二级活性炭吸附设备”处理后经过1根15m高排气筒排放（DA003），挥发性有机物</w:t>
            </w:r>
            <w:r>
              <w:rPr>
                <w:rFonts w:hint="eastAsia" w:ascii="Times New Roman" w:cs="Times New Roman"/>
                <w:b w:val="0"/>
                <w:bCs w:val="0"/>
                <w:color w:val="auto"/>
                <w:sz w:val="21"/>
                <w:szCs w:val="21"/>
                <w:lang w:val="en-US" w:eastAsia="zh-CN"/>
              </w:rPr>
              <w:t>排放</w:t>
            </w:r>
            <w:r>
              <w:rPr>
                <w:rFonts w:hint="default" w:ascii="Times New Roman" w:hAnsi="Times New Roman" w:eastAsia="宋体" w:cs="Times New Roman"/>
                <w:b w:val="0"/>
                <w:bCs w:val="0"/>
                <w:color w:val="auto"/>
                <w:kern w:val="0"/>
                <w:sz w:val="21"/>
                <w:szCs w:val="21"/>
                <w:highlight w:val="none"/>
                <w:lang w:val="en-US" w:eastAsia="zh-CN" w:bidi="ar-SA"/>
              </w:rPr>
              <w:t>浓度</w:t>
            </w:r>
            <w:r>
              <w:rPr>
                <w:rFonts w:hint="eastAsia" w:ascii="Times New Roman" w:cs="Times New Roman"/>
                <w:b w:val="0"/>
                <w:bCs w:val="0"/>
                <w:color w:val="auto"/>
                <w:kern w:val="0"/>
                <w:sz w:val="21"/>
                <w:szCs w:val="21"/>
                <w:highlight w:val="none"/>
                <w:lang w:val="en-US" w:eastAsia="zh-CN" w:bidi="ar-SA"/>
              </w:rPr>
              <w:t>满足</w:t>
            </w:r>
            <w:r>
              <w:rPr>
                <w:rFonts w:hint="default" w:ascii="Times New Roman" w:hAnsi="Times New Roman" w:eastAsia="宋体" w:cs="Times New Roman"/>
                <w:b w:val="0"/>
                <w:bCs w:val="0"/>
                <w:color w:val="auto"/>
                <w:kern w:val="0"/>
                <w:sz w:val="21"/>
                <w:szCs w:val="21"/>
                <w:lang w:val="en-US" w:eastAsia="zh-CN" w:bidi="ar-SA"/>
              </w:rPr>
              <w:t>《工业企业挥发性有机物排放控制标准》（DB13/2322-2016）表1中</w:t>
            </w:r>
            <w:r>
              <w:rPr>
                <w:rFonts w:hint="eastAsia" w:ascii="Times New Roman" w:cs="Times New Roman"/>
                <w:b w:val="0"/>
                <w:bCs w:val="0"/>
                <w:color w:val="auto"/>
                <w:kern w:val="0"/>
                <w:sz w:val="21"/>
                <w:szCs w:val="21"/>
                <w:lang w:val="en-US" w:eastAsia="zh-CN" w:bidi="ar-SA"/>
              </w:rPr>
              <w:t>以及</w:t>
            </w:r>
            <w:r>
              <w:rPr>
                <w:rFonts w:hint="default" w:ascii="Times New Roman" w:cs="Times New Roman"/>
                <w:b w:val="0"/>
                <w:bCs w:val="0"/>
                <w:color w:val="auto"/>
                <w:sz w:val="21"/>
                <w:szCs w:val="21"/>
                <w:lang w:val="en-US" w:eastAsia="zh-CN"/>
              </w:rPr>
              <w:t>《大气污染物综合排放标准》（GB16297-1996）表2</w:t>
            </w:r>
            <w:r>
              <w:rPr>
                <w:rFonts w:hint="default" w:ascii="Times New Roman" w:hAnsi="Times New Roman" w:eastAsia="宋体" w:cs="Times New Roman"/>
                <w:b w:val="0"/>
                <w:bCs w:val="0"/>
                <w:color w:val="auto"/>
                <w:kern w:val="0"/>
                <w:sz w:val="21"/>
                <w:szCs w:val="21"/>
                <w:lang w:val="en-US" w:eastAsia="zh-CN" w:bidi="ar-SA"/>
              </w:rPr>
              <w:t>标准要求</w:t>
            </w:r>
            <w:r>
              <w:rPr>
                <w:rFonts w:hint="eastAsia" w:ascii="Times New Roman" w:hAnsi="Times New Roman" w:eastAsia="宋体" w:cs="Times New Roman"/>
                <w:b w:val="0"/>
                <w:bCs w:val="0"/>
                <w:color w:val="auto"/>
                <w:kern w:val="0"/>
                <w:sz w:val="21"/>
                <w:szCs w:val="21"/>
                <w:lang w:val="en-US" w:eastAsia="zh-CN" w:bidi="ar-SA"/>
              </w:rPr>
              <w:t>，</w:t>
            </w:r>
            <w:r>
              <w:rPr>
                <w:rFonts w:hint="eastAsia" w:ascii="Times New Roman" w:cs="Times New Roman"/>
                <w:b w:val="0"/>
                <w:bCs w:val="0"/>
                <w:color w:val="auto"/>
                <w:sz w:val="21"/>
                <w:szCs w:val="21"/>
                <w:lang w:val="en-US" w:eastAsia="zh-CN"/>
              </w:rPr>
              <w:t>治理措施可行，废气达标排放。</w:t>
            </w:r>
          </w:p>
          <w:p>
            <w:pPr>
              <w:pStyle w:val="2"/>
              <w:keepNext w:val="0"/>
              <w:keepLines w:val="0"/>
              <w:pageBreakBefore w:val="0"/>
              <w:widowControl w:val="0"/>
              <w:kinsoku/>
              <w:wordWrap/>
              <w:overflowPunct/>
              <w:topLinePunct w:val="0"/>
              <w:autoSpaceDE/>
              <w:autoSpaceDN/>
              <w:bidi w:val="0"/>
              <w:adjustRightInd/>
              <w:snapToGrid/>
              <w:spacing w:after="0" w:line="360" w:lineRule="auto"/>
              <w:ind w:left="0" w:leftChars="0" w:firstLine="420" w:firstLineChars="200"/>
              <w:textAlignment w:val="auto"/>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color w:val="auto"/>
                <w:kern w:val="2"/>
                <w:sz w:val="21"/>
                <w:szCs w:val="21"/>
                <w:highlight w:val="none"/>
                <w:lang w:val="en-US" w:eastAsia="zh-CN" w:bidi="ar-SA"/>
              </w:rPr>
              <w:t>食堂油烟</w:t>
            </w:r>
            <w:r>
              <w:rPr>
                <w:rFonts w:hint="eastAsia" w:ascii="Times New Roman" w:cs="Times New Roman"/>
                <w:b w:val="0"/>
                <w:bCs w:val="0"/>
                <w:color w:val="auto"/>
                <w:kern w:val="2"/>
                <w:sz w:val="21"/>
                <w:szCs w:val="21"/>
                <w:highlight w:val="none"/>
                <w:lang w:val="en-US" w:eastAsia="zh-CN" w:bidi="ar-SA"/>
              </w:rPr>
              <w:t>经高效油烟净化器处理后由屋顶排气筒排放（DA004），</w:t>
            </w:r>
            <w:r>
              <w:rPr>
                <w:rFonts w:hint="eastAsia" w:ascii="Times New Roman" w:cs="Times New Roman"/>
                <w:b w:val="0"/>
                <w:bCs w:val="0"/>
                <w:color w:val="auto"/>
                <w:sz w:val="21"/>
                <w:szCs w:val="21"/>
                <w:highlight w:val="none"/>
                <w:lang w:val="en-US" w:eastAsia="zh-CN"/>
              </w:rPr>
              <w:t>油烟排放浓度</w:t>
            </w:r>
            <w:r>
              <w:rPr>
                <w:rFonts w:hint="default" w:ascii="Times New Roman" w:hAnsi="Times New Roman" w:eastAsia="宋体" w:cs="Times New Roman"/>
                <w:b w:val="0"/>
                <w:bCs w:val="0"/>
                <w:color w:val="auto"/>
                <w:kern w:val="2"/>
                <w:sz w:val="21"/>
                <w:szCs w:val="21"/>
                <w:highlight w:val="none"/>
                <w:lang w:val="en-US" w:eastAsia="zh-CN" w:bidi="ar-SA"/>
              </w:rPr>
              <w:t>满足</w:t>
            </w:r>
            <w:r>
              <w:rPr>
                <w:rFonts w:hint="eastAsia" w:ascii="Times New Roman" w:cs="Times New Roman"/>
                <w:b w:val="0"/>
                <w:bCs w:val="0"/>
                <w:color w:val="auto"/>
                <w:sz w:val="21"/>
                <w:szCs w:val="21"/>
                <w:vertAlign w:val="baseline"/>
                <w:lang w:val="en-US" w:eastAsia="zh-CN"/>
              </w:rPr>
              <w:t>《饮食业油烟排放标准》（试行）（GB18483-2001）</w:t>
            </w:r>
            <w:r>
              <w:rPr>
                <w:rFonts w:hint="default" w:ascii="Times New Roman" w:hAnsi="Times New Roman" w:eastAsia="宋体" w:cs="Times New Roman"/>
                <w:b w:val="0"/>
                <w:bCs w:val="0"/>
                <w:color w:val="auto"/>
                <w:kern w:val="2"/>
                <w:sz w:val="21"/>
                <w:szCs w:val="21"/>
                <w:highlight w:val="none"/>
                <w:lang w:val="en-US" w:eastAsia="zh-CN" w:bidi="ar-SA"/>
              </w:rPr>
              <w:t>标准要求：油烟浓度≤</w:t>
            </w:r>
            <w:r>
              <w:rPr>
                <w:rFonts w:hint="eastAsia" w:ascii="Times New Roman" w:cs="Times New Roman"/>
                <w:b w:val="0"/>
                <w:bCs w:val="0"/>
                <w:color w:val="auto"/>
                <w:kern w:val="2"/>
                <w:sz w:val="21"/>
                <w:szCs w:val="21"/>
                <w:highlight w:val="none"/>
                <w:lang w:val="en-US" w:eastAsia="zh-CN" w:bidi="ar-SA"/>
              </w:rPr>
              <w:t>2</w:t>
            </w:r>
            <w:r>
              <w:rPr>
                <w:rFonts w:hint="default" w:ascii="Times New Roman" w:hAnsi="Times New Roman" w:eastAsia="宋体" w:cs="Times New Roman"/>
                <w:b w:val="0"/>
                <w:bCs w:val="0"/>
                <w:color w:val="auto"/>
                <w:kern w:val="2"/>
                <w:sz w:val="21"/>
                <w:szCs w:val="21"/>
                <w:highlight w:val="none"/>
                <w:lang w:val="en-US" w:eastAsia="zh-CN" w:bidi="ar-SA"/>
              </w:rPr>
              <w:t>.0mg/m³</w:t>
            </w:r>
            <w:r>
              <w:rPr>
                <w:rFonts w:hint="eastAsia" w:ascii="Times New Roman" w:cs="Times New Roman"/>
                <w:b w:val="0"/>
                <w:bCs w:val="0"/>
                <w:color w:val="auto"/>
                <w:sz w:val="21"/>
                <w:szCs w:val="21"/>
                <w:lang w:val="en-US" w:eastAsia="zh-CN"/>
              </w:rPr>
              <w:t>，治理措施可行，废气达标排放。</w:t>
            </w:r>
          </w:p>
          <w:p>
            <w:pPr>
              <w:pStyle w:val="2"/>
              <w:keepNext w:val="0"/>
              <w:keepLines w:val="0"/>
              <w:pageBreakBefore w:val="0"/>
              <w:widowControl w:val="0"/>
              <w:kinsoku/>
              <w:wordWrap/>
              <w:overflowPunct/>
              <w:topLinePunct w:val="0"/>
              <w:autoSpaceDE/>
              <w:autoSpaceDN/>
              <w:bidi w:val="0"/>
              <w:adjustRightInd/>
              <w:snapToGrid/>
              <w:spacing w:after="0" w:line="360" w:lineRule="auto"/>
              <w:ind w:left="0" w:leftChars="0" w:firstLine="420" w:firstLineChars="200"/>
              <w:textAlignment w:val="auto"/>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color w:val="auto"/>
                <w:sz w:val="21"/>
                <w:szCs w:val="21"/>
                <w:lang w:val="en-US" w:eastAsia="zh-CN"/>
              </w:rPr>
              <w:t>无组织</w:t>
            </w:r>
            <w:r>
              <w:rPr>
                <w:rFonts w:hint="eastAsia" w:ascii="Times New Roman" w:cs="Times New Roman"/>
                <w:b w:val="0"/>
                <w:bCs w:val="0"/>
                <w:color w:val="auto"/>
                <w:sz w:val="21"/>
                <w:szCs w:val="21"/>
                <w:lang w:val="en-US" w:eastAsia="zh-CN"/>
              </w:rPr>
              <w:t>颗粒物</w:t>
            </w:r>
            <w:r>
              <w:rPr>
                <w:rFonts w:hint="default" w:ascii="Times New Roman" w:hAnsi="Times New Roman" w:eastAsia="宋体" w:cs="Times New Roman"/>
                <w:b w:val="0"/>
                <w:bCs w:val="0"/>
                <w:color w:val="auto"/>
                <w:sz w:val="21"/>
                <w:szCs w:val="21"/>
                <w:lang w:val="en-US" w:eastAsia="zh-CN"/>
              </w:rPr>
              <w:t>废气</w:t>
            </w:r>
            <w:r>
              <w:rPr>
                <w:rFonts w:hint="eastAsia" w:ascii="Times New Roman" w:hAnsi="Times New Roman" w:eastAsia="宋体" w:cs="Times New Roman"/>
                <w:b w:val="0"/>
                <w:bCs w:val="0"/>
                <w:color w:val="auto"/>
                <w:sz w:val="21"/>
                <w:szCs w:val="21"/>
                <w:lang w:val="en-US" w:eastAsia="zh-CN"/>
              </w:rPr>
              <w:t>经</w:t>
            </w:r>
            <w:r>
              <w:rPr>
                <w:rFonts w:hint="eastAsia" w:ascii="Times New Roman" w:cs="Times New Roman"/>
                <w:b w:val="0"/>
                <w:bCs w:val="0"/>
                <w:color w:val="auto"/>
                <w:sz w:val="21"/>
                <w:szCs w:val="21"/>
                <w:lang w:val="en-US" w:eastAsia="zh-CN"/>
              </w:rPr>
              <w:t>厂房密闭</w:t>
            </w:r>
            <w:r>
              <w:rPr>
                <w:rFonts w:hint="eastAsia" w:ascii="Times New Roman" w:hAnsi="Times New Roman" w:eastAsia="宋体" w:cs="Times New Roman"/>
                <w:b w:val="0"/>
                <w:bCs w:val="0"/>
                <w:color w:val="auto"/>
                <w:sz w:val="21"/>
                <w:szCs w:val="21"/>
                <w:lang w:val="en-US" w:eastAsia="zh-CN"/>
              </w:rPr>
              <w:t>等措施处理后，</w:t>
            </w:r>
            <w:r>
              <w:rPr>
                <w:rFonts w:hint="default" w:ascii="Times New Roman" w:hAnsi="Times New Roman" w:eastAsia="宋体" w:cs="Times New Roman"/>
                <w:b w:val="0"/>
                <w:bCs w:val="0"/>
                <w:color w:val="auto"/>
                <w:sz w:val="21"/>
                <w:szCs w:val="21"/>
                <w:lang w:val="en-US" w:eastAsia="zh-CN"/>
              </w:rPr>
              <w:t>排放浓度满足《</w:t>
            </w:r>
            <w:r>
              <w:rPr>
                <w:rFonts w:hint="eastAsia" w:ascii="Times New Roman" w:cs="Times New Roman"/>
                <w:b w:val="0"/>
                <w:bCs w:val="0"/>
                <w:color w:val="auto"/>
                <w:sz w:val="21"/>
                <w:szCs w:val="21"/>
                <w:lang w:val="en-US" w:eastAsia="zh-CN"/>
              </w:rPr>
              <w:t>秦皇岛市人民政府办公室关于执行钢铁等行业大气污染物排放特别要求的通知</w:t>
            </w:r>
            <w:r>
              <w:rPr>
                <w:rFonts w:hint="default" w:ascii="Times New Roman" w:hAnsi="Times New Roman" w:eastAsia="宋体" w:cs="Times New Roman"/>
                <w:b w:val="0"/>
                <w:bCs w:val="0"/>
                <w:color w:val="auto"/>
                <w:sz w:val="21"/>
                <w:szCs w:val="21"/>
                <w:lang w:val="en-US" w:eastAsia="zh-CN"/>
              </w:rPr>
              <w:t>》(</w:t>
            </w:r>
            <w:r>
              <w:rPr>
                <w:rFonts w:hint="eastAsia" w:ascii="Times New Roman" w:cs="Times New Roman"/>
                <w:b w:val="0"/>
                <w:bCs w:val="0"/>
                <w:color w:val="auto"/>
                <w:sz w:val="21"/>
                <w:szCs w:val="21"/>
                <w:lang w:val="en-US" w:eastAsia="zh-CN"/>
              </w:rPr>
              <w:t>[2021]-10</w:t>
            </w:r>
            <w:r>
              <w:rPr>
                <w:rFonts w:hint="default" w:ascii="Times New Roman" w:hAnsi="Times New Roman" w:eastAsia="宋体" w:cs="Times New Roman"/>
                <w:b w:val="0"/>
                <w:bCs w:val="0"/>
                <w:color w:val="auto"/>
                <w:sz w:val="21"/>
                <w:szCs w:val="21"/>
                <w:lang w:val="en-US" w:eastAsia="zh-CN"/>
              </w:rPr>
              <w:t>)</w:t>
            </w:r>
            <w:r>
              <w:rPr>
                <w:rFonts w:hint="eastAsia" w:ascii="Times New Roman" w:cs="Times New Roman"/>
                <w:b w:val="0"/>
                <w:bCs w:val="0"/>
                <w:color w:val="auto"/>
                <w:sz w:val="21"/>
                <w:szCs w:val="21"/>
                <w:lang w:val="en-US" w:eastAsia="zh-CN"/>
              </w:rPr>
              <w:t>中厂界颗粒物</w:t>
            </w:r>
            <w:r>
              <w:rPr>
                <w:rFonts w:hint="default" w:ascii="Times New Roman" w:hAnsi="Times New Roman" w:eastAsia="宋体" w:cs="Times New Roman"/>
                <w:b w:val="0"/>
                <w:bCs w:val="0"/>
                <w:color w:val="auto"/>
                <w:sz w:val="21"/>
                <w:szCs w:val="21"/>
                <w:lang w:val="en-US" w:eastAsia="zh-CN"/>
              </w:rPr>
              <w:t>无组织排放限值：0.</w:t>
            </w:r>
            <w:r>
              <w:rPr>
                <w:rFonts w:hint="eastAsia" w:ascii="Times New Roman" w:cs="Times New Roman"/>
                <w:b w:val="0"/>
                <w:bCs w:val="0"/>
                <w:color w:val="auto"/>
                <w:sz w:val="21"/>
                <w:szCs w:val="21"/>
                <w:lang w:val="en-US" w:eastAsia="zh-CN"/>
              </w:rPr>
              <w:t>3</w:t>
            </w:r>
            <w:r>
              <w:rPr>
                <w:rFonts w:hint="default" w:ascii="Times New Roman" w:hAnsi="Times New Roman" w:eastAsia="宋体" w:cs="Times New Roman"/>
                <w:b w:val="0"/>
                <w:bCs w:val="0"/>
                <w:color w:val="auto"/>
                <w:sz w:val="21"/>
                <w:szCs w:val="21"/>
                <w:lang w:val="en-US" w:eastAsia="zh-CN"/>
              </w:rPr>
              <w:t>mg/m³。</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color w:val="auto"/>
                <w:sz w:val="21"/>
                <w:szCs w:val="21"/>
                <w:lang w:val="en-US" w:eastAsia="zh-CN"/>
              </w:rPr>
              <w:t>无组织</w:t>
            </w:r>
            <w:r>
              <w:rPr>
                <w:rFonts w:hint="eastAsia" w:ascii="Times New Roman" w:cs="Times New Roman"/>
                <w:b w:val="0"/>
                <w:bCs w:val="0"/>
                <w:color w:val="auto"/>
                <w:sz w:val="21"/>
                <w:szCs w:val="21"/>
                <w:lang w:val="en-US" w:eastAsia="zh-CN"/>
              </w:rPr>
              <w:t>挥发性有机物</w:t>
            </w:r>
            <w:r>
              <w:rPr>
                <w:rFonts w:hint="default" w:ascii="Times New Roman" w:hAnsi="Times New Roman" w:eastAsia="宋体" w:cs="Times New Roman"/>
                <w:b w:val="0"/>
                <w:bCs w:val="0"/>
                <w:color w:val="auto"/>
                <w:sz w:val="21"/>
                <w:szCs w:val="21"/>
                <w:lang w:val="en-US" w:eastAsia="zh-CN"/>
              </w:rPr>
              <w:t>废气</w:t>
            </w:r>
            <w:r>
              <w:rPr>
                <w:rFonts w:hint="eastAsia" w:ascii="Times New Roman" w:hAnsi="Times New Roman" w:eastAsia="宋体" w:cs="Times New Roman"/>
                <w:b w:val="0"/>
                <w:bCs w:val="0"/>
                <w:color w:val="auto"/>
                <w:sz w:val="21"/>
                <w:szCs w:val="21"/>
                <w:lang w:val="en-US" w:eastAsia="zh-CN"/>
              </w:rPr>
              <w:t>经</w:t>
            </w:r>
            <w:r>
              <w:rPr>
                <w:rFonts w:hint="eastAsia" w:ascii="Times New Roman" w:cs="Times New Roman"/>
                <w:b w:val="0"/>
                <w:bCs w:val="0"/>
                <w:color w:val="auto"/>
                <w:sz w:val="21"/>
                <w:szCs w:val="21"/>
                <w:lang w:val="en-US" w:eastAsia="zh-CN"/>
              </w:rPr>
              <w:t>厂房密闭</w:t>
            </w:r>
            <w:r>
              <w:rPr>
                <w:rFonts w:hint="eastAsia" w:ascii="Times New Roman" w:hAnsi="Times New Roman" w:eastAsia="宋体" w:cs="Times New Roman"/>
                <w:b w:val="0"/>
                <w:bCs w:val="0"/>
                <w:color w:val="auto"/>
                <w:sz w:val="21"/>
                <w:szCs w:val="21"/>
                <w:lang w:val="en-US" w:eastAsia="zh-CN"/>
              </w:rPr>
              <w:t>等措施处理后，</w:t>
            </w:r>
            <w:r>
              <w:rPr>
                <w:rFonts w:hint="default" w:ascii="Times New Roman" w:hAnsi="Times New Roman" w:eastAsia="宋体" w:cs="Times New Roman"/>
                <w:b w:val="0"/>
                <w:bCs w:val="0"/>
                <w:color w:val="auto"/>
                <w:sz w:val="21"/>
                <w:szCs w:val="21"/>
                <w:lang w:val="en-US" w:eastAsia="zh-CN"/>
              </w:rPr>
              <w:t>排放浓度满足</w:t>
            </w:r>
            <w:r>
              <w:rPr>
                <w:rFonts w:hint="default" w:ascii="Times New Roman" w:hAnsi="Times New Roman" w:eastAsia="宋体" w:cs="Times New Roman"/>
                <w:b w:val="0"/>
                <w:bCs w:val="0"/>
                <w:color w:val="auto"/>
                <w:kern w:val="0"/>
                <w:sz w:val="21"/>
                <w:szCs w:val="21"/>
                <w:lang w:val="en-US" w:eastAsia="zh-CN" w:bidi="ar-SA"/>
              </w:rPr>
              <w:t>《工业企业挥发性有机物排放控制标准》（DB13/2322-2016）表</w:t>
            </w:r>
            <w:r>
              <w:rPr>
                <w:rFonts w:hint="eastAsia" w:ascii="Times New Roman" w:cs="Times New Roman"/>
                <w:b w:val="0"/>
                <w:bCs w:val="0"/>
                <w:color w:val="auto"/>
                <w:kern w:val="0"/>
                <w:sz w:val="21"/>
                <w:szCs w:val="21"/>
                <w:lang w:val="en-US" w:eastAsia="zh-CN" w:bidi="ar-SA"/>
              </w:rPr>
              <w:t>2中</w:t>
            </w:r>
            <w:r>
              <w:rPr>
                <w:rFonts w:hint="eastAsia" w:ascii="Times New Roman" w:cs="Times New Roman"/>
                <w:b w:val="0"/>
                <w:bCs w:val="0"/>
                <w:color w:val="auto"/>
                <w:sz w:val="21"/>
                <w:szCs w:val="21"/>
                <w:lang w:val="en-US" w:eastAsia="zh-CN"/>
              </w:rPr>
              <w:t>厂界</w:t>
            </w:r>
            <w:r>
              <w:rPr>
                <w:rFonts w:hint="default" w:ascii="Times New Roman" w:hAnsi="Times New Roman" w:eastAsia="宋体" w:cs="Times New Roman"/>
                <w:b w:val="0"/>
                <w:bCs w:val="0"/>
                <w:color w:val="auto"/>
                <w:sz w:val="21"/>
                <w:szCs w:val="21"/>
                <w:lang w:val="en-US" w:eastAsia="zh-CN"/>
              </w:rPr>
              <w:t>无组织排放限值：</w:t>
            </w:r>
            <w:r>
              <w:rPr>
                <w:rFonts w:hint="eastAsia" w:ascii="Times New Roman" w:cs="Times New Roman"/>
                <w:b w:val="0"/>
                <w:bCs w:val="0"/>
                <w:color w:val="auto"/>
                <w:sz w:val="21"/>
                <w:szCs w:val="21"/>
                <w:lang w:val="en-US" w:eastAsia="zh-CN"/>
              </w:rPr>
              <w:t>2.0</w:t>
            </w:r>
            <w:r>
              <w:rPr>
                <w:rFonts w:hint="default" w:ascii="Times New Roman" w:hAnsi="Times New Roman" w:eastAsia="宋体" w:cs="Times New Roman"/>
                <w:b w:val="0"/>
                <w:bCs w:val="0"/>
                <w:color w:val="auto"/>
                <w:sz w:val="21"/>
                <w:szCs w:val="21"/>
                <w:lang w:val="en-US" w:eastAsia="zh-CN"/>
              </w:rPr>
              <w:t>mg/m³</w:t>
            </w:r>
            <w:r>
              <w:rPr>
                <w:rFonts w:hint="eastAsia" w:ascii="Times New Roman" w:cs="Times New Roman"/>
                <w:b w:val="0"/>
                <w:bCs w:val="0"/>
                <w:color w:val="auto"/>
                <w:sz w:val="21"/>
                <w:szCs w:val="21"/>
                <w:lang w:val="en-US" w:eastAsia="zh-CN"/>
              </w:rPr>
              <w:t>以及《挥发性有机物无组织排放控制标准》（GB37822-2019）</w:t>
            </w:r>
            <w:r>
              <w:rPr>
                <w:rFonts w:hint="eastAsia" w:cs="Times New Roman"/>
                <w:b w:val="0"/>
                <w:bCs w:val="0"/>
                <w:color w:val="auto"/>
                <w:sz w:val="21"/>
                <w:szCs w:val="21"/>
                <w:lang w:val="en-US" w:eastAsia="zh-CN"/>
              </w:rPr>
              <w:t>中标准限值</w:t>
            </w:r>
            <w:r>
              <w:rPr>
                <w:rFonts w:hint="default" w:ascii="Times New Roman" w:hAnsi="Times New Roman" w:eastAsia="宋体" w:cs="Times New Roman"/>
                <w:b w:val="0"/>
                <w:bCs w:val="0"/>
                <w:color w:val="auto"/>
                <w:sz w:val="21"/>
                <w:szCs w:val="21"/>
                <w:lang w:val="en-US" w:eastAsia="zh-CN"/>
              </w:rPr>
              <w:t>。</w:t>
            </w:r>
          </w:p>
          <w:p>
            <w:pPr>
              <w:pStyle w:val="9"/>
              <w:keepNext w:val="0"/>
              <w:keepLines w:val="0"/>
              <w:pageBreakBefore w:val="0"/>
              <w:widowControl w:val="0"/>
              <w:numPr>
                <w:ilvl w:val="0"/>
                <w:numId w:val="0"/>
              </w:numPr>
              <w:kinsoku/>
              <w:wordWrap/>
              <w:overflowPunct/>
              <w:topLinePunct w:val="0"/>
              <w:autoSpaceDE/>
              <w:autoSpaceDN/>
              <w:bidi w:val="0"/>
              <w:adjustRightInd/>
              <w:snapToGrid/>
              <w:spacing w:line="360" w:lineRule="auto"/>
              <w:ind w:right="0" w:rightChars="0" w:firstLine="420" w:firstLineChars="200"/>
              <w:jc w:val="both"/>
              <w:textAlignment w:val="auto"/>
              <w:rPr>
                <w:rFonts w:hint="eastAsia" w:ascii="Times New Roman" w:cs="Times New Roman"/>
                <w:b w:val="0"/>
                <w:bCs w:val="0"/>
                <w:color w:val="auto"/>
                <w:sz w:val="21"/>
                <w:szCs w:val="21"/>
                <w:lang w:val="en-US" w:eastAsia="zh-CN"/>
              </w:rPr>
            </w:pPr>
            <w:r>
              <w:rPr>
                <w:rFonts w:hint="eastAsia" w:ascii="Times New Roman" w:hAnsi="Times New Roman" w:cs="Times New Roman"/>
                <w:b w:val="0"/>
                <w:bCs w:val="0"/>
                <w:color w:val="auto"/>
                <w:sz w:val="21"/>
                <w:szCs w:val="21"/>
                <w:lang w:val="en-US" w:eastAsia="zh-CN"/>
              </w:rPr>
              <w:t>污水处理站无组织废气经加强绿化、定时喷洒除臭剂等措施后，排放浓度满足</w:t>
            </w:r>
            <w:r>
              <w:rPr>
                <w:rFonts w:hint="eastAsia" w:ascii="Times New Roman" w:cs="Times New Roman"/>
                <w:b w:val="0"/>
                <w:bCs w:val="0"/>
                <w:color w:val="auto"/>
                <w:sz w:val="21"/>
                <w:szCs w:val="21"/>
                <w:lang w:val="en-US" w:eastAsia="zh-CN"/>
              </w:rPr>
              <w:t>《恶臭污染物排放标准》（GB14554-93）中表1二级标准。</w:t>
            </w:r>
          </w:p>
          <w:p>
            <w:pPr>
              <w:pStyle w:val="2"/>
              <w:keepNext w:val="0"/>
              <w:keepLines w:val="0"/>
              <w:pageBreakBefore w:val="0"/>
              <w:widowControl w:val="0"/>
              <w:kinsoku/>
              <w:wordWrap/>
              <w:overflowPunct/>
              <w:topLinePunct w:val="0"/>
              <w:autoSpaceDE/>
              <w:autoSpaceDN/>
              <w:bidi w:val="0"/>
              <w:snapToGrid/>
              <w:spacing w:after="0" w:line="360" w:lineRule="auto"/>
              <w:ind w:firstLine="420" w:firstLineChars="200"/>
              <w:jc w:val="both"/>
              <w:rPr>
                <w:rFonts w:hint="default" w:ascii="Times New Roman" w:hAnsi="Times New Roman" w:cs="Times New Roman"/>
                <w:b w:val="0"/>
                <w:bCs w:val="0"/>
                <w:color w:val="auto"/>
                <w:sz w:val="21"/>
                <w:szCs w:val="21"/>
                <w:lang w:val="en-US" w:eastAsia="zh-CN"/>
              </w:rPr>
            </w:pPr>
            <w:r>
              <w:rPr>
                <w:rFonts w:hint="default" w:ascii="Times New Roman" w:hAnsi="Times New Roman" w:cs="Times New Roman"/>
                <w:b w:val="0"/>
                <w:bCs w:val="0"/>
                <w:color w:val="auto"/>
                <w:sz w:val="21"/>
                <w:szCs w:val="21"/>
                <w:lang w:val="en-US" w:eastAsia="zh-CN"/>
              </w:rPr>
              <w:t>2 废水</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both"/>
              <w:textAlignment w:val="auto"/>
              <w:rPr>
                <w:rFonts w:hint="eastAsia" w:hAnsi="宋体" w:eastAsia="宋体" w:cs="宋体"/>
                <w:b w:val="0"/>
                <w:bCs w:val="0"/>
                <w:color w:val="auto"/>
                <w:sz w:val="21"/>
                <w:szCs w:val="21"/>
                <w:lang w:val="en-US" w:eastAsia="zh-CN"/>
              </w:rPr>
            </w:pPr>
            <w:r>
              <w:rPr>
                <w:rFonts w:hint="eastAsia" w:hAnsi="宋体" w:eastAsia="宋体" w:cs="宋体"/>
                <w:b w:val="0"/>
                <w:bCs w:val="0"/>
                <w:color w:val="auto"/>
                <w:sz w:val="21"/>
                <w:szCs w:val="21"/>
                <w:lang w:val="en-US" w:eastAsia="zh-CN"/>
              </w:rPr>
              <w:t>本项目</w:t>
            </w:r>
            <w:r>
              <w:rPr>
                <w:rFonts w:hint="eastAsia" w:cs="Times New Roman"/>
                <w:b w:val="0"/>
                <w:bCs w:val="0"/>
                <w:color w:val="auto"/>
                <w:sz w:val="21"/>
                <w:szCs w:val="21"/>
                <w:lang w:eastAsia="zh-CN"/>
              </w:rPr>
              <w:t>清洗废水、漂烫废水、降温废水、锅炉排水等</w:t>
            </w:r>
            <w:r>
              <w:rPr>
                <w:rFonts w:hint="eastAsia" w:hAnsi="宋体" w:eastAsia="宋体" w:cs="宋体"/>
                <w:b w:val="0"/>
                <w:bCs w:val="0"/>
                <w:color w:val="auto"/>
                <w:sz w:val="21"/>
                <w:szCs w:val="21"/>
                <w:lang w:val="en-US" w:eastAsia="zh-CN"/>
              </w:rPr>
              <w:t>生产废水</w:t>
            </w:r>
            <w:r>
              <w:rPr>
                <w:rFonts w:hint="eastAsia" w:hAnsi="宋体" w:cs="宋体"/>
                <w:b w:val="0"/>
                <w:bCs w:val="0"/>
                <w:color w:val="auto"/>
                <w:sz w:val="21"/>
                <w:szCs w:val="21"/>
                <w:lang w:val="en-US" w:eastAsia="zh-CN"/>
              </w:rPr>
              <w:t>与职工</w:t>
            </w:r>
            <w:r>
              <w:rPr>
                <w:rFonts w:hint="eastAsia" w:hAnsi="宋体" w:eastAsia="宋体" w:cs="宋体"/>
                <w:b w:val="0"/>
                <w:bCs w:val="0"/>
                <w:color w:val="auto"/>
                <w:sz w:val="21"/>
                <w:szCs w:val="21"/>
                <w:lang w:val="en-US" w:eastAsia="zh-CN"/>
              </w:rPr>
              <w:t>生活污水经厂区</w:t>
            </w:r>
            <w:r>
              <w:rPr>
                <w:rFonts w:hint="eastAsia" w:hAnsi="宋体" w:cs="宋体"/>
                <w:b w:val="0"/>
                <w:bCs w:val="0"/>
                <w:color w:val="auto"/>
                <w:sz w:val="21"/>
                <w:szCs w:val="21"/>
                <w:lang w:val="en-US" w:eastAsia="zh-CN"/>
              </w:rPr>
              <w:t>污水处理站处理后经市政污水管网排至抚宁</w:t>
            </w:r>
            <w:r>
              <w:rPr>
                <w:rFonts w:hint="eastAsia" w:cs="Times New Roman"/>
                <w:b w:val="0"/>
                <w:bCs w:val="0"/>
                <w:color w:val="auto"/>
                <w:sz w:val="21"/>
                <w:szCs w:val="21"/>
                <w:lang w:val="en-US" w:eastAsia="zh-CN"/>
              </w:rPr>
              <w:t>污水处理厂处理，</w:t>
            </w:r>
            <w:r>
              <w:rPr>
                <w:rFonts w:hint="eastAsia" w:hAnsi="宋体" w:eastAsia="宋体" w:cs="宋体"/>
                <w:b w:val="0"/>
                <w:bCs w:val="0"/>
                <w:color w:val="auto"/>
                <w:sz w:val="21"/>
                <w:szCs w:val="21"/>
                <w:lang w:val="en-US" w:eastAsia="zh-CN"/>
              </w:rPr>
              <w:t>可达标排放，各污染物排放浓度满足《污水综合排放标准》（GB8978-1996）表4三级标准和污水处理</w:t>
            </w:r>
            <w:r>
              <w:rPr>
                <w:rFonts w:hint="eastAsia" w:hAnsi="宋体" w:cs="宋体"/>
                <w:b w:val="0"/>
                <w:bCs w:val="0"/>
                <w:color w:val="auto"/>
                <w:sz w:val="21"/>
                <w:szCs w:val="21"/>
                <w:lang w:val="en-US" w:eastAsia="zh-CN"/>
              </w:rPr>
              <w:t>厂收</w:t>
            </w:r>
            <w:r>
              <w:rPr>
                <w:rFonts w:hint="eastAsia" w:hAnsi="宋体" w:eastAsia="宋体" w:cs="宋体"/>
                <w:b w:val="0"/>
                <w:bCs w:val="0"/>
                <w:color w:val="auto"/>
                <w:sz w:val="21"/>
                <w:szCs w:val="21"/>
                <w:lang w:val="en-US" w:eastAsia="zh-CN"/>
              </w:rPr>
              <w:t>水水质要求。</w:t>
            </w:r>
          </w:p>
          <w:p>
            <w:pPr>
              <w:pStyle w:val="2"/>
              <w:keepNext w:val="0"/>
              <w:keepLines w:val="0"/>
              <w:pageBreakBefore w:val="0"/>
              <w:widowControl w:val="0"/>
              <w:kinsoku/>
              <w:wordWrap/>
              <w:overflowPunct/>
              <w:topLinePunct w:val="0"/>
              <w:autoSpaceDE/>
              <w:autoSpaceDN/>
              <w:bidi w:val="0"/>
              <w:snapToGrid/>
              <w:spacing w:after="0" w:line="360" w:lineRule="auto"/>
              <w:ind w:firstLine="420" w:firstLineChars="200"/>
              <w:jc w:val="both"/>
              <w:rPr>
                <w:rFonts w:hint="eastAsia" w:ascii="Times New Roman" w:cs="Times New Roman"/>
                <w:b w:val="0"/>
                <w:bCs w:val="0"/>
                <w:color w:val="auto"/>
                <w:sz w:val="21"/>
                <w:szCs w:val="21"/>
                <w:lang w:val="en-US" w:eastAsia="zh-CN"/>
              </w:rPr>
            </w:pPr>
            <w:r>
              <w:rPr>
                <w:rFonts w:hint="eastAsia" w:ascii="Times New Roman" w:cs="Times New Roman"/>
                <w:b w:val="0"/>
                <w:bCs w:val="0"/>
                <w:color w:val="auto"/>
                <w:sz w:val="21"/>
                <w:szCs w:val="21"/>
                <w:lang w:val="en-US" w:eastAsia="zh-CN"/>
              </w:rPr>
              <w:t>3 噪声</w:t>
            </w:r>
          </w:p>
          <w:p>
            <w:pPr>
              <w:pStyle w:val="2"/>
              <w:keepNext w:val="0"/>
              <w:keepLines w:val="0"/>
              <w:pageBreakBefore w:val="0"/>
              <w:widowControl w:val="0"/>
              <w:kinsoku/>
              <w:wordWrap/>
              <w:overflowPunct/>
              <w:topLinePunct w:val="0"/>
              <w:autoSpaceDE/>
              <w:autoSpaceDN/>
              <w:bidi w:val="0"/>
              <w:snapToGrid/>
              <w:spacing w:after="0" w:line="360" w:lineRule="auto"/>
              <w:ind w:firstLine="420" w:firstLineChars="200"/>
              <w:jc w:val="both"/>
              <w:rPr>
                <w:rFonts w:hint="default" w:ascii="Times New Roman" w:cs="Times New Roman"/>
                <w:b w:val="0"/>
                <w:bCs w:val="0"/>
                <w:color w:val="auto"/>
                <w:sz w:val="21"/>
                <w:szCs w:val="21"/>
                <w:lang w:val="en-US" w:eastAsia="zh-CN"/>
              </w:rPr>
            </w:pPr>
            <w:r>
              <w:rPr>
                <w:rFonts w:hint="eastAsia" w:ascii="Times New Roman" w:cs="Times New Roman"/>
                <w:b w:val="0"/>
                <w:bCs w:val="0"/>
                <w:color w:val="auto"/>
                <w:sz w:val="21"/>
                <w:szCs w:val="21"/>
                <w:lang w:val="en-US" w:eastAsia="zh-CN"/>
              </w:rPr>
              <w:t>本项目生产设备及风机产生的噪声经封闭厂房隔声和安装减振基础等措施后，厂界噪声排放能够满足《工业企业厂界环境噪声排放标准》（GB12348-2008）2类标准。</w:t>
            </w:r>
          </w:p>
          <w:p>
            <w:pPr>
              <w:pStyle w:val="2"/>
              <w:keepNext w:val="0"/>
              <w:keepLines w:val="0"/>
              <w:pageBreakBefore w:val="0"/>
              <w:widowControl w:val="0"/>
              <w:kinsoku/>
              <w:wordWrap/>
              <w:overflowPunct/>
              <w:topLinePunct w:val="0"/>
              <w:autoSpaceDE/>
              <w:autoSpaceDN/>
              <w:bidi w:val="0"/>
              <w:snapToGrid/>
              <w:spacing w:after="0" w:line="360" w:lineRule="auto"/>
              <w:ind w:firstLine="420" w:firstLineChars="200"/>
              <w:jc w:val="both"/>
              <w:rPr>
                <w:rFonts w:hint="eastAsia" w:ascii="Times New Roman" w:cs="Times New Roman"/>
                <w:b w:val="0"/>
                <w:bCs w:val="0"/>
                <w:color w:val="auto"/>
                <w:sz w:val="21"/>
                <w:szCs w:val="21"/>
                <w:lang w:val="en-US" w:eastAsia="zh-CN"/>
              </w:rPr>
            </w:pPr>
            <w:r>
              <w:rPr>
                <w:rFonts w:hint="eastAsia" w:ascii="Times New Roman" w:cs="Times New Roman"/>
                <w:b w:val="0"/>
                <w:bCs w:val="0"/>
                <w:color w:val="auto"/>
                <w:sz w:val="21"/>
                <w:szCs w:val="21"/>
                <w:lang w:val="en-US" w:eastAsia="zh-CN"/>
              </w:rPr>
              <w:t>4 固废</w:t>
            </w:r>
          </w:p>
          <w:p>
            <w:pPr>
              <w:pStyle w:val="2"/>
              <w:keepNext w:val="0"/>
              <w:keepLines w:val="0"/>
              <w:pageBreakBefore w:val="0"/>
              <w:widowControl w:val="0"/>
              <w:kinsoku/>
              <w:wordWrap/>
              <w:overflowPunct/>
              <w:topLinePunct w:val="0"/>
              <w:autoSpaceDE/>
              <w:autoSpaceDN/>
              <w:bidi w:val="0"/>
              <w:adjustRightInd w:val="0"/>
              <w:snapToGrid/>
              <w:spacing w:after="0" w:line="360" w:lineRule="auto"/>
              <w:ind w:left="0" w:leftChars="0" w:firstLine="420" w:firstLineChars="200"/>
              <w:jc w:val="both"/>
              <w:textAlignment w:val="baseline"/>
              <w:rPr>
                <w:rFonts w:hint="default" w:ascii="Times New Roman" w:hAnsi="Times New Roman" w:eastAsia="宋体" w:cs="Times New Roman"/>
                <w:b w:val="0"/>
                <w:bCs w:val="0"/>
                <w:color w:val="auto"/>
                <w:sz w:val="21"/>
                <w:szCs w:val="21"/>
                <w:lang w:val="en-US" w:eastAsia="zh-CN"/>
              </w:rPr>
            </w:pPr>
            <w:r>
              <w:rPr>
                <w:rFonts w:hint="default" w:ascii="Times New Roman" w:hAnsi="Times New Roman" w:eastAsia="宋体" w:cs="Times New Roman"/>
                <w:b w:val="0"/>
                <w:bCs w:val="0"/>
                <w:color w:val="auto"/>
                <w:sz w:val="21"/>
                <w:szCs w:val="21"/>
                <w:lang w:val="en-US" w:eastAsia="zh-CN"/>
              </w:rPr>
              <w:t>本项目产生的固废分为一般固体废物和危险废物。</w:t>
            </w:r>
          </w:p>
          <w:p>
            <w:pPr>
              <w:pStyle w:val="2"/>
              <w:keepNext w:val="0"/>
              <w:keepLines w:val="0"/>
              <w:pageBreakBefore w:val="0"/>
              <w:widowControl w:val="0"/>
              <w:kinsoku/>
              <w:wordWrap/>
              <w:overflowPunct/>
              <w:topLinePunct w:val="0"/>
              <w:autoSpaceDE/>
              <w:autoSpaceDN/>
              <w:bidi w:val="0"/>
              <w:adjustRightInd w:val="0"/>
              <w:snapToGrid/>
              <w:spacing w:after="0" w:line="360" w:lineRule="auto"/>
              <w:ind w:left="0" w:leftChars="0" w:firstLine="420" w:firstLineChars="200"/>
              <w:jc w:val="both"/>
              <w:textAlignment w:val="baseline"/>
              <w:rPr>
                <w:rFonts w:hint="default" w:ascii="Times New Roman" w:cs="Times New Roman"/>
                <w:b w:val="0"/>
                <w:bCs w:val="0"/>
                <w:color w:val="auto"/>
                <w:sz w:val="21"/>
                <w:szCs w:val="21"/>
                <w:lang w:val="en-US" w:eastAsia="zh-CN"/>
              </w:rPr>
            </w:pPr>
            <w:r>
              <w:rPr>
                <w:rFonts w:hint="default" w:ascii="Times New Roman" w:hAnsi="Times New Roman" w:eastAsia="宋体" w:cs="Times New Roman"/>
                <w:b w:val="0"/>
                <w:bCs w:val="0"/>
                <w:color w:val="auto"/>
                <w:sz w:val="21"/>
                <w:szCs w:val="21"/>
                <w:lang w:val="en-US" w:eastAsia="zh-CN"/>
              </w:rPr>
              <w:t>一般固体废物</w:t>
            </w:r>
            <w:r>
              <w:rPr>
                <w:rFonts w:hint="eastAsia" w:ascii="Times New Roman" w:cs="Times New Roman"/>
                <w:b w:val="0"/>
                <w:bCs w:val="0"/>
                <w:color w:val="auto"/>
                <w:sz w:val="21"/>
                <w:szCs w:val="21"/>
                <w:lang w:val="en-US" w:eastAsia="zh-CN"/>
              </w:rPr>
              <w:t>废蔬菜、废青豆、废玉米、废肉、青豆皮等集中收集后外售养殖基地；废金属、废金属边角料收集后外售；废树脂由供货厂家回收处理；污水处理站污泥定期委外处理；职工生活垃圾由环卫部门统一收集处理。</w:t>
            </w:r>
          </w:p>
          <w:p>
            <w:pPr>
              <w:pStyle w:val="2"/>
              <w:keepNext w:val="0"/>
              <w:keepLines w:val="0"/>
              <w:pageBreakBefore w:val="0"/>
              <w:widowControl w:val="0"/>
              <w:kinsoku/>
              <w:wordWrap/>
              <w:overflowPunct/>
              <w:topLinePunct w:val="0"/>
              <w:autoSpaceDE/>
              <w:autoSpaceDN/>
              <w:bidi w:val="0"/>
              <w:adjustRightInd w:val="0"/>
              <w:snapToGrid/>
              <w:spacing w:after="0" w:line="360" w:lineRule="auto"/>
              <w:ind w:left="0" w:leftChars="0" w:firstLine="420" w:firstLineChars="200"/>
              <w:jc w:val="both"/>
              <w:textAlignment w:val="baseline"/>
              <w:rPr>
                <w:rFonts w:hint="eastAsia" w:ascii="Times New Roman" w:cs="Times New Roman"/>
                <w:b w:val="0"/>
                <w:bCs w:val="0"/>
                <w:color w:val="auto"/>
                <w:sz w:val="21"/>
                <w:szCs w:val="21"/>
                <w:lang w:val="en-US" w:eastAsia="zh-CN"/>
              </w:rPr>
            </w:pPr>
            <w:r>
              <w:rPr>
                <w:rFonts w:hint="default" w:ascii="Times New Roman" w:hAnsi="Times New Roman" w:eastAsia="宋体" w:cs="Times New Roman"/>
                <w:b w:val="0"/>
                <w:bCs w:val="0"/>
                <w:color w:val="auto"/>
                <w:sz w:val="21"/>
                <w:szCs w:val="21"/>
                <w:lang w:val="en-US" w:eastAsia="zh-CN"/>
              </w:rPr>
              <w:t>危险废物</w:t>
            </w:r>
            <w:r>
              <w:rPr>
                <w:rFonts w:hint="eastAsia" w:ascii="Times New Roman" w:cs="Times New Roman"/>
                <w:b w:val="0"/>
                <w:bCs w:val="0"/>
                <w:color w:val="auto"/>
                <w:sz w:val="21"/>
                <w:szCs w:val="21"/>
                <w:lang w:val="en-US" w:eastAsia="zh-CN"/>
              </w:rPr>
              <w:t>废冷冻机油、</w:t>
            </w:r>
            <w:r>
              <w:rPr>
                <w:rFonts w:hint="default" w:ascii="Times New Roman" w:hAnsi="Times New Roman" w:eastAsia="宋体" w:cs="Times New Roman"/>
                <w:b w:val="0"/>
                <w:bCs w:val="0"/>
                <w:color w:val="auto"/>
                <w:sz w:val="21"/>
                <w:szCs w:val="21"/>
                <w:lang w:val="en-US" w:eastAsia="zh-CN"/>
              </w:rPr>
              <w:t>废机油</w:t>
            </w:r>
            <w:r>
              <w:rPr>
                <w:rFonts w:hint="eastAsia" w:ascii="Times New Roman" w:cs="Times New Roman"/>
                <w:b w:val="0"/>
                <w:bCs w:val="0"/>
                <w:color w:val="auto"/>
                <w:sz w:val="21"/>
                <w:szCs w:val="21"/>
                <w:lang w:val="en-US" w:eastAsia="zh-CN"/>
              </w:rPr>
              <w:t>、废机油桶、废活性炭、废过滤棉、化验室危废在危废间内分类分区暂存后，定期由有资质单位回收处置。</w:t>
            </w:r>
          </w:p>
          <w:p>
            <w:pPr>
              <w:pStyle w:val="2"/>
              <w:keepNext w:val="0"/>
              <w:keepLines w:val="0"/>
              <w:pageBreakBefore w:val="0"/>
              <w:widowControl w:val="0"/>
              <w:kinsoku/>
              <w:wordWrap/>
              <w:overflowPunct/>
              <w:topLinePunct w:val="0"/>
              <w:autoSpaceDE/>
              <w:autoSpaceDN/>
              <w:bidi w:val="0"/>
              <w:adjustRightInd w:val="0"/>
              <w:snapToGrid/>
              <w:spacing w:after="0" w:line="360" w:lineRule="auto"/>
              <w:ind w:left="0" w:leftChars="0" w:firstLine="420" w:firstLineChars="200"/>
              <w:jc w:val="both"/>
              <w:textAlignment w:val="baseline"/>
              <w:rPr>
                <w:rFonts w:hint="default" w:ascii="Times New Roman" w:hAnsi="Times New Roman" w:eastAsia="宋体" w:cs="Times New Roman"/>
                <w:b w:val="0"/>
                <w:bCs w:val="0"/>
                <w:snapToGrid w:val="0"/>
                <w:color w:val="auto"/>
                <w:kern w:val="0"/>
                <w:sz w:val="21"/>
                <w:szCs w:val="21"/>
                <w:lang w:val="en-US" w:eastAsia="zh-CN"/>
              </w:rPr>
            </w:pPr>
            <w:r>
              <w:rPr>
                <w:rFonts w:hint="default" w:ascii="Times New Roman" w:hAnsi="Times New Roman" w:eastAsia="宋体" w:cs="Times New Roman"/>
                <w:b w:val="0"/>
                <w:bCs w:val="0"/>
                <w:snapToGrid w:val="0"/>
                <w:color w:val="auto"/>
                <w:kern w:val="0"/>
                <w:sz w:val="21"/>
                <w:szCs w:val="21"/>
                <w:lang w:val="en-US" w:eastAsia="zh-CN"/>
              </w:rPr>
              <w:t>本项目固废均得到妥善处置，对环境影响较小。</w:t>
            </w:r>
          </w:p>
          <w:p>
            <w:pPr>
              <w:pStyle w:val="5"/>
              <w:ind w:firstLine="420" w:firstLineChars="200"/>
              <w:rPr>
                <w:rFonts w:hint="default"/>
                <w:color w:val="auto"/>
                <w:lang w:val="en-US" w:eastAsia="zh-CN"/>
              </w:rPr>
            </w:pPr>
            <w:r>
              <w:rPr>
                <w:rFonts w:hint="eastAsia" w:ascii="Times New Roman" w:cs="Times New Roman"/>
                <w:b w:val="0"/>
                <w:bCs w:val="0"/>
                <w:snapToGrid w:val="0"/>
                <w:color w:val="auto"/>
                <w:kern w:val="0"/>
                <w:sz w:val="21"/>
                <w:szCs w:val="21"/>
                <w:lang w:val="en-US" w:eastAsia="zh-CN"/>
              </w:rPr>
              <w:t xml:space="preserve">5 </w:t>
            </w:r>
            <w:r>
              <w:rPr>
                <w:rFonts w:hint="eastAsia" w:ascii="Times New Roman" w:hAnsi="Times New Roman" w:cs="Times New Roman"/>
                <w:b w:val="0"/>
                <w:bCs w:val="0"/>
                <w:color w:val="auto"/>
                <w:sz w:val="21"/>
                <w:szCs w:val="21"/>
                <w:lang w:val="en-US" w:eastAsia="zh-CN"/>
              </w:rPr>
              <w:t>地下水、土壤</w:t>
            </w:r>
          </w:p>
          <w:p>
            <w:pPr>
              <w:pStyle w:val="2"/>
              <w:keepNext w:val="0"/>
              <w:keepLines w:val="0"/>
              <w:pageBreakBefore w:val="0"/>
              <w:widowControl w:val="0"/>
              <w:kinsoku/>
              <w:wordWrap/>
              <w:overflowPunct/>
              <w:topLinePunct w:val="0"/>
              <w:autoSpaceDE/>
              <w:autoSpaceDN/>
              <w:bidi w:val="0"/>
              <w:adjustRightInd w:val="0"/>
              <w:snapToGrid/>
              <w:spacing w:after="0" w:line="360" w:lineRule="auto"/>
              <w:ind w:firstLine="420" w:firstLineChars="200"/>
              <w:jc w:val="both"/>
              <w:textAlignment w:val="baseline"/>
              <w:rPr>
                <w:rFonts w:hint="default" w:ascii="Times New Roman" w:hAnsi="Times New Roman" w:eastAsia="宋体" w:cs="Times New Roman"/>
                <w:b w:val="0"/>
                <w:bCs w:val="0"/>
                <w:color w:val="auto"/>
                <w:sz w:val="21"/>
                <w:szCs w:val="21"/>
                <w:lang w:eastAsia="zh-CN"/>
              </w:rPr>
            </w:pPr>
            <w:r>
              <w:rPr>
                <w:rFonts w:hint="eastAsia" w:ascii="Times New Roman" w:cs="Times New Roman"/>
                <w:b w:val="0"/>
                <w:bCs w:val="0"/>
                <w:color w:val="auto"/>
                <w:sz w:val="21"/>
                <w:szCs w:val="21"/>
                <w:lang w:eastAsia="zh-CN"/>
              </w:rPr>
              <w:t>本项目厂区地面全部硬化；污水处理站、生产车间、危废间等全部做好防渗处理；在厂区内设置</w:t>
            </w:r>
            <w:r>
              <w:rPr>
                <w:rFonts w:hint="eastAsia" w:ascii="Times New Roman" w:cs="Times New Roman"/>
                <w:b w:val="0"/>
                <w:bCs w:val="0"/>
                <w:color w:val="auto"/>
                <w:sz w:val="21"/>
                <w:szCs w:val="21"/>
                <w:highlight w:val="none"/>
                <w:lang w:eastAsia="zh-CN"/>
              </w:rPr>
              <w:t>事故应急池</w:t>
            </w:r>
            <w:r>
              <w:rPr>
                <w:rFonts w:hint="eastAsia" w:ascii="Times New Roman" w:cs="Times New Roman"/>
                <w:b w:val="0"/>
                <w:bCs w:val="0"/>
                <w:color w:val="auto"/>
                <w:sz w:val="21"/>
                <w:szCs w:val="21"/>
                <w:lang w:eastAsia="zh-CN"/>
              </w:rPr>
              <w:t>。</w:t>
            </w:r>
          </w:p>
          <w:p>
            <w:pPr>
              <w:pStyle w:val="2"/>
              <w:keepNext w:val="0"/>
              <w:keepLines w:val="0"/>
              <w:pageBreakBefore w:val="0"/>
              <w:widowControl w:val="0"/>
              <w:kinsoku/>
              <w:wordWrap/>
              <w:overflowPunct/>
              <w:topLinePunct w:val="0"/>
              <w:autoSpaceDE/>
              <w:autoSpaceDN/>
              <w:bidi w:val="0"/>
              <w:snapToGrid/>
              <w:spacing w:after="0" w:line="360" w:lineRule="auto"/>
              <w:ind w:left="0" w:leftChars="0" w:firstLine="420" w:firstLineChars="200"/>
              <w:jc w:val="both"/>
              <w:rPr>
                <w:rFonts w:hint="eastAsia" w:ascii="Times New Roman" w:cs="Times New Roman"/>
                <w:b w:val="0"/>
                <w:bCs w:val="0"/>
                <w:snapToGrid w:val="0"/>
                <w:color w:val="auto"/>
                <w:kern w:val="0"/>
                <w:sz w:val="21"/>
                <w:szCs w:val="21"/>
                <w:lang w:val="en-US" w:eastAsia="zh-CN"/>
              </w:rPr>
            </w:pPr>
            <w:r>
              <w:rPr>
                <w:rFonts w:hint="eastAsia" w:ascii="Times New Roman" w:hAnsi="Times New Roman" w:cs="Times New Roman"/>
                <w:b w:val="0"/>
                <w:bCs w:val="0"/>
                <w:color w:val="auto"/>
                <w:sz w:val="21"/>
                <w:szCs w:val="21"/>
                <w:lang w:val="en-US" w:eastAsia="zh-CN"/>
              </w:rPr>
              <w:t>6</w:t>
            </w:r>
            <w:r>
              <w:rPr>
                <w:rFonts w:hint="eastAsia" w:ascii="Times New Roman" w:cs="Times New Roman"/>
                <w:b w:val="0"/>
                <w:bCs w:val="0"/>
                <w:snapToGrid w:val="0"/>
                <w:color w:val="auto"/>
                <w:kern w:val="0"/>
                <w:sz w:val="21"/>
                <w:szCs w:val="21"/>
                <w:lang w:val="en-US" w:eastAsia="zh-CN"/>
              </w:rPr>
              <w:t>风险</w:t>
            </w:r>
          </w:p>
          <w:p>
            <w:pPr>
              <w:pStyle w:val="2"/>
              <w:keepNext w:val="0"/>
              <w:keepLines w:val="0"/>
              <w:pageBreakBefore w:val="0"/>
              <w:widowControl w:val="0"/>
              <w:kinsoku/>
              <w:wordWrap/>
              <w:overflowPunct/>
              <w:topLinePunct w:val="0"/>
              <w:autoSpaceDE/>
              <w:autoSpaceDN/>
              <w:bidi w:val="0"/>
              <w:adjustRightInd w:val="0"/>
              <w:snapToGrid/>
              <w:spacing w:after="0" w:line="360" w:lineRule="auto"/>
              <w:ind w:firstLine="420" w:firstLineChars="200"/>
              <w:jc w:val="both"/>
              <w:textAlignment w:val="baseline"/>
              <w:rPr>
                <w:rFonts w:hint="default" w:ascii="Times New Roman" w:hAnsi="Times New Roman" w:eastAsia="宋体" w:cs="Times New Roman"/>
                <w:b w:val="0"/>
                <w:bCs w:val="0"/>
                <w:color w:val="auto"/>
                <w:sz w:val="21"/>
                <w:szCs w:val="21"/>
                <w:lang w:eastAsia="zh-CN"/>
              </w:rPr>
            </w:pPr>
            <w:r>
              <w:rPr>
                <w:rFonts w:hint="default" w:ascii="Times New Roman" w:hAnsi="Times New Roman" w:eastAsia="宋体" w:cs="Times New Roman"/>
                <w:b w:val="0"/>
                <w:bCs w:val="0"/>
                <w:color w:val="auto"/>
                <w:sz w:val="21"/>
                <w:szCs w:val="21"/>
              </w:rPr>
              <w:t>本项目</w:t>
            </w:r>
            <w:r>
              <w:rPr>
                <w:rFonts w:hint="default" w:ascii="Times New Roman" w:hAnsi="Times New Roman" w:eastAsia="宋体" w:cs="Times New Roman"/>
                <w:b w:val="0"/>
                <w:bCs w:val="0"/>
                <w:color w:val="auto"/>
                <w:sz w:val="21"/>
                <w:szCs w:val="21"/>
                <w:lang w:eastAsia="zh-CN"/>
              </w:rPr>
              <w:t>风险物质</w:t>
            </w:r>
            <w:r>
              <w:rPr>
                <w:rFonts w:hint="default" w:ascii="Times New Roman" w:hAnsi="Times New Roman" w:eastAsia="宋体" w:cs="Times New Roman"/>
                <w:b w:val="0"/>
                <w:bCs w:val="0"/>
                <w:color w:val="auto"/>
                <w:sz w:val="21"/>
                <w:szCs w:val="21"/>
              </w:rPr>
              <w:t>主要是</w:t>
            </w:r>
            <w:r>
              <w:rPr>
                <w:rFonts w:hint="default" w:ascii="Times New Roman" w:hAnsi="Times New Roman" w:eastAsia="宋体" w:cs="Times New Roman"/>
                <w:b w:val="0"/>
                <w:bCs w:val="0"/>
                <w:color w:val="auto"/>
                <w:sz w:val="21"/>
                <w:szCs w:val="21"/>
                <w:lang w:eastAsia="zh-CN"/>
              </w:rPr>
              <w:t>天然气、</w:t>
            </w:r>
            <w:r>
              <w:rPr>
                <w:rFonts w:hint="eastAsia" w:ascii="Times New Roman" w:cs="Times New Roman"/>
                <w:b w:val="0"/>
                <w:bCs w:val="0"/>
                <w:color w:val="auto"/>
                <w:sz w:val="21"/>
                <w:szCs w:val="21"/>
                <w:lang w:eastAsia="zh-CN"/>
              </w:rPr>
              <w:t>液氨</w:t>
            </w:r>
            <w:r>
              <w:rPr>
                <w:rFonts w:hint="default" w:ascii="Times New Roman" w:hAnsi="Times New Roman" w:eastAsia="宋体" w:cs="Times New Roman"/>
                <w:b w:val="0"/>
                <w:bCs w:val="0"/>
                <w:color w:val="auto"/>
                <w:sz w:val="21"/>
                <w:szCs w:val="21"/>
                <w:lang w:eastAsia="zh-CN"/>
              </w:rPr>
              <w:t>、</w:t>
            </w:r>
            <w:r>
              <w:rPr>
                <w:rFonts w:hint="eastAsia" w:ascii="Times New Roman" w:cs="Times New Roman"/>
                <w:b w:val="0"/>
                <w:bCs w:val="0"/>
                <w:color w:val="auto"/>
                <w:sz w:val="21"/>
                <w:szCs w:val="21"/>
                <w:lang w:eastAsia="zh-CN"/>
              </w:rPr>
              <w:t>废冷冻机油、废机油</w:t>
            </w:r>
            <w:r>
              <w:rPr>
                <w:rFonts w:hint="default" w:ascii="Times New Roman" w:hAnsi="Times New Roman" w:eastAsia="宋体" w:cs="Times New Roman"/>
                <w:b w:val="0"/>
                <w:bCs w:val="0"/>
                <w:color w:val="auto"/>
                <w:sz w:val="21"/>
                <w:szCs w:val="21"/>
              </w:rPr>
              <w:t>，尽管最大可信灾害事故概率较小，</w:t>
            </w:r>
            <w:r>
              <w:rPr>
                <w:rFonts w:hint="default" w:ascii="Times New Roman" w:hAnsi="Times New Roman" w:eastAsia="宋体" w:cs="Times New Roman"/>
                <w:b w:val="0"/>
                <w:bCs w:val="0"/>
                <w:color w:val="auto"/>
                <w:sz w:val="21"/>
                <w:szCs w:val="21"/>
                <w:lang w:eastAsia="zh-CN"/>
              </w:rPr>
              <w:t>发生事故时的泄漏量较低，</w:t>
            </w:r>
            <w:r>
              <w:rPr>
                <w:rFonts w:hint="default" w:ascii="Times New Roman" w:hAnsi="Times New Roman" w:eastAsia="宋体" w:cs="Times New Roman"/>
                <w:b w:val="0"/>
                <w:bCs w:val="0"/>
                <w:color w:val="auto"/>
                <w:sz w:val="21"/>
                <w:szCs w:val="21"/>
              </w:rPr>
              <w:t>但建设单位一定要从设计、建设、生产、贮运等各环节、各方面积极采取防护措施，这也是确保安全生产的根本措施。</w:t>
            </w:r>
            <w:r>
              <w:rPr>
                <w:rFonts w:hint="default" w:ascii="Times New Roman" w:hAnsi="Times New Roman" w:eastAsia="宋体" w:cs="Times New Roman"/>
                <w:b w:val="0"/>
                <w:bCs w:val="0"/>
                <w:color w:val="auto"/>
                <w:sz w:val="21"/>
                <w:szCs w:val="21"/>
                <w:lang w:eastAsia="zh-CN"/>
              </w:rPr>
              <w:t>采取一定的预防措施后，可有效</w:t>
            </w:r>
            <w:r>
              <w:rPr>
                <w:rFonts w:hint="default" w:ascii="Times New Roman" w:hAnsi="Times New Roman" w:eastAsia="宋体" w:cs="Times New Roman"/>
                <w:b w:val="0"/>
                <w:bCs w:val="0"/>
                <w:color w:val="auto"/>
                <w:sz w:val="21"/>
                <w:szCs w:val="21"/>
              </w:rPr>
              <w:t>控制事故</w:t>
            </w:r>
            <w:r>
              <w:rPr>
                <w:rFonts w:hint="default" w:ascii="Times New Roman" w:hAnsi="Times New Roman" w:eastAsia="宋体" w:cs="Times New Roman"/>
                <w:b w:val="0"/>
                <w:bCs w:val="0"/>
                <w:color w:val="auto"/>
                <w:sz w:val="21"/>
                <w:szCs w:val="21"/>
                <w:lang w:eastAsia="zh-CN"/>
              </w:rPr>
              <w:t>发生</w:t>
            </w:r>
            <w:r>
              <w:rPr>
                <w:rFonts w:hint="default" w:ascii="Times New Roman" w:hAnsi="Times New Roman" w:eastAsia="宋体" w:cs="Times New Roman"/>
                <w:b w:val="0"/>
                <w:bCs w:val="0"/>
                <w:color w:val="auto"/>
                <w:sz w:val="21"/>
                <w:szCs w:val="21"/>
              </w:rPr>
              <w:t>和减少对环境的危害。</w:t>
            </w:r>
            <w:r>
              <w:rPr>
                <w:rFonts w:hint="default" w:ascii="Times New Roman" w:hAnsi="Times New Roman" w:eastAsia="宋体" w:cs="Times New Roman"/>
                <w:b w:val="0"/>
                <w:bCs w:val="0"/>
                <w:color w:val="auto"/>
                <w:sz w:val="21"/>
                <w:szCs w:val="21"/>
                <w:lang w:eastAsia="zh-CN"/>
              </w:rPr>
              <w:t>本项目的环境风险为可接受水平。</w:t>
            </w:r>
          </w:p>
          <w:p>
            <w:pPr>
              <w:pStyle w:val="5"/>
              <w:ind w:firstLine="420" w:firstLineChars="200"/>
              <w:rPr>
                <w:rFonts w:hint="eastAsia" w:ascii="Times New Roman" w:hAnsi="Times New Roman" w:cs="Times New Roman"/>
                <w:b w:val="0"/>
                <w:bCs w:val="0"/>
                <w:color w:val="auto"/>
                <w:sz w:val="21"/>
                <w:szCs w:val="21"/>
                <w:highlight w:val="none"/>
                <w:lang w:val="en-US" w:eastAsia="zh-CN"/>
              </w:rPr>
            </w:pPr>
            <w:r>
              <w:rPr>
                <w:rFonts w:hint="eastAsia" w:ascii="Times New Roman" w:hAnsi="Times New Roman" w:cs="Times New Roman"/>
                <w:b w:val="0"/>
                <w:bCs w:val="0"/>
                <w:color w:val="auto"/>
                <w:sz w:val="21"/>
                <w:szCs w:val="21"/>
                <w:highlight w:val="none"/>
                <w:lang w:val="en-US" w:eastAsia="zh-CN"/>
              </w:rPr>
              <w:t>7总量控制</w:t>
            </w:r>
          </w:p>
          <w:p>
            <w:pPr>
              <w:pStyle w:val="2"/>
              <w:keepNext w:val="0"/>
              <w:keepLines w:val="0"/>
              <w:pageBreakBefore w:val="0"/>
              <w:widowControl w:val="0"/>
              <w:kinsoku/>
              <w:wordWrap/>
              <w:overflowPunct/>
              <w:topLinePunct w:val="0"/>
              <w:autoSpaceDE/>
              <w:autoSpaceDN/>
              <w:bidi w:val="0"/>
              <w:adjustRightInd w:val="0"/>
              <w:snapToGrid w:val="0"/>
              <w:spacing w:after="0" w:line="360" w:lineRule="auto"/>
              <w:ind w:firstLine="420" w:firstLineChars="200"/>
              <w:textAlignment w:val="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lang w:eastAsia="zh-CN"/>
              </w:rPr>
              <w:t>（</w:t>
            </w:r>
            <w:r>
              <w:rPr>
                <w:rFonts w:hint="default" w:ascii="Times New Roman" w:hAnsi="Times New Roman" w:eastAsia="宋体" w:cs="Times New Roman"/>
                <w:color w:val="auto"/>
                <w:sz w:val="21"/>
                <w:szCs w:val="21"/>
                <w:lang w:val="en-US" w:eastAsia="zh-CN"/>
              </w:rPr>
              <w:t>1</w:t>
            </w:r>
            <w:r>
              <w:rPr>
                <w:rFonts w:hint="default" w:ascii="Times New Roman" w:hAnsi="Times New Roman" w:eastAsia="宋体" w:cs="Times New Roman"/>
                <w:color w:val="auto"/>
                <w:sz w:val="21"/>
                <w:szCs w:val="21"/>
                <w:lang w:eastAsia="zh-CN"/>
              </w:rPr>
              <w:t>）本项目建成后涉及总量控制中</w:t>
            </w:r>
            <w:r>
              <w:rPr>
                <w:rFonts w:hint="default" w:ascii="Times New Roman" w:hAnsi="Times New Roman" w:eastAsia="宋体" w:cs="Times New Roman"/>
                <w:color w:val="auto"/>
                <w:sz w:val="21"/>
                <w:szCs w:val="21"/>
                <w:lang w:val="en-US" w:eastAsia="zh-CN"/>
              </w:rPr>
              <w:t>SO</w:t>
            </w:r>
            <w:r>
              <w:rPr>
                <w:rFonts w:hint="default" w:ascii="Times New Roman" w:hAnsi="Times New Roman" w:eastAsia="宋体" w:cs="Times New Roman"/>
                <w:color w:val="auto"/>
                <w:sz w:val="21"/>
                <w:szCs w:val="21"/>
                <w:vertAlign w:val="subscript"/>
                <w:lang w:val="en-US" w:eastAsia="zh-CN"/>
              </w:rPr>
              <w:t>2</w:t>
            </w:r>
            <w:r>
              <w:rPr>
                <w:rFonts w:hint="default" w:ascii="Times New Roman" w:hAnsi="Times New Roman" w:eastAsia="宋体" w:cs="Times New Roman"/>
                <w:color w:val="auto"/>
                <w:sz w:val="21"/>
                <w:szCs w:val="21"/>
                <w:lang w:val="en-US" w:eastAsia="zh-CN"/>
              </w:rPr>
              <w:t>、NO</w:t>
            </w:r>
            <w:r>
              <w:rPr>
                <w:rFonts w:hint="default" w:ascii="Times New Roman" w:hAnsi="Times New Roman" w:eastAsia="宋体" w:cs="Times New Roman"/>
                <w:color w:val="auto"/>
                <w:sz w:val="21"/>
                <w:szCs w:val="21"/>
                <w:vertAlign w:val="subscript"/>
                <w:lang w:val="en-US" w:eastAsia="zh-CN"/>
              </w:rPr>
              <w:t>X</w:t>
            </w:r>
            <w:r>
              <w:rPr>
                <w:rFonts w:hint="eastAsia" w:ascii="Times New Roman" w:cs="Times New Roman"/>
                <w:color w:val="auto"/>
                <w:sz w:val="21"/>
                <w:szCs w:val="21"/>
                <w:vertAlign w:val="baseline"/>
                <w:lang w:val="en-US" w:eastAsia="zh-CN"/>
              </w:rPr>
              <w:t>、VOCs</w:t>
            </w:r>
            <w:r>
              <w:rPr>
                <w:rFonts w:hint="default" w:ascii="Times New Roman" w:hAnsi="Times New Roman" w:eastAsia="宋体" w:cs="Times New Roman"/>
                <w:color w:val="auto"/>
                <w:sz w:val="21"/>
                <w:szCs w:val="21"/>
                <w:vertAlign w:val="baseline"/>
                <w:lang w:val="en-US" w:eastAsia="zh-CN"/>
              </w:rPr>
              <w:t>和COD、氨氮</w:t>
            </w:r>
            <w:r>
              <w:rPr>
                <w:rFonts w:hint="eastAsia" w:ascii="Times New Roman" w:cs="Times New Roman"/>
                <w:color w:val="auto"/>
                <w:sz w:val="21"/>
                <w:szCs w:val="21"/>
                <w:vertAlign w:val="baseline"/>
                <w:lang w:val="en-US" w:eastAsia="zh-CN"/>
              </w:rPr>
              <w:t>、总磷、总氮</w:t>
            </w:r>
            <w:r>
              <w:rPr>
                <w:rFonts w:hint="default" w:ascii="Times New Roman" w:hAnsi="Times New Roman" w:eastAsia="宋体" w:cs="Times New Roman"/>
                <w:color w:val="auto"/>
                <w:sz w:val="21"/>
                <w:szCs w:val="21"/>
                <w:lang w:eastAsia="zh-CN"/>
              </w:rPr>
              <w:t>的排放。</w:t>
            </w:r>
          </w:p>
          <w:p>
            <w:pPr>
              <w:pStyle w:val="2"/>
              <w:keepNext w:val="0"/>
              <w:keepLines w:val="0"/>
              <w:pageBreakBefore w:val="0"/>
              <w:widowControl w:val="0"/>
              <w:kinsoku/>
              <w:wordWrap/>
              <w:overflowPunct/>
              <w:topLinePunct w:val="0"/>
              <w:autoSpaceDE/>
              <w:autoSpaceDN/>
              <w:bidi w:val="0"/>
              <w:adjustRightInd w:val="0"/>
              <w:snapToGrid w:val="0"/>
              <w:spacing w:after="0" w:line="360" w:lineRule="auto"/>
              <w:ind w:firstLine="420" w:firstLineChars="200"/>
              <w:textAlignment w:val="auto"/>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lang w:eastAsia="zh-CN"/>
              </w:rPr>
              <w:t>（</w:t>
            </w:r>
            <w:r>
              <w:rPr>
                <w:rFonts w:hint="default" w:ascii="Times New Roman" w:hAnsi="Times New Roman" w:eastAsia="宋体" w:cs="Times New Roman"/>
                <w:color w:val="auto"/>
                <w:sz w:val="21"/>
                <w:szCs w:val="21"/>
                <w:lang w:val="en-US" w:eastAsia="zh-CN"/>
              </w:rPr>
              <w:t>2</w:t>
            </w:r>
            <w:r>
              <w:rPr>
                <w:rFonts w:hint="default" w:ascii="Times New Roman" w:hAnsi="Times New Roman" w:eastAsia="宋体" w:cs="Times New Roman"/>
                <w:color w:val="auto"/>
                <w:sz w:val="21"/>
                <w:szCs w:val="21"/>
                <w:lang w:eastAsia="zh-CN"/>
              </w:rPr>
              <w:t>）废水</w:t>
            </w:r>
          </w:p>
          <w:p>
            <w:pPr>
              <w:pStyle w:val="2"/>
              <w:keepNext w:val="0"/>
              <w:keepLines w:val="0"/>
              <w:pageBreakBefore w:val="0"/>
              <w:widowControl w:val="0"/>
              <w:kinsoku/>
              <w:wordWrap/>
              <w:overflowPunct/>
              <w:topLinePunct w:val="0"/>
              <w:autoSpaceDE/>
              <w:autoSpaceDN/>
              <w:bidi w:val="0"/>
              <w:adjustRightInd w:val="0"/>
              <w:snapToGrid w:val="0"/>
              <w:spacing w:after="0" w:line="360" w:lineRule="auto"/>
              <w:ind w:firstLine="420" w:firstLineChars="200"/>
              <w:textAlignment w:val="auto"/>
              <w:rPr>
                <w:rFonts w:hint="default" w:ascii="Times New Roman" w:hAnsi="Times New Roman" w:eastAsia="宋体" w:cs="Times New Roman"/>
                <w:bCs/>
                <w:color w:val="auto"/>
                <w:sz w:val="21"/>
                <w:szCs w:val="21"/>
                <w:lang w:eastAsia="zh-CN"/>
              </w:rPr>
            </w:pPr>
            <w:r>
              <w:rPr>
                <w:rFonts w:hint="default" w:ascii="Times New Roman" w:hAnsi="Times New Roman" w:eastAsia="宋体" w:cs="Times New Roman"/>
                <w:color w:val="auto"/>
                <w:sz w:val="21"/>
                <w:szCs w:val="21"/>
                <w:lang w:eastAsia="zh-CN"/>
              </w:rPr>
              <w:t>①按</w:t>
            </w:r>
            <w:r>
              <w:rPr>
                <w:rFonts w:hint="eastAsia" w:ascii="Times New Roman" w:cs="Times New Roman"/>
                <w:color w:val="auto"/>
                <w:sz w:val="21"/>
                <w:szCs w:val="21"/>
                <w:lang w:val="en-US" w:eastAsia="zh-CN"/>
              </w:rPr>
              <w:t>抚宁污水处理厂</w:t>
            </w:r>
            <w:r>
              <w:rPr>
                <w:rFonts w:hint="default" w:ascii="Times New Roman" w:hAnsi="Times New Roman" w:eastAsia="宋体" w:cs="Times New Roman"/>
                <w:color w:val="auto"/>
                <w:sz w:val="21"/>
                <w:szCs w:val="21"/>
                <w:lang w:eastAsia="zh-CN"/>
              </w:rPr>
              <w:t>收水标准计算</w:t>
            </w:r>
            <w:r>
              <w:rPr>
                <w:rFonts w:hint="eastAsia" w:ascii="Times New Roman" w:cs="Times New Roman"/>
                <w:color w:val="auto"/>
                <w:sz w:val="21"/>
                <w:szCs w:val="21"/>
                <w:lang w:eastAsia="zh-CN"/>
              </w:rPr>
              <w:t>，</w:t>
            </w:r>
            <w:r>
              <w:rPr>
                <w:rFonts w:hint="default" w:ascii="Times New Roman" w:hAnsi="Times New Roman" w:eastAsia="宋体" w:cs="Times New Roman"/>
                <w:bCs/>
                <w:color w:val="auto"/>
                <w:sz w:val="21"/>
                <w:szCs w:val="21"/>
              </w:rPr>
              <w:t>本项目建成后</w:t>
            </w:r>
            <w:r>
              <w:rPr>
                <w:rFonts w:hint="default" w:ascii="Times New Roman" w:hAnsi="Times New Roman" w:eastAsia="宋体" w:cs="Times New Roman"/>
                <w:bCs/>
                <w:color w:val="auto"/>
                <w:sz w:val="21"/>
                <w:szCs w:val="21"/>
                <w:lang w:eastAsia="zh-CN"/>
              </w:rPr>
              <w:t>生活</w:t>
            </w:r>
            <w:r>
              <w:rPr>
                <w:rFonts w:hint="eastAsia" w:ascii="Times New Roman" w:cs="Times New Roman"/>
                <w:bCs/>
                <w:color w:val="auto"/>
                <w:sz w:val="21"/>
                <w:szCs w:val="21"/>
                <w:lang w:eastAsia="zh-CN"/>
              </w:rPr>
              <w:t>污</w:t>
            </w:r>
            <w:r>
              <w:rPr>
                <w:rFonts w:hint="default" w:ascii="Times New Roman" w:hAnsi="Times New Roman" w:eastAsia="宋体" w:cs="Times New Roman"/>
                <w:bCs/>
                <w:color w:val="auto"/>
                <w:sz w:val="21"/>
                <w:szCs w:val="21"/>
              </w:rPr>
              <w:t>水</w:t>
            </w:r>
            <w:r>
              <w:rPr>
                <w:rFonts w:hint="eastAsia" w:ascii="Times New Roman" w:cs="Times New Roman"/>
                <w:bCs/>
                <w:color w:val="auto"/>
                <w:sz w:val="21"/>
                <w:szCs w:val="21"/>
                <w:lang w:eastAsia="zh-CN"/>
              </w:rPr>
              <w:t>和生产废水污染物</w:t>
            </w:r>
            <w:r>
              <w:rPr>
                <w:rFonts w:hint="default" w:ascii="Times New Roman" w:hAnsi="Times New Roman" w:eastAsia="宋体" w:cs="Times New Roman"/>
                <w:bCs/>
                <w:color w:val="auto"/>
                <w:sz w:val="21"/>
                <w:szCs w:val="21"/>
              </w:rPr>
              <w:t>排放量预测为</w:t>
            </w:r>
            <w:r>
              <w:rPr>
                <w:rFonts w:hint="default" w:ascii="Times New Roman" w:hAnsi="Times New Roman" w:eastAsia="宋体" w:cs="Times New Roman"/>
                <w:color w:val="auto"/>
                <w:sz w:val="21"/>
                <w:szCs w:val="21"/>
              </w:rPr>
              <w:t>COD</w:t>
            </w:r>
            <w:r>
              <w:rPr>
                <w:rFonts w:hint="eastAsia" w:ascii="Times New Roman" w:cs="Times New Roman"/>
                <w:color w:val="auto"/>
                <w:sz w:val="21"/>
                <w:szCs w:val="21"/>
                <w:lang w:val="en-US" w:eastAsia="zh-CN"/>
              </w:rPr>
              <w:t xml:space="preserve"> 17.032</w:t>
            </w:r>
            <w:r>
              <w:rPr>
                <w:rFonts w:hint="default" w:ascii="Times New Roman" w:hAnsi="Times New Roman" w:eastAsia="宋体" w:cs="Times New Roman"/>
                <w:color w:val="auto"/>
                <w:sz w:val="21"/>
                <w:szCs w:val="21"/>
              </w:rPr>
              <w:t>t/a，NH</w:t>
            </w:r>
            <w:r>
              <w:rPr>
                <w:rFonts w:hint="default" w:ascii="Times New Roman" w:hAnsi="Times New Roman" w:eastAsia="宋体" w:cs="Times New Roman"/>
                <w:color w:val="auto"/>
                <w:sz w:val="21"/>
                <w:szCs w:val="21"/>
                <w:vertAlign w:val="subscript"/>
              </w:rPr>
              <w:t>3</w:t>
            </w:r>
            <w:r>
              <w:rPr>
                <w:rFonts w:hint="default" w:ascii="Times New Roman" w:hAnsi="Times New Roman" w:eastAsia="宋体" w:cs="Times New Roman"/>
                <w:color w:val="auto"/>
                <w:sz w:val="21"/>
                <w:szCs w:val="21"/>
              </w:rPr>
              <w:t>-N</w:t>
            </w:r>
            <w:r>
              <w:rPr>
                <w:rFonts w:hint="eastAsia" w:ascii="Times New Roman" w:cs="Times New Roman"/>
                <w:color w:val="auto"/>
                <w:sz w:val="21"/>
                <w:szCs w:val="21"/>
                <w:lang w:val="en-US" w:eastAsia="zh-CN"/>
              </w:rPr>
              <w:t xml:space="preserve"> 0.7494</w:t>
            </w:r>
            <w:r>
              <w:rPr>
                <w:rFonts w:hint="default" w:ascii="Times New Roman" w:hAnsi="Times New Roman" w:eastAsia="宋体" w:cs="Times New Roman"/>
                <w:color w:val="auto"/>
                <w:sz w:val="21"/>
                <w:szCs w:val="21"/>
              </w:rPr>
              <w:t>t/a</w:t>
            </w:r>
            <w:r>
              <w:rPr>
                <w:rFonts w:hint="eastAsia" w:ascii="Times New Roman" w:cs="Times New Roman"/>
                <w:color w:val="auto"/>
                <w:sz w:val="21"/>
                <w:szCs w:val="21"/>
                <w:lang w:eastAsia="zh-CN"/>
              </w:rPr>
              <w:t>，总磷</w:t>
            </w:r>
            <w:r>
              <w:rPr>
                <w:rFonts w:hint="eastAsia" w:ascii="Times New Roman" w:cs="Times New Roman"/>
                <w:color w:val="auto"/>
                <w:sz w:val="21"/>
                <w:szCs w:val="21"/>
                <w:lang w:val="en-US" w:eastAsia="zh-CN"/>
              </w:rPr>
              <w:t>0.1363</w:t>
            </w:r>
            <w:r>
              <w:rPr>
                <w:rFonts w:hint="default" w:ascii="Times New Roman" w:hAnsi="Times New Roman" w:eastAsia="宋体" w:cs="Times New Roman"/>
                <w:color w:val="auto"/>
                <w:sz w:val="21"/>
                <w:szCs w:val="21"/>
              </w:rPr>
              <w:t>t/a</w:t>
            </w:r>
            <w:r>
              <w:rPr>
                <w:rFonts w:hint="eastAsia" w:ascii="Times New Roman" w:cs="Times New Roman"/>
                <w:color w:val="auto"/>
                <w:sz w:val="21"/>
                <w:szCs w:val="21"/>
                <w:lang w:val="en-US" w:eastAsia="zh-CN"/>
              </w:rPr>
              <w:t>，总氮1.022</w:t>
            </w:r>
            <w:r>
              <w:rPr>
                <w:rFonts w:hint="default" w:ascii="Times New Roman" w:hAnsi="Times New Roman" w:eastAsia="宋体" w:cs="Times New Roman"/>
                <w:color w:val="auto"/>
                <w:sz w:val="21"/>
                <w:szCs w:val="21"/>
              </w:rPr>
              <w:t>t/a</w:t>
            </w:r>
            <w:r>
              <w:rPr>
                <w:rFonts w:hint="default" w:ascii="Times New Roman" w:hAnsi="Times New Roman" w:eastAsia="宋体" w:cs="Times New Roman"/>
                <w:color w:val="auto"/>
                <w:sz w:val="21"/>
                <w:szCs w:val="21"/>
                <w:lang w:eastAsia="zh-CN"/>
              </w:rPr>
              <w:t>。</w:t>
            </w:r>
          </w:p>
          <w:p>
            <w:pPr>
              <w:pStyle w:val="2"/>
              <w:keepNext w:val="0"/>
              <w:keepLines w:val="0"/>
              <w:pageBreakBefore w:val="0"/>
              <w:widowControl w:val="0"/>
              <w:kinsoku/>
              <w:wordWrap/>
              <w:overflowPunct/>
              <w:topLinePunct w:val="0"/>
              <w:autoSpaceDE/>
              <w:autoSpaceDN/>
              <w:bidi w:val="0"/>
              <w:spacing w:after="0" w:afterLines="0" w:line="360" w:lineRule="auto"/>
              <w:ind w:firstLine="420" w:firstLineChars="200"/>
              <w:textAlignment w:val="auto"/>
              <w:rPr>
                <w:rFonts w:hint="eastAsia"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lang w:eastAsia="zh-CN"/>
              </w:rPr>
              <w:t>②按</w:t>
            </w:r>
            <w:r>
              <w:rPr>
                <w:rFonts w:hint="eastAsia" w:ascii="Times New Roman" w:cs="Times New Roman"/>
                <w:color w:val="auto"/>
                <w:sz w:val="21"/>
                <w:szCs w:val="21"/>
                <w:lang w:eastAsia="zh-CN"/>
              </w:rPr>
              <w:t>污水排放</w:t>
            </w:r>
            <w:r>
              <w:rPr>
                <w:rFonts w:hint="default" w:ascii="Times New Roman" w:hAnsi="Times New Roman" w:eastAsia="宋体" w:cs="Times New Roman"/>
                <w:color w:val="auto"/>
                <w:sz w:val="21"/>
                <w:szCs w:val="21"/>
                <w:lang w:eastAsia="zh-CN"/>
              </w:rPr>
              <w:t>标准排放浓度计算</w:t>
            </w:r>
            <w:r>
              <w:rPr>
                <w:rFonts w:hint="eastAsia" w:ascii="Times New Roman" w:cs="Times New Roman"/>
                <w:color w:val="auto"/>
                <w:sz w:val="21"/>
                <w:szCs w:val="21"/>
                <w:lang w:eastAsia="zh-CN"/>
              </w:rPr>
              <w:t>，</w:t>
            </w:r>
            <w:r>
              <w:rPr>
                <w:rFonts w:hint="default" w:ascii="Times New Roman" w:hAnsi="Times New Roman" w:eastAsia="宋体" w:cs="Times New Roman"/>
                <w:bCs/>
                <w:color w:val="auto"/>
                <w:sz w:val="21"/>
                <w:szCs w:val="21"/>
              </w:rPr>
              <w:t>本项目建成后</w:t>
            </w:r>
            <w:r>
              <w:rPr>
                <w:rFonts w:hint="default" w:ascii="Times New Roman" w:hAnsi="Times New Roman" w:eastAsia="宋体" w:cs="Times New Roman"/>
                <w:bCs/>
                <w:color w:val="auto"/>
                <w:sz w:val="21"/>
                <w:szCs w:val="21"/>
                <w:lang w:eastAsia="zh-CN"/>
              </w:rPr>
              <w:t>生活</w:t>
            </w:r>
            <w:r>
              <w:rPr>
                <w:rFonts w:hint="eastAsia" w:ascii="Times New Roman" w:cs="Times New Roman"/>
                <w:bCs/>
                <w:color w:val="auto"/>
                <w:sz w:val="21"/>
                <w:szCs w:val="21"/>
                <w:lang w:eastAsia="zh-CN"/>
              </w:rPr>
              <w:t>污</w:t>
            </w:r>
            <w:r>
              <w:rPr>
                <w:rFonts w:hint="default" w:ascii="Times New Roman" w:hAnsi="Times New Roman" w:eastAsia="宋体" w:cs="Times New Roman"/>
                <w:bCs/>
                <w:color w:val="auto"/>
                <w:sz w:val="21"/>
                <w:szCs w:val="21"/>
              </w:rPr>
              <w:t>水</w:t>
            </w:r>
            <w:r>
              <w:rPr>
                <w:rFonts w:hint="eastAsia" w:ascii="Times New Roman" w:cs="Times New Roman"/>
                <w:bCs/>
                <w:color w:val="auto"/>
                <w:sz w:val="21"/>
                <w:szCs w:val="21"/>
                <w:lang w:eastAsia="zh-CN"/>
              </w:rPr>
              <w:t>和生产废水污染物</w:t>
            </w:r>
            <w:r>
              <w:rPr>
                <w:rFonts w:hint="default" w:ascii="Times New Roman" w:hAnsi="Times New Roman" w:eastAsia="宋体" w:cs="Times New Roman"/>
                <w:bCs/>
                <w:color w:val="auto"/>
                <w:sz w:val="21"/>
                <w:szCs w:val="21"/>
              </w:rPr>
              <w:t>排放量预测为</w:t>
            </w:r>
            <w:r>
              <w:rPr>
                <w:rFonts w:hint="default" w:ascii="Times New Roman" w:hAnsi="Times New Roman" w:eastAsia="宋体" w:cs="Times New Roman"/>
                <w:color w:val="auto"/>
                <w:sz w:val="21"/>
                <w:szCs w:val="21"/>
              </w:rPr>
              <w:t>COD</w:t>
            </w:r>
            <w:r>
              <w:rPr>
                <w:rFonts w:hint="eastAsia" w:ascii="Times New Roman" w:cs="Times New Roman"/>
                <w:color w:val="auto"/>
                <w:sz w:val="21"/>
                <w:szCs w:val="21"/>
                <w:lang w:val="en-US" w:eastAsia="zh-CN"/>
              </w:rPr>
              <w:t xml:space="preserve"> 17.032</w:t>
            </w:r>
            <w:r>
              <w:rPr>
                <w:rFonts w:hint="default" w:ascii="Times New Roman" w:hAnsi="Times New Roman" w:eastAsia="宋体" w:cs="Times New Roman"/>
                <w:color w:val="auto"/>
                <w:sz w:val="21"/>
                <w:szCs w:val="21"/>
              </w:rPr>
              <w:t>t/a</w:t>
            </w:r>
            <w:r>
              <w:rPr>
                <w:rFonts w:hint="eastAsia" w:ascii="Times New Roman" w:cs="Times New Roman"/>
                <w:color w:val="auto"/>
                <w:sz w:val="21"/>
                <w:szCs w:val="21"/>
                <w:lang w:eastAsia="zh-CN"/>
              </w:rPr>
              <w:t>。</w:t>
            </w:r>
          </w:p>
          <w:p>
            <w:pPr>
              <w:pStyle w:val="2"/>
              <w:keepNext w:val="0"/>
              <w:keepLines w:val="0"/>
              <w:pageBreakBefore w:val="0"/>
              <w:widowControl w:val="0"/>
              <w:kinsoku/>
              <w:wordWrap/>
              <w:overflowPunct/>
              <w:topLinePunct w:val="0"/>
              <w:autoSpaceDE/>
              <w:autoSpaceDN/>
              <w:bidi w:val="0"/>
              <w:adjustRightInd w:val="0"/>
              <w:snapToGrid w:val="0"/>
              <w:spacing w:after="0" w:line="360" w:lineRule="auto"/>
              <w:ind w:left="0" w:leftChars="0" w:firstLine="420" w:firstLineChars="200"/>
              <w:textAlignment w:val="auto"/>
              <w:rPr>
                <w:rFonts w:hint="default" w:ascii="Times New Roman" w:hAnsi="Times New Roman" w:eastAsia="宋体" w:cs="Times New Roman"/>
                <w:color w:val="auto"/>
                <w:sz w:val="21"/>
                <w:szCs w:val="21"/>
                <w:lang w:eastAsia="zh-CN"/>
              </w:rPr>
            </w:pPr>
            <w:r>
              <w:rPr>
                <w:rFonts w:hint="eastAsia" w:ascii="Times New Roman" w:cs="Times New Roman"/>
                <w:color w:val="auto"/>
                <w:sz w:val="21"/>
                <w:szCs w:val="21"/>
                <w:lang w:eastAsia="zh-CN"/>
              </w:rPr>
              <w:t>③</w:t>
            </w:r>
            <w:r>
              <w:rPr>
                <w:rFonts w:hint="default" w:ascii="Times New Roman" w:hAnsi="Times New Roman" w:eastAsia="宋体" w:cs="Times New Roman"/>
                <w:color w:val="auto"/>
                <w:sz w:val="21"/>
                <w:szCs w:val="21"/>
                <w:lang w:eastAsia="zh-CN"/>
              </w:rPr>
              <w:t>按</w:t>
            </w:r>
            <w:r>
              <w:rPr>
                <w:rFonts w:hint="eastAsia" w:ascii="Times New Roman" w:cs="Times New Roman"/>
                <w:color w:val="auto"/>
                <w:sz w:val="21"/>
                <w:szCs w:val="21"/>
                <w:lang w:eastAsia="zh-CN"/>
              </w:rPr>
              <w:t>本环评预测</w:t>
            </w:r>
            <w:r>
              <w:rPr>
                <w:rFonts w:hint="default" w:ascii="Times New Roman" w:hAnsi="Times New Roman" w:eastAsia="宋体" w:cs="Times New Roman"/>
                <w:color w:val="auto"/>
                <w:sz w:val="21"/>
                <w:szCs w:val="21"/>
                <w:lang w:eastAsia="zh-CN"/>
              </w:rPr>
              <w:t>排放浓度计算</w:t>
            </w:r>
            <w:r>
              <w:rPr>
                <w:rFonts w:hint="eastAsia" w:ascii="Times New Roman" w:cs="Times New Roman"/>
                <w:color w:val="auto"/>
                <w:sz w:val="21"/>
                <w:szCs w:val="21"/>
                <w:lang w:eastAsia="zh-CN"/>
              </w:rPr>
              <w:t>，</w:t>
            </w:r>
            <w:r>
              <w:rPr>
                <w:rFonts w:hint="default" w:ascii="Times New Roman" w:hAnsi="Times New Roman" w:eastAsia="宋体" w:cs="Times New Roman"/>
                <w:bCs/>
                <w:color w:val="auto"/>
                <w:sz w:val="21"/>
                <w:szCs w:val="21"/>
              </w:rPr>
              <w:t>本项目建成后</w:t>
            </w:r>
            <w:r>
              <w:rPr>
                <w:rFonts w:hint="default" w:ascii="Times New Roman" w:hAnsi="Times New Roman" w:eastAsia="宋体" w:cs="Times New Roman"/>
                <w:bCs/>
                <w:color w:val="auto"/>
                <w:sz w:val="21"/>
                <w:szCs w:val="21"/>
                <w:lang w:eastAsia="zh-CN"/>
              </w:rPr>
              <w:t>生活</w:t>
            </w:r>
            <w:r>
              <w:rPr>
                <w:rFonts w:hint="eastAsia" w:ascii="Times New Roman" w:cs="Times New Roman"/>
                <w:bCs/>
                <w:color w:val="auto"/>
                <w:sz w:val="21"/>
                <w:szCs w:val="21"/>
                <w:lang w:eastAsia="zh-CN"/>
              </w:rPr>
              <w:t>污</w:t>
            </w:r>
            <w:r>
              <w:rPr>
                <w:rFonts w:hint="default" w:ascii="Times New Roman" w:hAnsi="Times New Roman" w:eastAsia="宋体" w:cs="Times New Roman"/>
                <w:bCs/>
                <w:color w:val="auto"/>
                <w:sz w:val="21"/>
                <w:szCs w:val="21"/>
              </w:rPr>
              <w:t>水</w:t>
            </w:r>
            <w:r>
              <w:rPr>
                <w:rFonts w:hint="eastAsia" w:ascii="Times New Roman" w:cs="Times New Roman"/>
                <w:bCs/>
                <w:color w:val="auto"/>
                <w:sz w:val="21"/>
                <w:szCs w:val="21"/>
                <w:lang w:eastAsia="zh-CN"/>
              </w:rPr>
              <w:t>和生产废水污染物</w:t>
            </w:r>
            <w:r>
              <w:rPr>
                <w:rFonts w:hint="default" w:ascii="Times New Roman" w:hAnsi="Times New Roman" w:eastAsia="宋体" w:cs="Times New Roman"/>
                <w:bCs/>
                <w:color w:val="auto"/>
                <w:sz w:val="21"/>
                <w:szCs w:val="21"/>
              </w:rPr>
              <w:t>排放量预测为</w:t>
            </w:r>
            <w:r>
              <w:rPr>
                <w:rFonts w:hint="default" w:ascii="Times New Roman" w:hAnsi="Times New Roman" w:eastAsia="宋体" w:cs="Times New Roman"/>
                <w:color w:val="auto"/>
                <w:sz w:val="21"/>
                <w:szCs w:val="21"/>
              </w:rPr>
              <w:t>COD</w:t>
            </w:r>
            <w:r>
              <w:rPr>
                <w:rFonts w:hint="eastAsia" w:ascii="Times New Roman" w:cs="Times New Roman"/>
                <w:color w:val="auto"/>
                <w:sz w:val="21"/>
                <w:szCs w:val="21"/>
                <w:lang w:val="en-US" w:eastAsia="zh-CN"/>
              </w:rPr>
              <w:t xml:space="preserve"> 8.884</w:t>
            </w:r>
            <w:r>
              <w:rPr>
                <w:rFonts w:hint="default" w:ascii="Times New Roman" w:hAnsi="Times New Roman" w:eastAsia="宋体" w:cs="Times New Roman"/>
                <w:color w:val="auto"/>
                <w:sz w:val="21"/>
                <w:szCs w:val="21"/>
              </w:rPr>
              <w:t>t/a，NH</w:t>
            </w:r>
            <w:r>
              <w:rPr>
                <w:rFonts w:hint="default" w:ascii="Times New Roman" w:hAnsi="Times New Roman" w:eastAsia="宋体" w:cs="Times New Roman"/>
                <w:color w:val="auto"/>
                <w:sz w:val="21"/>
                <w:szCs w:val="21"/>
                <w:vertAlign w:val="subscript"/>
              </w:rPr>
              <w:t>3</w:t>
            </w:r>
            <w:r>
              <w:rPr>
                <w:rFonts w:hint="default" w:ascii="Times New Roman" w:hAnsi="Times New Roman" w:eastAsia="宋体" w:cs="Times New Roman"/>
                <w:color w:val="auto"/>
                <w:sz w:val="21"/>
                <w:szCs w:val="21"/>
              </w:rPr>
              <w:t>-N</w:t>
            </w:r>
            <w:r>
              <w:rPr>
                <w:rFonts w:hint="eastAsia" w:ascii="Times New Roman" w:cs="Times New Roman"/>
                <w:color w:val="auto"/>
                <w:sz w:val="21"/>
                <w:szCs w:val="21"/>
                <w:lang w:val="en-US" w:eastAsia="zh-CN"/>
              </w:rPr>
              <w:t xml:space="preserve"> 0.3528</w:t>
            </w:r>
            <w:r>
              <w:rPr>
                <w:rFonts w:hint="default" w:ascii="Times New Roman" w:hAnsi="Times New Roman" w:eastAsia="宋体" w:cs="Times New Roman"/>
                <w:color w:val="auto"/>
                <w:sz w:val="21"/>
                <w:szCs w:val="21"/>
              </w:rPr>
              <w:t>t/a</w:t>
            </w:r>
            <w:r>
              <w:rPr>
                <w:rFonts w:hint="eastAsia" w:ascii="Times New Roman" w:cs="Times New Roman"/>
                <w:color w:val="auto"/>
                <w:sz w:val="21"/>
                <w:szCs w:val="21"/>
                <w:lang w:eastAsia="zh-CN"/>
              </w:rPr>
              <w:t>，总磷</w:t>
            </w:r>
            <w:r>
              <w:rPr>
                <w:rFonts w:hint="eastAsia" w:ascii="Times New Roman" w:cs="Times New Roman"/>
                <w:color w:val="auto"/>
                <w:sz w:val="21"/>
                <w:szCs w:val="21"/>
                <w:lang w:val="en-US" w:eastAsia="zh-CN"/>
              </w:rPr>
              <w:t>0.0685</w:t>
            </w:r>
            <w:r>
              <w:rPr>
                <w:rFonts w:hint="default" w:ascii="Times New Roman" w:hAnsi="Times New Roman" w:eastAsia="宋体" w:cs="Times New Roman"/>
                <w:color w:val="auto"/>
                <w:sz w:val="21"/>
                <w:szCs w:val="21"/>
              </w:rPr>
              <w:t>t/a</w:t>
            </w:r>
            <w:r>
              <w:rPr>
                <w:rFonts w:hint="eastAsia" w:ascii="Times New Roman" w:cs="Times New Roman"/>
                <w:color w:val="auto"/>
                <w:sz w:val="21"/>
                <w:szCs w:val="21"/>
                <w:lang w:val="en-US" w:eastAsia="zh-CN"/>
              </w:rPr>
              <w:t>，总氮0.4004</w:t>
            </w:r>
            <w:r>
              <w:rPr>
                <w:rFonts w:hint="default" w:ascii="Times New Roman" w:hAnsi="Times New Roman" w:eastAsia="宋体" w:cs="Times New Roman"/>
                <w:color w:val="auto"/>
                <w:sz w:val="21"/>
                <w:szCs w:val="21"/>
              </w:rPr>
              <w:t>t/a</w:t>
            </w:r>
            <w:r>
              <w:rPr>
                <w:rFonts w:hint="default" w:ascii="Times New Roman" w:hAnsi="Times New Roman" w:eastAsia="宋体" w:cs="Times New Roman"/>
                <w:color w:val="auto"/>
                <w:sz w:val="21"/>
                <w:szCs w:val="21"/>
                <w:lang w:eastAsia="zh-CN"/>
              </w:rPr>
              <w:t>。</w:t>
            </w:r>
          </w:p>
          <w:p>
            <w:pPr>
              <w:pStyle w:val="2"/>
              <w:keepNext w:val="0"/>
              <w:keepLines w:val="0"/>
              <w:pageBreakBefore w:val="0"/>
              <w:widowControl w:val="0"/>
              <w:kinsoku/>
              <w:wordWrap/>
              <w:overflowPunct/>
              <w:topLinePunct w:val="0"/>
              <w:autoSpaceDE/>
              <w:autoSpaceDN/>
              <w:bidi w:val="0"/>
              <w:adjustRightInd w:val="0"/>
              <w:snapToGrid w:val="0"/>
              <w:spacing w:after="0" w:line="360" w:lineRule="auto"/>
              <w:ind w:left="0" w:leftChars="0" w:firstLine="420" w:firstLineChars="200"/>
              <w:textAlignment w:val="auto"/>
              <w:rPr>
                <w:rFonts w:hint="default" w:ascii="Times New Roman" w:hAnsi="Times New Roman" w:eastAsia="宋体" w:cs="Times New Roman"/>
                <w:color w:val="auto"/>
                <w:sz w:val="21"/>
                <w:szCs w:val="21"/>
                <w:lang w:eastAsia="zh-CN"/>
              </w:rPr>
            </w:pPr>
            <w:r>
              <w:rPr>
                <w:rFonts w:hint="eastAsia" w:ascii="Times New Roman" w:cs="Times New Roman"/>
                <w:color w:val="auto"/>
                <w:sz w:val="21"/>
                <w:szCs w:val="21"/>
                <w:lang w:eastAsia="zh-CN"/>
              </w:rPr>
              <w:t>④</w:t>
            </w:r>
            <w:r>
              <w:rPr>
                <w:rFonts w:hint="default" w:ascii="Times New Roman" w:hAnsi="Times New Roman" w:eastAsia="宋体" w:cs="Times New Roman"/>
                <w:color w:val="auto"/>
                <w:sz w:val="21"/>
                <w:szCs w:val="21"/>
                <w:lang w:eastAsia="zh-CN"/>
              </w:rPr>
              <w:t>按</w:t>
            </w:r>
            <w:r>
              <w:rPr>
                <w:rFonts w:hint="eastAsia" w:ascii="Times New Roman" w:cs="Times New Roman"/>
                <w:color w:val="auto"/>
                <w:sz w:val="21"/>
                <w:szCs w:val="21"/>
                <w:lang w:eastAsia="zh-CN"/>
              </w:rPr>
              <w:t>城镇污水处理厂污染物排放标准一级</w:t>
            </w:r>
            <w:r>
              <w:rPr>
                <w:rFonts w:hint="eastAsia" w:ascii="Times New Roman" w:cs="Times New Roman"/>
                <w:color w:val="auto"/>
                <w:sz w:val="21"/>
                <w:szCs w:val="21"/>
                <w:lang w:val="en-US" w:eastAsia="zh-CN"/>
              </w:rPr>
              <w:t>A</w:t>
            </w:r>
            <w:r>
              <w:rPr>
                <w:rFonts w:hint="default" w:ascii="Times New Roman" w:hAnsi="Times New Roman" w:eastAsia="宋体" w:cs="Times New Roman"/>
                <w:color w:val="auto"/>
                <w:sz w:val="21"/>
                <w:szCs w:val="21"/>
                <w:lang w:eastAsia="zh-CN"/>
              </w:rPr>
              <w:t>排放浓度计算</w:t>
            </w:r>
            <w:r>
              <w:rPr>
                <w:rFonts w:hint="eastAsia" w:ascii="Times New Roman" w:cs="Times New Roman"/>
                <w:color w:val="auto"/>
                <w:sz w:val="21"/>
                <w:szCs w:val="21"/>
                <w:lang w:eastAsia="zh-CN"/>
              </w:rPr>
              <w:t>，</w:t>
            </w:r>
            <w:r>
              <w:rPr>
                <w:rFonts w:hint="default" w:ascii="Times New Roman" w:hAnsi="Times New Roman" w:eastAsia="宋体" w:cs="Times New Roman"/>
                <w:bCs/>
                <w:color w:val="auto"/>
                <w:sz w:val="21"/>
                <w:szCs w:val="21"/>
              </w:rPr>
              <w:t>本项目建成后</w:t>
            </w:r>
            <w:r>
              <w:rPr>
                <w:rFonts w:hint="default" w:ascii="Times New Roman" w:hAnsi="Times New Roman" w:eastAsia="宋体" w:cs="Times New Roman"/>
                <w:bCs/>
                <w:color w:val="auto"/>
                <w:sz w:val="21"/>
                <w:szCs w:val="21"/>
                <w:lang w:eastAsia="zh-CN"/>
              </w:rPr>
              <w:t>生活</w:t>
            </w:r>
            <w:r>
              <w:rPr>
                <w:rFonts w:hint="eastAsia" w:ascii="Times New Roman" w:cs="Times New Roman"/>
                <w:bCs/>
                <w:color w:val="auto"/>
                <w:sz w:val="21"/>
                <w:szCs w:val="21"/>
                <w:lang w:eastAsia="zh-CN"/>
              </w:rPr>
              <w:t>污</w:t>
            </w:r>
            <w:r>
              <w:rPr>
                <w:rFonts w:hint="default" w:ascii="Times New Roman" w:hAnsi="Times New Roman" w:eastAsia="宋体" w:cs="Times New Roman"/>
                <w:bCs/>
                <w:color w:val="auto"/>
                <w:sz w:val="21"/>
                <w:szCs w:val="21"/>
              </w:rPr>
              <w:t>水</w:t>
            </w:r>
            <w:r>
              <w:rPr>
                <w:rFonts w:hint="eastAsia" w:ascii="Times New Roman" w:cs="Times New Roman"/>
                <w:bCs/>
                <w:color w:val="auto"/>
                <w:sz w:val="21"/>
                <w:szCs w:val="21"/>
                <w:lang w:eastAsia="zh-CN"/>
              </w:rPr>
              <w:t>和生产废水污染物</w:t>
            </w:r>
            <w:r>
              <w:rPr>
                <w:rFonts w:hint="default" w:ascii="Times New Roman" w:hAnsi="Times New Roman" w:eastAsia="宋体" w:cs="Times New Roman"/>
                <w:bCs/>
                <w:color w:val="auto"/>
                <w:sz w:val="21"/>
                <w:szCs w:val="21"/>
              </w:rPr>
              <w:t>排放量预测为</w:t>
            </w:r>
            <w:r>
              <w:rPr>
                <w:rFonts w:hint="default" w:ascii="Times New Roman" w:hAnsi="Times New Roman" w:eastAsia="宋体" w:cs="Times New Roman"/>
                <w:color w:val="auto"/>
                <w:sz w:val="21"/>
                <w:szCs w:val="21"/>
              </w:rPr>
              <w:t>COD</w:t>
            </w:r>
            <w:r>
              <w:rPr>
                <w:rFonts w:hint="eastAsia" w:ascii="Times New Roman" w:cs="Times New Roman"/>
                <w:color w:val="auto"/>
                <w:sz w:val="21"/>
                <w:szCs w:val="21"/>
                <w:lang w:val="en-US" w:eastAsia="zh-CN"/>
              </w:rPr>
              <w:t xml:space="preserve"> 1.703</w:t>
            </w:r>
            <w:r>
              <w:rPr>
                <w:rFonts w:hint="default" w:ascii="Times New Roman" w:hAnsi="Times New Roman" w:eastAsia="宋体" w:cs="Times New Roman"/>
                <w:color w:val="auto"/>
                <w:sz w:val="21"/>
                <w:szCs w:val="21"/>
              </w:rPr>
              <w:t>t/a，NH</w:t>
            </w:r>
            <w:r>
              <w:rPr>
                <w:rFonts w:hint="default" w:ascii="Times New Roman" w:hAnsi="Times New Roman" w:eastAsia="宋体" w:cs="Times New Roman"/>
                <w:color w:val="auto"/>
                <w:sz w:val="21"/>
                <w:szCs w:val="21"/>
                <w:vertAlign w:val="subscript"/>
              </w:rPr>
              <w:t>3</w:t>
            </w:r>
            <w:r>
              <w:rPr>
                <w:rFonts w:hint="default" w:ascii="Times New Roman" w:hAnsi="Times New Roman" w:eastAsia="宋体" w:cs="Times New Roman"/>
                <w:color w:val="auto"/>
                <w:sz w:val="21"/>
                <w:szCs w:val="21"/>
              </w:rPr>
              <w:t>-N</w:t>
            </w:r>
            <w:r>
              <w:rPr>
                <w:rFonts w:hint="eastAsia" w:ascii="Times New Roman" w:cs="Times New Roman"/>
                <w:color w:val="auto"/>
                <w:sz w:val="21"/>
                <w:szCs w:val="21"/>
                <w:lang w:val="en-US" w:eastAsia="zh-CN"/>
              </w:rPr>
              <w:t xml:space="preserve"> 0.17</w:t>
            </w:r>
            <w:r>
              <w:rPr>
                <w:rFonts w:hint="default" w:ascii="Times New Roman" w:hAnsi="Times New Roman" w:eastAsia="宋体" w:cs="Times New Roman"/>
                <w:color w:val="auto"/>
                <w:sz w:val="21"/>
                <w:szCs w:val="21"/>
              </w:rPr>
              <w:t>t/a</w:t>
            </w:r>
            <w:r>
              <w:rPr>
                <w:rFonts w:hint="eastAsia" w:ascii="Times New Roman" w:cs="Times New Roman"/>
                <w:color w:val="auto"/>
                <w:sz w:val="21"/>
                <w:szCs w:val="21"/>
                <w:lang w:eastAsia="zh-CN"/>
              </w:rPr>
              <w:t>，总磷</w:t>
            </w:r>
            <w:r>
              <w:rPr>
                <w:rFonts w:hint="eastAsia" w:ascii="Times New Roman" w:cs="Times New Roman"/>
                <w:color w:val="auto"/>
                <w:sz w:val="21"/>
                <w:szCs w:val="21"/>
                <w:lang w:val="en-US" w:eastAsia="zh-CN"/>
              </w:rPr>
              <w:t>0.017</w:t>
            </w:r>
            <w:r>
              <w:rPr>
                <w:rFonts w:hint="default" w:ascii="Times New Roman" w:hAnsi="Times New Roman" w:eastAsia="宋体" w:cs="Times New Roman"/>
                <w:color w:val="auto"/>
                <w:sz w:val="21"/>
                <w:szCs w:val="21"/>
              </w:rPr>
              <w:t>t/a</w:t>
            </w:r>
            <w:r>
              <w:rPr>
                <w:rFonts w:hint="eastAsia" w:ascii="Times New Roman" w:cs="Times New Roman"/>
                <w:color w:val="auto"/>
                <w:sz w:val="21"/>
                <w:szCs w:val="21"/>
                <w:lang w:val="en-US" w:eastAsia="zh-CN"/>
              </w:rPr>
              <w:t>，总氮0.511</w:t>
            </w:r>
            <w:r>
              <w:rPr>
                <w:rFonts w:hint="default" w:ascii="Times New Roman" w:hAnsi="Times New Roman" w:eastAsia="宋体" w:cs="Times New Roman"/>
                <w:color w:val="auto"/>
                <w:sz w:val="21"/>
                <w:szCs w:val="21"/>
              </w:rPr>
              <w:t>t/a</w:t>
            </w:r>
            <w:r>
              <w:rPr>
                <w:rFonts w:hint="default" w:ascii="Times New Roman" w:hAnsi="Times New Roman" w:eastAsia="宋体" w:cs="Times New Roman"/>
                <w:color w:val="auto"/>
                <w:sz w:val="21"/>
                <w:szCs w:val="21"/>
                <w:lang w:eastAsia="zh-CN"/>
              </w:rPr>
              <w:t>。</w:t>
            </w:r>
          </w:p>
          <w:p>
            <w:pPr>
              <w:pStyle w:val="5"/>
              <w:ind w:firstLine="420" w:firstLineChars="200"/>
              <w:rPr>
                <w:rFonts w:hint="default"/>
                <w:b w:val="0"/>
                <w:bCs w:val="0"/>
                <w:lang w:eastAsia="zh-CN"/>
              </w:rPr>
            </w:pPr>
            <w:r>
              <w:rPr>
                <w:rFonts w:hint="eastAsia" w:cs="Times New Roman"/>
                <w:b w:val="0"/>
                <w:bCs w:val="0"/>
                <w:color w:val="auto"/>
                <w:kern w:val="0"/>
                <w:sz w:val="21"/>
                <w:szCs w:val="21"/>
                <w:lang w:eastAsia="zh-CN"/>
              </w:rPr>
              <w:t>综上，本项目废水污染物排放总量指标为</w:t>
            </w:r>
            <w:r>
              <w:rPr>
                <w:rFonts w:hint="default" w:ascii="Times New Roman" w:hAnsi="Times New Roman" w:eastAsia="宋体" w:cs="Times New Roman"/>
                <w:b w:val="0"/>
                <w:bCs w:val="0"/>
                <w:color w:val="auto"/>
                <w:sz w:val="21"/>
                <w:szCs w:val="21"/>
              </w:rPr>
              <w:t>COD</w:t>
            </w:r>
            <w:r>
              <w:rPr>
                <w:rFonts w:hint="eastAsia" w:ascii="Times New Roman" w:cs="Times New Roman"/>
                <w:b w:val="0"/>
                <w:bCs w:val="0"/>
                <w:color w:val="auto"/>
                <w:sz w:val="21"/>
                <w:szCs w:val="21"/>
                <w:lang w:val="en-US" w:eastAsia="zh-CN"/>
              </w:rPr>
              <w:t xml:space="preserve"> 1.703</w:t>
            </w:r>
            <w:r>
              <w:rPr>
                <w:rFonts w:hint="default" w:ascii="Times New Roman" w:hAnsi="Times New Roman" w:eastAsia="宋体" w:cs="Times New Roman"/>
                <w:b w:val="0"/>
                <w:bCs w:val="0"/>
                <w:color w:val="auto"/>
                <w:sz w:val="21"/>
                <w:szCs w:val="21"/>
              </w:rPr>
              <w:t>t/a</w:t>
            </w:r>
            <w:r>
              <w:rPr>
                <w:rFonts w:hint="eastAsia" w:ascii="Times New Roman" w:cs="Times New Roman"/>
                <w:b w:val="0"/>
                <w:bCs w:val="0"/>
                <w:color w:val="auto"/>
                <w:sz w:val="21"/>
                <w:szCs w:val="21"/>
                <w:lang w:eastAsia="zh-CN"/>
              </w:rPr>
              <w:t>、</w:t>
            </w:r>
            <w:r>
              <w:rPr>
                <w:rFonts w:hint="default" w:ascii="Times New Roman" w:hAnsi="Times New Roman" w:eastAsia="宋体" w:cs="Times New Roman"/>
                <w:b w:val="0"/>
                <w:bCs w:val="0"/>
                <w:color w:val="auto"/>
                <w:sz w:val="21"/>
                <w:szCs w:val="21"/>
              </w:rPr>
              <w:t>NH</w:t>
            </w:r>
            <w:r>
              <w:rPr>
                <w:rFonts w:hint="default" w:ascii="Times New Roman" w:hAnsi="Times New Roman" w:eastAsia="宋体" w:cs="Times New Roman"/>
                <w:b w:val="0"/>
                <w:bCs w:val="0"/>
                <w:color w:val="auto"/>
                <w:sz w:val="21"/>
                <w:szCs w:val="21"/>
                <w:vertAlign w:val="subscript"/>
              </w:rPr>
              <w:t>3</w:t>
            </w:r>
            <w:r>
              <w:rPr>
                <w:rFonts w:hint="default" w:ascii="Times New Roman" w:hAnsi="Times New Roman" w:eastAsia="宋体" w:cs="Times New Roman"/>
                <w:b w:val="0"/>
                <w:bCs w:val="0"/>
                <w:color w:val="auto"/>
                <w:sz w:val="21"/>
                <w:szCs w:val="21"/>
              </w:rPr>
              <w:t>-N</w:t>
            </w:r>
            <w:r>
              <w:rPr>
                <w:rFonts w:hint="eastAsia" w:ascii="Times New Roman" w:cs="Times New Roman"/>
                <w:b w:val="0"/>
                <w:bCs w:val="0"/>
                <w:color w:val="auto"/>
                <w:sz w:val="21"/>
                <w:szCs w:val="21"/>
                <w:lang w:val="en-US" w:eastAsia="zh-CN"/>
              </w:rPr>
              <w:t xml:space="preserve"> 0.17</w:t>
            </w:r>
            <w:r>
              <w:rPr>
                <w:rFonts w:hint="default" w:ascii="Times New Roman" w:hAnsi="Times New Roman" w:eastAsia="宋体" w:cs="Times New Roman"/>
                <w:b w:val="0"/>
                <w:bCs w:val="0"/>
                <w:color w:val="auto"/>
                <w:sz w:val="21"/>
                <w:szCs w:val="21"/>
              </w:rPr>
              <w:t>t/a</w:t>
            </w:r>
            <w:r>
              <w:rPr>
                <w:rFonts w:hint="eastAsia" w:ascii="Times New Roman" w:cs="Times New Roman"/>
                <w:b w:val="0"/>
                <w:bCs w:val="0"/>
                <w:color w:val="auto"/>
                <w:sz w:val="21"/>
                <w:szCs w:val="21"/>
                <w:lang w:eastAsia="zh-CN"/>
              </w:rPr>
              <w:t>、总磷</w:t>
            </w:r>
            <w:r>
              <w:rPr>
                <w:rFonts w:hint="eastAsia" w:ascii="Times New Roman" w:cs="Times New Roman"/>
                <w:b w:val="0"/>
                <w:bCs w:val="0"/>
                <w:color w:val="auto"/>
                <w:sz w:val="21"/>
                <w:szCs w:val="21"/>
                <w:lang w:val="en-US" w:eastAsia="zh-CN"/>
              </w:rPr>
              <w:t xml:space="preserve"> 0.017</w:t>
            </w:r>
            <w:r>
              <w:rPr>
                <w:rFonts w:hint="default" w:ascii="Times New Roman" w:hAnsi="Times New Roman" w:eastAsia="宋体" w:cs="Times New Roman"/>
                <w:b w:val="0"/>
                <w:bCs w:val="0"/>
                <w:color w:val="auto"/>
                <w:sz w:val="21"/>
                <w:szCs w:val="21"/>
              </w:rPr>
              <w:t>t/a</w:t>
            </w:r>
            <w:r>
              <w:rPr>
                <w:rFonts w:hint="eastAsia" w:ascii="Times New Roman" w:cs="Times New Roman"/>
                <w:b w:val="0"/>
                <w:bCs w:val="0"/>
                <w:color w:val="auto"/>
                <w:sz w:val="21"/>
                <w:szCs w:val="21"/>
                <w:lang w:eastAsia="zh-CN"/>
              </w:rPr>
              <w:t>、总氮</w:t>
            </w:r>
            <w:r>
              <w:rPr>
                <w:rFonts w:hint="eastAsia" w:ascii="Times New Roman" w:cs="Times New Roman"/>
                <w:b w:val="0"/>
                <w:bCs w:val="0"/>
                <w:color w:val="auto"/>
                <w:sz w:val="21"/>
                <w:szCs w:val="21"/>
                <w:lang w:val="en-US" w:eastAsia="zh-CN"/>
              </w:rPr>
              <w:t xml:space="preserve"> 0.511</w:t>
            </w:r>
            <w:r>
              <w:rPr>
                <w:rFonts w:hint="default" w:ascii="Times New Roman" w:hAnsi="Times New Roman" w:eastAsia="宋体" w:cs="Times New Roman"/>
                <w:b w:val="0"/>
                <w:bCs w:val="0"/>
                <w:color w:val="auto"/>
                <w:sz w:val="21"/>
                <w:szCs w:val="21"/>
              </w:rPr>
              <w:t>t/a</w:t>
            </w:r>
            <w:r>
              <w:rPr>
                <w:rFonts w:hint="eastAsia" w:ascii="Times New Roman" w:hAnsi="Times New Roman" w:cs="Times New Roman"/>
                <w:b w:val="0"/>
                <w:bCs w:val="0"/>
                <w:color w:val="auto"/>
                <w:sz w:val="21"/>
                <w:szCs w:val="21"/>
                <w:lang w:eastAsia="zh-CN"/>
              </w:rPr>
              <w:t>。</w:t>
            </w:r>
          </w:p>
          <w:p>
            <w:pPr>
              <w:pStyle w:val="2"/>
              <w:keepNext w:val="0"/>
              <w:keepLines w:val="0"/>
              <w:pageBreakBefore w:val="0"/>
              <w:widowControl w:val="0"/>
              <w:kinsoku/>
              <w:wordWrap/>
              <w:overflowPunct/>
              <w:topLinePunct w:val="0"/>
              <w:autoSpaceDE/>
              <w:autoSpaceDN/>
              <w:bidi w:val="0"/>
              <w:spacing w:after="0" w:afterLines="0" w:line="360" w:lineRule="auto"/>
              <w:ind w:firstLine="420" w:firstLineChars="200"/>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lang w:val="en-US" w:eastAsia="zh-CN"/>
              </w:rPr>
              <w:t>3</w:t>
            </w:r>
            <w:r>
              <w:rPr>
                <w:rFonts w:hint="default" w:ascii="Times New Roman" w:hAnsi="Times New Roman" w:eastAsia="宋体" w:cs="Times New Roman"/>
                <w:color w:val="auto"/>
                <w:sz w:val="21"/>
                <w:szCs w:val="21"/>
                <w:highlight w:val="none"/>
                <w:lang w:eastAsia="zh-CN"/>
              </w:rPr>
              <w:t>）废气</w:t>
            </w:r>
            <w:bookmarkStart w:id="4" w:name="_GoBack"/>
            <w:bookmarkEnd w:id="4"/>
          </w:p>
          <w:p>
            <w:pPr>
              <w:pStyle w:val="2"/>
              <w:keepNext w:val="0"/>
              <w:keepLines w:val="0"/>
              <w:pageBreakBefore w:val="0"/>
              <w:widowControl w:val="0"/>
              <w:kinsoku/>
              <w:wordWrap/>
              <w:overflowPunct/>
              <w:topLinePunct w:val="0"/>
              <w:autoSpaceDE/>
              <w:autoSpaceDN/>
              <w:bidi w:val="0"/>
              <w:spacing w:after="0" w:afterLines="0" w:line="360" w:lineRule="auto"/>
              <w:ind w:firstLine="420" w:firstLineChars="200"/>
              <w:textAlignment w:val="auto"/>
              <w:rPr>
                <w:rFonts w:hint="eastAsia" w:ascii="Times New Roman" w:cs="Times New Roman"/>
                <w:color w:val="auto"/>
                <w:sz w:val="21"/>
                <w:szCs w:val="21"/>
                <w:highlight w:val="none"/>
                <w:lang w:eastAsia="zh-CN"/>
              </w:rPr>
            </w:pPr>
            <w:r>
              <w:rPr>
                <w:rFonts w:hint="eastAsia" w:ascii="Times New Roman" w:cs="Times New Roman"/>
                <w:color w:val="auto"/>
                <w:sz w:val="21"/>
                <w:szCs w:val="21"/>
                <w:highlight w:val="none"/>
                <w:lang w:eastAsia="zh-CN"/>
              </w:rPr>
              <w:t>①按照各类废气相关排放标准浓度计算</w:t>
            </w:r>
          </w:p>
          <w:p>
            <w:pPr>
              <w:pStyle w:val="2"/>
              <w:keepNext w:val="0"/>
              <w:keepLines w:val="0"/>
              <w:pageBreakBefore w:val="0"/>
              <w:widowControl w:val="0"/>
              <w:kinsoku/>
              <w:wordWrap/>
              <w:overflowPunct/>
              <w:topLinePunct w:val="0"/>
              <w:autoSpaceDE/>
              <w:autoSpaceDN/>
              <w:bidi w:val="0"/>
              <w:spacing w:after="0" w:afterLines="0" w:line="360" w:lineRule="auto"/>
              <w:ind w:firstLine="420" w:firstLineChars="200"/>
              <w:textAlignment w:val="auto"/>
              <w:rPr>
                <w:rFonts w:hint="default" w:ascii="Times New Roman" w:hAnsi="Times New Roman" w:cs="Times New Roman"/>
                <w:b/>
                <w:bCs/>
                <w:color w:val="auto"/>
                <w:sz w:val="21"/>
                <w:szCs w:val="21"/>
                <w:highlight w:val="none"/>
                <w:lang w:val="en-US" w:eastAsia="zh-CN"/>
              </w:rPr>
            </w:pPr>
            <w:r>
              <w:rPr>
                <w:rFonts w:hint="default" w:ascii="Times New Roman" w:hAnsi="Times New Roman" w:eastAsia="宋体" w:cs="Times New Roman"/>
                <w:color w:val="auto"/>
                <w:sz w:val="21"/>
                <w:szCs w:val="21"/>
                <w:highlight w:val="none"/>
                <w:lang w:eastAsia="zh-CN"/>
              </w:rPr>
              <w:t>本项目建成后</w:t>
            </w:r>
            <w:r>
              <w:rPr>
                <w:rFonts w:hint="eastAsia" w:ascii="Times New Roman" w:cs="Times New Roman"/>
                <w:color w:val="auto"/>
                <w:sz w:val="21"/>
                <w:szCs w:val="21"/>
                <w:highlight w:val="none"/>
                <w:lang w:eastAsia="zh-CN"/>
              </w:rPr>
              <w:t>各类废气</w:t>
            </w:r>
            <w:r>
              <w:rPr>
                <w:rFonts w:hint="default" w:ascii="Times New Roman" w:hAnsi="Times New Roman" w:eastAsia="宋体" w:cs="Times New Roman"/>
                <w:b w:val="0"/>
                <w:bCs w:val="0"/>
                <w:color w:val="auto"/>
                <w:sz w:val="21"/>
                <w:szCs w:val="21"/>
                <w:highlight w:val="none"/>
                <w:lang w:eastAsia="zh-CN"/>
              </w:rPr>
              <w:t>污染物排放</w:t>
            </w:r>
            <w:r>
              <w:rPr>
                <w:rFonts w:hint="default" w:ascii="Times New Roman" w:hAnsi="Times New Roman" w:cs="Times New Roman"/>
                <w:b w:val="0"/>
                <w:bCs w:val="0"/>
                <w:color w:val="auto"/>
                <w:sz w:val="21"/>
                <w:szCs w:val="21"/>
                <w:highlight w:val="none"/>
                <w:lang w:eastAsia="zh-CN"/>
              </w:rPr>
              <w:t>总量</w:t>
            </w:r>
            <w:r>
              <w:rPr>
                <w:rFonts w:hint="default" w:ascii="Times New Roman" w:hAnsi="Times New Roman" w:eastAsia="宋体" w:cs="Times New Roman"/>
                <w:b w:val="0"/>
                <w:bCs w:val="0"/>
                <w:color w:val="auto"/>
                <w:sz w:val="21"/>
                <w:szCs w:val="21"/>
                <w:highlight w:val="none"/>
              </w:rPr>
              <w:t>SO</w:t>
            </w:r>
            <w:r>
              <w:rPr>
                <w:rFonts w:hint="default" w:ascii="Times New Roman" w:hAnsi="Times New Roman" w:eastAsia="宋体" w:cs="Times New Roman"/>
                <w:b w:val="0"/>
                <w:bCs w:val="0"/>
                <w:color w:val="auto"/>
                <w:sz w:val="21"/>
                <w:szCs w:val="21"/>
                <w:highlight w:val="none"/>
                <w:vertAlign w:val="subscript"/>
              </w:rPr>
              <w:t>2</w:t>
            </w:r>
            <w:r>
              <w:rPr>
                <w:rFonts w:hint="default" w:ascii="Times New Roman" w:hAnsi="Times New Roman" w:eastAsia="宋体" w:cs="Times New Roman"/>
                <w:b w:val="0"/>
                <w:bCs w:val="0"/>
                <w:color w:val="auto"/>
                <w:sz w:val="21"/>
                <w:szCs w:val="21"/>
                <w:highlight w:val="none"/>
              </w:rPr>
              <w:t>：0</w:t>
            </w:r>
            <w:r>
              <w:rPr>
                <w:rFonts w:hint="default" w:ascii="Times New Roman" w:hAnsi="Times New Roman" w:eastAsia="宋体" w:cs="Times New Roman"/>
                <w:b w:val="0"/>
                <w:bCs w:val="0"/>
                <w:color w:val="auto"/>
                <w:sz w:val="21"/>
                <w:szCs w:val="21"/>
                <w:highlight w:val="none"/>
                <w:lang w:val="en-US" w:eastAsia="zh-CN"/>
              </w:rPr>
              <w:t>.</w:t>
            </w:r>
            <w:r>
              <w:rPr>
                <w:rFonts w:hint="default" w:ascii="Times New Roman" w:hAnsi="Times New Roman" w:cs="Times New Roman"/>
                <w:b w:val="0"/>
                <w:bCs w:val="0"/>
                <w:color w:val="auto"/>
                <w:sz w:val="21"/>
                <w:szCs w:val="21"/>
                <w:highlight w:val="none"/>
                <w:lang w:val="en-US" w:eastAsia="zh-CN"/>
              </w:rPr>
              <w:t>1293</w:t>
            </w:r>
            <w:r>
              <w:rPr>
                <w:rFonts w:hint="default" w:ascii="Times New Roman" w:hAnsi="Times New Roman" w:eastAsia="宋体" w:cs="Times New Roman"/>
                <w:b w:val="0"/>
                <w:bCs w:val="0"/>
                <w:color w:val="auto"/>
                <w:sz w:val="21"/>
                <w:szCs w:val="21"/>
                <w:highlight w:val="none"/>
              </w:rPr>
              <w:t>t/a，NOx：0</w:t>
            </w:r>
            <w:r>
              <w:rPr>
                <w:rFonts w:hint="default" w:ascii="Times New Roman" w:hAnsi="Times New Roman" w:eastAsia="宋体" w:cs="Times New Roman"/>
                <w:b w:val="0"/>
                <w:bCs w:val="0"/>
                <w:color w:val="auto"/>
                <w:sz w:val="21"/>
                <w:szCs w:val="21"/>
                <w:highlight w:val="none"/>
                <w:lang w:val="en-US" w:eastAsia="zh-CN"/>
              </w:rPr>
              <w:t>.</w:t>
            </w:r>
            <w:r>
              <w:rPr>
                <w:rFonts w:hint="default" w:ascii="Times New Roman" w:hAnsi="Times New Roman" w:cs="Times New Roman"/>
                <w:b w:val="0"/>
                <w:bCs w:val="0"/>
                <w:color w:val="auto"/>
                <w:sz w:val="21"/>
                <w:szCs w:val="21"/>
                <w:highlight w:val="none"/>
                <w:lang w:val="en-US" w:eastAsia="zh-CN"/>
              </w:rPr>
              <w:t>6465</w:t>
            </w:r>
            <w:r>
              <w:rPr>
                <w:rFonts w:hint="default" w:ascii="Times New Roman" w:hAnsi="Times New Roman" w:eastAsia="宋体" w:cs="Times New Roman"/>
                <w:b w:val="0"/>
                <w:bCs w:val="0"/>
                <w:color w:val="auto"/>
                <w:sz w:val="21"/>
                <w:szCs w:val="21"/>
                <w:highlight w:val="none"/>
              </w:rPr>
              <w:t>t/a，</w:t>
            </w:r>
            <w:r>
              <w:rPr>
                <w:rFonts w:hint="default" w:ascii="Times New Roman" w:hAnsi="Times New Roman" w:cs="Times New Roman"/>
                <w:b w:val="0"/>
                <w:bCs w:val="0"/>
                <w:color w:val="auto"/>
                <w:sz w:val="21"/>
                <w:szCs w:val="21"/>
                <w:highlight w:val="none"/>
                <w:lang w:eastAsia="zh-CN"/>
              </w:rPr>
              <w:t>颗粒物：</w:t>
            </w:r>
            <w:r>
              <w:rPr>
                <w:rFonts w:hint="default" w:ascii="Times New Roman" w:hAnsi="Times New Roman" w:cs="Times New Roman"/>
                <w:b w:val="0"/>
                <w:bCs w:val="0"/>
                <w:color w:val="auto"/>
                <w:sz w:val="21"/>
                <w:szCs w:val="21"/>
                <w:highlight w:val="none"/>
                <w:lang w:val="en-US" w:eastAsia="zh-CN"/>
              </w:rPr>
              <w:t>1.1015t/a，VOCs：0.6912t/a</w:t>
            </w:r>
            <w:r>
              <w:rPr>
                <w:rFonts w:hint="eastAsia" w:ascii="Times New Roman" w:hAnsi="Times New Roman" w:cs="Times New Roman"/>
                <w:b w:val="0"/>
                <w:bCs w:val="0"/>
                <w:color w:val="auto"/>
                <w:sz w:val="21"/>
                <w:szCs w:val="21"/>
                <w:highlight w:val="none"/>
                <w:lang w:val="en-US" w:eastAsia="zh-CN"/>
              </w:rPr>
              <w:t>。</w:t>
            </w:r>
          </w:p>
          <w:p>
            <w:pPr>
              <w:spacing w:line="360" w:lineRule="auto"/>
              <w:ind w:firstLine="420" w:firstLineChars="200"/>
              <w:jc w:val="both"/>
              <w:rPr>
                <w:rFonts w:hint="eastAsia" w:cs="Times New Roman"/>
                <w:color w:val="auto"/>
                <w:sz w:val="21"/>
                <w:szCs w:val="21"/>
                <w:highlight w:val="none"/>
                <w:lang w:eastAsia="zh-CN"/>
              </w:rPr>
            </w:pPr>
            <w:r>
              <w:rPr>
                <w:rFonts w:hint="eastAsia" w:cs="Times New Roman"/>
                <w:color w:val="auto"/>
                <w:sz w:val="21"/>
                <w:szCs w:val="21"/>
                <w:highlight w:val="none"/>
                <w:lang w:eastAsia="zh-CN"/>
              </w:rPr>
              <w:t>②按本环评预测排放浓度计算</w:t>
            </w:r>
          </w:p>
          <w:p>
            <w:pPr>
              <w:pStyle w:val="2"/>
              <w:keepNext w:val="0"/>
              <w:keepLines w:val="0"/>
              <w:pageBreakBefore w:val="0"/>
              <w:widowControl w:val="0"/>
              <w:kinsoku/>
              <w:wordWrap/>
              <w:overflowPunct/>
              <w:topLinePunct w:val="0"/>
              <w:autoSpaceDE/>
              <w:autoSpaceDN/>
              <w:bidi w:val="0"/>
              <w:spacing w:after="0" w:afterLines="0" w:line="360" w:lineRule="auto"/>
              <w:ind w:firstLine="420" w:firstLineChars="200"/>
              <w:textAlignment w:val="auto"/>
              <w:rPr>
                <w:rFonts w:hint="eastAsia" w:ascii="Times New Roman" w:hAnsi="Times New Roman" w:cs="Times New Roman"/>
                <w:b w:val="0"/>
                <w:bCs w:val="0"/>
                <w:color w:val="auto"/>
                <w:sz w:val="21"/>
                <w:szCs w:val="21"/>
                <w:highlight w:val="none"/>
                <w:lang w:val="en-US" w:eastAsia="zh-CN"/>
              </w:rPr>
            </w:pPr>
            <w:r>
              <w:rPr>
                <w:rFonts w:hint="default" w:ascii="Times New Roman" w:hAnsi="Times New Roman" w:eastAsia="宋体" w:cs="Times New Roman"/>
                <w:color w:val="auto"/>
                <w:sz w:val="21"/>
                <w:szCs w:val="21"/>
                <w:highlight w:val="none"/>
                <w:lang w:eastAsia="zh-CN"/>
              </w:rPr>
              <w:t>本项目建成后</w:t>
            </w:r>
            <w:r>
              <w:rPr>
                <w:rFonts w:hint="eastAsia" w:ascii="Times New Roman" w:cs="Times New Roman"/>
                <w:color w:val="auto"/>
                <w:sz w:val="21"/>
                <w:szCs w:val="21"/>
                <w:highlight w:val="none"/>
                <w:lang w:eastAsia="zh-CN"/>
              </w:rPr>
              <w:t>各类废气</w:t>
            </w:r>
            <w:r>
              <w:rPr>
                <w:rFonts w:hint="default" w:ascii="Times New Roman" w:hAnsi="Times New Roman" w:eastAsia="宋体" w:cs="Times New Roman"/>
                <w:b w:val="0"/>
                <w:bCs w:val="0"/>
                <w:color w:val="auto"/>
                <w:sz w:val="21"/>
                <w:szCs w:val="21"/>
                <w:highlight w:val="none"/>
                <w:lang w:eastAsia="zh-CN"/>
              </w:rPr>
              <w:t>污染物排放</w:t>
            </w:r>
            <w:r>
              <w:rPr>
                <w:rFonts w:hint="default" w:ascii="Times New Roman" w:hAnsi="Times New Roman" w:cs="Times New Roman"/>
                <w:b w:val="0"/>
                <w:bCs w:val="0"/>
                <w:color w:val="auto"/>
                <w:sz w:val="21"/>
                <w:szCs w:val="21"/>
                <w:highlight w:val="none"/>
                <w:lang w:eastAsia="zh-CN"/>
              </w:rPr>
              <w:t>总量</w:t>
            </w:r>
            <w:r>
              <w:rPr>
                <w:rFonts w:hint="default" w:ascii="Times New Roman" w:hAnsi="Times New Roman" w:eastAsia="宋体" w:cs="Times New Roman"/>
                <w:b w:val="0"/>
                <w:bCs w:val="0"/>
                <w:color w:val="auto"/>
                <w:sz w:val="21"/>
                <w:szCs w:val="21"/>
                <w:highlight w:val="none"/>
              </w:rPr>
              <w:t>SO</w:t>
            </w:r>
            <w:r>
              <w:rPr>
                <w:rFonts w:hint="default" w:ascii="Times New Roman" w:hAnsi="Times New Roman" w:eastAsia="宋体" w:cs="Times New Roman"/>
                <w:b w:val="0"/>
                <w:bCs w:val="0"/>
                <w:color w:val="auto"/>
                <w:sz w:val="21"/>
                <w:szCs w:val="21"/>
                <w:highlight w:val="none"/>
                <w:vertAlign w:val="subscript"/>
              </w:rPr>
              <w:t>2</w:t>
            </w:r>
            <w:r>
              <w:rPr>
                <w:rFonts w:hint="default" w:ascii="Times New Roman" w:hAnsi="Times New Roman" w:eastAsia="宋体" w:cs="Times New Roman"/>
                <w:b w:val="0"/>
                <w:bCs w:val="0"/>
                <w:color w:val="auto"/>
                <w:sz w:val="21"/>
                <w:szCs w:val="21"/>
                <w:highlight w:val="none"/>
              </w:rPr>
              <w:t>：0</w:t>
            </w:r>
            <w:r>
              <w:rPr>
                <w:rFonts w:hint="default" w:ascii="Times New Roman" w:hAnsi="Times New Roman" w:eastAsia="宋体" w:cs="Times New Roman"/>
                <w:b w:val="0"/>
                <w:bCs w:val="0"/>
                <w:color w:val="auto"/>
                <w:sz w:val="21"/>
                <w:szCs w:val="21"/>
                <w:highlight w:val="none"/>
                <w:lang w:val="en-US" w:eastAsia="zh-CN"/>
              </w:rPr>
              <w:t>.</w:t>
            </w:r>
            <w:r>
              <w:rPr>
                <w:rFonts w:hint="default" w:ascii="Times New Roman" w:hAnsi="Times New Roman" w:cs="Times New Roman"/>
                <w:b w:val="0"/>
                <w:bCs w:val="0"/>
                <w:color w:val="auto"/>
                <w:sz w:val="21"/>
                <w:szCs w:val="21"/>
                <w:highlight w:val="none"/>
                <w:lang w:val="en-US" w:eastAsia="zh-CN"/>
              </w:rPr>
              <w:t>12</w:t>
            </w:r>
            <w:r>
              <w:rPr>
                <w:rFonts w:hint="default" w:ascii="Times New Roman" w:hAnsi="Times New Roman" w:eastAsia="宋体" w:cs="Times New Roman"/>
                <w:b w:val="0"/>
                <w:bCs w:val="0"/>
                <w:color w:val="auto"/>
                <w:sz w:val="21"/>
                <w:szCs w:val="21"/>
                <w:highlight w:val="none"/>
              </w:rPr>
              <w:t>t/a，NOx：0</w:t>
            </w:r>
            <w:r>
              <w:rPr>
                <w:rFonts w:hint="default" w:ascii="Times New Roman" w:hAnsi="Times New Roman" w:eastAsia="宋体" w:cs="Times New Roman"/>
                <w:b w:val="0"/>
                <w:bCs w:val="0"/>
                <w:color w:val="auto"/>
                <w:sz w:val="21"/>
                <w:szCs w:val="21"/>
                <w:highlight w:val="none"/>
                <w:lang w:val="en-US" w:eastAsia="zh-CN"/>
              </w:rPr>
              <w:t>.</w:t>
            </w:r>
            <w:r>
              <w:rPr>
                <w:rFonts w:hint="eastAsia" w:ascii="Times New Roman" w:cs="Times New Roman"/>
                <w:b w:val="0"/>
                <w:bCs w:val="0"/>
                <w:color w:val="auto"/>
                <w:sz w:val="21"/>
                <w:szCs w:val="21"/>
                <w:highlight w:val="none"/>
                <w:lang w:val="en-US" w:eastAsia="zh-CN"/>
              </w:rPr>
              <w:t>3233</w:t>
            </w:r>
            <w:r>
              <w:rPr>
                <w:rFonts w:hint="default" w:ascii="Times New Roman" w:hAnsi="Times New Roman" w:eastAsia="宋体" w:cs="Times New Roman"/>
                <w:b w:val="0"/>
                <w:bCs w:val="0"/>
                <w:color w:val="auto"/>
                <w:sz w:val="21"/>
                <w:szCs w:val="21"/>
                <w:highlight w:val="none"/>
              </w:rPr>
              <w:t>t/a，</w:t>
            </w:r>
            <w:r>
              <w:rPr>
                <w:rFonts w:hint="default" w:ascii="Times New Roman" w:hAnsi="Times New Roman" w:cs="Times New Roman"/>
                <w:b w:val="0"/>
                <w:bCs w:val="0"/>
                <w:color w:val="auto"/>
                <w:sz w:val="21"/>
                <w:szCs w:val="21"/>
                <w:highlight w:val="none"/>
                <w:lang w:eastAsia="zh-CN"/>
              </w:rPr>
              <w:t>颗粒物：</w:t>
            </w:r>
            <w:r>
              <w:rPr>
                <w:rFonts w:hint="eastAsia" w:ascii="Times New Roman" w:cs="Times New Roman"/>
                <w:b w:val="0"/>
                <w:bCs w:val="0"/>
                <w:color w:val="auto"/>
                <w:sz w:val="21"/>
                <w:szCs w:val="21"/>
                <w:highlight w:val="none"/>
                <w:lang w:val="en-US" w:eastAsia="zh-CN"/>
              </w:rPr>
              <w:t>0.438</w:t>
            </w:r>
            <w:r>
              <w:rPr>
                <w:rFonts w:hint="default" w:ascii="Times New Roman" w:hAnsi="Times New Roman" w:cs="Times New Roman"/>
                <w:b w:val="0"/>
                <w:bCs w:val="0"/>
                <w:color w:val="auto"/>
                <w:sz w:val="21"/>
                <w:szCs w:val="21"/>
                <w:highlight w:val="none"/>
                <w:lang w:val="en-US" w:eastAsia="zh-CN"/>
              </w:rPr>
              <w:t>t/a，VOCs：0.</w:t>
            </w:r>
            <w:r>
              <w:rPr>
                <w:rFonts w:hint="eastAsia" w:ascii="Times New Roman" w:cs="Times New Roman"/>
                <w:b w:val="0"/>
                <w:bCs w:val="0"/>
                <w:color w:val="auto"/>
                <w:sz w:val="21"/>
                <w:szCs w:val="21"/>
                <w:highlight w:val="none"/>
                <w:lang w:val="en-US" w:eastAsia="zh-CN"/>
              </w:rPr>
              <w:t>0405</w:t>
            </w:r>
            <w:r>
              <w:rPr>
                <w:rFonts w:hint="default" w:ascii="Times New Roman" w:hAnsi="Times New Roman" w:cs="Times New Roman"/>
                <w:b w:val="0"/>
                <w:bCs w:val="0"/>
                <w:color w:val="auto"/>
                <w:sz w:val="21"/>
                <w:szCs w:val="21"/>
                <w:highlight w:val="none"/>
                <w:lang w:val="en-US" w:eastAsia="zh-CN"/>
              </w:rPr>
              <w:t>t/a</w:t>
            </w:r>
            <w:r>
              <w:rPr>
                <w:rFonts w:hint="eastAsia" w:ascii="Times New Roman" w:hAnsi="Times New Roman" w:cs="Times New Roman"/>
                <w:b w:val="0"/>
                <w:bCs w:val="0"/>
                <w:color w:val="auto"/>
                <w:sz w:val="21"/>
                <w:szCs w:val="21"/>
                <w:highlight w:val="none"/>
                <w:lang w:val="en-US" w:eastAsia="zh-CN"/>
              </w:rPr>
              <w:t>。</w:t>
            </w:r>
          </w:p>
          <w:p>
            <w:pPr>
              <w:pStyle w:val="5"/>
              <w:ind w:firstLine="420" w:firstLineChars="200"/>
              <w:rPr>
                <w:rFonts w:hint="eastAsia" w:eastAsia="宋体"/>
                <w:b w:val="0"/>
                <w:bCs w:val="0"/>
                <w:lang w:val="en-US" w:eastAsia="zh-CN"/>
              </w:rPr>
            </w:pPr>
            <w:r>
              <w:rPr>
                <w:rFonts w:hint="eastAsia" w:cs="Times New Roman"/>
                <w:b w:val="0"/>
                <w:bCs w:val="0"/>
                <w:color w:val="auto"/>
                <w:kern w:val="0"/>
                <w:sz w:val="21"/>
                <w:szCs w:val="21"/>
                <w:lang w:eastAsia="zh-CN"/>
              </w:rPr>
              <w:t>综上，本项目废气污染物排放总量指标为</w:t>
            </w:r>
            <w:r>
              <w:rPr>
                <w:rFonts w:hint="default" w:ascii="Times New Roman" w:hAnsi="Times New Roman" w:eastAsia="宋体" w:cs="Times New Roman"/>
                <w:b w:val="0"/>
                <w:bCs w:val="0"/>
                <w:color w:val="auto"/>
                <w:sz w:val="21"/>
                <w:szCs w:val="21"/>
                <w:highlight w:val="none"/>
              </w:rPr>
              <w:t>SO</w:t>
            </w:r>
            <w:r>
              <w:rPr>
                <w:rFonts w:hint="default" w:ascii="Times New Roman" w:hAnsi="Times New Roman" w:eastAsia="宋体" w:cs="Times New Roman"/>
                <w:b w:val="0"/>
                <w:bCs w:val="0"/>
                <w:color w:val="auto"/>
                <w:sz w:val="21"/>
                <w:szCs w:val="21"/>
                <w:highlight w:val="none"/>
                <w:vertAlign w:val="subscript"/>
              </w:rPr>
              <w:t>2</w:t>
            </w:r>
            <w:r>
              <w:rPr>
                <w:rFonts w:hint="default" w:ascii="Times New Roman" w:hAnsi="Times New Roman" w:eastAsia="宋体" w:cs="Times New Roman"/>
                <w:b w:val="0"/>
                <w:bCs w:val="0"/>
                <w:color w:val="auto"/>
                <w:sz w:val="21"/>
                <w:szCs w:val="21"/>
                <w:highlight w:val="none"/>
              </w:rPr>
              <w:t>：0</w:t>
            </w:r>
            <w:r>
              <w:rPr>
                <w:rFonts w:hint="default" w:ascii="Times New Roman" w:hAnsi="Times New Roman" w:eastAsia="宋体" w:cs="Times New Roman"/>
                <w:b w:val="0"/>
                <w:bCs w:val="0"/>
                <w:color w:val="auto"/>
                <w:sz w:val="21"/>
                <w:szCs w:val="21"/>
                <w:highlight w:val="none"/>
                <w:lang w:val="en-US" w:eastAsia="zh-CN"/>
              </w:rPr>
              <w:t>.</w:t>
            </w:r>
            <w:r>
              <w:rPr>
                <w:rFonts w:hint="default" w:ascii="Times New Roman" w:hAnsi="Times New Roman" w:cs="Times New Roman"/>
                <w:b w:val="0"/>
                <w:bCs w:val="0"/>
                <w:color w:val="auto"/>
                <w:sz w:val="21"/>
                <w:szCs w:val="21"/>
                <w:highlight w:val="none"/>
                <w:lang w:val="en-US" w:eastAsia="zh-CN"/>
              </w:rPr>
              <w:t>1293</w:t>
            </w:r>
            <w:r>
              <w:rPr>
                <w:rFonts w:hint="default" w:ascii="Times New Roman" w:hAnsi="Times New Roman" w:eastAsia="宋体" w:cs="Times New Roman"/>
                <w:b w:val="0"/>
                <w:bCs w:val="0"/>
                <w:color w:val="auto"/>
                <w:sz w:val="21"/>
                <w:szCs w:val="21"/>
                <w:highlight w:val="none"/>
              </w:rPr>
              <w:t>t/a，NOx：0</w:t>
            </w:r>
            <w:r>
              <w:rPr>
                <w:rFonts w:hint="default" w:ascii="Times New Roman" w:hAnsi="Times New Roman" w:eastAsia="宋体" w:cs="Times New Roman"/>
                <w:b w:val="0"/>
                <w:bCs w:val="0"/>
                <w:color w:val="auto"/>
                <w:sz w:val="21"/>
                <w:szCs w:val="21"/>
                <w:highlight w:val="none"/>
                <w:lang w:val="en-US" w:eastAsia="zh-CN"/>
              </w:rPr>
              <w:t>.</w:t>
            </w:r>
            <w:r>
              <w:rPr>
                <w:rFonts w:hint="default" w:ascii="Times New Roman" w:hAnsi="Times New Roman" w:cs="Times New Roman"/>
                <w:b w:val="0"/>
                <w:bCs w:val="0"/>
                <w:color w:val="auto"/>
                <w:sz w:val="21"/>
                <w:szCs w:val="21"/>
                <w:highlight w:val="none"/>
                <w:lang w:val="en-US" w:eastAsia="zh-CN"/>
              </w:rPr>
              <w:t>6465</w:t>
            </w:r>
            <w:r>
              <w:rPr>
                <w:rFonts w:hint="default" w:ascii="Times New Roman" w:hAnsi="Times New Roman" w:eastAsia="宋体" w:cs="Times New Roman"/>
                <w:b w:val="0"/>
                <w:bCs w:val="0"/>
                <w:color w:val="auto"/>
                <w:sz w:val="21"/>
                <w:szCs w:val="21"/>
                <w:highlight w:val="none"/>
              </w:rPr>
              <w:t>t/a，</w:t>
            </w:r>
            <w:r>
              <w:rPr>
                <w:rFonts w:hint="default" w:ascii="Times New Roman" w:hAnsi="Times New Roman" w:cs="Times New Roman"/>
                <w:b w:val="0"/>
                <w:bCs w:val="0"/>
                <w:color w:val="auto"/>
                <w:sz w:val="21"/>
                <w:szCs w:val="21"/>
                <w:highlight w:val="none"/>
                <w:lang w:eastAsia="zh-CN"/>
              </w:rPr>
              <w:t>颗粒物：</w:t>
            </w:r>
            <w:r>
              <w:rPr>
                <w:rFonts w:hint="default" w:ascii="Times New Roman" w:hAnsi="Times New Roman" w:cs="Times New Roman"/>
                <w:b w:val="0"/>
                <w:bCs w:val="0"/>
                <w:color w:val="auto"/>
                <w:sz w:val="21"/>
                <w:szCs w:val="21"/>
                <w:highlight w:val="none"/>
                <w:lang w:val="en-US" w:eastAsia="zh-CN"/>
              </w:rPr>
              <w:t>1.1015t/a，VOCs：0.6912t/a</w:t>
            </w:r>
            <w:r>
              <w:rPr>
                <w:rFonts w:hint="eastAsia" w:ascii="Times New Roman" w:hAnsi="Times New Roman" w:cs="Times New Roman"/>
                <w:b w:val="0"/>
                <w:bCs w:val="0"/>
                <w:color w:val="auto"/>
                <w:sz w:val="21"/>
                <w:szCs w:val="21"/>
                <w:highlight w:val="none"/>
                <w:lang w:val="en-US" w:eastAsia="zh-CN"/>
              </w:rPr>
              <w:t>。</w:t>
            </w:r>
          </w:p>
          <w:p>
            <w:pPr>
              <w:pStyle w:val="2"/>
              <w:keepNext w:val="0"/>
              <w:keepLines w:val="0"/>
              <w:pageBreakBefore w:val="0"/>
              <w:widowControl w:val="0"/>
              <w:kinsoku/>
              <w:wordWrap/>
              <w:overflowPunct/>
              <w:topLinePunct w:val="0"/>
              <w:autoSpaceDE/>
              <w:autoSpaceDN/>
              <w:bidi w:val="0"/>
              <w:adjustRightInd/>
              <w:snapToGrid/>
              <w:spacing w:after="0" w:line="360" w:lineRule="auto"/>
              <w:ind w:firstLine="420" w:firstLineChars="200"/>
              <w:jc w:val="left"/>
              <w:textAlignment w:val="auto"/>
              <w:rPr>
                <w:rFonts w:hint="eastAsia" w:ascii="宋体" w:hAnsi="宋体"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三、结论</w:t>
            </w:r>
          </w:p>
          <w:p>
            <w:pPr>
              <w:pStyle w:val="2"/>
              <w:spacing w:line="360" w:lineRule="auto"/>
              <w:ind w:firstLine="420" w:firstLineChars="200"/>
              <w:jc w:val="left"/>
              <w:rPr>
                <w:rFonts w:ascii="宋体" w:cs="宋体"/>
                <w:color w:val="auto"/>
                <w:sz w:val="24"/>
              </w:rPr>
            </w:pPr>
            <w:r>
              <w:rPr>
                <w:rFonts w:hint="eastAsia" w:ascii="宋体" w:hAnsi="宋体" w:eastAsia="宋体" w:cs="宋体"/>
                <w:color w:val="auto"/>
                <w:kern w:val="2"/>
                <w:sz w:val="21"/>
                <w:szCs w:val="21"/>
                <w:highlight w:val="none"/>
                <w:lang w:val="en-US" w:eastAsia="zh-CN" w:bidi="ar-SA"/>
              </w:rPr>
              <w:t>综合以上文本所述，该项目符合国家产业政策，选址合理，所采取的污染防治措施从技术经济角度考虑可行，符合污染物达标排放的原则和污染物总量控制要求，能够维持该地区的环境质量现状，因此本项目在严格执行国家各项环保法律、法规，认真落实评价提出的各项污染防治措施的前提下，对环境影响较小，从环保角度该项目可行。</w:t>
            </w:r>
          </w:p>
        </w:tc>
      </w:tr>
    </w:tbl>
    <w:p>
      <w:pPr>
        <w:rPr>
          <w:rFonts w:ascii="宋体"/>
          <w:color w:val="auto"/>
        </w:rPr>
        <w:sectPr>
          <w:pgSz w:w="11906" w:h="16838"/>
          <w:pgMar w:top="1701" w:right="1531" w:bottom="1701" w:left="1531" w:header="851" w:footer="851" w:gutter="0"/>
          <w:pgBorders>
            <w:top w:val="none" w:sz="0" w:space="0"/>
            <w:left w:val="none" w:sz="0" w:space="0"/>
            <w:bottom w:val="none" w:sz="0" w:space="0"/>
            <w:right w:val="none" w:sz="0" w:space="0"/>
          </w:pgBorders>
          <w:pgNumType w:fmt="decimal"/>
          <w:cols w:space="720" w:num="1"/>
          <w:docGrid w:linePitch="312" w:charSpace="0"/>
        </w:sectPr>
      </w:pPr>
    </w:p>
    <w:p>
      <w:pPr>
        <w:pStyle w:val="15"/>
        <w:adjustRightInd w:val="0"/>
        <w:snapToGrid w:val="0"/>
        <w:spacing w:before="0" w:beforeAutospacing="0" w:after="0" w:afterAutospacing="0" w:line="240" w:lineRule="auto"/>
        <w:outlineLvl w:val="0"/>
        <w:rPr>
          <w:rFonts w:ascii="黑体" w:hAnsi="黑体" w:eastAsia="黑体"/>
          <w:snapToGrid w:val="0"/>
          <w:color w:val="auto"/>
          <w:sz w:val="32"/>
          <w:szCs w:val="32"/>
          <w:highlight w:val="none"/>
        </w:rPr>
      </w:pPr>
      <w:r>
        <w:rPr>
          <w:rFonts w:hint="eastAsia" w:ascii="黑体" w:hAnsi="黑体" w:eastAsia="黑体"/>
          <w:snapToGrid w:val="0"/>
          <w:color w:val="auto"/>
          <w:sz w:val="32"/>
          <w:szCs w:val="32"/>
          <w:highlight w:val="none"/>
        </w:rPr>
        <w:t>附表</w:t>
      </w:r>
    </w:p>
    <w:p>
      <w:pPr>
        <w:pStyle w:val="15"/>
        <w:adjustRightInd w:val="0"/>
        <w:snapToGrid w:val="0"/>
        <w:spacing w:before="0" w:beforeAutospacing="0" w:after="0" w:afterAutospacing="0" w:line="240" w:lineRule="auto"/>
        <w:jc w:val="center"/>
        <w:outlineLvl w:val="0"/>
        <w:rPr>
          <w:rFonts w:hint="eastAsia" w:ascii="方正小标宋_GBK" w:hAnsi="黑体" w:eastAsia="方正小标宋_GBK"/>
          <w:snapToGrid w:val="0"/>
          <w:color w:val="auto"/>
          <w:sz w:val="38"/>
          <w:szCs w:val="38"/>
        </w:rPr>
      </w:pPr>
      <w:r>
        <w:rPr>
          <w:rFonts w:hint="eastAsia" w:ascii="方正小标宋_GBK" w:hAnsi="黑体" w:eastAsia="方正小标宋_GBK"/>
          <w:snapToGrid w:val="0"/>
          <w:color w:val="auto"/>
          <w:sz w:val="38"/>
          <w:szCs w:val="38"/>
        </w:rPr>
        <w:t>建设项目污染物排放量汇总表</w:t>
      </w:r>
    </w:p>
    <w:tbl>
      <w:tblPr>
        <w:tblStyle w:val="17"/>
        <w:tblW w:w="14170"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180"/>
        <w:gridCol w:w="1825"/>
        <w:gridCol w:w="1701"/>
        <w:gridCol w:w="1276"/>
        <w:gridCol w:w="1701"/>
        <w:gridCol w:w="1559"/>
        <w:gridCol w:w="1761"/>
        <w:gridCol w:w="1959"/>
        <w:gridCol w:w="1208"/>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1180" w:type="dxa"/>
            <w:tcBorders>
              <w:tl2br w:val="single" w:color="auto" w:sz="4" w:space="0"/>
            </w:tcBorders>
            <w:noWrap w:val="0"/>
            <w:tcMar>
              <w:left w:w="28" w:type="dxa"/>
              <w:right w:w="28" w:type="dxa"/>
            </w:tcMar>
            <w:vAlign w:val="center"/>
          </w:tcPr>
          <w:p>
            <w:pPr>
              <w:pStyle w:val="26"/>
              <w:spacing w:beforeLines="0" w:afterLines="0" w:line="240" w:lineRule="auto"/>
              <w:jc w:val="right"/>
              <w:rPr>
                <w:rFonts w:hint="default" w:ascii="Times New Roman" w:hAnsi="Times New Roman" w:eastAsia="仿宋" w:cs="Times New Roman"/>
                <w:snapToGrid w:val="0"/>
                <w:color w:val="auto"/>
                <w:spacing w:val="-6"/>
                <w:kern w:val="21"/>
                <w:sz w:val="21"/>
                <w:szCs w:val="21"/>
              </w:rPr>
            </w:pPr>
            <w:r>
              <w:rPr>
                <w:rFonts w:hint="default" w:ascii="Times New Roman" w:hAnsi="Times New Roman" w:eastAsia="仿宋" w:cs="Times New Roman"/>
                <w:snapToGrid w:val="0"/>
                <w:color w:val="auto"/>
                <w:spacing w:val="-6"/>
                <w:kern w:val="21"/>
                <w:sz w:val="21"/>
                <w:szCs w:val="21"/>
              </w:rPr>
              <w:t>项目</w:t>
            </w:r>
          </w:p>
          <w:p>
            <w:pPr>
              <w:pStyle w:val="26"/>
              <w:spacing w:beforeLines="0" w:afterLines="0" w:line="240" w:lineRule="auto"/>
              <w:jc w:val="left"/>
              <w:rPr>
                <w:rFonts w:hint="default" w:ascii="Times New Roman" w:hAnsi="Times New Roman" w:eastAsia="仿宋" w:cs="Times New Roman"/>
                <w:snapToGrid w:val="0"/>
                <w:color w:val="auto"/>
                <w:spacing w:val="-6"/>
                <w:kern w:val="21"/>
                <w:sz w:val="21"/>
                <w:szCs w:val="21"/>
              </w:rPr>
            </w:pPr>
            <w:r>
              <w:rPr>
                <w:rFonts w:hint="default" w:ascii="Times New Roman" w:hAnsi="Times New Roman" w:eastAsia="仿宋" w:cs="Times New Roman"/>
                <w:snapToGrid w:val="0"/>
                <w:color w:val="auto"/>
                <w:spacing w:val="-6"/>
                <w:kern w:val="21"/>
                <w:sz w:val="21"/>
                <w:szCs w:val="21"/>
              </w:rPr>
              <w:t>分类</w:t>
            </w:r>
          </w:p>
        </w:tc>
        <w:tc>
          <w:tcPr>
            <w:tcW w:w="1825" w:type="dxa"/>
            <w:noWrap w:val="0"/>
            <w:tcMar>
              <w:left w:w="28" w:type="dxa"/>
              <w:right w:w="28" w:type="dxa"/>
            </w:tcMar>
            <w:vAlign w:val="center"/>
          </w:tcPr>
          <w:p>
            <w:pPr>
              <w:pStyle w:val="26"/>
              <w:spacing w:beforeLines="0" w:afterLines="0" w:line="240" w:lineRule="auto"/>
              <w:rPr>
                <w:rFonts w:hint="default" w:ascii="Times New Roman" w:hAnsi="Times New Roman" w:eastAsia="仿宋" w:cs="Times New Roman"/>
                <w:snapToGrid w:val="0"/>
                <w:color w:val="auto"/>
                <w:spacing w:val="-6"/>
                <w:kern w:val="21"/>
                <w:sz w:val="21"/>
                <w:szCs w:val="21"/>
              </w:rPr>
            </w:pPr>
            <w:r>
              <w:rPr>
                <w:rFonts w:hint="default" w:ascii="Times New Roman" w:hAnsi="Times New Roman" w:eastAsia="仿宋" w:cs="Times New Roman"/>
                <w:snapToGrid w:val="0"/>
                <w:color w:val="auto"/>
                <w:spacing w:val="-6"/>
                <w:kern w:val="21"/>
                <w:sz w:val="21"/>
                <w:szCs w:val="21"/>
              </w:rPr>
              <w:t>污染物名称</w:t>
            </w:r>
          </w:p>
        </w:tc>
        <w:tc>
          <w:tcPr>
            <w:tcW w:w="1701" w:type="dxa"/>
            <w:noWrap w:val="0"/>
            <w:tcMar>
              <w:left w:w="28" w:type="dxa"/>
              <w:right w:w="28" w:type="dxa"/>
            </w:tcMar>
            <w:vAlign w:val="center"/>
          </w:tcPr>
          <w:p>
            <w:pPr>
              <w:pStyle w:val="26"/>
              <w:spacing w:beforeLines="0" w:afterLines="0" w:line="240" w:lineRule="auto"/>
              <w:rPr>
                <w:rFonts w:hint="default" w:ascii="Times New Roman" w:hAnsi="Times New Roman" w:eastAsia="仿宋" w:cs="Times New Roman"/>
                <w:snapToGrid w:val="0"/>
                <w:color w:val="auto"/>
                <w:spacing w:val="-6"/>
                <w:kern w:val="21"/>
                <w:sz w:val="21"/>
                <w:szCs w:val="21"/>
              </w:rPr>
            </w:pPr>
            <w:r>
              <w:rPr>
                <w:rFonts w:hint="default" w:ascii="Times New Roman" w:hAnsi="Times New Roman" w:eastAsia="仿宋" w:cs="Times New Roman"/>
                <w:snapToGrid w:val="0"/>
                <w:color w:val="auto"/>
                <w:spacing w:val="-6"/>
                <w:kern w:val="21"/>
                <w:sz w:val="21"/>
                <w:szCs w:val="21"/>
              </w:rPr>
              <w:t>现有工程</w:t>
            </w:r>
          </w:p>
          <w:p>
            <w:pPr>
              <w:pStyle w:val="26"/>
              <w:spacing w:beforeLines="0" w:afterLines="0" w:line="240" w:lineRule="auto"/>
              <w:rPr>
                <w:rFonts w:hint="default" w:ascii="Times New Roman" w:hAnsi="Times New Roman" w:eastAsia="仿宋" w:cs="Times New Roman"/>
                <w:snapToGrid w:val="0"/>
                <w:color w:val="auto"/>
                <w:spacing w:val="-6"/>
                <w:kern w:val="21"/>
                <w:sz w:val="21"/>
                <w:szCs w:val="21"/>
              </w:rPr>
            </w:pPr>
            <w:r>
              <w:rPr>
                <w:rFonts w:hint="default" w:ascii="Times New Roman" w:hAnsi="Times New Roman" w:eastAsia="仿宋" w:cs="Times New Roman"/>
                <w:snapToGrid w:val="0"/>
                <w:color w:val="auto"/>
                <w:spacing w:val="-6"/>
                <w:kern w:val="21"/>
                <w:sz w:val="21"/>
                <w:szCs w:val="21"/>
              </w:rPr>
              <w:t>排放量（固体废物产生量）</w:t>
            </w:r>
            <w:r>
              <w:rPr>
                <w:rFonts w:hint="default" w:ascii="Times New Roman" w:hAnsi="Times New Roman" w:eastAsia="仿宋" w:cs="Times New Roman"/>
                <w:snapToGrid w:val="0"/>
                <w:color w:val="auto"/>
                <w:spacing w:val="-6"/>
                <w:kern w:val="21"/>
                <w:sz w:val="21"/>
                <w:szCs w:val="21"/>
              </w:rPr>
              <w:fldChar w:fldCharType="begin"/>
            </w:r>
            <w:r>
              <w:rPr>
                <w:rFonts w:hint="default" w:ascii="Times New Roman" w:hAnsi="Times New Roman" w:eastAsia="仿宋" w:cs="Times New Roman"/>
                <w:snapToGrid w:val="0"/>
                <w:color w:val="auto"/>
                <w:spacing w:val="-6"/>
                <w:kern w:val="21"/>
                <w:sz w:val="21"/>
                <w:szCs w:val="21"/>
              </w:rPr>
              <w:instrText xml:space="preserve"> = 1 \* GB3 \* MERGEFORMAT </w:instrText>
            </w:r>
            <w:r>
              <w:rPr>
                <w:rFonts w:hint="default" w:ascii="Times New Roman" w:hAnsi="Times New Roman" w:eastAsia="仿宋" w:cs="Times New Roman"/>
                <w:snapToGrid w:val="0"/>
                <w:color w:val="auto"/>
                <w:spacing w:val="-6"/>
                <w:kern w:val="21"/>
                <w:sz w:val="21"/>
                <w:szCs w:val="21"/>
              </w:rPr>
              <w:fldChar w:fldCharType="separate"/>
            </w:r>
            <w:r>
              <w:rPr>
                <w:rFonts w:hint="default" w:ascii="Times New Roman" w:hAnsi="Times New Roman" w:eastAsia="仿宋" w:cs="Times New Roman"/>
                <w:color w:val="auto"/>
                <w:kern w:val="2"/>
                <w:sz w:val="21"/>
                <w:szCs w:val="21"/>
              </w:rPr>
              <w:t>①</w:t>
            </w:r>
            <w:r>
              <w:rPr>
                <w:rFonts w:hint="default" w:ascii="Times New Roman" w:hAnsi="Times New Roman" w:eastAsia="仿宋" w:cs="Times New Roman"/>
                <w:snapToGrid w:val="0"/>
                <w:color w:val="auto"/>
                <w:spacing w:val="-6"/>
                <w:kern w:val="21"/>
                <w:sz w:val="21"/>
                <w:szCs w:val="21"/>
              </w:rPr>
              <w:fldChar w:fldCharType="end"/>
            </w:r>
          </w:p>
        </w:tc>
        <w:tc>
          <w:tcPr>
            <w:tcW w:w="1276" w:type="dxa"/>
            <w:noWrap w:val="0"/>
            <w:tcMar>
              <w:left w:w="28" w:type="dxa"/>
              <w:right w:w="28" w:type="dxa"/>
            </w:tcMar>
            <w:vAlign w:val="center"/>
          </w:tcPr>
          <w:p>
            <w:pPr>
              <w:pStyle w:val="26"/>
              <w:spacing w:beforeLines="0" w:afterLines="0" w:line="240" w:lineRule="auto"/>
              <w:rPr>
                <w:rFonts w:hint="default" w:ascii="Times New Roman" w:hAnsi="Times New Roman" w:eastAsia="仿宋" w:cs="Times New Roman"/>
                <w:snapToGrid w:val="0"/>
                <w:color w:val="auto"/>
                <w:spacing w:val="-6"/>
                <w:kern w:val="21"/>
                <w:sz w:val="21"/>
                <w:szCs w:val="21"/>
              </w:rPr>
            </w:pPr>
            <w:r>
              <w:rPr>
                <w:rFonts w:hint="default" w:ascii="Times New Roman" w:hAnsi="Times New Roman" w:eastAsia="仿宋" w:cs="Times New Roman"/>
                <w:snapToGrid w:val="0"/>
                <w:color w:val="auto"/>
                <w:spacing w:val="-6"/>
                <w:kern w:val="21"/>
                <w:sz w:val="21"/>
                <w:szCs w:val="21"/>
              </w:rPr>
              <w:t>现有工程</w:t>
            </w:r>
          </w:p>
          <w:p>
            <w:pPr>
              <w:pStyle w:val="26"/>
              <w:spacing w:beforeLines="0" w:afterLines="0" w:line="240" w:lineRule="auto"/>
              <w:rPr>
                <w:rFonts w:hint="default" w:ascii="Times New Roman" w:hAnsi="Times New Roman" w:eastAsia="仿宋" w:cs="Times New Roman"/>
                <w:snapToGrid w:val="0"/>
                <w:color w:val="auto"/>
                <w:spacing w:val="-6"/>
                <w:kern w:val="21"/>
                <w:sz w:val="21"/>
                <w:szCs w:val="21"/>
              </w:rPr>
            </w:pPr>
            <w:r>
              <w:rPr>
                <w:rFonts w:hint="default" w:ascii="Times New Roman" w:hAnsi="Times New Roman" w:eastAsia="仿宋" w:cs="Times New Roman"/>
                <w:snapToGrid w:val="0"/>
                <w:color w:val="auto"/>
                <w:spacing w:val="-6"/>
                <w:kern w:val="21"/>
                <w:sz w:val="21"/>
                <w:szCs w:val="21"/>
              </w:rPr>
              <w:t>许可排放量</w:t>
            </w:r>
          </w:p>
          <w:p>
            <w:pPr>
              <w:pStyle w:val="26"/>
              <w:spacing w:beforeLines="0" w:afterLines="0"/>
              <w:rPr>
                <w:rFonts w:hint="default" w:ascii="Times New Roman" w:hAnsi="Times New Roman" w:eastAsia="仿宋" w:cs="Times New Roman"/>
                <w:snapToGrid w:val="0"/>
                <w:color w:val="auto"/>
                <w:spacing w:val="-6"/>
                <w:kern w:val="21"/>
                <w:sz w:val="21"/>
                <w:szCs w:val="21"/>
              </w:rPr>
            </w:pPr>
            <w:r>
              <w:rPr>
                <w:rFonts w:hint="default" w:ascii="Times New Roman" w:hAnsi="Times New Roman" w:eastAsia="仿宋" w:cs="Times New Roman"/>
                <w:snapToGrid w:val="0"/>
                <w:color w:val="auto"/>
                <w:spacing w:val="-6"/>
                <w:kern w:val="21"/>
                <w:sz w:val="21"/>
                <w:szCs w:val="21"/>
              </w:rPr>
              <w:fldChar w:fldCharType="begin"/>
            </w:r>
            <w:r>
              <w:rPr>
                <w:rFonts w:hint="default" w:ascii="Times New Roman" w:hAnsi="Times New Roman" w:eastAsia="仿宋" w:cs="Times New Roman"/>
                <w:snapToGrid w:val="0"/>
                <w:color w:val="auto"/>
                <w:spacing w:val="-6"/>
                <w:kern w:val="21"/>
                <w:sz w:val="21"/>
                <w:szCs w:val="21"/>
              </w:rPr>
              <w:instrText xml:space="preserve"> = 2 \* GB3 \* MERGEFORMAT </w:instrText>
            </w:r>
            <w:r>
              <w:rPr>
                <w:rFonts w:hint="default" w:ascii="Times New Roman" w:hAnsi="Times New Roman" w:eastAsia="仿宋" w:cs="Times New Roman"/>
                <w:snapToGrid w:val="0"/>
                <w:color w:val="auto"/>
                <w:spacing w:val="-6"/>
                <w:kern w:val="21"/>
                <w:sz w:val="21"/>
                <w:szCs w:val="21"/>
              </w:rPr>
              <w:fldChar w:fldCharType="separate"/>
            </w:r>
            <w:r>
              <w:rPr>
                <w:rFonts w:hint="default" w:ascii="Times New Roman" w:hAnsi="Times New Roman" w:eastAsia="仿宋" w:cs="Times New Roman"/>
                <w:snapToGrid w:val="0"/>
                <w:color w:val="auto"/>
                <w:spacing w:val="-6"/>
                <w:kern w:val="21"/>
                <w:sz w:val="21"/>
                <w:szCs w:val="21"/>
              </w:rPr>
              <w:t>②</w:t>
            </w:r>
            <w:r>
              <w:rPr>
                <w:rFonts w:hint="default" w:ascii="Times New Roman" w:hAnsi="Times New Roman" w:eastAsia="仿宋" w:cs="Times New Roman"/>
                <w:snapToGrid w:val="0"/>
                <w:color w:val="auto"/>
                <w:spacing w:val="-6"/>
                <w:kern w:val="21"/>
                <w:sz w:val="21"/>
                <w:szCs w:val="21"/>
              </w:rPr>
              <w:fldChar w:fldCharType="end"/>
            </w:r>
          </w:p>
        </w:tc>
        <w:tc>
          <w:tcPr>
            <w:tcW w:w="1701" w:type="dxa"/>
            <w:noWrap w:val="0"/>
            <w:tcMar>
              <w:left w:w="28" w:type="dxa"/>
              <w:right w:w="28" w:type="dxa"/>
            </w:tcMar>
            <w:vAlign w:val="center"/>
          </w:tcPr>
          <w:p>
            <w:pPr>
              <w:pStyle w:val="26"/>
              <w:spacing w:beforeLines="0" w:afterLines="0" w:line="240" w:lineRule="auto"/>
              <w:rPr>
                <w:rFonts w:hint="default" w:ascii="Times New Roman" w:hAnsi="Times New Roman" w:eastAsia="仿宋" w:cs="Times New Roman"/>
                <w:snapToGrid w:val="0"/>
                <w:color w:val="auto"/>
                <w:spacing w:val="-6"/>
                <w:kern w:val="21"/>
                <w:sz w:val="21"/>
                <w:szCs w:val="21"/>
              </w:rPr>
            </w:pPr>
            <w:r>
              <w:rPr>
                <w:rFonts w:hint="default" w:ascii="Times New Roman" w:hAnsi="Times New Roman" w:eastAsia="仿宋" w:cs="Times New Roman"/>
                <w:snapToGrid w:val="0"/>
                <w:color w:val="auto"/>
                <w:spacing w:val="-6"/>
                <w:kern w:val="21"/>
                <w:sz w:val="21"/>
                <w:szCs w:val="21"/>
              </w:rPr>
              <w:t>在建工程</w:t>
            </w:r>
          </w:p>
          <w:p>
            <w:pPr>
              <w:pStyle w:val="26"/>
              <w:spacing w:beforeLines="0" w:afterLines="0" w:line="240" w:lineRule="auto"/>
              <w:rPr>
                <w:rFonts w:hint="default" w:ascii="Times New Roman" w:hAnsi="Times New Roman" w:eastAsia="仿宋" w:cs="Times New Roman"/>
                <w:snapToGrid w:val="0"/>
                <w:color w:val="auto"/>
                <w:spacing w:val="-6"/>
                <w:kern w:val="21"/>
                <w:sz w:val="21"/>
                <w:szCs w:val="21"/>
              </w:rPr>
            </w:pPr>
            <w:r>
              <w:rPr>
                <w:rFonts w:hint="default" w:ascii="Times New Roman" w:hAnsi="Times New Roman" w:eastAsia="仿宋" w:cs="Times New Roman"/>
                <w:snapToGrid w:val="0"/>
                <w:color w:val="auto"/>
                <w:spacing w:val="-6"/>
                <w:kern w:val="21"/>
                <w:sz w:val="21"/>
                <w:szCs w:val="21"/>
              </w:rPr>
              <w:t>排放量（固体废物产生量）</w:t>
            </w:r>
            <w:r>
              <w:rPr>
                <w:rFonts w:hint="default" w:ascii="Times New Roman" w:hAnsi="Times New Roman" w:eastAsia="仿宋" w:cs="Times New Roman"/>
                <w:snapToGrid w:val="0"/>
                <w:color w:val="auto"/>
                <w:spacing w:val="-6"/>
                <w:kern w:val="21"/>
                <w:sz w:val="21"/>
                <w:szCs w:val="21"/>
              </w:rPr>
              <w:fldChar w:fldCharType="begin"/>
            </w:r>
            <w:r>
              <w:rPr>
                <w:rFonts w:hint="default" w:ascii="Times New Roman" w:hAnsi="Times New Roman" w:eastAsia="仿宋" w:cs="Times New Roman"/>
                <w:snapToGrid w:val="0"/>
                <w:color w:val="auto"/>
                <w:spacing w:val="-6"/>
                <w:kern w:val="21"/>
                <w:sz w:val="21"/>
                <w:szCs w:val="21"/>
              </w:rPr>
              <w:instrText xml:space="preserve"> = 3 \* GB3 \* MERGEFORMAT </w:instrText>
            </w:r>
            <w:r>
              <w:rPr>
                <w:rFonts w:hint="default" w:ascii="Times New Roman" w:hAnsi="Times New Roman" w:eastAsia="仿宋" w:cs="Times New Roman"/>
                <w:snapToGrid w:val="0"/>
                <w:color w:val="auto"/>
                <w:spacing w:val="-6"/>
                <w:kern w:val="21"/>
                <w:sz w:val="21"/>
                <w:szCs w:val="21"/>
              </w:rPr>
              <w:fldChar w:fldCharType="separate"/>
            </w:r>
            <w:r>
              <w:rPr>
                <w:rFonts w:hint="default" w:ascii="Times New Roman" w:hAnsi="Times New Roman" w:eastAsia="仿宋" w:cs="Times New Roman"/>
                <w:color w:val="auto"/>
                <w:kern w:val="2"/>
                <w:sz w:val="21"/>
                <w:szCs w:val="21"/>
              </w:rPr>
              <w:t>③</w:t>
            </w:r>
            <w:r>
              <w:rPr>
                <w:rFonts w:hint="default" w:ascii="Times New Roman" w:hAnsi="Times New Roman" w:eastAsia="仿宋" w:cs="Times New Roman"/>
                <w:snapToGrid w:val="0"/>
                <w:color w:val="auto"/>
                <w:spacing w:val="-6"/>
                <w:kern w:val="21"/>
                <w:sz w:val="21"/>
                <w:szCs w:val="21"/>
              </w:rPr>
              <w:fldChar w:fldCharType="end"/>
            </w:r>
          </w:p>
        </w:tc>
        <w:tc>
          <w:tcPr>
            <w:tcW w:w="1559" w:type="dxa"/>
            <w:noWrap w:val="0"/>
            <w:tcMar>
              <w:left w:w="28" w:type="dxa"/>
              <w:right w:w="28" w:type="dxa"/>
            </w:tcMar>
            <w:vAlign w:val="center"/>
          </w:tcPr>
          <w:p>
            <w:pPr>
              <w:pStyle w:val="26"/>
              <w:spacing w:beforeLines="0" w:afterLines="0" w:line="240" w:lineRule="auto"/>
              <w:rPr>
                <w:rFonts w:hint="default" w:ascii="Times New Roman" w:hAnsi="Times New Roman" w:eastAsia="仿宋" w:cs="Times New Roman"/>
                <w:snapToGrid w:val="0"/>
                <w:color w:val="auto"/>
                <w:spacing w:val="-6"/>
                <w:kern w:val="21"/>
                <w:sz w:val="21"/>
                <w:szCs w:val="21"/>
              </w:rPr>
            </w:pPr>
            <w:r>
              <w:rPr>
                <w:rFonts w:hint="default" w:ascii="Times New Roman" w:hAnsi="Times New Roman" w:eastAsia="仿宋" w:cs="Times New Roman"/>
                <w:snapToGrid w:val="0"/>
                <w:color w:val="auto"/>
                <w:spacing w:val="-6"/>
                <w:kern w:val="21"/>
                <w:sz w:val="21"/>
                <w:szCs w:val="21"/>
              </w:rPr>
              <w:t>本项目</w:t>
            </w:r>
          </w:p>
          <w:p>
            <w:pPr>
              <w:pStyle w:val="26"/>
              <w:spacing w:beforeLines="0" w:afterLines="0" w:line="240" w:lineRule="auto"/>
              <w:rPr>
                <w:rFonts w:hint="default" w:ascii="Times New Roman" w:hAnsi="Times New Roman" w:eastAsia="仿宋" w:cs="Times New Roman"/>
                <w:snapToGrid w:val="0"/>
                <w:color w:val="auto"/>
                <w:spacing w:val="-6"/>
                <w:kern w:val="21"/>
                <w:sz w:val="21"/>
                <w:szCs w:val="21"/>
              </w:rPr>
            </w:pPr>
            <w:r>
              <w:rPr>
                <w:rFonts w:hint="default" w:ascii="Times New Roman" w:hAnsi="Times New Roman" w:eastAsia="仿宋" w:cs="Times New Roman"/>
                <w:snapToGrid w:val="0"/>
                <w:color w:val="auto"/>
                <w:spacing w:val="-6"/>
                <w:kern w:val="21"/>
                <w:sz w:val="21"/>
                <w:szCs w:val="21"/>
              </w:rPr>
              <w:t>排放量（固体废物产生量）</w:t>
            </w:r>
            <w:r>
              <w:rPr>
                <w:rFonts w:hint="default" w:ascii="Times New Roman" w:hAnsi="Times New Roman" w:eastAsia="仿宋" w:cs="Times New Roman"/>
                <w:snapToGrid w:val="0"/>
                <w:color w:val="auto"/>
                <w:spacing w:val="-6"/>
                <w:kern w:val="21"/>
                <w:sz w:val="21"/>
                <w:szCs w:val="21"/>
              </w:rPr>
              <w:fldChar w:fldCharType="begin"/>
            </w:r>
            <w:r>
              <w:rPr>
                <w:rFonts w:hint="default" w:ascii="Times New Roman" w:hAnsi="Times New Roman" w:eastAsia="仿宋" w:cs="Times New Roman"/>
                <w:snapToGrid w:val="0"/>
                <w:color w:val="auto"/>
                <w:spacing w:val="-6"/>
                <w:kern w:val="21"/>
                <w:sz w:val="21"/>
                <w:szCs w:val="21"/>
              </w:rPr>
              <w:instrText xml:space="preserve"> = 4 \* GB3 \* MERGEFORMAT </w:instrText>
            </w:r>
            <w:r>
              <w:rPr>
                <w:rFonts w:hint="default" w:ascii="Times New Roman" w:hAnsi="Times New Roman" w:eastAsia="仿宋" w:cs="Times New Roman"/>
                <w:snapToGrid w:val="0"/>
                <w:color w:val="auto"/>
                <w:spacing w:val="-6"/>
                <w:kern w:val="21"/>
                <w:sz w:val="21"/>
                <w:szCs w:val="21"/>
              </w:rPr>
              <w:fldChar w:fldCharType="separate"/>
            </w:r>
            <w:r>
              <w:rPr>
                <w:rFonts w:hint="default" w:ascii="Times New Roman" w:hAnsi="Times New Roman" w:eastAsia="仿宋" w:cs="Times New Roman"/>
                <w:color w:val="auto"/>
                <w:kern w:val="2"/>
                <w:sz w:val="21"/>
                <w:szCs w:val="21"/>
              </w:rPr>
              <w:t>④</w:t>
            </w:r>
            <w:r>
              <w:rPr>
                <w:rFonts w:hint="default" w:ascii="Times New Roman" w:hAnsi="Times New Roman" w:eastAsia="仿宋" w:cs="Times New Roman"/>
                <w:snapToGrid w:val="0"/>
                <w:color w:val="auto"/>
                <w:spacing w:val="-6"/>
                <w:kern w:val="21"/>
                <w:sz w:val="21"/>
                <w:szCs w:val="21"/>
              </w:rPr>
              <w:fldChar w:fldCharType="end"/>
            </w:r>
          </w:p>
        </w:tc>
        <w:tc>
          <w:tcPr>
            <w:tcW w:w="1761" w:type="dxa"/>
            <w:noWrap w:val="0"/>
            <w:tcMar>
              <w:left w:w="28" w:type="dxa"/>
              <w:right w:w="28" w:type="dxa"/>
            </w:tcMar>
            <w:vAlign w:val="center"/>
          </w:tcPr>
          <w:p>
            <w:pPr>
              <w:pStyle w:val="26"/>
              <w:spacing w:beforeLines="0" w:afterLines="0" w:line="240" w:lineRule="auto"/>
              <w:rPr>
                <w:rFonts w:hint="default" w:ascii="Times New Roman" w:hAnsi="Times New Roman" w:eastAsia="仿宋" w:cs="Times New Roman"/>
                <w:snapToGrid w:val="0"/>
                <w:color w:val="auto"/>
                <w:spacing w:val="-16"/>
                <w:kern w:val="21"/>
                <w:sz w:val="21"/>
                <w:szCs w:val="21"/>
              </w:rPr>
            </w:pPr>
            <w:r>
              <w:rPr>
                <w:rFonts w:hint="default" w:ascii="Times New Roman" w:hAnsi="Times New Roman" w:eastAsia="仿宋" w:cs="Times New Roman"/>
                <w:snapToGrid w:val="0"/>
                <w:color w:val="auto"/>
                <w:spacing w:val="-16"/>
                <w:kern w:val="21"/>
                <w:sz w:val="21"/>
                <w:szCs w:val="21"/>
              </w:rPr>
              <w:t>以新带老削减量</w:t>
            </w:r>
          </w:p>
          <w:p>
            <w:pPr>
              <w:pStyle w:val="26"/>
              <w:spacing w:beforeLines="0" w:afterLines="0" w:line="240" w:lineRule="auto"/>
              <w:rPr>
                <w:rFonts w:hint="default" w:ascii="Times New Roman" w:hAnsi="Times New Roman" w:eastAsia="仿宋" w:cs="Times New Roman"/>
                <w:snapToGrid w:val="0"/>
                <w:color w:val="auto"/>
                <w:spacing w:val="-16"/>
                <w:kern w:val="21"/>
                <w:sz w:val="21"/>
                <w:szCs w:val="21"/>
              </w:rPr>
            </w:pPr>
            <w:r>
              <w:rPr>
                <w:rFonts w:hint="default" w:ascii="Times New Roman" w:hAnsi="Times New Roman" w:eastAsia="仿宋" w:cs="Times New Roman"/>
                <w:snapToGrid w:val="0"/>
                <w:color w:val="auto"/>
                <w:spacing w:val="-16"/>
                <w:kern w:val="21"/>
                <w:sz w:val="21"/>
                <w:szCs w:val="21"/>
              </w:rPr>
              <w:t>（新建项目不填）</w:t>
            </w:r>
            <w:r>
              <w:rPr>
                <w:rFonts w:hint="default" w:ascii="Times New Roman" w:hAnsi="Times New Roman" w:eastAsia="仿宋" w:cs="Times New Roman"/>
                <w:snapToGrid w:val="0"/>
                <w:color w:val="auto"/>
                <w:spacing w:val="-16"/>
                <w:kern w:val="21"/>
                <w:sz w:val="21"/>
                <w:szCs w:val="21"/>
              </w:rPr>
              <w:fldChar w:fldCharType="begin"/>
            </w:r>
            <w:r>
              <w:rPr>
                <w:rFonts w:hint="default" w:ascii="Times New Roman" w:hAnsi="Times New Roman" w:eastAsia="仿宋" w:cs="Times New Roman"/>
                <w:snapToGrid w:val="0"/>
                <w:color w:val="auto"/>
                <w:spacing w:val="-16"/>
                <w:kern w:val="21"/>
                <w:sz w:val="21"/>
                <w:szCs w:val="21"/>
              </w:rPr>
              <w:instrText xml:space="preserve"> = 5 \* GB3 \* MERGEFORMAT </w:instrText>
            </w:r>
            <w:r>
              <w:rPr>
                <w:rFonts w:hint="default" w:ascii="Times New Roman" w:hAnsi="Times New Roman" w:eastAsia="仿宋" w:cs="Times New Roman"/>
                <w:snapToGrid w:val="0"/>
                <w:color w:val="auto"/>
                <w:spacing w:val="-16"/>
                <w:kern w:val="21"/>
                <w:sz w:val="21"/>
                <w:szCs w:val="21"/>
              </w:rPr>
              <w:fldChar w:fldCharType="separate"/>
            </w:r>
            <w:r>
              <w:rPr>
                <w:rFonts w:hint="default" w:ascii="Times New Roman" w:hAnsi="Times New Roman" w:eastAsia="仿宋" w:cs="Times New Roman"/>
                <w:color w:val="auto"/>
                <w:kern w:val="2"/>
                <w:sz w:val="21"/>
                <w:szCs w:val="21"/>
              </w:rPr>
              <w:t>⑤</w:t>
            </w:r>
            <w:r>
              <w:rPr>
                <w:rFonts w:hint="default" w:ascii="Times New Roman" w:hAnsi="Times New Roman" w:eastAsia="仿宋" w:cs="Times New Roman"/>
                <w:snapToGrid w:val="0"/>
                <w:color w:val="auto"/>
                <w:spacing w:val="-16"/>
                <w:kern w:val="21"/>
                <w:sz w:val="21"/>
                <w:szCs w:val="21"/>
              </w:rPr>
              <w:fldChar w:fldCharType="end"/>
            </w:r>
          </w:p>
        </w:tc>
        <w:tc>
          <w:tcPr>
            <w:tcW w:w="1959" w:type="dxa"/>
            <w:noWrap w:val="0"/>
            <w:tcMar>
              <w:left w:w="28" w:type="dxa"/>
              <w:right w:w="28" w:type="dxa"/>
            </w:tcMar>
            <w:vAlign w:val="center"/>
          </w:tcPr>
          <w:p>
            <w:pPr>
              <w:pStyle w:val="26"/>
              <w:spacing w:beforeLines="0" w:afterLines="0" w:line="240" w:lineRule="auto"/>
              <w:rPr>
                <w:rFonts w:hint="default" w:ascii="Times New Roman" w:hAnsi="Times New Roman" w:eastAsia="仿宋" w:cs="Times New Roman"/>
                <w:snapToGrid w:val="0"/>
                <w:color w:val="auto"/>
                <w:spacing w:val="-16"/>
                <w:kern w:val="21"/>
                <w:sz w:val="21"/>
                <w:szCs w:val="21"/>
              </w:rPr>
            </w:pPr>
            <w:r>
              <w:rPr>
                <w:rFonts w:hint="default" w:ascii="Times New Roman" w:hAnsi="Times New Roman" w:eastAsia="仿宋" w:cs="Times New Roman"/>
                <w:snapToGrid w:val="0"/>
                <w:color w:val="auto"/>
                <w:spacing w:val="-16"/>
                <w:kern w:val="21"/>
                <w:sz w:val="21"/>
                <w:szCs w:val="21"/>
              </w:rPr>
              <w:t>本项目建成后</w:t>
            </w:r>
          </w:p>
          <w:p>
            <w:pPr>
              <w:pStyle w:val="26"/>
              <w:spacing w:beforeLines="0" w:afterLines="0" w:line="240" w:lineRule="auto"/>
              <w:rPr>
                <w:rFonts w:hint="default" w:ascii="Times New Roman" w:hAnsi="Times New Roman" w:eastAsia="仿宋" w:cs="Times New Roman"/>
                <w:snapToGrid w:val="0"/>
                <w:color w:val="auto"/>
                <w:spacing w:val="-16"/>
                <w:kern w:val="21"/>
                <w:sz w:val="21"/>
                <w:szCs w:val="21"/>
              </w:rPr>
            </w:pPr>
            <w:r>
              <w:rPr>
                <w:rFonts w:hint="default" w:ascii="Times New Roman" w:hAnsi="Times New Roman" w:eastAsia="仿宋" w:cs="Times New Roman"/>
                <w:snapToGrid w:val="0"/>
                <w:color w:val="auto"/>
                <w:spacing w:val="-16"/>
                <w:kern w:val="21"/>
                <w:sz w:val="21"/>
                <w:szCs w:val="21"/>
              </w:rPr>
              <w:t>全厂排放量（固体废物产生量）</w:t>
            </w:r>
            <w:r>
              <w:rPr>
                <w:rFonts w:hint="default" w:ascii="Times New Roman" w:hAnsi="Times New Roman" w:eastAsia="仿宋" w:cs="Times New Roman"/>
                <w:snapToGrid w:val="0"/>
                <w:color w:val="auto"/>
                <w:spacing w:val="-16"/>
                <w:kern w:val="21"/>
                <w:sz w:val="21"/>
                <w:szCs w:val="21"/>
              </w:rPr>
              <w:fldChar w:fldCharType="begin"/>
            </w:r>
            <w:r>
              <w:rPr>
                <w:rFonts w:hint="default" w:ascii="Times New Roman" w:hAnsi="Times New Roman" w:eastAsia="仿宋" w:cs="Times New Roman"/>
                <w:snapToGrid w:val="0"/>
                <w:color w:val="auto"/>
                <w:spacing w:val="-16"/>
                <w:kern w:val="21"/>
                <w:sz w:val="21"/>
                <w:szCs w:val="21"/>
              </w:rPr>
              <w:instrText xml:space="preserve"> = 6 \* GB3 \* MERGEFORMAT </w:instrText>
            </w:r>
            <w:r>
              <w:rPr>
                <w:rFonts w:hint="default" w:ascii="Times New Roman" w:hAnsi="Times New Roman" w:eastAsia="仿宋" w:cs="Times New Roman"/>
                <w:snapToGrid w:val="0"/>
                <w:color w:val="auto"/>
                <w:spacing w:val="-16"/>
                <w:kern w:val="21"/>
                <w:sz w:val="21"/>
                <w:szCs w:val="21"/>
              </w:rPr>
              <w:fldChar w:fldCharType="separate"/>
            </w:r>
            <w:r>
              <w:rPr>
                <w:rFonts w:hint="default" w:ascii="Times New Roman" w:hAnsi="Times New Roman" w:eastAsia="仿宋" w:cs="Times New Roman"/>
                <w:color w:val="auto"/>
                <w:kern w:val="2"/>
                <w:sz w:val="21"/>
                <w:szCs w:val="21"/>
              </w:rPr>
              <w:t>⑥</w:t>
            </w:r>
            <w:r>
              <w:rPr>
                <w:rFonts w:hint="default" w:ascii="Times New Roman" w:hAnsi="Times New Roman" w:eastAsia="仿宋" w:cs="Times New Roman"/>
                <w:snapToGrid w:val="0"/>
                <w:color w:val="auto"/>
                <w:spacing w:val="-16"/>
                <w:kern w:val="21"/>
                <w:sz w:val="21"/>
                <w:szCs w:val="21"/>
              </w:rPr>
              <w:fldChar w:fldCharType="end"/>
            </w:r>
          </w:p>
        </w:tc>
        <w:tc>
          <w:tcPr>
            <w:tcW w:w="1208" w:type="dxa"/>
            <w:noWrap w:val="0"/>
            <w:tcMar>
              <w:left w:w="28" w:type="dxa"/>
              <w:right w:w="28" w:type="dxa"/>
            </w:tcMar>
            <w:vAlign w:val="center"/>
          </w:tcPr>
          <w:p>
            <w:pPr>
              <w:pStyle w:val="26"/>
              <w:spacing w:beforeLines="0" w:afterLines="0" w:line="240" w:lineRule="auto"/>
              <w:rPr>
                <w:rFonts w:hint="default" w:ascii="Times New Roman" w:hAnsi="Times New Roman" w:eastAsia="仿宋" w:cs="Times New Roman"/>
                <w:snapToGrid w:val="0"/>
                <w:color w:val="auto"/>
                <w:spacing w:val="-6"/>
                <w:kern w:val="21"/>
                <w:sz w:val="21"/>
                <w:szCs w:val="21"/>
              </w:rPr>
            </w:pPr>
            <w:r>
              <w:rPr>
                <w:rFonts w:hint="default" w:ascii="Times New Roman" w:hAnsi="Times New Roman" w:eastAsia="仿宋" w:cs="Times New Roman"/>
                <w:snapToGrid w:val="0"/>
                <w:color w:val="auto"/>
                <w:spacing w:val="-6"/>
                <w:kern w:val="21"/>
                <w:sz w:val="21"/>
                <w:szCs w:val="21"/>
              </w:rPr>
              <w:t>变化量</w:t>
            </w:r>
          </w:p>
          <w:p>
            <w:pPr>
              <w:pStyle w:val="26"/>
              <w:spacing w:beforeLines="0" w:afterLines="0" w:line="240" w:lineRule="auto"/>
              <w:rPr>
                <w:rFonts w:hint="default" w:ascii="Times New Roman" w:hAnsi="Times New Roman" w:eastAsia="仿宋" w:cs="Times New Roman"/>
                <w:snapToGrid w:val="0"/>
                <w:color w:val="auto"/>
                <w:spacing w:val="-6"/>
                <w:kern w:val="21"/>
                <w:sz w:val="21"/>
                <w:szCs w:val="21"/>
              </w:rPr>
            </w:pPr>
            <w:r>
              <w:rPr>
                <w:rFonts w:hint="default" w:ascii="Times New Roman" w:hAnsi="Times New Roman" w:eastAsia="仿宋" w:cs="Times New Roman"/>
                <w:snapToGrid w:val="0"/>
                <w:color w:val="auto"/>
                <w:spacing w:val="-6"/>
                <w:kern w:val="21"/>
                <w:sz w:val="21"/>
                <w:szCs w:val="21"/>
              </w:rPr>
              <w:fldChar w:fldCharType="begin"/>
            </w:r>
            <w:r>
              <w:rPr>
                <w:rFonts w:hint="default" w:ascii="Times New Roman" w:hAnsi="Times New Roman" w:eastAsia="仿宋" w:cs="Times New Roman"/>
                <w:snapToGrid w:val="0"/>
                <w:color w:val="auto"/>
                <w:spacing w:val="-6"/>
                <w:kern w:val="21"/>
                <w:sz w:val="21"/>
                <w:szCs w:val="21"/>
              </w:rPr>
              <w:instrText xml:space="preserve"> = 7 \* GB3 \* MERGEFORMAT </w:instrText>
            </w:r>
            <w:r>
              <w:rPr>
                <w:rFonts w:hint="default" w:ascii="Times New Roman" w:hAnsi="Times New Roman" w:eastAsia="仿宋" w:cs="Times New Roman"/>
                <w:snapToGrid w:val="0"/>
                <w:color w:val="auto"/>
                <w:spacing w:val="-6"/>
                <w:kern w:val="21"/>
                <w:sz w:val="21"/>
                <w:szCs w:val="21"/>
              </w:rPr>
              <w:fldChar w:fldCharType="separate"/>
            </w:r>
            <w:r>
              <w:rPr>
                <w:rFonts w:hint="default" w:ascii="Times New Roman" w:hAnsi="Times New Roman" w:eastAsia="仿宋" w:cs="Times New Roman"/>
                <w:color w:val="auto"/>
                <w:kern w:val="2"/>
                <w:sz w:val="21"/>
                <w:szCs w:val="21"/>
              </w:rPr>
              <w:t>⑦</w:t>
            </w:r>
            <w:r>
              <w:rPr>
                <w:rFonts w:hint="default" w:ascii="Times New Roman" w:hAnsi="Times New Roman" w:eastAsia="仿宋" w:cs="Times New Roman"/>
                <w:snapToGrid w:val="0"/>
                <w:color w:val="auto"/>
                <w:spacing w:val="-6"/>
                <w:kern w:val="21"/>
                <w:sz w:val="21"/>
                <w:szCs w:val="21"/>
              </w:rPr>
              <w:fldChar w:fldCharType="end"/>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87" w:hRule="atLeast"/>
        </w:trPr>
        <w:tc>
          <w:tcPr>
            <w:tcW w:w="1180" w:type="dxa"/>
            <w:vMerge w:val="restart"/>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rPr>
            </w:pPr>
            <w:r>
              <w:rPr>
                <w:rFonts w:hint="default" w:ascii="Times New Roman" w:hAnsi="Times New Roman" w:eastAsia="仿宋" w:cs="Times New Roman"/>
                <w:snapToGrid w:val="0"/>
                <w:color w:val="auto"/>
                <w:kern w:val="21"/>
                <w:sz w:val="21"/>
                <w:szCs w:val="21"/>
              </w:rPr>
              <w:t>废气</w:t>
            </w:r>
          </w:p>
        </w:tc>
        <w:tc>
          <w:tcPr>
            <w:tcW w:w="1825" w:type="dxa"/>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lang w:eastAsia="zh-CN"/>
              </w:rPr>
            </w:pPr>
            <w:r>
              <w:rPr>
                <w:rFonts w:hint="default" w:ascii="Times New Roman" w:hAnsi="Times New Roman" w:eastAsia="仿宋" w:cs="Times New Roman"/>
                <w:snapToGrid w:val="0"/>
                <w:color w:val="auto"/>
                <w:kern w:val="21"/>
                <w:sz w:val="21"/>
                <w:szCs w:val="21"/>
                <w:lang w:eastAsia="zh-CN"/>
              </w:rPr>
              <w:t>颗粒物</w:t>
            </w:r>
          </w:p>
        </w:tc>
        <w:tc>
          <w:tcPr>
            <w:tcW w:w="1701"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rPr>
            </w:pPr>
          </w:p>
        </w:tc>
        <w:tc>
          <w:tcPr>
            <w:tcW w:w="1276" w:type="dxa"/>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rPr>
            </w:pPr>
          </w:p>
        </w:tc>
        <w:tc>
          <w:tcPr>
            <w:tcW w:w="1701" w:type="dxa"/>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lang w:val="en-US" w:eastAsia="zh-CN"/>
              </w:rPr>
            </w:pPr>
          </w:p>
        </w:tc>
        <w:tc>
          <w:tcPr>
            <w:tcW w:w="1559"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rPr>
            </w:pPr>
            <w:r>
              <w:rPr>
                <w:rFonts w:hint="eastAsia" w:ascii="Times New Roman" w:eastAsia="仿宋" w:cs="Times New Roman"/>
                <w:snapToGrid w:val="0"/>
                <w:color w:val="auto"/>
                <w:kern w:val="21"/>
                <w:sz w:val="21"/>
                <w:szCs w:val="21"/>
                <w:lang w:val="en-US" w:eastAsia="zh-CN"/>
              </w:rPr>
              <w:t>1.1015</w:t>
            </w:r>
          </w:p>
        </w:tc>
        <w:tc>
          <w:tcPr>
            <w:tcW w:w="1761" w:type="dxa"/>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lang w:val="en-US" w:eastAsia="zh-CN"/>
              </w:rPr>
            </w:pPr>
            <w:r>
              <w:rPr>
                <w:rFonts w:hint="default" w:ascii="Times New Roman" w:hAnsi="Times New Roman" w:eastAsia="仿宋" w:cs="Times New Roman"/>
                <w:snapToGrid w:val="0"/>
                <w:color w:val="auto"/>
                <w:kern w:val="21"/>
                <w:sz w:val="21"/>
                <w:szCs w:val="21"/>
                <w:lang w:val="en-US" w:eastAsia="zh-CN"/>
              </w:rPr>
              <w:t>0</w:t>
            </w:r>
          </w:p>
        </w:tc>
        <w:tc>
          <w:tcPr>
            <w:tcW w:w="1959"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rPr>
            </w:pPr>
            <w:r>
              <w:rPr>
                <w:rFonts w:hint="eastAsia" w:ascii="Times New Roman" w:eastAsia="仿宋" w:cs="Times New Roman"/>
                <w:snapToGrid w:val="0"/>
                <w:color w:val="auto"/>
                <w:kern w:val="21"/>
                <w:sz w:val="21"/>
                <w:szCs w:val="21"/>
                <w:lang w:val="en-US" w:eastAsia="zh-CN"/>
              </w:rPr>
              <w:t>1.1015</w:t>
            </w:r>
          </w:p>
        </w:tc>
        <w:tc>
          <w:tcPr>
            <w:tcW w:w="1208"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rPr>
            </w:pPr>
            <w:r>
              <w:rPr>
                <w:rFonts w:hint="eastAsia" w:ascii="Times New Roman" w:eastAsia="仿宋" w:cs="Times New Roman"/>
                <w:snapToGrid w:val="0"/>
                <w:color w:val="auto"/>
                <w:kern w:val="21"/>
                <w:sz w:val="21"/>
                <w:szCs w:val="21"/>
                <w:lang w:val="en-US" w:eastAsia="zh-CN"/>
              </w:rPr>
              <w:t>+1.1015</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2" w:hRule="atLeast"/>
        </w:trPr>
        <w:tc>
          <w:tcPr>
            <w:tcW w:w="1180" w:type="dxa"/>
            <w:vMerge w:val="continue"/>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rPr>
            </w:pPr>
          </w:p>
        </w:tc>
        <w:tc>
          <w:tcPr>
            <w:tcW w:w="1825" w:type="dxa"/>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lang w:val="en-US" w:eastAsia="zh-CN"/>
              </w:rPr>
            </w:pPr>
            <w:r>
              <w:rPr>
                <w:rFonts w:hint="default" w:ascii="Times New Roman" w:hAnsi="Times New Roman" w:eastAsia="仿宋" w:cs="Times New Roman"/>
                <w:snapToGrid w:val="0"/>
                <w:color w:val="auto"/>
                <w:kern w:val="21"/>
                <w:sz w:val="21"/>
                <w:szCs w:val="21"/>
                <w:lang w:val="en-US" w:eastAsia="zh-CN"/>
              </w:rPr>
              <w:t>SO</w:t>
            </w:r>
            <w:r>
              <w:rPr>
                <w:rFonts w:hint="default" w:ascii="Times New Roman" w:hAnsi="Times New Roman" w:eastAsia="仿宋" w:cs="Times New Roman"/>
                <w:snapToGrid w:val="0"/>
                <w:color w:val="auto"/>
                <w:kern w:val="21"/>
                <w:sz w:val="21"/>
                <w:szCs w:val="21"/>
                <w:vertAlign w:val="subscript"/>
                <w:lang w:val="en-US" w:eastAsia="zh-CN"/>
              </w:rPr>
              <w:t>2</w:t>
            </w:r>
          </w:p>
        </w:tc>
        <w:tc>
          <w:tcPr>
            <w:tcW w:w="1701"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rPr>
            </w:pPr>
          </w:p>
        </w:tc>
        <w:tc>
          <w:tcPr>
            <w:tcW w:w="1276" w:type="dxa"/>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rPr>
            </w:pPr>
          </w:p>
        </w:tc>
        <w:tc>
          <w:tcPr>
            <w:tcW w:w="1701" w:type="dxa"/>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lang w:val="en-US" w:eastAsia="zh-CN"/>
              </w:rPr>
            </w:pPr>
          </w:p>
        </w:tc>
        <w:tc>
          <w:tcPr>
            <w:tcW w:w="1559"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rPr>
            </w:pPr>
            <w:r>
              <w:rPr>
                <w:rFonts w:hint="default" w:ascii="Times New Roman" w:hAnsi="Times New Roman" w:eastAsia="仿宋" w:cs="Times New Roman"/>
                <w:snapToGrid w:val="0"/>
                <w:color w:val="auto"/>
                <w:kern w:val="21"/>
                <w:sz w:val="21"/>
                <w:szCs w:val="21"/>
                <w:lang w:val="en-US" w:eastAsia="zh-CN"/>
              </w:rPr>
              <w:t>0.</w:t>
            </w:r>
            <w:r>
              <w:rPr>
                <w:rFonts w:hint="eastAsia" w:ascii="Times New Roman" w:eastAsia="仿宋" w:cs="Times New Roman"/>
                <w:snapToGrid w:val="0"/>
                <w:color w:val="auto"/>
                <w:kern w:val="21"/>
                <w:sz w:val="21"/>
                <w:szCs w:val="21"/>
                <w:lang w:val="en-US" w:eastAsia="zh-CN"/>
              </w:rPr>
              <w:t>1293</w:t>
            </w:r>
          </w:p>
        </w:tc>
        <w:tc>
          <w:tcPr>
            <w:tcW w:w="1761" w:type="dxa"/>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lang w:val="en-US" w:eastAsia="zh-CN"/>
              </w:rPr>
            </w:pPr>
            <w:r>
              <w:rPr>
                <w:rFonts w:hint="default" w:ascii="Times New Roman" w:hAnsi="Times New Roman" w:eastAsia="仿宋" w:cs="Times New Roman"/>
                <w:snapToGrid w:val="0"/>
                <w:color w:val="auto"/>
                <w:kern w:val="21"/>
                <w:sz w:val="21"/>
                <w:szCs w:val="21"/>
                <w:lang w:val="en-US" w:eastAsia="zh-CN"/>
              </w:rPr>
              <w:t>0</w:t>
            </w:r>
          </w:p>
        </w:tc>
        <w:tc>
          <w:tcPr>
            <w:tcW w:w="1959"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rPr>
            </w:pPr>
            <w:r>
              <w:rPr>
                <w:rFonts w:hint="default" w:ascii="Times New Roman" w:hAnsi="Times New Roman" w:eastAsia="仿宋" w:cs="Times New Roman"/>
                <w:snapToGrid w:val="0"/>
                <w:color w:val="auto"/>
                <w:kern w:val="21"/>
                <w:sz w:val="21"/>
                <w:szCs w:val="21"/>
                <w:lang w:val="en-US" w:eastAsia="zh-CN"/>
              </w:rPr>
              <w:t>0.</w:t>
            </w:r>
            <w:r>
              <w:rPr>
                <w:rFonts w:hint="eastAsia" w:ascii="Times New Roman" w:eastAsia="仿宋" w:cs="Times New Roman"/>
                <w:snapToGrid w:val="0"/>
                <w:color w:val="auto"/>
                <w:kern w:val="21"/>
                <w:sz w:val="21"/>
                <w:szCs w:val="21"/>
                <w:lang w:val="en-US" w:eastAsia="zh-CN"/>
              </w:rPr>
              <w:t>1293</w:t>
            </w:r>
          </w:p>
        </w:tc>
        <w:tc>
          <w:tcPr>
            <w:tcW w:w="1208"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rPr>
            </w:pPr>
            <w:r>
              <w:rPr>
                <w:rFonts w:hint="eastAsia" w:ascii="Times New Roman" w:eastAsia="仿宋" w:cs="Times New Roman"/>
                <w:snapToGrid w:val="0"/>
                <w:color w:val="auto"/>
                <w:kern w:val="21"/>
                <w:sz w:val="21"/>
                <w:szCs w:val="21"/>
                <w:lang w:val="en-US" w:eastAsia="zh-CN"/>
              </w:rPr>
              <w:t>+</w:t>
            </w:r>
            <w:r>
              <w:rPr>
                <w:rFonts w:hint="default" w:ascii="Times New Roman" w:hAnsi="Times New Roman" w:eastAsia="仿宋" w:cs="Times New Roman"/>
                <w:snapToGrid w:val="0"/>
                <w:color w:val="auto"/>
                <w:kern w:val="21"/>
                <w:sz w:val="21"/>
                <w:szCs w:val="21"/>
                <w:lang w:val="en-US" w:eastAsia="zh-CN"/>
              </w:rPr>
              <w:t>0.</w:t>
            </w:r>
            <w:r>
              <w:rPr>
                <w:rFonts w:hint="eastAsia" w:ascii="Times New Roman" w:eastAsia="仿宋" w:cs="Times New Roman"/>
                <w:snapToGrid w:val="0"/>
                <w:color w:val="auto"/>
                <w:kern w:val="21"/>
                <w:sz w:val="21"/>
                <w:szCs w:val="21"/>
                <w:lang w:val="en-US" w:eastAsia="zh-CN"/>
              </w:rPr>
              <w:t>1293</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2" w:hRule="atLeast"/>
        </w:trPr>
        <w:tc>
          <w:tcPr>
            <w:tcW w:w="1180" w:type="dxa"/>
            <w:vMerge w:val="continue"/>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rPr>
            </w:pPr>
          </w:p>
        </w:tc>
        <w:tc>
          <w:tcPr>
            <w:tcW w:w="1825" w:type="dxa"/>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lang w:val="en-US" w:eastAsia="zh-CN"/>
              </w:rPr>
            </w:pPr>
            <w:r>
              <w:rPr>
                <w:rFonts w:hint="default" w:ascii="Times New Roman" w:hAnsi="Times New Roman" w:eastAsia="仿宋" w:cs="Times New Roman"/>
                <w:snapToGrid w:val="0"/>
                <w:color w:val="auto"/>
                <w:kern w:val="21"/>
                <w:sz w:val="21"/>
                <w:szCs w:val="21"/>
                <w:lang w:val="en-US" w:eastAsia="zh-CN"/>
              </w:rPr>
              <w:t>NO</w:t>
            </w:r>
            <w:r>
              <w:rPr>
                <w:rFonts w:hint="default" w:ascii="Times New Roman" w:hAnsi="Times New Roman" w:eastAsia="仿宋" w:cs="Times New Roman"/>
                <w:snapToGrid w:val="0"/>
                <w:color w:val="auto"/>
                <w:kern w:val="21"/>
                <w:sz w:val="21"/>
                <w:szCs w:val="21"/>
                <w:vertAlign w:val="subscript"/>
                <w:lang w:val="en-US" w:eastAsia="zh-CN"/>
              </w:rPr>
              <w:t>X</w:t>
            </w:r>
          </w:p>
        </w:tc>
        <w:tc>
          <w:tcPr>
            <w:tcW w:w="1701"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rPr>
            </w:pPr>
          </w:p>
        </w:tc>
        <w:tc>
          <w:tcPr>
            <w:tcW w:w="1276" w:type="dxa"/>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rPr>
            </w:pPr>
          </w:p>
        </w:tc>
        <w:tc>
          <w:tcPr>
            <w:tcW w:w="1701" w:type="dxa"/>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lang w:val="en-US" w:eastAsia="zh-CN"/>
              </w:rPr>
            </w:pPr>
          </w:p>
        </w:tc>
        <w:tc>
          <w:tcPr>
            <w:tcW w:w="1559"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rPr>
            </w:pPr>
            <w:r>
              <w:rPr>
                <w:rFonts w:hint="default" w:ascii="Times New Roman" w:hAnsi="Times New Roman" w:eastAsia="仿宋" w:cs="Times New Roman"/>
                <w:snapToGrid w:val="0"/>
                <w:color w:val="auto"/>
                <w:kern w:val="21"/>
                <w:sz w:val="21"/>
                <w:szCs w:val="21"/>
                <w:lang w:val="en-US" w:eastAsia="zh-CN"/>
              </w:rPr>
              <w:t>0.</w:t>
            </w:r>
            <w:r>
              <w:rPr>
                <w:rFonts w:hint="eastAsia" w:ascii="Times New Roman" w:eastAsia="仿宋" w:cs="Times New Roman"/>
                <w:snapToGrid w:val="0"/>
                <w:color w:val="auto"/>
                <w:kern w:val="21"/>
                <w:sz w:val="21"/>
                <w:szCs w:val="21"/>
                <w:lang w:val="en-US" w:eastAsia="zh-CN"/>
              </w:rPr>
              <w:t>6465</w:t>
            </w:r>
          </w:p>
        </w:tc>
        <w:tc>
          <w:tcPr>
            <w:tcW w:w="1761" w:type="dxa"/>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lang w:val="en-US" w:eastAsia="zh-CN"/>
              </w:rPr>
            </w:pPr>
            <w:r>
              <w:rPr>
                <w:rFonts w:hint="default" w:ascii="Times New Roman" w:hAnsi="Times New Roman" w:eastAsia="仿宋" w:cs="Times New Roman"/>
                <w:snapToGrid w:val="0"/>
                <w:color w:val="auto"/>
                <w:kern w:val="21"/>
                <w:sz w:val="21"/>
                <w:szCs w:val="21"/>
                <w:lang w:val="en-US" w:eastAsia="zh-CN"/>
              </w:rPr>
              <w:t>0</w:t>
            </w:r>
          </w:p>
        </w:tc>
        <w:tc>
          <w:tcPr>
            <w:tcW w:w="1959"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rPr>
            </w:pPr>
            <w:r>
              <w:rPr>
                <w:rFonts w:hint="default" w:ascii="Times New Roman" w:hAnsi="Times New Roman" w:eastAsia="仿宋" w:cs="Times New Roman"/>
                <w:snapToGrid w:val="0"/>
                <w:color w:val="auto"/>
                <w:kern w:val="21"/>
                <w:sz w:val="21"/>
                <w:szCs w:val="21"/>
                <w:lang w:val="en-US" w:eastAsia="zh-CN"/>
              </w:rPr>
              <w:t>0.</w:t>
            </w:r>
            <w:r>
              <w:rPr>
                <w:rFonts w:hint="eastAsia" w:ascii="Times New Roman" w:eastAsia="仿宋" w:cs="Times New Roman"/>
                <w:snapToGrid w:val="0"/>
                <w:color w:val="auto"/>
                <w:kern w:val="21"/>
                <w:sz w:val="21"/>
                <w:szCs w:val="21"/>
                <w:lang w:val="en-US" w:eastAsia="zh-CN"/>
              </w:rPr>
              <w:t>6465</w:t>
            </w:r>
          </w:p>
        </w:tc>
        <w:tc>
          <w:tcPr>
            <w:tcW w:w="1208"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rPr>
            </w:pPr>
            <w:r>
              <w:rPr>
                <w:rFonts w:hint="eastAsia" w:ascii="Times New Roman" w:eastAsia="仿宋" w:cs="Times New Roman"/>
                <w:snapToGrid w:val="0"/>
                <w:color w:val="auto"/>
                <w:kern w:val="21"/>
                <w:sz w:val="21"/>
                <w:szCs w:val="21"/>
                <w:lang w:val="en-US" w:eastAsia="zh-CN"/>
              </w:rPr>
              <w:t>+</w:t>
            </w:r>
            <w:r>
              <w:rPr>
                <w:rFonts w:hint="default" w:ascii="Times New Roman" w:hAnsi="Times New Roman" w:eastAsia="仿宋" w:cs="Times New Roman"/>
                <w:snapToGrid w:val="0"/>
                <w:color w:val="auto"/>
                <w:kern w:val="21"/>
                <w:sz w:val="21"/>
                <w:szCs w:val="21"/>
                <w:lang w:val="en-US" w:eastAsia="zh-CN"/>
              </w:rPr>
              <w:t>0.</w:t>
            </w:r>
            <w:r>
              <w:rPr>
                <w:rFonts w:hint="eastAsia" w:ascii="Times New Roman" w:eastAsia="仿宋" w:cs="Times New Roman"/>
                <w:snapToGrid w:val="0"/>
                <w:color w:val="auto"/>
                <w:kern w:val="21"/>
                <w:sz w:val="21"/>
                <w:szCs w:val="21"/>
                <w:lang w:val="en-US" w:eastAsia="zh-CN"/>
              </w:rPr>
              <w:t>6465</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2" w:hRule="atLeast"/>
        </w:trPr>
        <w:tc>
          <w:tcPr>
            <w:tcW w:w="1180" w:type="dxa"/>
            <w:vMerge w:val="continue"/>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rPr>
            </w:pPr>
          </w:p>
        </w:tc>
        <w:tc>
          <w:tcPr>
            <w:tcW w:w="1825" w:type="dxa"/>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lang w:val="en-US" w:eastAsia="zh-CN"/>
              </w:rPr>
            </w:pPr>
            <w:r>
              <w:rPr>
                <w:rFonts w:hint="default" w:ascii="Times New Roman" w:hAnsi="Times New Roman" w:eastAsia="仿宋" w:cs="Times New Roman"/>
                <w:snapToGrid w:val="0"/>
                <w:color w:val="auto"/>
                <w:kern w:val="21"/>
                <w:sz w:val="21"/>
                <w:szCs w:val="21"/>
                <w:lang w:val="en-US" w:eastAsia="zh-CN"/>
              </w:rPr>
              <w:t>非甲烷总烃</w:t>
            </w:r>
          </w:p>
        </w:tc>
        <w:tc>
          <w:tcPr>
            <w:tcW w:w="1701"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rPr>
            </w:pPr>
          </w:p>
        </w:tc>
        <w:tc>
          <w:tcPr>
            <w:tcW w:w="1276" w:type="dxa"/>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rPr>
            </w:pPr>
          </w:p>
        </w:tc>
        <w:tc>
          <w:tcPr>
            <w:tcW w:w="1701" w:type="dxa"/>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lang w:val="en-US" w:eastAsia="zh-CN"/>
              </w:rPr>
            </w:pPr>
          </w:p>
        </w:tc>
        <w:tc>
          <w:tcPr>
            <w:tcW w:w="1559"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_GB2312" w:cs="Times New Roman"/>
                <w:b w:val="0"/>
                <w:bCs/>
                <w:color w:val="auto"/>
                <w:sz w:val="21"/>
                <w:szCs w:val="21"/>
                <w:highlight w:val="none"/>
                <w:vertAlign w:val="baseline"/>
                <w:lang w:val="en-US" w:eastAsia="zh-CN"/>
              </w:rPr>
            </w:pPr>
            <w:r>
              <w:rPr>
                <w:rFonts w:hint="default" w:ascii="Times New Roman" w:hAnsi="Times New Roman" w:eastAsia="仿宋_GB2312" w:cs="Times New Roman"/>
                <w:b w:val="0"/>
                <w:bCs/>
                <w:color w:val="auto"/>
                <w:sz w:val="21"/>
                <w:szCs w:val="21"/>
                <w:highlight w:val="none"/>
                <w:vertAlign w:val="baseline"/>
                <w:lang w:val="en-US" w:eastAsia="zh-CN"/>
              </w:rPr>
              <w:t>0.</w:t>
            </w:r>
            <w:r>
              <w:rPr>
                <w:rFonts w:hint="eastAsia" w:ascii="Times New Roman" w:eastAsia="仿宋_GB2312" w:cs="Times New Roman"/>
                <w:b w:val="0"/>
                <w:bCs/>
                <w:color w:val="auto"/>
                <w:sz w:val="21"/>
                <w:szCs w:val="21"/>
                <w:highlight w:val="none"/>
                <w:vertAlign w:val="baseline"/>
                <w:lang w:val="en-US" w:eastAsia="zh-CN"/>
              </w:rPr>
              <w:t>6912</w:t>
            </w:r>
          </w:p>
        </w:tc>
        <w:tc>
          <w:tcPr>
            <w:tcW w:w="1761" w:type="dxa"/>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lang w:val="en-US" w:eastAsia="zh-CN"/>
              </w:rPr>
            </w:pPr>
            <w:r>
              <w:rPr>
                <w:rFonts w:hint="default" w:ascii="Times New Roman" w:hAnsi="Times New Roman" w:eastAsia="仿宋" w:cs="Times New Roman"/>
                <w:snapToGrid w:val="0"/>
                <w:color w:val="auto"/>
                <w:kern w:val="21"/>
                <w:sz w:val="21"/>
                <w:szCs w:val="21"/>
                <w:lang w:val="en-US" w:eastAsia="zh-CN"/>
              </w:rPr>
              <w:t>0</w:t>
            </w:r>
          </w:p>
        </w:tc>
        <w:tc>
          <w:tcPr>
            <w:tcW w:w="1959"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_GB2312" w:cs="Times New Roman"/>
                <w:b w:val="0"/>
                <w:bCs/>
                <w:color w:val="auto"/>
                <w:sz w:val="21"/>
                <w:szCs w:val="21"/>
                <w:highlight w:val="none"/>
                <w:vertAlign w:val="baseline"/>
                <w:lang w:val="en-US" w:eastAsia="zh-CN"/>
              </w:rPr>
            </w:pPr>
            <w:r>
              <w:rPr>
                <w:rFonts w:hint="default" w:ascii="Times New Roman" w:hAnsi="Times New Roman" w:eastAsia="仿宋_GB2312" w:cs="Times New Roman"/>
                <w:b w:val="0"/>
                <w:bCs/>
                <w:color w:val="auto"/>
                <w:sz w:val="21"/>
                <w:szCs w:val="21"/>
                <w:highlight w:val="none"/>
                <w:vertAlign w:val="baseline"/>
                <w:lang w:val="en-US" w:eastAsia="zh-CN"/>
              </w:rPr>
              <w:t>0.</w:t>
            </w:r>
            <w:r>
              <w:rPr>
                <w:rFonts w:hint="eastAsia" w:ascii="Times New Roman" w:eastAsia="仿宋_GB2312" w:cs="Times New Roman"/>
                <w:b w:val="0"/>
                <w:bCs/>
                <w:color w:val="auto"/>
                <w:sz w:val="21"/>
                <w:szCs w:val="21"/>
                <w:highlight w:val="none"/>
                <w:vertAlign w:val="baseline"/>
                <w:lang w:val="en-US" w:eastAsia="zh-CN"/>
              </w:rPr>
              <w:t>6912</w:t>
            </w:r>
          </w:p>
        </w:tc>
        <w:tc>
          <w:tcPr>
            <w:tcW w:w="1208"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_GB2312" w:cs="Times New Roman"/>
                <w:b w:val="0"/>
                <w:bCs/>
                <w:color w:val="auto"/>
                <w:sz w:val="21"/>
                <w:szCs w:val="21"/>
                <w:highlight w:val="none"/>
                <w:vertAlign w:val="baseline"/>
                <w:lang w:val="en-US" w:eastAsia="zh-CN"/>
              </w:rPr>
            </w:pPr>
            <w:r>
              <w:rPr>
                <w:rFonts w:hint="eastAsia" w:ascii="Times New Roman" w:eastAsia="仿宋_GB2312" w:cs="Times New Roman"/>
                <w:b w:val="0"/>
                <w:bCs/>
                <w:color w:val="auto"/>
                <w:sz w:val="21"/>
                <w:szCs w:val="21"/>
                <w:highlight w:val="none"/>
                <w:vertAlign w:val="baseline"/>
                <w:lang w:val="en-US" w:eastAsia="zh-CN"/>
              </w:rPr>
              <w:t>+</w:t>
            </w:r>
            <w:r>
              <w:rPr>
                <w:rFonts w:hint="default" w:ascii="Times New Roman" w:hAnsi="Times New Roman" w:eastAsia="仿宋_GB2312" w:cs="Times New Roman"/>
                <w:b w:val="0"/>
                <w:bCs/>
                <w:color w:val="auto"/>
                <w:sz w:val="21"/>
                <w:szCs w:val="21"/>
                <w:highlight w:val="none"/>
                <w:vertAlign w:val="baseline"/>
                <w:lang w:val="en-US" w:eastAsia="zh-CN"/>
              </w:rPr>
              <w:t>0.</w:t>
            </w:r>
            <w:r>
              <w:rPr>
                <w:rFonts w:hint="eastAsia" w:ascii="Times New Roman" w:eastAsia="仿宋_GB2312" w:cs="Times New Roman"/>
                <w:b w:val="0"/>
                <w:bCs/>
                <w:color w:val="auto"/>
                <w:sz w:val="21"/>
                <w:szCs w:val="21"/>
                <w:highlight w:val="none"/>
                <w:vertAlign w:val="baseline"/>
                <w:lang w:val="en-US" w:eastAsia="zh-CN"/>
              </w:rPr>
              <w:t>6912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1180" w:type="dxa"/>
            <w:vMerge w:val="continue"/>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rPr>
            </w:pPr>
          </w:p>
        </w:tc>
        <w:tc>
          <w:tcPr>
            <w:tcW w:w="1825" w:type="dxa"/>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lang w:val="en-US" w:eastAsia="zh-CN"/>
              </w:rPr>
            </w:pPr>
            <w:r>
              <w:rPr>
                <w:rFonts w:hint="default" w:ascii="Times New Roman" w:hAnsi="Times New Roman" w:eastAsia="仿宋" w:cs="Times New Roman"/>
                <w:snapToGrid w:val="0"/>
                <w:color w:val="auto"/>
                <w:kern w:val="21"/>
                <w:sz w:val="21"/>
                <w:szCs w:val="21"/>
                <w:lang w:val="en-US" w:eastAsia="zh-CN"/>
              </w:rPr>
              <w:t>废气量（万m³/a）</w:t>
            </w:r>
          </w:p>
        </w:tc>
        <w:tc>
          <w:tcPr>
            <w:tcW w:w="1701" w:type="dxa"/>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lang w:val="en-US" w:eastAsia="zh-CN"/>
              </w:rPr>
            </w:pPr>
          </w:p>
        </w:tc>
        <w:tc>
          <w:tcPr>
            <w:tcW w:w="1276" w:type="dxa"/>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rPr>
            </w:pPr>
          </w:p>
        </w:tc>
        <w:tc>
          <w:tcPr>
            <w:tcW w:w="1701" w:type="dxa"/>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lang w:val="en-US" w:eastAsia="zh-CN"/>
              </w:rPr>
            </w:pPr>
          </w:p>
        </w:tc>
        <w:tc>
          <w:tcPr>
            <w:tcW w:w="1559" w:type="dxa"/>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lang w:val="en-US" w:eastAsia="zh-CN"/>
              </w:rPr>
            </w:pPr>
            <w:r>
              <w:rPr>
                <w:rFonts w:hint="eastAsia" w:ascii="Times New Roman" w:eastAsia="仿宋" w:cs="Times New Roman"/>
                <w:snapToGrid w:val="0"/>
                <w:color w:val="auto"/>
                <w:kern w:val="21"/>
                <w:sz w:val="21"/>
                <w:szCs w:val="21"/>
                <w:lang w:val="en-US" w:eastAsia="zh-CN"/>
              </w:rPr>
              <w:t>3741.036</w:t>
            </w:r>
          </w:p>
        </w:tc>
        <w:tc>
          <w:tcPr>
            <w:tcW w:w="1761" w:type="dxa"/>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lang w:val="en-US" w:eastAsia="zh-CN"/>
              </w:rPr>
            </w:pPr>
            <w:r>
              <w:rPr>
                <w:rFonts w:hint="default" w:ascii="Times New Roman" w:hAnsi="Times New Roman" w:eastAsia="仿宋" w:cs="Times New Roman"/>
                <w:snapToGrid w:val="0"/>
                <w:color w:val="auto"/>
                <w:kern w:val="21"/>
                <w:sz w:val="21"/>
                <w:szCs w:val="21"/>
                <w:lang w:val="en-US" w:eastAsia="zh-CN"/>
              </w:rPr>
              <w:t>0</w:t>
            </w:r>
          </w:p>
        </w:tc>
        <w:tc>
          <w:tcPr>
            <w:tcW w:w="1959" w:type="dxa"/>
            <w:noWrap w:val="0"/>
            <w:vAlign w:val="center"/>
          </w:tcPr>
          <w:p>
            <w:pPr>
              <w:spacing w:beforeLines="0" w:afterLines="0" w:line="240" w:lineRule="auto"/>
              <w:jc w:val="center"/>
              <w:rPr>
                <w:rFonts w:hint="default" w:ascii="Times New Roman" w:hAnsi="Times New Roman" w:eastAsia="仿宋" w:cs="Times New Roman"/>
                <w:snapToGrid w:val="0"/>
                <w:color w:val="auto"/>
                <w:kern w:val="21"/>
                <w:sz w:val="21"/>
                <w:szCs w:val="21"/>
                <w:lang w:val="en-US" w:eastAsia="zh-CN"/>
              </w:rPr>
            </w:pPr>
            <w:r>
              <w:rPr>
                <w:rFonts w:hint="eastAsia" w:ascii="Times New Roman" w:eastAsia="仿宋" w:cs="Times New Roman"/>
                <w:snapToGrid w:val="0"/>
                <w:color w:val="auto"/>
                <w:kern w:val="21"/>
                <w:sz w:val="21"/>
                <w:szCs w:val="21"/>
                <w:lang w:val="en-US" w:eastAsia="zh-CN"/>
              </w:rPr>
              <w:t>3741.036</w:t>
            </w:r>
          </w:p>
        </w:tc>
        <w:tc>
          <w:tcPr>
            <w:tcW w:w="1208" w:type="dxa"/>
            <w:noWrap w:val="0"/>
            <w:vAlign w:val="center"/>
          </w:tcPr>
          <w:p>
            <w:pPr>
              <w:spacing w:beforeLines="0" w:afterLines="0" w:line="240" w:lineRule="auto"/>
              <w:jc w:val="center"/>
              <w:rPr>
                <w:rFonts w:hint="default" w:ascii="Times New Roman" w:hAnsi="Times New Roman" w:eastAsia="仿宋" w:cs="Times New Roman"/>
                <w:snapToGrid w:val="0"/>
                <w:color w:val="auto"/>
                <w:kern w:val="21"/>
                <w:sz w:val="21"/>
                <w:szCs w:val="21"/>
                <w:lang w:val="en-US" w:eastAsia="zh-CN"/>
              </w:rPr>
            </w:pPr>
            <w:r>
              <w:rPr>
                <w:rFonts w:hint="eastAsia" w:eastAsia="仿宋" w:cs="Times New Roman"/>
                <w:snapToGrid w:val="0"/>
                <w:color w:val="auto"/>
                <w:kern w:val="21"/>
                <w:sz w:val="21"/>
                <w:szCs w:val="21"/>
                <w:lang w:val="en-US" w:eastAsia="zh-CN"/>
              </w:rPr>
              <w:t>+</w:t>
            </w:r>
            <w:r>
              <w:rPr>
                <w:rFonts w:hint="eastAsia" w:ascii="Times New Roman" w:eastAsia="仿宋" w:cs="Times New Roman"/>
                <w:snapToGrid w:val="0"/>
                <w:color w:val="auto"/>
                <w:kern w:val="21"/>
                <w:sz w:val="21"/>
                <w:szCs w:val="21"/>
                <w:lang w:val="en-US" w:eastAsia="zh-CN"/>
              </w:rPr>
              <w:t>3741.036</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42" w:hRule="atLeast"/>
        </w:trPr>
        <w:tc>
          <w:tcPr>
            <w:tcW w:w="1180" w:type="dxa"/>
            <w:vMerge w:val="restart"/>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lang w:eastAsia="zh-CN"/>
              </w:rPr>
            </w:pPr>
            <w:r>
              <w:rPr>
                <w:rFonts w:hint="default" w:ascii="Times New Roman" w:hAnsi="Times New Roman" w:eastAsia="仿宋" w:cs="Times New Roman"/>
                <w:snapToGrid w:val="0"/>
                <w:color w:val="auto"/>
                <w:kern w:val="21"/>
                <w:sz w:val="21"/>
                <w:szCs w:val="21"/>
                <w:lang w:eastAsia="zh-CN"/>
              </w:rPr>
              <w:t>废水</w:t>
            </w:r>
          </w:p>
        </w:tc>
        <w:tc>
          <w:tcPr>
            <w:tcW w:w="1825"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rPr>
            </w:pPr>
            <w:r>
              <w:rPr>
                <w:rFonts w:hint="default" w:ascii="Times New Roman" w:hAnsi="Times New Roman" w:eastAsia="仿宋_GB2312" w:cs="Times New Roman"/>
                <w:b w:val="0"/>
                <w:bCs/>
                <w:color w:val="auto"/>
                <w:sz w:val="21"/>
                <w:szCs w:val="21"/>
                <w:vertAlign w:val="baseline"/>
                <w:lang w:val="en-US" w:eastAsia="zh-CN"/>
              </w:rPr>
              <w:t>废水量（m³/a）</w:t>
            </w:r>
          </w:p>
        </w:tc>
        <w:tc>
          <w:tcPr>
            <w:tcW w:w="1701" w:type="dxa"/>
            <w:noWrap w:val="0"/>
            <w:vAlign w:val="center"/>
          </w:tcPr>
          <w:p>
            <w:pPr>
              <w:pStyle w:val="26"/>
              <w:spacing w:beforeLines="0" w:afterLines="0" w:line="240" w:lineRule="auto"/>
              <w:rPr>
                <w:rFonts w:hint="default" w:ascii="Times New Roman" w:hAnsi="Times New Roman" w:eastAsia="仿宋_GB2312" w:cs="Times New Roman"/>
                <w:b w:val="0"/>
                <w:bCs/>
                <w:color w:val="auto"/>
                <w:sz w:val="21"/>
                <w:szCs w:val="21"/>
                <w:highlight w:val="none"/>
                <w:vertAlign w:val="baseline"/>
                <w:lang w:val="en-US" w:eastAsia="zh-CN"/>
              </w:rPr>
            </w:pPr>
          </w:p>
        </w:tc>
        <w:tc>
          <w:tcPr>
            <w:tcW w:w="1276" w:type="dxa"/>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rPr>
            </w:pPr>
          </w:p>
        </w:tc>
        <w:tc>
          <w:tcPr>
            <w:tcW w:w="1701" w:type="dxa"/>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lang w:val="en-US" w:eastAsia="zh-CN"/>
              </w:rPr>
            </w:pPr>
          </w:p>
        </w:tc>
        <w:tc>
          <w:tcPr>
            <w:tcW w:w="1559"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_GB2312" w:cs="Times New Roman"/>
                <w:b w:val="0"/>
                <w:bCs/>
                <w:color w:val="auto"/>
                <w:sz w:val="21"/>
                <w:szCs w:val="21"/>
                <w:highlight w:val="none"/>
                <w:vertAlign w:val="baseline"/>
                <w:lang w:val="en-US" w:eastAsia="zh-CN"/>
              </w:rPr>
            </w:pPr>
            <w:r>
              <w:rPr>
                <w:rFonts w:hint="eastAsia" w:ascii="Times New Roman" w:eastAsia="仿宋_GB2312" w:cs="Times New Roman"/>
                <w:b w:val="0"/>
                <w:bCs/>
                <w:color w:val="auto"/>
                <w:sz w:val="21"/>
                <w:szCs w:val="21"/>
                <w:highlight w:val="none"/>
                <w:vertAlign w:val="baseline"/>
                <w:lang w:val="en-US" w:eastAsia="zh-CN"/>
              </w:rPr>
              <w:t>34063.02</w:t>
            </w:r>
          </w:p>
        </w:tc>
        <w:tc>
          <w:tcPr>
            <w:tcW w:w="1761" w:type="dxa"/>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lang w:val="en-US" w:eastAsia="zh-CN"/>
              </w:rPr>
            </w:pPr>
            <w:r>
              <w:rPr>
                <w:rFonts w:hint="default" w:ascii="Times New Roman" w:hAnsi="Times New Roman" w:eastAsia="仿宋" w:cs="Times New Roman"/>
                <w:snapToGrid w:val="0"/>
                <w:color w:val="auto"/>
                <w:kern w:val="21"/>
                <w:sz w:val="21"/>
                <w:szCs w:val="21"/>
                <w:lang w:val="en-US" w:eastAsia="zh-CN"/>
              </w:rPr>
              <w:t>0</w:t>
            </w:r>
          </w:p>
        </w:tc>
        <w:tc>
          <w:tcPr>
            <w:tcW w:w="1959" w:type="dxa"/>
            <w:noWrap w:val="0"/>
            <w:vAlign w:val="center"/>
          </w:tcPr>
          <w:p>
            <w:pPr>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_GB2312" w:cs="Times New Roman"/>
                <w:b w:val="0"/>
                <w:bCs/>
                <w:color w:val="auto"/>
                <w:sz w:val="21"/>
                <w:szCs w:val="21"/>
                <w:highlight w:val="none"/>
                <w:vertAlign w:val="baseline"/>
                <w:lang w:val="en-US" w:eastAsia="zh-CN"/>
              </w:rPr>
            </w:pPr>
            <w:r>
              <w:rPr>
                <w:rFonts w:hint="eastAsia" w:ascii="Times New Roman" w:eastAsia="仿宋_GB2312" w:cs="Times New Roman"/>
                <w:b w:val="0"/>
                <w:bCs/>
                <w:color w:val="auto"/>
                <w:sz w:val="21"/>
                <w:szCs w:val="21"/>
                <w:highlight w:val="none"/>
                <w:vertAlign w:val="baseline"/>
                <w:lang w:val="en-US" w:eastAsia="zh-CN"/>
              </w:rPr>
              <w:t>34063.02</w:t>
            </w:r>
          </w:p>
        </w:tc>
        <w:tc>
          <w:tcPr>
            <w:tcW w:w="1208" w:type="dxa"/>
            <w:noWrap w:val="0"/>
            <w:vAlign w:val="center"/>
          </w:tcPr>
          <w:p>
            <w:pPr>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rPr>
            </w:pPr>
            <w:r>
              <w:rPr>
                <w:rFonts w:hint="eastAsia" w:eastAsia="仿宋_GB2312" w:cs="Times New Roman"/>
                <w:b w:val="0"/>
                <w:bCs/>
                <w:color w:val="auto"/>
                <w:sz w:val="21"/>
                <w:szCs w:val="21"/>
                <w:highlight w:val="none"/>
                <w:vertAlign w:val="baseline"/>
                <w:lang w:val="en-US" w:eastAsia="zh-CN"/>
              </w:rPr>
              <w:t>+</w:t>
            </w:r>
            <w:r>
              <w:rPr>
                <w:rFonts w:hint="eastAsia" w:ascii="Times New Roman" w:eastAsia="仿宋_GB2312" w:cs="Times New Roman"/>
                <w:b w:val="0"/>
                <w:bCs/>
                <w:color w:val="auto"/>
                <w:sz w:val="21"/>
                <w:szCs w:val="21"/>
                <w:highlight w:val="none"/>
                <w:vertAlign w:val="baseline"/>
                <w:lang w:val="en-US" w:eastAsia="zh-CN"/>
              </w:rPr>
              <w:t>34063.02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1180" w:type="dxa"/>
            <w:vMerge w:val="continue"/>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lang w:eastAsia="zh-CN"/>
              </w:rPr>
            </w:pPr>
          </w:p>
        </w:tc>
        <w:tc>
          <w:tcPr>
            <w:tcW w:w="1825"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rPr>
            </w:pPr>
            <w:r>
              <w:rPr>
                <w:rFonts w:hint="default" w:ascii="Times New Roman" w:hAnsi="Times New Roman" w:eastAsia="仿宋_GB2312" w:cs="Times New Roman"/>
                <w:b w:val="0"/>
                <w:bCs/>
                <w:color w:val="auto"/>
                <w:sz w:val="21"/>
                <w:szCs w:val="21"/>
                <w:vertAlign w:val="baseline"/>
                <w:lang w:val="en-US" w:eastAsia="zh-CN"/>
              </w:rPr>
              <w:t>COD</w:t>
            </w:r>
          </w:p>
        </w:tc>
        <w:tc>
          <w:tcPr>
            <w:tcW w:w="1701" w:type="dxa"/>
            <w:noWrap w:val="0"/>
            <w:vAlign w:val="center"/>
          </w:tcPr>
          <w:p>
            <w:pPr>
              <w:pStyle w:val="26"/>
              <w:spacing w:beforeLines="0" w:afterLines="0" w:line="240" w:lineRule="auto"/>
              <w:rPr>
                <w:rFonts w:hint="default" w:ascii="Times New Roman" w:hAnsi="Times New Roman" w:eastAsia="仿宋_GB2312" w:cs="Times New Roman"/>
                <w:b w:val="0"/>
                <w:bCs/>
                <w:color w:val="auto"/>
                <w:sz w:val="21"/>
                <w:szCs w:val="21"/>
                <w:highlight w:val="none"/>
                <w:vertAlign w:val="baseline"/>
                <w:lang w:val="en-US" w:eastAsia="zh-CN"/>
              </w:rPr>
            </w:pPr>
          </w:p>
        </w:tc>
        <w:tc>
          <w:tcPr>
            <w:tcW w:w="1276" w:type="dxa"/>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rPr>
            </w:pPr>
          </w:p>
        </w:tc>
        <w:tc>
          <w:tcPr>
            <w:tcW w:w="1701" w:type="dxa"/>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lang w:val="en-US" w:eastAsia="zh-CN"/>
              </w:rPr>
            </w:pPr>
          </w:p>
        </w:tc>
        <w:tc>
          <w:tcPr>
            <w:tcW w:w="1559"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_GB2312" w:cs="Times New Roman"/>
                <w:b w:val="0"/>
                <w:bCs/>
                <w:color w:val="auto"/>
                <w:sz w:val="21"/>
                <w:szCs w:val="21"/>
                <w:highlight w:val="none"/>
                <w:vertAlign w:val="baseline"/>
                <w:lang w:val="en-US" w:eastAsia="zh-CN"/>
              </w:rPr>
            </w:pPr>
            <w:r>
              <w:rPr>
                <w:rFonts w:hint="eastAsia" w:ascii="Times New Roman" w:eastAsia="仿宋_GB2312" w:cs="Times New Roman"/>
                <w:b w:val="0"/>
                <w:bCs/>
                <w:color w:val="auto"/>
                <w:sz w:val="21"/>
                <w:szCs w:val="21"/>
                <w:highlight w:val="none"/>
                <w:vertAlign w:val="baseline"/>
                <w:lang w:val="en-US" w:eastAsia="zh-CN"/>
              </w:rPr>
              <w:t>1.703</w:t>
            </w:r>
          </w:p>
        </w:tc>
        <w:tc>
          <w:tcPr>
            <w:tcW w:w="1761" w:type="dxa"/>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lang w:val="en-US" w:eastAsia="zh-CN"/>
              </w:rPr>
            </w:pPr>
            <w:r>
              <w:rPr>
                <w:rFonts w:hint="default" w:ascii="Times New Roman" w:hAnsi="Times New Roman" w:eastAsia="仿宋" w:cs="Times New Roman"/>
                <w:snapToGrid w:val="0"/>
                <w:color w:val="auto"/>
                <w:kern w:val="21"/>
                <w:sz w:val="21"/>
                <w:szCs w:val="21"/>
                <w:lang w:val="en-US" w:eastAsia="zh-CN"/>
              </w:rPr>
              <w:t>0</w:t>
            </w:r>
          </w:p>
        </w:tc>
        <w:tc>
          <w:tcPr>
            <w:tcW w:w="1959"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_GB2312" w:cs="Times New Roman"/>
                <w:b w:val="0"/>
                <w:bCs/>
                <w:color w:val="auto"/>
                <w:sz w:val="21"/>
                <w:szCs w:val="21"/>
                <w:highlight w:val="none"/>
                <w:vertAlign w:val="baseline"/>
                <w:lang w:val="en-US" w:eastAsia="zh-CN"/>
              </w:rPr>
            </w:pPr>
            <w:r>
              <w:rPr>
                <w:rFonts w:hint="eastAsia" w:ascii="Times New Roman" w:eastAsia="仿宋_GB2312" w:cs="Times New Roman"/>
                <w:b w:val="0"/>
                <w:bCs/>
                <w:color w:val="auto"/>
                <w:sz w:val="21"/>
                <w:szCs w:val="21"/>
                <w:highlight w:val="none"/>
                <w:vertAlign w:val="baseline"/>
                <w:lang w:val="en-US" w:eastAsia="zh-CN"/>
              </w:rPr>
              <w:t>1.703</w:t>
            </w:r>
          </w:p>
        </w:tc>
        <w:tc>
          <w:tcPr>
            <w:tcW w:w="1208"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rPr>
            </w:pPr>
            <w:r>
              <w:rPr>
                <w:rFonts w:hint="eastAsia" w:ascii="Times New Roman" w:eastAsia="仿宋_GB2312" w:cs="Times New Roman"/>
                <w:b w:val="0"/>
                <w:bCs/>
                <w:color w:val="auto"/>
                <w:sz w:val="21"/>
                <w:szCs w:val="21"/>
                <w:highlight w:val="none"/>
                <w:vertAlign w:val="baseline"/>
                <w:lang w:val="en-US" w:eastAsia="zh-CN"/>
              </w:rPr>
              <w:t>+1.703</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1180" w:type="dxa"/>
            <w:vMerge w:val="continue"/>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lang w:eastAsia="zh-CN"/>
              </w:rPr>
            </w:pPr>
          </w:p>
        </w:tc>
        <w:tc>
          <w:tcPr>
            <w:tcW w:w="1825"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rPr>
            </w:pPr>
            <w:r>
              <w:rPr>
                <w:rFonts w:hint="default" w:ascii="Times New Roman" w:hAnsi="Times New Roman" w:eastAsia="仿宋_GB2312" w:cs="Times New Roman"/>
                <w:b w:val="0"/>
                <w:bCs/>
                <w:color w:val="auto"/>
                <w:sz w:val="21"/>
                <w:szCs w:val="21"/>
                <w:vertAlign w:val="baseline"/>
                <w:lang w:val="en-US" w:eastAsia="zh-CN"/>
              </w:rPr>
              <w:t>氨氮</w:t>
            </w:r>
          </w:p>
        </w:tc>
        <w:tc>
          <w:tcPr>
            <w:tcW w:w="1701" w:type="dxa"/>
            <w:noWrap w:val="0"/>
            <w:vAlign w:val="center"/>
          </w:tcPr>
          <w:p>
            <w:pPr>
              <w:pStyle w:val="26"/>
              <w:spacing w:beforeLines="0" w:afterLines="0" w:line="240" w:lineRule="auto"/>
              <w:rPr>
                <w:rFonts w:hint="default" w:ascii="Times New Roman" w:hAnsi="Times New Roman" w:eastAsia="仿宋_GB2312" w:cs="Times New Roman"/>
                <w:b w:val="0"/>
                <w:bCs/>
                <w:color w:val="auto"/>
                <w:sz w:val="21"/>
                <w:szCs w:val="21"/>
                <w:highlight w:val="none"/>
                <w:vertAlign w:val="baseline"/>
                <w:lang w:val="en-US" w:eastAsia="zh-CN"/>
              </w:rPr>
            </w:pPr>
          </w:p>
        </w:tc>
        <w:tc>
          <w:tcPr>
            <w:tcW w:w="1276" w:type="dxa"/>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rPr>
            </w:pPr>
          </w:p>
        </w:tc>
        <w:tc>
          <w:tcPr>
            <w:tcW w:w="1701" w:type="dxa"/>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lang w:val="en-US" w:eastAsia="zh-CN"/>
              </w:rPr>
            </w:pPr>
          </w:p>
        </w:tc>
        <w:tc>
          <w:tcPr>
            <w:tcW w:w="1559"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_GB2312" w:cs="Times New Roman"/>
                <w:b w:val="0"/>
                <w:bCs/>
                <w:color w:val="auto"/>
                <w:sz w:val="21"/>
                <w:szCs w:val="21"/>
                <w:highlight w:val="none"/>
                <w:vertAlign w:val="baseline"/>
                <w:lang w:val="en-US" w:eastAsia="zh-CN"/>
              </w:rPr>
            </w:pPr>
            <w:r>
              <w:rPr>
                <w:rFonts w:hint="eastAsia" w:ascii="Times New Roman" w:eastAsia="仿宋_GB2312" w:cs="Times New Roman"/>
                <w:b w:val="0"/>
                <w:bCs/>
                <w:color w:val="auto"/>
                <w:sz w:val="21"/>
                <w:szCs w:val="21"/>
                <w:highlight w:val="none"/>
                <w:vertAlign w:val="baseline"/>
                <w:lang w:val="en-US" w:eastAsia="zh-CN"/>
              </w:rPr>
              <w:t>0.17</w:t>
            </w:r>
          </w:p>
        </w:tc>
        <w:tc>
          <w:tcPr>
            <w:tcW w:w="1761" w:type="dxa"/>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lang w:val="en-US" w:eastAsia="zh-CN"/>
              </w:rPr>
            </w:pPr>
            <w:r>
              <w:rPr>
                <w:rFonts w:hint="default" w:ascii="Times New Roman" w:hAnsi="Times New Roman" w:eastAsia="仿宋" w:cs="Times New Roman"/>
                <w:snapToGrid w:val="0"/>
                <w:color w:val="auto"/>
                <w:kern w:val="21"/>
                <w:sz w:val="21"/>
                <w:szCs w:val="21"/>
                <w:lang w:val="en-US" w:eastAsia="zh-CN"/>
              </w:rPr>
              <w:t>0</w:t>
            </w:r>
          </w:p>
        </w:tc>
        <w:tc>
          <w:tcPr>
            <w:tcW w:w="1959"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_GB2312" w:cs="Times New Roman"/>
                <w:b w:val="0"/>
                <w:bCs/>
                <w:color w:val="auto"/>
                <w:sz w:val="21"/>
                <w:szCs w:val="21"/>
                <w:highlight w:val="none"/>
                <w:vertAlign w:val="baseline"/>
                <w:lang w:val="en-US" w:eastAsia="zh-CN"/>
              </w:rPr>
            </w:pPr>
            <w:r>
              <w:rPr>
                <w:rFonts w:hint="eastAsia" w:ascii="Times New Roman" w:eastAsia="仿宋_GB2312" w:cs="Times New Roman"/>
                <w:b w:val="0"/>
                <w:bCs/>
                <w:color w:val="auto"/>
                <w:sz w:val="21"/>
                <w:szCs w:val="21"/>
                <w:highlight w:val="none"/>
                <w:vertAlign w:val="baseline"/>
                <w:lang w:val="en-US" w:eastAsia="zh-CN"/>
              </w:rPr>
              <w:t>0.17</w:t>
            </w:r>
          </w:p>
        </w:tc>
        <w:tc>
          <w:tcPr>
            <w:tcW w:w="1208"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rPr>
            </w:pPr>
            <w:r>
              <w:rPr>
                <w:rFonts w:hint="eastAsia" w:ascii="Times New Roman" w:eastAsia="仿宋_GB2312" w:cs="Times New Roman"/>
                <w:b w:val="0"/>
                <w:bCs/>
                <w:color w:val="auto"/>
                <w:sz w:val="21"/>
                <w:szCs w:val="21"/>
                <w:highlight w:val="none"/>
                <w:vertAlign w:val="baseline"/>
                <w:lang w:val="en-US" w:eastAsia="zh-CN"/>
              </w:rPr>
              <w:t>+0.17</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180" w:type="dxa"/>
            <w:vMerge w:val="restart"/>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rPr>
            </w:pPr>
            <w:r>
              <w:rPr>
                <w:rFonts w:hint="default" w:ascii="Times New Roman" w:hAnsi="Times New Roman" w:eastAsia="仿宋" w:cs="Times New Roman"/>
                <w:snapToGrid w:val="0"/>
                <w:color w:val="auto"/>
                <w:kern w:val="21"/>
                <w:sz w:val="21"/>
                <w:szCs w:val="21"/>
              </w:rPr>
              <w:t>一般工业</w:t>
            </w:r>
          </w:p>
          <w:p>
            <w:pPr>
              <w:pStyle w:val="26"/>
              <w:spacing w:beforeLines="0" w:afterLines="0" w:line="240" w:lineRule="auto"/>
              <w:rPr>
                <w:rFonts w:hint="default" w:ascii="Times New Roman" w:hAnsi="Times New Roman" w:eastAsia="仿宋" w:cs="Times New Roman"/>
                <w:snapToGrid w:val="0"/>
                <w:color w:val="auto"/>
                <w:kern w:val="21"/>
                <w:sz w:val="21"/>
                <w:szCs w:val="21"/>
              </w:rPr>
            </w:pPr>
            <w:r>
              <w:rPr>
                <w:rFonts w:hint="default" w:ascii="Times New Roman" w:hAnsi="Times New Roman" w:eastAsia="仿宋" w:cs="Times New Roman"/>
                <w:snapToGrid w:val="0"/>
                <w:color w:val="auto"/>
                <w:kern w:val="21"/>
                <w:sz w:val="21"/>
                <w:szCs w:val="21"/>
              </w:rPr>
              <w:t>固体废物</w:t>
            </w:r>
          </w:p>
        </w:tc>
        <w:tc>
          <w:tcPr>
            <w:tcW w:w="1825"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bidi="ar-SA"/>
              </w:rPr>
            </w:pPr>
            <w:r>
              <w:rPr>
                <w:rFonts w:hint="default" w:ascii="Times New Roman" w:hAnsi="Times New Roman" w:eastAsia="仿宋" w:cs="Times New Roman"/>
                <w:snapToGrid w:val="0"/>
                <w:color w:val="auto"/>
                <w:kern w:val="21"/>
                <w:sz w:val="21"/>
                <w:szCs w:val="21"/>
                <w:lang w:val="en-US" w:eastAsia="zh-CN" w:bidi="ar-SA"/>
              </w:rPr>
              <w:t>废蔬菜、青豆皮</w:t>
            </w:r>
          </w:p>
        </w:tc>
        <w:tc>
          <w:tcPr>
            <w:tcW w:w="1701"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rPr>
            </w:pPr>
          </w:p>
        </w:tc>
        <w:tc>
          <w:tcPr>
            <w:tcW w:w="1276" w:type="dxa"/>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rPr>
            </w:pPr>
          </w:p>
        </w:tc>
        <w:tc>
          <w:tcPr>
            <w:tcW w:w="1701" w:type="dxa"/>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lang w:val="en-US" w:eastAsia="zh-CN"/>
              </w:rPr>
            </w:pPr>
          </w:p>
        </w:tc>
        <w:tc>
          <w:tcPr>
            <w:tcW w:w="1559"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rPr>
            </w:pPr>
            <w:r>
              <w:rPr>
                <w:rFonts w:hint="default" w:ascii="Times New Roman" w:hAnsi="Times New Roman" w:cs="Times New Roman"/>
                <w:b w:val="0"/>
                <w:bCs w:val="0"/>
                <w:snapToGrid w:val="0"/>
                <w:color w:val="auto"/>
                <w:kern w:val="0"/>
                <w:sz w:val="21"/>
                <w:szCs w:val="21"/>
                <w:highlight w:val="none"/>
                <w:vertAlign w:val="baseline"/>
                <w:lang w:val="en-US" w:eastAsia="zh-CN"/>
              </w:rPr>
              <w:t>9037</w:t>
            </w:r>
          </w:p>
        </w:tc>
        <w:tc>
          <w:tcPr>
            <w:tcW w:w="1761" w:type="dxa"/>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lang w:val="en-US" w:eastAsia="zh-CN"/>
              </w:rPr>
            </w:pPr>
            <w:r>
              <w:rPr>
                <w:rFonts w:hint="default" w:ascii="Times New Roman" w:hAnsi="Times New Roman" w:eastAsia="仿宋" w:cs="Times New Roman"/>
                <w:snapToGrid w:val="0"/>
                <w:color w:val="auto"/>
                <w:kern w:val="21"/>
                <w:sz w:val="21"/>
                <w:szCs w:val="21"/>
                <w:lang w:val="en-US" w:eastAsia="zh-CN"/>
              </w:rPr>
              <w:t>0</w:t>
            </w:r>
          </w:p>
        </w:tc>
        <w:tc>
          <w:tcPr>
            <w:tcW w:w="1959"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rPr>
            </w:pPr>
            <w:r>
              <w:rPr>
                <w:rFonts w:hint="default" w:ascii="Times New Roman" w:hAnsi="Times New Roman" w:cs="Times New Roman"/>
                <w:b w:val="0"/>
                <w:bCs w:val="0"/>
                <w:snapToGrid w:val="0"/>
                <w:color w:val="auto"/>
                <w:kern w:val="0"/>
                <w:sz w:val="21"/>
                <w:szCs w:val="21"/>
                <w:highlight w:val="none"/>
                <w:vertAlign w:val="baseline"/>
                <w:lang w:val="en-US" w:eastAsia="zh-CN"/>
              </w:rPr>
              <w:t>9037</w:t>
            </w:r>
          </w:p>
        </w:tc>
        <w:tc>
          <w:tcPr>
            <w:tcW w:w="1208"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rPr>
            </w:pPr>
            <w:r>
              <w:rPr>
                <w:rFonts w:hint="default" w:ascii="Times New Roman" w:hAnsi="Times New Roman" w:cs="Times New Roman"/>
                <w:b w:val="0"/>
                <w:bCs w:val="0"/>
                <w:snapToGrid w:val="0"/>
                <w:color w:val="auto"/>
                <w:kern w:val="0"/>
                <w:sz w:val="21"/>
                <w:szCs w:val="21"/>
                <w:highlight w:val="none"/>
                <w:vertAlign w:val="baseline"/>
                <w:lang w:val="en-US" w:eastAsia="zh-CN"/>
              </w:rPr>
              <w:t>+9037</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180" w:type="dxa"/>
            <w:vMerge w:val="continue"/>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rPr>
            </w:pPr>
          </w:p>
        </w:tc>
        <w:tc>
          <w:tcPr>
            <w:tcW w:w="1825"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bidi="ar-SA"/>
              </w:rPr>
            </w:pPr>
            <w:r>
              <w:rPr>
                <w:rFonts w:hint="default" w:ascii="Times New Roman" w:hAnsi="Times New Roman" w:eastAsia="仿宋" w:cs="Times New Roman"/>
                <w:snapToGrid w:val="0"/>
                <w:color w:val="auto"/>
                <w:kern w:val="21"/>
                <w:sz w:val="21"/>
                <w:szCs w:val="21"/>
                <w:lang w:val="en-US" w:eastAsia="zh-CN" w:bidi="ar-SA"/>
              </w:rPr>
              <w:t>废金属</w:t>
            </w:r>
          </w:p>
        </w:tc>
        <w:tc>
          <w:tcPr>
            <w:tcW w:w="1701"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rPr>
            </w:pPr>
          </w:p>
        </w:tc>
        <w:tc>
          <w:tcPr>
            <w:tcW w:w="1276" w:type="dxa"/>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rPr>
            </w:pPr>
          </w:p>
        </w:tc>
        <w:tc>
          <w:tcPr>
            <w:tcW w:w="1701" w:type="dxa"/>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lang w:val="en-US" w:eastAsia="zh-CN"/>
              </w:rPr>
            </w:pPr>
          </w:p>
        </w:tc>
        <w:tc>
          <w:tcPr>
            <w:tcW w:w="1559"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rPr>
            </w:pPr>
            <w:r>
              <w:rPr>
                <w:rFonts w:hint="default" w:ascii="Times New Roman" w:hAnsi="Times New Roman" w:cs="Times New Roman"/>
                <w:b w:val="0"/>
                <w:bCs w:val="0"/>
                <w:snapToGrid w:val="0"/>
                <w:color w:val="auto"/>
                <w:kern w:val="0"/>
                <w:sz w:val="21"/>
                <w:szCs w:val="21"/>
                <w:highlight w:val="none"/>
                <w:vertAlign w:val="baseline"/>
                <w:lang w:val="en-US" w:eastAsia="zh-CN"/>
              </w:rPr>
              <w:t>0.5</w:t>
            </w:r>
          </w:p>
        </w:tc>
        <w:tc>
          <w:tcPr>
            <w:tcW w:w="1761" w:type="dxa"/>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lang w:val="en-US" w:eastAsia="zh-CN"/>
              </w:rPr>
            </w:pPr>
            <w:r>
              <w:rPr>
                <w:rFonts w:hint="default" w:ascii="Times New Roman" w:hAnsi="Times New Roman" w:eastAsia="仿宋" w:cs="Times New Roman"/>
                <w:snapToGrid w:val="0"/>
                <w:color w:val="auto"/>
                <w:kern w:val="21"/>
                <w:sz w:val="21"/>
                <w:szCs w:val="21"/>
                <w:lang w:val="en-US" w:eastAsia="zh-CN"/>
              </w:rPr>
              <w:t>0</w:t>
            </w:r>
          </w:p>
        </w:tc>
        <w:tc>
          <w:tcPr>
            <w:tcW w:w="1959"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rPr>
            </w:pPr>
            <w:r>
              <w:rPr>
                <w:rFonts w:hint="default" w:ascii="Times New Roman" w:hAnsi="Times New Roman" w:cs="Times New Roman"/>
                <w:b w:val="0"/>
                <w:bCs w:val="0"/>
                <w:snapToGrid w:val="0"/>
                <w:color w:val="auto"/>
                <w:kern w:val="0"/>
                <w:sz w:val="21"/>
                <w:szCs w:val="21"/>
                <w:highlight w:val="none"/>
                <w:vertAlign w:val="baseline"/>
                <w:lang w:val="en-US" w:eastAsia="zh-CN"/>
              </w:rPr>
              <w:t>0.5</w:t>
            </w:r>
          </w:p>
        </w:tc>
        <w:tc>
          <w:tcPr>
            <w:tcW w:w="1208"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rPr>
            </w:pPr>
            <w:r>
              <w:rPr>
                <w:rFonts w:hint="default" w:ascii="Times New Roman" w:hAnsi="Times New Roman" w:cs="Times New Roman"/>
                <w:b w:val="0"/>
                <w:bCs w:val="0"/>
                <w:snapToGrid w:val="0"/>
                <w:color w:val="auto"/>
                <w:kern w:val="0"/>
                <w:sz w:val="21"/>
                <w:szCs w:val="21"/>
                <w:highlight w:val="none"/>
                <w:vertAlign w:val="baseline"/>
                <w:lang w:val="en-US" w:eastAsia="zh-CN"/>
              </w:rPr>
              <w:t>+0.5</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7" w:hRule="atLeast"/>
        </w:trPr>
        <w:tc>
          <w:tcPr>
            <w:tcW w:w="1180" w:type="dxa"/>
            <w:vMerge w:val="continue"/>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rPr>
            </w:pPr>
          </w:p>
        </w:tc>
        <w:tc>
          <w:tcPr>
            <w:tcW w:w="1825"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bidi="ar-SA"/>
              </w:rPr>
            </w:pPr>
            <w:r>
              <w:rPr>
                <w:rFonts w:hint="default" w:ascii="Times New Roman" w:hAnsi="Times New Roman" w:eastAsia="仿宋" w:cs="Times New Roman"/>
                <w:snapToGrid w:val="0"/>
                <w:color w:val="auto"/>
                <w:kern w:val="21"/>
                <w:sz w:val="21"/>
                <w:szCs w:val="21"/>
                <w:lang w:val="en-US" w:eastAsia="zh-CN" w:bidi="ar-SA"/>
              </w:rPr>
              <w:t>废边角料</w:t>
            </w:r>
          </w:p>
        </w:tc>
        <w:tc>
          <w:tcPr>
            <w:tcW w:w="1701"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rPr>
            </w:pPr>
          </w:p>
        </w:tc>
        <w:tc>
          <w:tcPr>
            <w:tcW w:w="1276" w:type="dxa"/>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rPr>
            </w:pPr>
          </w:p>
        </w:tc>
        <w:tc>
          <w:tcPr>
            <w:tcW w:w="1701" w:type="dxa"/>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lang w:val="en-US" w:eastAsia="zh-CN"/>
              </w:rPr>
            </w:pPr>
          </w:p>
        </w:tc>
        <w:tc>
          <w:tcPr>
            <w:tcW w:w="1559"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rPr>
            </w:pPr>
            <w:r>
              <w:rPr>
                <w:rFonts w:hint="default" w:ascii="Times New Roman" w:hAnsi="Times New Roman" w:cs="Times New Roman"/>
                <w:b w:val="0"/>
                <w:bCs w:val="0"/>
                <w:snapToGrid w:val="0"/>
                <w:color w:val="auto"/>
                <w:kern w:val="0"/>
                <w:sz w:val="21"/>
                <w:szCs w:val="21"/>
                <w:highlight w:val="none"/>
                <w:vertAlign w:val="baseline"/>
                <w:lang w:val="en-US" w:eastAsia="zh-CN"/>
              </w:rPr>
              <w:t>10</w:t>
            </w:r>
          </w:p>
        </w:tc>
        <w:tc>
          <w:tcPr>
            <w:tcW w:w="1761" w:type="dxa"/>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lang w:val="en-US" w:eastAsia="zh-CN"/>
              </w:rPr>
            </w:pPr>
            <w:r>
              <w:rPr>
                <w:rFonts w:hint="default" w:ascii="Times New Roman" w:hAnsi="Times New Roman" w:eastAsia="仿宋" w:cs="Times New Roman"/>
                <w:snapToGrid w:val="0"/>
                <w:color w:val="auto"/>
                <w:kern w:val="21"/>
                <w:sz w:val="21"/>
                <w:szCs w:val="21"/>
                <w:lang w:val="en-US" w:eastAsia="zh-CN"/>
              </w:rPr>
              <w:t>0</w:t>
            </w:r>
          </w:p>
        </w:tc>
        <w:tc>
          <w:tcPr>
            <w:tcW w:w="1959"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rPr>
            </w:pPr>
            <w:r>
              <w:rPr>
                <w:rFonts w:hint="default" w:ascii="Times New Roman" w:hAnsi="Times New Roman" w:cs="Times New Roman"/>
                <w:b w:val="0"/>
                <w:bCs w:val="0"/>
                <w:snapToGrid w:val="0"/>
                <w:color w:val="auto"/>
                <w:kern w:val="0"/>
                <w:sz w:val="21"/>
                <w:szCs w:val="21"/>
                <w:highlight w:val="none"/>
                <w:vertAlign w:val="baseline"/>
                <w:lang w:val="en-US" w:eastAsia="zh-CN"/>
              </w:rPr>
              <w:t>10</w:t>
            </w:r>
          </w:p>
        </w:tc>
        <w:tc>
          <w:tcPr>
            <w:tcW w:w="1208"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rPr>
            </w:pPr>
            <w:r>
              <w:rPr>
                <w:rFonts w:hint="default" w:ascii="Times New Roman" w:hAnsi="Times New Roman" w:cs="Times New Roman"/>
                <w:b w:val="0"/>
                <w:bCs w:val="0"/>
                <w:snapToGrid w:val="0"/>
                <w:color w:val="auto"/>
                <w:kern w:val="0"/>
                <w:sz w:val="21"/>
                <w:szCs w:val="21"/>
                <w:highlight w:val="none"/>
                <w:vertAlign w:val="baseline"/>
                <w:lang w:val="en-US" w:eastAsia="zh-CN"/>
              </w:rPr>
              <w:t>+10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180" w:type="dxa"/>
            <w:vMerge w:val="continue"/>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rPr>
            </w:pPr>
          </w:p>
        </w:tc>
        <w:tc>
          <w:tcPr>
            <w:tcW w:w="1825"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bidi="ar-SA"/>
              </w:rPr>
            </w:pPr>
            <w:r>
              <w:rPr>
                <w:rFonts w:hint="default" w:ascii="Times New Roman" w:hAnsi="Times New Roman" w:eastAsia="仿宋" w:cs="Times New Roman"/>
                <w:snapToGrid w:val="0"/>
                <w:color w:val="auto"/>
                <w:kern w:val="21"/>
                <w:sz w:val="21"/>
                <w:szCs w:val="21"/>
                <w:lang w:val="en-US" w:eastAsia="zh-CN" w:bidi="ar-SA"/>
              </w:rPr>
              <w:t>生活垃圾</w:t>
            </w:r>
          </w:p>
        </w:tc>
        <w:tc>
          <w:tcPr>
            <w:tcW w:w="1701"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rPr>
            </w:pPr>
          </w:p>
        </w:tc>
        <w:tc>
          <w:tcPr>
            <w:tcW w:w="1276" w:type="dxa"/>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rPr>
            </w:pPr>
          </w:p>
        </w:tc>
        <w:tc>
          <w:tcPr>
            <w:tcW w:w="1701" w:type="dxa"/>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lang w:val="en-US" w:eastAsia="zh-CN"/>
              </w:rPr>
            </w:pPr>
          </w:p>
        </w:tc>
        <w:tc>
          <w:tcPr>
            <w:tcW w:w="1559"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rPr>
            </w:pPr>
            <w:r>
              <w:rPr>
                <w:rFonts w:hint="default" w:ascii="Times New Roman" w:hAnsi="Times New Roman" w:cs="Times New Roman"/>
                <w:b w:val="0"/>
                <w:bCs w:val="0"/>
                <w:snapToGrid w:val="0"/>
                <w:color w:val="auto"/>
                <w:kern w:val="0"/>
                <w:sz w:val="21"/>
                <w:szCs w:val="21"/>
                <w:highlight w:val="none"/>
                <w:vertAlign w:val="baseline"/>
                <w:lang w:val="en-US" w:eastAsia="zh-CN"/>
              </w:rPr>
              <w:t>10.8</w:t>
            </w:r>
          </w:p>
        </w:tc>
        <w:tc>
          <w:tcPr>
            <w:tcW w:w="1761" w:type="dxa"/>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lang w:val="en-US" w:eastAsia="zh-CN"/>
              </w:rPr>
            </w:pPr>
            <w:r>
              <w:rPr>
                <w:rFonts w:hint="default" w:ascii="Times New Roman" w:hAnsi="Times New Roman" w:eastAsia="仿宋" w:cs="Times New Roman"/>
                <w:snapToGrid w:val="0"/>
                <w:color w:val="auto"/>
                <w:kern w:val="21"/>
                <w:sz w:val="21"/>
                <w:szCs w:val="21"/>
                <w:lang w:val="en-US" w:eastAsia="zh-CN"/>
              </w:rPr>
              <w:t>0</w:t>
            </w:r>
          </w:p>
        </w:tc>
        <w:tc>
          <w:tcPr>
            <w:tcW w:w="1959"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rPr>
            </w:pPr>
            <w:r>
              <w:rPr>
                <w:rFonts w:hint="default" w:ascii="Times New Roman" w:hAnsi="Times New Roman" w:cs="Times New Roman"/>
                <w:b w:val="0"/>
                <w:bCs w:val="0"/>
                <w:snapToGrid w:val="0"/>
                <w:color w:val="auto"/>
                <w:kern w:val="0"/>
                <w:sz w:val="21"/>
                <w:szCs w:val="21"/>
                <w:highlight w:val="none"/>
                <w:vertAlign w:val="baseline"/>
                <w:lang w:val="en-US" w:eastAsia="zh-CN"/>
              </w:rPr>
              <w:t>10.8</w:t>
            </w:r>
          </w:p>
        </w:tc>
        <w:tc>
          <w:tcPr>
            <w:tcW w:w="1208"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rPr>
            </w:pPr>
            <w:r>
              <w:rPr>
                <w:rFonts w:hint="default" w:ascii="Times New Roman" w:hAnsi="Times New Roman" w:cs="Times New Roman"/>
                <w:b w:val="0"/>
                <w:bCs w:val="0"/>
                <w:snapToGrid w:val="0"/>
                <w:color w:val="auto"/>
                <w:kern w:val="0"/>
                <w:sz w:val="21"/>
                <w:szCs w:val="21"/>
                <w:highlight w:val="none"/>
                <w:vertAlign w:val="baseline"/>
                <w:lang w:val="en-US" w:eastAsia="zh-CN"/>
              </w:rPr>
              <w:t>+10.8</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1180" w:type="dxa"/>
            <w:vMerge w:val="continue"/>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rPr>
            </w:pPr>
          </w:p>
        </w:tc>
        <w:tc>
          <w:tcPr>
            <w:tcW w:w="1825"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bidi="ar-SA"/>
              </w:rPr>
            </w:pPr>
            <w:r>
              <w:rPr>
                <w:rFonts w:hint="default" w:ascii="Times New Roman" w:hAnsi="Times New Roman" w:eastAsia="仿宋" w:cs="Times New Roman"/>
                <w:snapToGrid w:val="0"/>
                <w:color w:val="auto"/>
                <w:kern w:val="21"/>
                <w:sz w:val="21"/>
                <w:szCs w:val="21"/>
                <w:lang w:val="en-US" w:eastAsia="zh-CN" w:bidi="ar-SA"/>
              </w:rPr>
              <w:t>废树脂</w:t>
            </w:r>
          </w:p>
        </w:tc>
        <w:tc>
          <w:tcPr>
            <w:tcW w:w="1701"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rPr>
            </w:pPr>
          </w:p>
        </w:tc>
        <w:tc>
          <w:tcPr>
            <w:tcW w:w="1276" w:type="dxa"/>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rPr>
            </w:pPr>
          </w:p>
        </w:tc>
        <w:tc>
          <w:tcPr>
            <w:tcW w:w="1701" w:type="dxa"/>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lang w:val="en-US" w:eastAsia="zh-CN"/>
              </w:rPr>
            </w:pPr>
          </w:p>
        </w:tc>
        <w:tc>
          <w:tcPr>
            <w:tcW w:w="1559"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rPr>
            </w:pPr>
            <w:r>
              <w:rPr>
                <w:rFonts w:hint="default" w:ascii="Times New Roman" w:hAnsi="Times New Roman" w:cs="Times New Roman"/>
                <w:b w:val="0"/>
                <w:bCs w:val="0"/>
                <w:snapToGrid w:val="0"/>
                <w:color w:val="auto"/>
                <w:kern w:val="0"/>
                <w:sz w:val="21"/>
                <w:szCs w:val="21"/>
                <w:highlight w:val="none"/>
                <w:vertAlign w:val="baseline"/>
                <w:lang w:val="en-US" w:eastAsia="zh-CN"/>
              </w:rPr>
              <w:t>2</w:t>
            </w:r>
          </w:p>
        </w:tc>
        <w:tc>
          <w:tcPr>
            <w:tcW w:w="1761" w:type="dxa"/>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lang w:val="en-US" w:eastAsia="zh-CN"/>
              </w:rPr>
            </w:pPr>
            <w:r>
              <w:rPr>
                <w:rFonts w:hint="default" w:ascii="Times New Roman" w:hAnsi="Times New Roman" w:eastAsia="仿宋" w:cs="Times New Roman"/>
                <w:snapToGrid w:val="0"/>
                <w:color w:val="auto"/>
                <w:kern w:val="21"/>
                <w:sz w:val="21"/>
                <w:szCs w:val="21"/>
                <w:lang w:val="en-US" w:eastAsia="zh-CN"/>
              </w:rPr>
              <w:t>0</w:t>
            </w:r>
          </w:p>
        </w:tc>
        <w:tc>
          <w:tcPr>
            <w:tcW w:w="1959"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rPr>
            </w:pPr>
            <w:r>
              <w:rPr>
                <w:rFonts w:hint="default" w:ascii="Times New Roman" w:hAnsi="Times New Roman" w:cs="Times New Roman"/>
                <w:b w:val="0"/>
                <w:bCs w:val="0"/>
                <w:snapToGrid w:val="0"/>
                <w:color w:val="auto"/>
                <w:kern w:val="0"/>
                <w:sz w:val="21"/>
                <w:szCs w:val="21"/>
                <w:highlight w:val="none"/>
                <w:vertAlign w:val="baseline"/>
                <w:lang w:val="en-US" w:eastAsia="zh-CN"/>
              </w:rPr>
              <w:t>2</w:t>
            </w:r>
          </w:p>
        </w:tc>
        <w:tc>
          <w:tcPr>
            <w:tcW w:w="1208"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rPr>
            </w:pPr>
            <w:r>
              <w:rPr>
                <w:rFonts w:hint="default" w:ascii="Times New Roman" w:hAnsi="Times New Roman" w:cs="Times New Roman"/>
                <w:b w:val="0"/>
                <w:bCs w:val="0"/>
                <w:snapToGrid w:val="0"/>
                <w:color w:val="auto"/>
                <w:kern w:val="0"/>
                <w:sz w:val="21"/>
                <w:szCs w:val="21"/>
                <w:highlight w:val="none"/>
                <w:vertAlign w:val="baseline"/>
                <w:lang w:val="en-US" w:eastAsia="zh-CN"/>
              </w:rPr>
              <w:t>+2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4" w:hRule="atLeast"/>
        </w:trPr>
        <w:tc>
          <w:tcPr>
            <w:tcW w:w="1180" w:type="dxa"/>
            <w:vMerge w:val="continue"/>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rPr>
            </w:pPr>
          </w:p>
        </w:tc>
        <w:tc>
          <w:tcPr>
            <w:tcW w:w="1825"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bidi="ar-SA"/>
              </w:rPr>
            </w:pPr>
            <w:r>
              <w:rPr>
                <w:rFonts w:hint="default" w:ascii="Times New Roman" w:hAnsi="Times New Roman" w:eastAsia="仿宋" w:cs="Times New Roman"/>
                <w:snapToGrid w:val="0"/>
                <w:color w:val="auto"/>
                <w:kern w:val="21"/>
                <w:sz w:val="21"/>
                <w:szCs w:val="21"/>
                <w:lang w:val="en-US" w:eastAsia="zh-CN" w:bidi="ar-SA"/>
              </w:rPr>
              <w:t>污泥</w:t>
            </w:r>
          </w:p>
        </w:tc>
        <w:tc>
          <w:tcPr>
            <w:tcW w:w="1701"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rPr>
            </w:pPr>
          </w:p>
        </w:tc>
        <w:tc>
          <w:tcPr>
            <w:tcW w:w="1276" w:type="dxa"/>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lang w:val="en-US" w:eastAsia="zh-CN"/>
              </w:rPr>
            </w:pPr>
          </w:p>
        </w:tc>
        <w:tc>
          <w:tcPr>
            <w:tcW w:w="1701" w:type="dxa"/>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lang w:val="en-US" w:eastAsia="zh-CN"/>
              </w:rPr>
            </w:pPr>
          </w:p>
        </w:tc>
        <w:tc>
          <w:tcPr>
            <w:tcW w:w="1559"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rPr>
            </w:pPr>
            <w:r>
              <w:rPr>
                <w:rFonts w:hint="default" w:ascii="Times New Roman" w:hAnsi="Times New Roman" w:cs="Times New Roman"/>
                <w:b w:val="0"/>
                <w:bCs w:val="0"/>
                <w:snapToGrid w:val="0"/>
                <w:color w:val="auto"/>
                <w:kern w:val="0"/>
                <w:sz w:val="21"/>
                <w:szCs w:val="21"/>
                <w:highlight w:val="none"/>
                <w:vertAlign w:val="baseline"/>
                <w:lang w:val="en-US" w:eastAsia="zh-CN"/>
              </w:rPr>
              <w:t>500</w:t>
            </w:r>
          </w:p>
        </w:tc>
        <w:tc>
          <w:tcPr>
            <w:tcW w:w="1761" w:type="dxa"/>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lang w:val="en-US" w:eastAsia="zh-CN"/>
              </w:rPr>
            </w:pPr>
            <w:r>
              <w:rPr>
                <w:rFonts w:hint="default" w:ascii="Times New Roman" w:hAnsi="Times New Roman" w:eastAsia="仿宋" w:cs="Times New Roman"/>
                <w:snapToGrid w:val="0"/>
                <w:color w:val="auto"/>
                <w:kern w:val="21"/>
                <w:sz w:val="21"/>
                <w:szCs w:val="21"/>
                <w:lang w:val="en-US" w:eastAsia="zh-CN"/>
              </w:rPr>
              <w:t>0</w:t>
            </w:r>
          </w:p>
        </w:tc>
        <w:tc>
          <w:tcPr>
            <w:tcW w:w="1959"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rPr>
            </w:pPr>
            <w:r>
              <w:rPr>
                <w:rFonts w:hint="default" w:ascii="Times New Roman" w:hAnsi="Times New Roman" w:cs="Times New Roman"/>
                <w:b w:val="0"/>
                <w:bCs w:val="0"/>
                <w:snapToGrid w:val="0"/>
                <w:color w:val="auto"/>
                <w:kern w:val="0"/>
                <w:sz w:val="21"/>
                <w:szCs w:val="21"/>
                <w:highlight w:val="none"/>
                <w:vertAlign w:val="baseline"/>
                <w:lang w:val="en-US" w:eastAsia="zh-CN"/>
              </w:rPr>
              <w:t>500</w:t>
            </w:r>
          </w:p>
        </w:tc>
        <w:tc>
          <w:tcPr>
            <w:tcW w:w="1208"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rPr>
            </w:pPr>
            <w:r>
              <w:rPr>
                <w:rFonts w:hint="default" w:ascii="Times New Roman" w:hAnsi="Times New Roman" w:cs="Times New Roman"/>
                <w:b w:val="0"/>
                <w:bCs w:val="0"/>
                <w:snapToGrid w:val="0"/>
                <w:color w:val="auto"/>
                <w:kern w:val="0"/>
                <w:sz w:val="21"/>
                <w:szCs w:val="21"/>
                <w:highlight w:val="none"/>
                <w:vertAlign w:val="baseline"/>
                <w:lang w:val="en-US" w:eastAsia="zh-CN"/>
              </w:rPr>
              <w:t>+500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87" w:hRule="atLeast"/>
        </w:trPr>
        <w:tc>
          <w:tcPr>
            <w:tcW w:w="1180" w:type="dxa"/>
            <w:vMerge w:val="restart"/>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rPr>
            </w:pPr>
            <w:r>
              <w:rPr>
                <w:rFonts w:hint="default" w:ascii="Times New Roman" w:hAnsi="Times New Roman" w:eastAsia="仿宋" w:cs="Times New Roman"/>
                <w:snapToGrid w:val="0"/>
                <w:color w:val="auto"/>
                <w:kern w:val="21"/>
                <w:sz w:val="21"/>
                <w:szCs w:val="21"/>
              </w:rPr>
              <w:t>危险废物</w:t>
            </w:r>
          </w:p>
        </w:tc>
        <w:tc>
          <w:tcPr>
            <w:tcW w:w="1825"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bidi="ar-SA"/>
              </w:rPr>
            </w:pPr>
            <w:r>
              <w:rPr>
                <w:rFonts w:hint="default" w:ascii="Times New Roman" w:hAnsi="Times New Roman" w:eastAsia="仿宋" w:cs="Times New Roman"/>
                <w:snapToGrid w:val="0"/>
                <w:color w:val="auto"/>
                <w:kern w:val="21"/>
                <w:sz w:val="21"/>
                <w:szCs w:val="21"/>
                <w:lang w:val="en-US" w:eastAsia="zh-CN" w:bidi="ar-SA"/>
              </w:rPr>
              <w:t>废冷冻机油</w:t>
            </w:r>
          </w:p>
        </w:tc>
        <w:tc>
          <w:tcPr>
            <w:tcW w:w="1701"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rPr>
            </w:pPr>
          </w:p>
        </w:tc>
        <w:tc>
          <w:tcPr>
            <w:tcW w:w="1276" w:type="dxa"/>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rPr>
            </w:pPr>
          </w:p>
        </w:tc>
        <w:tc>
          <w:tcPr>
            <w:tcW w:w="1701" w:type="dxa"/>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lang w:val="en-US" w:eastAsia="zh-CN"/>
              </w:rPr>
            </w:pPr>
          </w:p>
        </w:tc>
        <w:tc>
          <w:tcPr>
            <w:tcW w:w="1559"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rPr>
            </w:pPr>
            <w:r>
              <w:rPr>
                <w:rFonts w:hint="default" w:ascii="Times New Roman" w:hAnsi="Times New Roman" w:cs="Times New Roman"/>
                <w:b w:val="0"/>
                <w:bCs w:val="0"/>
                <w:snapToGrid w:val="0"/>
                <w:color w:val="auto"/>
                <w:kern w:val="0"/>
                <w:sz w:val="21"/>
                <w:szCs w:val="21"/>
                <w:highlight w:val="none"/>
                <w:vertAlign w:val="baseline"/>
                <w:lang w:val="en-US" w:eastAsia="zh-CN"/>
              </w:rPr>
              <w:t>1</w:t>
            </w:r>
          </w:p>
        </w:tc>
        <w:tc>
          <w:tcPr>
            <w:tcW w:w="1761" w:type="dxa"/>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lang w:val="en-US" w:eastAsia="zh-CN"/>
              </w:rPr>
            </w:pPr>
            <w:r>
              <w:rPr>
                <w:rFonts w:hint="default" w:ascii="Times New Roman" w:hAnsi="Times New Roman" w:eastAsia="仿宋" w:cs="Times New Roman"/>
                <w:snapToGrid w:val="0"/>
                <w:color w:val="auto"/>
                <w:kern w:val="21"/>
                <w:sz w:val="21"/>
                <w:szCs w:val="21"/>
                <w:lang w:val="en-US" w:eastAsia="zh-CN"/>
              </w:rPr>
              <w:t>0</w:t>
            </w:r>
          </w:p>
        </w:tc>
        <w:tc>
          <w:tcPr>
            <w:tcW w:w="1959"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rPr>
            </w:pPr>
            <w:r>
              <w:rPr>
                <w:rFonts w:hint="default" w:ascii="Times New Roman" w:hAnsi="Times New Roman" w:cs="Times New Roman"/>
                <w:b w:val="0"/>
                <w:bCs w:val="0"/>
                <w:snapToGrid w:val="0"/>
                <w:color w:val="auto"/>
                <w:kern w:val="0"/>
                <w:sz w:val="21"/>
                <w:szCs w:val="21"/>
                <w:highlight w:val="none"/>
                <w:vertAlign w:val="baseline"/>
                <w:lang w:val="en-US" w:eastAsia="zh-CN"/>
              </w:rPr>
              <w:t>1</w:t>
            </w:r>
          </w:p>
        </w:tc>
        <w:tc>
          <w:tcPr>
            <w:tcW w:w="1208"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rPr>
            </w:pPr>
            <w:r>
              <w:rPr>
                <w:rFonts w:hint="default" w:ascii="Times New Roman" w:hAnsi="Times New Roman" w:cs="Times New Roman"/>
                <w:b w:val="0"/>
                <w:bCs w:val="0"/>
                <w:snapToGrid w:val="0"/>
                <w:color w:val="auto"/>
                <w:kern w:val="0"/>
                <w:sz w:val="21"/>
                <w:szCs w:val="21"/>
                <w:highlight w:val="none"/>
                <w:vertAlign w:val="baseline"/>
                <w:lang w:val="en-US" w:eastAsia="zh-CN"/>
              </w:rPr>
              <w:t>+1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7" w:hRule="atLeast"/>
        </w:trPr>
        <w:tc>
          <w:tcPr>
            <w:tcW w:w="1180" w:type="dxa"/>
            <w:vMerge w:val="continue"/>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rPr>
            </w:pPr>
          </w:p>
        </w:tc>
        <w:tc>
          <w:tcPr>
            <w:tcW w:w="1825"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bidi="ar-SA"/>
              </w:rPr>
            </w:pPr>
            <w:r>
              <w:rPr>
                <w:rFonts w:hint="default" w:ascii="Times New Roman" w:hAnsi="Times New Roman" w:eastAsia="仿宋" w:cs="Times New Roman"/>
                <w:snapToGrid w:val="0"/>
                <w:color w:val="auto"/>
                <w:kern w:val="21"/>
                <w:sz w:val="21"/>
                <w:szCs w:val="21"/>
                <w:lang w:val="en-US" w:eastAsia="zh-CN" w:bidi="ar-SA"/>
              </w:rPr>
              <w:t>废机油</w:t>
            </w:r>
          </w:p>
        </w:tc>
        <w:tc>
          <w:tcPr>
            <w:tcW w:w="1701"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_GB2312" w:cs="Times New Roman"/>
                <w:b w:val="0"/>
                <w:bCs/>
                <w:color w:val="auto"/>
                <w:sz w:val="21"/>
                <w:szCs w:val="21"/>
                <w:vertAlign w:val="baseline"/>
                <w:lang w:val="en-US" w:eastAsia="zh-CN"/>
              </w:rPr>
            </w:pPr>
          </w:p>
        </w:tc>
        <w:tc>
          <w:tcPr>
            <w:tcW w:w="1276" w:type="dxa"/>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rPr>
            </w:pPr>
          </w:p>
        </w:tc>
        <w:tc>
          <w:tcPr>
            <w:tcW w:w="1701" w:type="dxa"/>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lang w:val="en-US" w:eastAsia="zh-CN"/>
              </w:rPr>
            </w:pPr>
          </w:p>
        </w:tc>
        <w:tc>
          <w:tcPr>
            <w:tcW w:w="1559"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1</w:t>
            </w:r>
          </w:p>
        </w:tc>
        <w:tc>
          <w:tcPr>
            <w:tcW w:w="1761" w:type="dxa"/>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lang w:val="en-US" w:eastAsia="zh-CN"/>
              </w:rPr>
            </w:pPr>
            <w:r>
              <w:rPr>
                <w:rFonts w:hint="default" w:ascii="Times New Roman" w:hAnsi="Times New Roman" w:eastAsia="仿宋" w:cs="Times New Roman"/>
                <w:snapToGrid w:val="0"/>
                <w:color w:val="auto"/>
                <w:kern w:val="21"/>
                <w:sz w:val="21"/>
                <w:szCs w:val="21"/>
                <w:lang w:val="en-US" w:eastAsia="zh-CN"/>
              </w:rPr>
              <w:t>0</w:t>
            </w:r>
          </w:p>
        </w:tc>
        <w:tc>
          <w:tcPr>
            <w:tcW w:w="1959"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1</w:t>
            </w:r>
          </w:p>
        </w:tc>
        <w:tc>
          <w:tcPr>
            <w:tcW w:w="1208"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rPr>
            </w:pPr>
            <w:r>
              <w:rPr>
                <w:rFonts w:hint="default" w:ascii="Times New Roman" w:hAnsi="Times New Roman" w:cs="Times New Roman"/>
                <w:b w:val="0"/>
                <w:bCs w:val="0"/>
                <w:snapToGrid w:val="0"/>
                <w:color w:val="auto"/>
                <w:kern w:val="0"/>
                <w:sz w:val="21"/>
                <w:szCs w:val="21"/>
                <w:highlight w:val="none"/>
                <w:vertAlign w:val="baseline"/>
                <w:lang w:val="en-US" w:eastAsia="zh-CN"/>
              </w:rPr>
              <w:t>+</w:t>
            </w: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7" w:hRule="atLeast"/>
        </w:trPr>
        <w:tc>
          <w:tcPr>
            <w:tcW w:w="1180" w:type="dxa"/>
            <w:vMerge w:val="continue"/>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rPr>
            </w:pPr>
          </w:p>
        </w:tc>
        <w:tc>
          <w:tcPr>
            <w:tcW w:w="1825"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bidi="ar-SA"/>
              </w:rPr>
            </w:pPr>
            <w:r>
              <w:rPr>
                <w:rFonts w:hint="default" w:ascii="Times New Roman" w:hAnsi="Times New Roman" w:eastAsia="仿宋" w:cs="Times New Roman"/>
                <w:snapToGrid w:val="0"/>
                <w:color w:val="auto"/>
                <w:kern w:val="21"/>
                <w:sz w:val="21"/>
                <w:szCs w:val="21"/>
                <w:lang w:val="en-US" w:eastAsia="zh-CN" w:bidi="ar-SA"/>
              </w:rPr>
              <w:t>废油桶</w:t>
            </w:r>
          </w:p>
        </w:tc>
        <w:tc>
          <w:tcPr>
            <w:tcW w:w="1701"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_GB2312" w:cs="Times New Roman"/>
                <w:b w:val="0"/>
                <w:bCs/>
                <w:color w:val="auto"/>
                <w:sz w:val="21"/>
                <w:szCs w:val="21"/>
                <w:vertAlign w:val="baseline"/>
                <w:lang w:val="en-US" w:eastAsia="zh-CN"/>
              </w:rPr>
            </w:pPr>
          </w:p>
        </w:tc>
        <w:tc>
          <w:tcPr>
            <w:tcW w:w="1276" w:type="dxa"/>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rPr>
            </w:pPr>
          </w:p>
        </w:tc>
        <w:tc>
          <w:tcPr>
            <w:tcW w:w="1701" w:type="dxa"/>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lang w:val="en-US" w:eastAsia="zh-CN"/>
              </w:rPr>
            </w:pPr>
          </w:p>
        </w:tc>
        <w:tc>
          <w:tcPr>
            <w:tcW w:w="1559"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0.2</w:t>
            </w:r>
          </w:p>
        </w:tc>
        <w:tc>
          <w:tcPr>
            <w:tcW w:w="1761" w:type="dxa"/>
            <w:noWrap w:val="0"/>
            <w:vAlign w:val="center"/>
          </w:tcPr>
          <w:p>
            <w:pPr>
              <w:spacing w:beforeLines="0" w:afterLines="0" w:line="240" w:lineRule="auto"/>
              <w:jc w:val="center"/>
              <w:rPr>
                <w:rFonts w:hint="default" w:ascii="Times New Roman" w:hAnsi="Times New Roman" w:eastAsia="仿宋" w:cs="Times New Roman"/>
                <w:snapToGrid w:val="0"/>
                <w:color w:val="auto"/>
                <w:kern w:val="21"/>
                <w:sz w:val="21"/>
                <w:szCs w:val="21"/>
                <w:lang w:val="en-US" w:eastAsia="zh-CN"/>
              </w:rPr>
            </w:pPr>
            <w:r>
              <w:rPr>
                <w:rFonts w:hint="default" w:ascii="Times New Roman" w:hAnsi="Times New Roman" w:eastAsia="仿宋" w:cs="Times New Roman"/>
                <w:snapToGrid w:val="0"/>
                <w:color w:val="auto"/>
                <w:kern w:val="21"/>
                <w:sz w:val="21"/>
                <w:szCs w:val="21"/>
                <w:lang w:val="en-US" w:eastAsia="zh-CN"/>
              </w:rPr>
              <w:t>0</w:t>
            </w:r>
          </w:p>
        </w:tc>
        <w:tc>
          <w:tcPr>
            <w:tcW w:w="1959"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rPr>
            </w:pP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0.2</w:t>
            </w:r>
          </w:p>
        </w:tc>
        <w:tc>
          <w:tcPr>
            <w:tcW w:w="1208"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rPr>
            </w:pPr>
            <w:r>
              <w:rPr>
                <w:rFonts w:hint="default" w:ascii="Times New Roman" w:hAnsi="Times New Roman" w:cs="Times New Roman"/>
                <w:b w:val="0"/>
                <w:bCs w:val="0"/>
                <w:snapToGrid w:val="0"/>
                <w:color w:val="auto"/>
                <w:kern w:val="0"/>
                <w:sz w:val="21"/>
                <w:szCs w:val="21"/>
                <w:highlight w:val="none"/>
                <w:vertAlign w:val="baseline"/>
                <w:lang w:val="en-US" w:eastAsia="zh-CN"/>
              </w:rPr>
              <w:t>+</w:t>
            </w:r>
            <w:r>
              <w:rPr>
                <w:rFonts w:hint="default" w:ascii="Times New Roman" w:hAnsi="Times New Roman" w:eastAsia="宋体" w:cs="Times New Roman"/>
                <w:b w:val="0"/>
                <w:bCs w:val="0"/>
                <w:snapToGrid w:val="0"/>
                <w:color w:val="auto"/>
                <w:kern w:val="0"/>
                <w:sz w:val="21"/>
                <w:szCs w:val="21"/>
                <w:highlight w:val="none"/>
                <w:vertAlign w:val="baseline"/>
                <w:lang w:val="en-US" w:eastAsia="zh-CN"/>
              </w:rPr>
              <w:t>0.2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7" w:hRule="atLeast"/>
        </w:trPr>
        <w:tc>
          <w:tcPr>
            <w:tcW w:w="1180" w:type="dxa"/>
            <w:vMerge w:val="continue"/>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rPr>
            </w:pPr>
          </w:p>
        </w:tc>
        <w:tc>
          <w:tcPr>
            <w:tcW w:w="1825"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bidi="ar-SA"/>
              </w:rPr>
            </w:pPr>
            <w:r>
              <w:rPr>
                <w:rFonts w:hint="default" w:ascii="Times New Roman" w:hAnsi="Times New Roman" w:eastAsia="仿宋" w:cs="Times New Roman"/>
                <w:snapToGrid w:val="0"/>
                <w:color w:val="auto"/>
                <w:kern w:val="21"/>
                <w:sz w:val="21"/>
                <w:szCs w:val="21"/>
                <w:lang w:val="en-US" w:eastAsia="zh-CN" w:bidi="ar-SA"/>
              </w:rPr>
              <w:t>废活性炭</w:t>
            </w:r>
          </w:p>
        </w:tc>
        <w:tc>
          <w:tcPr>
            <w:tcW w:w="1701"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_GB2312" w:cs="Times New Roman"/>
                <w:b w:val="0"/>
                <w:bCs/>
                <w:color w:val="auto"/>
                <w:sz w:val="21"/>
                <w:szCs w:val="21"/>
                <w:vertAlign w:val="baseline"/>
                <w:lang w:val="en-US" w:eastAsia="zh-CN"/>
              </w:rPr>
            </w:pPr>
          </w:p>
        </w:tc>
        <w:tc>
          <w:tcPr>
            <w:tcW w:w="1276" w:type="dxa"/>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rPr>
            </w:pPr>
          </w:p>
        </w:tc>
        <w:tc>
          <w:tcPr>
            <w:tcW w:w="1701" w:type="dxa"/>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lang w:val="en-US" w:eastAsia="zh-CN"/>
              </w:rPr>
            </w:pPr>
          </w:p>
        </w:tc>
        <w:tc>
          <w:tcPr>
            <w:tcW w:w="1559"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1.5</w:t>
            </w:r>
          </w:p>
        </w:tc>
        <w:tc>
          <w:tcPr>
            <w:tcW w:w="1761" w:type="dxa"/>
            <w:noWrap w:val="0"/>
            <w:vAlign w:val="center"/>
          </w:tcPr>
          <w:p>
            <w:pPr>
              <w:spacing w:beforeLines="0" w:afterLines="0" w:line="240" w:lineRule="auto"/>
              <w:jc w:val="center"/>
              <w:rPr>
                <w:rFonts w:hint="default" w:ascii="Times New Roman" w:hAnsi="Times New Roman" w:eastAsia="仿宋" w:cs="Times New Roman"/>
                <w:snapToGrid w:val="0"/>
                <w:color w:val="auto"/>
                <w:kern w:val="21"/>
                <w:sz w:val="21"/>
                <w:szCs w:val="21"/>
                <w:lang w:val="en-US" w:eastAsia="zh-CN"/>
              </w:rPr>
            </w:pPr>
            <w:r>
              <w:rPr>
                <w:rFonts w:hint="default" w:ascii="Times New Roman" w:hAnsi="Times New Roman" w:eastAsia="仿宋" w:cs="Times New Roman"/>
                <w:snapToGrid w:val="0"/>
                <w:color w:val="auto"/>
                <w:kern w:val="21"/>
                <w:sz w:val="21"/>
                <w:szCs w:val="21"/>
                <w:lang w:val="en-US" w:eastAsia="zh-CN"/>
              </w:rPr>
              <w:t>0</w:t>
            </w:r>
          </w:p>
        </w:tc>
        <w:tc>
          <w:tcPr>
            <w:tcW w:w="1959"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1.5</w:t>
            </w:r>
          </w:p>
        </w:tc>
        <w:tc>
          <w:tcPr>
            <w:tcW w:w="1208"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rPr>
            </w:pPr>
            <w:r>
              <w:rPr>
                <w:rFonts w:hint="default" w:ascii="Times New Roman" w:hAnsi="Times New Roman" w:cs="Times New Roman"/>
                <w:b w:val="0"/>
                <w:bCs w:val="0"/>
                <w:snapToGrid w:val="0"/>
                <w:color w:val="auto"/>
                <w:kern w:val="0"/>
                <w:sz w:val="21"/>
                <w:szCs w:val="21"/>
                <w:highlight w:val="none"/>
                <w:vertAlign w:val="baseline"/>
                <w:lang w:val="en-US" w:eastAsia="zh-CN"/>
              </w:rPr>
              <w:t>+</w:t>
            </w:r>
            <w:r>
              <w:rPr>
                <w:rFonts w:hint="eastAsia" w:ascii="Times New Roman" w:cs="Times New Roman"/>
                <w:b w:val="0"/>
                <w:bCs w:val="0"/>
                <w:snapToGrid w:val="0"/>
                <w:color w:val="auto"/>
                <w:kern w:val="0"/>
                <w:sz w:val="21"/>
                <w:szCs w:val="21"/>
                <w:highlight w:val="none"/>
                <w:vertAlign w:val="baseline"/>
                <w:lang w:val="en-US" w:eastAsia="zh-CN"/>
              </w:rPr>
              <w:t>1</w:t>
            </w:r>
            <w:r>
              <w:rPr>
                <w:rFonts w:hint="default" w:ascii="Times New Roman" w:hAnsi="Times New Roman" w:cs="Times New Roman"/>
                <w:b w:val="0"/>
                <w:bCs w:val="0"/>
                <w:snapToGrid w:val="0"/>
                <w:color w:val="auto"/>
                <w:kern w:val="0"/>
                <w:sz w:val="21"/>
                <w:szCs w:val="21"/>
                <w:highlight w:val="none"/>
                <w:vertAlign w:val="baseline"/>
                <w:lang w:val="en-US" w:eastAsia="zh-CN"/>
              </w:rPr>
              <w:t>.5</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7" w:hRule="atLeast"/>
        </w:trPr>
        <w:tc>
          <w:tcPr>
            <w:tcW w:w="1180" w:type="dxa"/>
            <w:vMerge w:val="continue"/>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rPr>
            </w:pPr>
          </w:p>
        </w:tc>
        <w:tc>
          <w:tcPr>
            <w:tcW w:w="1825"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bidi="ar-SA"/>
              </w:rPr>
            </w:pPr>
            <w:r>
              <w:rPr>
                <w:rFonts w:hint="eastAsia" w:ascii="Times New Roman" w:eastAsia="仿宋" w:cs="Times New Roman"/>
                <w:snapToGrid w:val="0"/>
                <w:color w:val="auto"/>
                <w:kern w:val="21"/>
                <w:sz w:val="21"/>
                <w:szCs w:val="21"/>
                <w:lang w:val="en-US" w:eastAsia="zh-CN" w:bidi="ar-SA"/>
              </w:rPr>
              <w:t>废过滤棉</w:t>
            </w:r>
          </w:p>
        </w:tc>
        <w:tc>
          <w:tcPr>
            <w:tcW w:w="1701"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_GB2312" w:cs="Times New Roman"/>
                <w:b w:val="0"/>
                <w:bCs/>
                <w:color w:val="auto"/>
                <w:sz w:val="21"/>
                <w:szCs w:val="21"/>
                <w:vertAlign w:val="baseline"/>
                <w:lang w:val="en-US" w:eastAsia="zh-CN"/>
              </w:rPr>
            </w:pPr>
          </w:p>
        </w:tc>
        <w:tc>
          <w:tcPr>
            <w:tcW w:w="1276" w:type="dxa"/>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rPr>
            </w:pPr>
          </w:p>
        </w:tc>
        <w:tc>
          <w:tcPr>
            <w:tcW w:w="1701" w:type="dxa"/>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lang w:val="en-US" w:eastAsia="zh-CN"/>
              </w:rPr>
            </w:pPr>
          </w:p>
        </w:tc>
        <w:tc>
          <w:tcPr>
            <w:tcW w:w="1559"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1</w:t>
            </w:r>
          </w:p>
        </w:tc>
        <w:tc>
          <w:tcPr>
            <w:tcW w:w="1761" w:type="dxa"/>
            <w:noWrap w:val="0"/>
            <w:vAlign w:val="center"/>
          </w:tcPr>
          <w:p>
            <w:pPr>
              <w:spacing w:beforeLines="0" w:afterLines="0" w:line="240" w:lineRule="auto"/>
              <w:jc w:val="center"/>
              <w:rPr>
                <w:rFonts w:hint="default" w:ascii="Times New Roman" w:hAnsi="Times New Roman" w:eastAsia="仿宋" w:cs="Times New Roman"/>
                <w:snapToGrid w:val="0"/>
                <w:color w:val="auto"/>
                <w:kern w:val="21"/>
                <w:sz w:val="21"/>
                <w:szCs w:val="21"/>
                <w:lang w:val="en-US" w:eastAsia="zh-CN"/>
              </w:rPr>
            </w:pPr>
            <w:r>
              <w:rPr>
                <w:rFonts w:hint="eastAsia" w:eastAsia="仿宋" w:cs="Times New Roman"/>
                <w:snapToGrid w:val="0"/>
                <w:color w:val="auto"/>
                <w:kern w:val="21"/>
                <w:sz w:val="21"/>
                <w:szCs w:val="21"/>
                <w:lang w:val="en-US" w:eastAsia="zh-CN"/>
              </w:rPr>
              <w:t>0</w:t>
            </w:r>
          </w:p>
        </w:tc>
        <w:tc>
          <w:tcPr>
            <w:tcW w:w="1959"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1</w:t>
            </w:r>
          </w:p>
        </w:tc>
        <w:tc>
          <w:tcPr>
            <w:tcW w:w="1208"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7" w:hRule="atLeast"/>
        </w:trPr>
        <w:tc>
          <w:tcPr>
            <w:tcW w:w="1180" w:type="dxa"/>
            <w:vMerge w:val="continue"/>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rPr>
            </w:pPr>
          </w:p>
        </w:tc>
        <w:tc>
          <w:tcPr>
            <w:tcW w:w="1825"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 w:cs="Times New Roman"/>
                <w:snapToGrid w:val="0"/>
                <w:color w:val="auto"/>
                <w:kern w:val="21"/>
                <w:sz w:val="21"/>
                <w:szCs w:val="21"/>
                <w:lang w:val="en-US" w:eastAsia="zh-CN" w:bidi="ar-SA"/>
              </w:rPr>
            </w:pPr>
            <w:r>
              <w:rPr>
                <w:rFonts w:hint="eastAsia" w:ascii="Times New Roman" w:eastAsia="仿宋" w:cs="Times New Roman"/>
                <w:snapToGrid w:val="0"/>
                <w:color w:val="auto"/>
                <w:kern w:val="21"/>
                <w:sz w:val="21"/>
                <w:szCs w:val="21"/>
                <w:lang w:val="en-US" w:eastAsia="zh-CN" w:bidi="ar-SA"/>
              </w:rPr>
              <w:t>化验废液</w:t>
            </w:r>
          </w:p>
        </w:tc>
        <w:tc>
          <w:tcPr>
            <w:tcW w:w="1701"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_GB2312" w:cs="Times New Roman"/>
                <w:b w:val="0"/>
                <w:bCs/>
                <w:color w:val="auto"/>
                <w:sz w:val="21"/>
                <w:szCs w:val="21"/>
                <w:vertAlign w:val="baseline"/>
                <w:lang w:val="en-US" w:eastAsia="zh-CN"/>
              </w:rPr>
            </w:pPr>
          </w:p>
        </w:tc>
        <w:tc>
          <w:tcPr>
            <w:tcW w:w="1276" w:type="dxa"/>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rPr>
            </w:pPr>
          </w:p>
        </w:tc>
        <w:tc>
          <w:tcPr>
            <w:tcW w:w="1701" w:type="dxa"/>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lang w:val="en-US" w:eastAsia="zh-CN"/>
              </w:rPr>
            </w:pPr>
          </w:p>
        </w:tc>
        <w:tc>
          <w:tcPr>
            <w:tcW w:w="1559"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0.01</w:t>
            </w:r>
          </w:p>
        </w:tc>
        <w:tc>
          <w:tcPr>
            <w:tcW w:w="1761" w:type="dxa"/>
            <w:noWrap w:val="0"/>
            <w:vAlign w:val="center"/>
          </w:tcPr>
          <w:p>
            <w:pPr>
              <w:spacing w:beforeLines="0" w:afterLines="0" w:line="240" w:lineRule="auto"/>
              <w:jc w:val="center"/>
              <w:rPr>
                <w:rFonts w:hint="default" w:ascii="Times New Roman" w:hAnsi="Times New Roman" w:eastAsia="仿宋" w:cs="Times New Roman"/>
                <w:snapToGrid w:val="0"/>
                <w:color w:val="auto"/>
                <w:kern w:val="21"/>
                <w:sz w:val="21"/>
                <w:szCs w:val="21"/>
                <w:lang w:val="en-US" w:eastAsia="zh-CN"/>
              </w:rPr>
            </w:pPr>
            <w:r>
              <w:rPr>
                <w:rFonts w:hint="default" w:ascii="Times New Roman" w:hAnsi="Times New Roman" w:eastAsia="仿宋" w:cs="Times New Roman"/>
                <w:snapToGrid w:val="0"/>
                <w:color w:val="auto"/>
                <w:kern w:val="21"/>
                <w:sz w:val="21"/>
                <w:szCs w:val="21"/>
                <w:lang w:val="en-US" w:eastAsia="zh-CN"/>
              </w:rPr>
              <w:t>0</w:t>
            </w:r>
          </w:p>
        </w:tc>
        <w:tc>
          <w:tcPr>
            <w:tcW w:w="1959"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0.01</w:t>
            </w:r>
          </w:p>
        </w:tc>
        <w:tc>
          <w:tcPr>
            <w:tcW w:w="1208"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+0.01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7" w:hRule="atLeast"/>
        </w:trPr>
        <w:tc>
          <w:tcPr>
            <w:tcW w:w="1180" w:type="dxa"/>
            <w:vMerge w:val="continue"/>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rPr>
            </w:pPr>
          </w:p>
        </w:tc>
        <w:tc>
          <w:tcPr>
            <w:tcW w:w="1825"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eastAsia" w:ascii="Times New Roman" w:eastAsia="仿宋" w:cs="Times New Roman"/>
                <w:snapToGrid w:val="0"/>
                <w:color w:val="auto"/>
                <w:kern w:val="21"/>
                <w:sz w:val="21"/>
                <w:szCs w:val="21"/>
                <w:lang w:val="en-US" w:eastAsia="zh-CN" w:bidi="ar-SA"/>
              </w:rPr>
            </w:pPr>
            <w:r>
              <w:rPr>
                <w:rFonts w:hint="eastAsia" w:ascii="Times New Roman" w:eastAsia="仿宋" w:cs="Times New Roman"/>
                <w:snapToGrid w:val="0"/>
                <w:color w:val="auto"/>
                <w:kern w:val="21"/>
                <w:sz w:val="21"/>
                <w:szCs w:val="21"/>
                <w:lang w:val="en-US" w:eastAsia="zh-CN" w:bidi="ar-SA"/>
              </w:rPr>
              <w:t>化验废物</w:t>
            </w:r>
          </w:p>
        </w:tc>
        <w:tc>
          <w:tcPr>
            <w:tcW w:w="1701"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仿宋_GB2312" w:cs="Times New Roman"/>
                <w:b w:val="0"/>
                <w:bCs/>
                <w:color w:val="auto"/>
                <w:sz w:val="21"/>
                <w:szCs w:val="21"/>
                <w:vertAlign w:val="baseline"/>
                <w:lang w:val="en-US" w:eastAsia="zh-CN"/>
              </w:rPr>
            </w:pPr>
          </w:p>
        </w:tc>
        <w:tc>
          <w:tcPr>
            <w:tcW w:w="1276" w:type="dxa"/>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rPr>
            </w:pPr>
          </w:p>
        </w:tc>
        <w:tc>
          <w:tcPr>
            <w:tcW w:w="1701" w:type="dxa"/>
            <w:noWrap w:val="0"/>
            <w:vAlign w:val="center"/>
          </w:tcPr>
          <w:p>
            <w:pPr>
              <w:pStyle w:val="26"/>
              <w:spacing w:beforeLines="0" w:afterLines="0" w:line="240" w:lineRule="auto"/>
              <w:rPr>
                <w:rFonts w:hint="default" w:ascii="Times New Roman" w:hAnsi="Times New Roman" w:eastAsia="仿宋" w:cs="Times New Roman"/>
                <w:snapToGrid w:val="0"/>
                <w:color w:val="auto"/>
                <w:kern w:val="21"/>
                <w:sz w:val="21"/>
                <w:szCs w:val="21"/>
                <w:lang w:val="en-US" w:eastAsia="zh-CN"/>
              </w:rPr>
            </w:pPr>
          </w:p>
        </w:tc>
        <w:tc>
          <w:tcPr>
            <w:tcW w:w="1559"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0.02</w:t>
            </w:r>
          </w:p>
        </w:tc>
        <w:tc>
          <w:tcPr>
            <w:tcW w:w="1761" w:type="dxa"/>
            <w:noWrap w:val="0"/>
            <w:vAlign w:val="center"/>
          </w:tcPr>
          <w:p>
            <w:pPr>
              <w:spacing w:beforeLines="0" w:afterLines="0" w:line="240" w:lineRule="auto"/>
              <w:jc w:val="center"/>
              <w:rPr>
                <w:rFonts w:hint="default" w:ascii="Times New Roman" w:hAnsi="Times New Roman" w:eastAsia="仿宋" w:cs="Times New Roman"/>
                <w:snapToGrid w:val="0"/>
                <w:color w:val="auto"/>
                <w:kern w:val="21"/>
                <w:sz w:val="21"/>
                <w:szCs w:val="21"/>
                <w:lang w:val="en-US" w:eastAsia="zh-CN"/>
              </w:rPr>
            </w:pPr>
            <w:r>
              <w:rPr>
                <w:rFonts w:hint="default" w:ascii="Times New Roman" w:hAnsi="Times New Roman" w:eastAsia="仿宋" w:cs="Times New Roman"/>
                <w:snapToGrid w:val="0"/>
                <w:color w:val="auto"/>
                <w:kern w:val="21"/>
                <w:sz w:val="21"/>
                <w:szCs w:val="21"/>
                <w:lang w:val="en-US" w:eastAsia="zh-CN"/>
              </w:rPr>
              <w:t>0</w:t>
            </w:r>
          </w:p>
        </w:tc>
        <w:tc>
          <w:tcPr>
            <w:tcW w:w="1959"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0.02</w:t>
            </w:r>
          </w:p>
        </w:tc>
        <w:tc>
          <w:tcPr>
            <w:tcW w:w="1208" w:type="dxa"/>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cs="Times New Roman"/>
                <w:b w:val="0"/>
                <w:bCs w:val="0"/>
                <w:snapToGrid w:val="0"/>
                <w:color w:val="auto"/>
                <w:kern w:val="0"/>
                <w:sz w:val="21"/>
                <w:szCs w:val="21"/>
                <w:highlight w:val="none"/>
                <w:vertAlign w:val="baseline"/>
                <w:lang w:val="en-US" w:eastAsia="zh-CN"/>
              </w:rPr>
            </w:pPr>
            <w:r>
              <w:rPr>
                <w:rFonts w:hint="eastAsia" w:ascii="Times New Roman" w:cs="Times New Roman"/>
                <w:b w:val="0"/>
                <w:bCs w:val="0"/>
                <w:snapToGrid w:val="0"/>
                <w:color w:val="auto"/>
                <w:kern w:val="0"/>
                <w:sz w:val="21"/>
                <w:szCs w:val="21"/>
                <w:highlight w:val="none"/>
                <w:vertAlign w:val="baseline"/>
                <w:lang w:val="en-US" w:eastAsia="zh-CN"/>
              </w:rPr>
              <w:t>+0.02</w:t>
            </w:r>
          </w:p>
        </w:tc>
      </w:tr>
    </w:tbl>
    <w:p>
      <w:pPr>
        <w:pStyle w:val="26"/>
        <w:spacing w:before="192" w:beforeLines="80" w:after="24"/>
        <w:jc w:val="left"/>
        <w:rPr>
          <w:rFonts w:hint="eastAsia"/>
          <w:color w:val="auto"/>
        </w:rPr>
        <w:sectPr>
          <w:footerReference r:id="rId6" w:type="default"/>
          <w:pgSz w:w="16838" w:h="11906" w:orient="landscape"/>
          <w:pgMar w:top="1701" w:right="1531" w:bottom="1701" w:left="1531" w:header="851" w:footer="851" w:gutter="0"/>
          <w:pgBorders>
            <w:top w:val="none" w:sz="0" w:space="0"/>
            <w:left w:val="none" w:sz="0" w:space="0"/>
            <w:bottom w:val="none" w:sz="0" w:space="0"/>
            <w:right w:val="none" w:sz="0" w:space="0"/>
          </w:pgBorders>
          <w:pgNumType w:fmt="decimal"/>
          <w:cols w:space="720" w:num="1"/>
          <w:docGrid w:linePitch="312" w:charSpace="0"/>
        </w:sectPr>
      </w:pPr>
      <w:r>
        <w:rPr>
          <w:rFonts w:hint="default" w:ascii="Times New Roman" w:hAnsi="Times New Roman" w:cs="Times New Roman"/>
          <w:snapToGrid w:val="0"/>
          <w:color w:val="auto"/>
          <w:kern w:val="21"/>
          <w:sz w:val="21"/>
          <w:szCs w:val="21"/>
        </w:rPr>
        <w:t>注：</w:t>
      </w:r>
      <w:r>
        <w:rPr>
          <w:rFonts w:hint="default" w:ascii="Times New Roman" w:hAnsi="Times New Roman" w:cs="Times New Roman"/>
          <w:snapToGrid w:val="0"/>
          <w:color w:val="auto"/>
          <w:spacing w:val="-16"/>
          <w:kern w:val="21"/>
          <w:sz w:val="21"/>
          <w:szCs w:val="21"/>
        </w:rPr>
        <w:fldChar w:fldCharType="begin"/>
      </w:r>
      <w:r>
        <w:rPr>
          <w:rFonts w:hint="default" w:ascii="Times New Roman" w:hAnsi="Times New Roman" w:cs="Times New Roman"/>
          <w:snapToGrid w:val="0"/>
          <w:color w:val="auto"/>
          <w:spacing w:val="-16"/>
          <w:kern w:val="21"/>
          <w:sz w:val="21"/>
          <w:szCs w:val="21"/>
        </w:rPr>
        <w:instrText xml:space="preserve"> = 6 \* GB3 \* MERGEFORMAT </w:instrText>
      </w:r>
      <w:r>
        <w:rPr>
          <w:rFonts w:hint="default" w:ascii="Times New Roman" w:hAnsi="Times New Roman" w:cs="Times New Roman"/>
          <w:snapToGrid w:val="0"/>
          <w:color w:val="auto"/>
          <w:spacing w:val="-16"/>
          <w:kern w:val="21"/>
          <w:sz w:val="21"/>
          <w:szCs w:val="21"/>
        </w:rPr>
        <w:fldChar w:fldCharType="separate"/>
      </w:r>
      <w:r>
        <w:rPr>
          <w:rFonts w:hint="default" w:ascii="Times New Roman" w:hAnsi="Times New Roman" w:cs="Times New Roman"/>
          <w:color w:val="auto"/>
          <w:sz w:val="21"/>
          <w:szCs w:val="21"/>
        </w:rPr>
        <w:t>⑥</w:t>
      </w:r>
      <w:r>
        <w:rPr>
          <w:rFonts w:hint="default" w:ascii="Times New Roman" w:hAnsi="Times New Roman" w:cs="Times New Roman"/>
          <w:snapToGrid w:val="0"/>
          <w:color w:val="auto"/>
          <w:spacing w:val="-16"/>
          <w:kern w:val="21"/>
          <w:sz w:val="21"/>
          <w:szCs w:val="21"/>
        </w:rPr>
        <w:fldChar w:fldCharType="end"/>
      </w:r>
      <w:r>
        <w:rPr>
          <w:rFonts w:hint="default" w:ascii="Times New Roman" w:hAnsi="Times New Roman" w:cs="Times New Roman"/>
          <w:snapToGrid w:val="0"/>
          <w:color w:val="auto"/>
          <w:spacing w:val="-16"/>
          <w:kern w:val="21"/>
          <w:sz w:val="21"/>
          <w:szCs w:val="21"/>
        </w:rPr>
        <w:t>=</w:t>
      </w:r>
      <w:r>
        <w:rPr>
          <w:rFonts w:hint="default" w:ascii="Times New Roman" w:hAnsi="Times New Roman" w:cs="Times New Roman"/>
          <w:snapToGrid w:val="0"/>
          <w:color w:val="auto"/>
          <w:spacing w:val="-6"/>
          <w:kern w:val="21"/>
          <w:sz w:val="21"/>
          <w:szCs w:val="21"/>
        </w:rPr>
        <w:fldChar w:fldCharType="begin"/>
      </w:r>
      <w:r>
        <w:rPr>
          <w:rFonts w:hint="default" w:ascii="Times New Roman" w:hAnsi="Times New Roman" w:cs="Times New Roman"/>
          <w:snapToGrid w:val="0"/>
          <w:color w:val="auto"/>
          <w:spacing w:val="-6"/>
          <w:kern w:val="21"/>
          <w:sz w:val="21"/>
          <w:szCs w:val="21"/>
        </w:rPr>
        <w:instrText xml:space="preserve"> = 1 \* GB3 \* MERGEFORMAT </w:instrText>
      </w:r>
      <w:r>
        <w:rPr>
          <w:rFonts w:hint="default" w:ascii="Times New Roman" w:hAnsi="Times New Roman" w:cs="Times New Roman"/>
          <w:snapToGrid w:val="0"/>
          <w:color w:val="auto"/>
          <w:spacing w:val="-6"/>
          <w:kern w:val="21"/>
          <w:sz w:val="21"/>
          <w:szCs w:val="21"/>
        </w:rPr>
        <w:fldChar w:fldCharType="separate"/>
      </w:r>
      <w:r>
        <w:rPr>
          <w:rFonts w:hint="default" w:ascii="Times New Roman" w:hAnsi="Times New Roman" w:cs="Times New Roman"/>
          <w:color w:val="auto"/>
          <w:sz w:val="21"/>
          <w:szCs w:val="21"/>
        </w:rPr>
        <w:t>①</w:t>
      </w:r>
      <w:r>
        <w:rPr>
          <w:rFonts w:hint="default" w:ascii="Times New Roman" w:hAnsi="Times New Roman" w:cs="Times New Roman"/>
          <w:snapToGrid w:val="0"/>
          <w:color w:val="auto"/>
          <w:spacing w:val="-6"/>
          <w:kern w:val="21"/>
          <w:sz w:val="21"/>
          <w:szCs w:val="21"/>
        </w:rPr>
        <w:fldChar w:fldCharType="end"/>
      </w:r>
      <w:r>
        <w:rPr>
          <w:rFonts w:hint="default" w:ascii="Times New Roman" w:hAnsi="Times New Roman" w:cs="Times New Roman"/>
          <w:snapToGrid w:val="0"/>
          <w:color w:val="auto"/>
          <w:spacing w:val="-6"/>
          <w:kern w:val="21"/>
          <w:sz w:val="21"/>
          <w:szCs w:val="21"/>
        </w:rPr>
        <w:t>+</w:t>
      </w:r>
      <w:r>
        <w:rPr>
          <w:rFonts w:hint="default" w:ascii="Times New Roman" w:hAnsi="Times New Roman" w:cs="Times New Roman"/>
          <w:snapToGrid w:val="0"/>
          <w:color w:val="auto"/>
          <w:spacing w:val="-6"/>
          <w:kern w:val="21"/>
          <w:sz w:val="21"/>
          <w:szCs w:val="21"/>
        </w:rPr>
        <w:fldChar w:fldCharType="begin"/>
      </w:r>
      <w:r>
        <w:rPr>
          <w:rFonts w:hint="default" w:ascii="Times New Roman" w:hAnsi="Times New Roman" w:cs="Times New Roman"/>
          <w:snapToGrid w:val="0"/>
          <w:color w:val="auto"/>
          <w:spacing w:val="-6"/>
          <w:kern w:val="21"/>
          <w:sz w:val="21"/>
          <w:szCs w:val="21"/>
        </w:rPr>
        <w:instrText xml:space="preserve"> = 3 \* GB3 \* MERGEFORMAT </w:instrText>
      </w:r>
      <w:r>
        <w:rPr>
          <w:rFonts w:hint="default" w:ascii="Times New Roman" w:hAnsi="Times New Roman" w:cs="Times New Roman"/>
          <w:snapToGrid w:val="0"/>
          <w:color w:val="auto"/>
          <w:spacing w:val="-6"/>
          <w:kern w:val="21"/>
          <w:sz w:val="21"/>
          <w:szCs w:val="21"/>
        </w:rPr>
        <w:fldChar w:fldCharType="separate"/>
      </w:r>
      <w:r>
        <w:rPr>
          <w:rFonts w:hint="default" w:ascii="Times New Roman" w:hAnsi="Times New Roman" w:cs="Times New Roman"/>
          <w:color w:val="auto"/>
          <w:sz w:val="21"/>
          <w:szCs w:val="21"/>
        </w:rPr>
        <w:t>③</w:t>
      </w:r>
      <w:r>
        <w:rPr>
          <w:rFonts w:hint="default" w:ascii="Times New Roman" w:hAnsi="Times New Roman" w:cs="Times New Roman"/>
          <w:snapToGrid w:val="0"/>
          <w:color w:val="auto"/>
          <w:spacing w:val="-6"/>
          <w:kern w:val="21"/>
          <w:sz w:val="21"/>
          <w:szCs w:val="21"/>
        </w:rPr>
        <w:fldChar w:fldCharType="end"/>
      </w:r>
      <w:r>
        <w:rPr>
          <w:rFonts w:hint="default" w:ascii="Times New Roman" w:hAnsi="Times New Roman" w:cs="Times New Roman"/>
          <w:snapToGrid w:val="0"/>
          <w:color w:val="auto"/>
          <w:spacing w:val="-6"/>
          <w:kern w:val="21"/>
          <w:sz w:val="21"/>
          <w:szCs w:val="21"/>
        </w:rPr>
        <w:t>+</w:t>
      </w:r>
      <w:r>
        <w:rPr>
          <w:rFonts w:hint="default" w:ascii="Times New Roman" w:hAnsi="Times New Roman" w:cs="Times New Roman"/>
          <w:snapToGrid w:val="0"/>
          <w:color w:val="auto"/>
          <w:spacing w:val="-6"/>
          <w:kern w:val="21"/>
          <w:sz w:val="21"/>
          <w:szCs w:val="21"/>
        </w:rPr>
        <w:fldChar w:fldCharType="begin"/>
      </w:r>
      <w:r>
        <w:rPr>
          <w:rFonts w:hint="default" w:ascii="Times New Roman" w:hAnsi="Times New Roman" w:cs="Times New Roman"/>
          <w:snapToGrid w:val="0"/>
          <w:color w:val="auto"/>
          <w:spacing w:val="-6"/>
          <w:kern w:val="21"/>
          <w:sz w:val="21"/>
          <w:szCs w:val="21"/>
        </w:rPr>
        <w:instrText xml:space="preserve"> = 4 \* GB3 \* MERGEFORMAT </w:instrText>
      </w:r>
      <w:r>
        <w:rPr>
          <w:rFonts w:hint="default" w:ascii="Times New Roman" w:hAnsi="Times New Roman" w:cs="Times New Roman"/>
          <w:snapToGrid w:val="0"/>
          <w:color w:val="auto"/>
          <w:spacing w:val="-6"/>
          <w:kern w:val="21"/>
          <w:sz w:val="21"/>
          <w:szCs w:val="21"/>
        </w:rPr>
        <w:fldChar w:fldCharType="separate"/>
      </w:r>
      <w:r>
        <w:rPr>
          <w:rFonts w:hint="default" w:ascii="Times New Roman" w:hAnsi="Times New Roman" w:cs="Times New Roman"/>
          <w:color w:val="auto"/>
          <w:sz w:val="21"/>
          <w:szCs w:val="21"/>
        </w:rPr>
        <w:t>④</w:t>
      </w:r>
      <w:r>
        <w:rPr>
          <w:rFonts w:hint="default" w:ascii="Times New Roman" w:hAnsi="Times New Roman" w:cs="Times New Roman"/>
          <w:snapToGrid w:val="0"/>
          <w:color w:val="auto"/>
          <w:spacing w:val="-6"/>
          <w:kern w:val="21"/>
          <w:sz w:val="21"/>
          <w:szCs w:val="21"/>
        </w:rPr>
        <w:fldChar w:fldCharType="end"/>
      </w:r>
      <w:r>
        <w:rPr>
          <w:rFonts w:hint="default" w:ascii="Times New Roman" w:hAnsi="Times New Roman" w:cs="Times New Roman"/>
          <w:snapToGrid w:val="0"/>
          <w:color w:val="auto"/>
          <w:spacing w:val="-6"/>
          <w:kern w:val="21"/>
          <w:sz w:val="21"/>
          <w:szCs w:val="21"/>
        </w:rPr>
        <w:t>-</w:t>
      </w:r>
      <w:r>
        <w:rPr>
          <w:rFonts w:hint="default" w:ascii="Times New Roman" w:hAnsi="Times New Roman" w:cs="Times New Roman"/>
          <w:snapToGrid w:val="0"/>
          <w:color w:val="auto"/>
          <w:spacing w:val="-16"/>
          <w:kern w:val="21"/>
          <w:sz w:val="21"/>
          <w:szCs w:val="21"/>
        </w:rPr>
        <w:fldChar w:fldCharType="begin"/>
      </w:r>
      <w:r>
        <w:rPr>
          <w:rFonts w:hint="default" w:ascii="Times New Roman" w:hAnsi="Times New Roman" w:cs="Times New Roman"/>
          <w:snapToGrid w:val="0"/>
          <w:color w:val="auto"/>
          <w:spacing w:val="-16"/>
          <w:kern w:val="21"/>
          <w:sz w:val="21"/>
          <w:szCs w:val="21"/>
        </w:rPr>
        <w:instrText xml:space="preserve"> = 5 \* GB3 \* MERGEFORMAT </w:instrText>
      </w:r>
      <w:r>
        <w:rPr>
          <w:rFonts w:hint="default" w:ascii="Times New Roman" w:hAnsi="Times New Roman" w:cs="Times New Roman"/>
          <w:snapToGrid w:val="0"/>
          <w:color w:val="auto"/>
          <w:spacing w:val="-16"/>
          <w:kern w:val="21"/>
          <w:sz w:val="21"/>
          <w:szCs w:val="21"/>
        </w:rPr>
        <w:fldChar w:fldCharType="separate"/>
      </w:r>
      <w:r>
        <w:rPr>
          <w:rFonts w:hint="default" w:ascii="Times New Roman" w:hAnsi="Times New Roman" w:cs="Times New Roman"/>
          <w:color w:val="auto"/>
          <w:sz w:val="21"/>
          <w:szCs w:val="21"/>
        </w:rPr>
        <w:t>⑤</w:t>
      </w:r>
      <w:r>
        <w:rPr>
          <w:rFonts w:hint="default" w:ascii="Times New Roman" w:hAnsi="Times New Roman" w:cs="Times New Roman"/>
          <w:snapToGrid w:val="0"/>
          <w:color w:val="auto"/>
          <w:spacing w:val="-16"/>
          <w:kern w:val="21"/>
          <w:sz w:val="21"/>
          <w:szCs w:val="21"/>
        </w:rPr>
        <w:fldChar w:fldCharType="end"/>
      </w:r>
      <w:r>
        <w:rPr>
          <w:rFonts w:hint="default" w:ascii="Times New Roman" w:hAnsi="Times New Roman" w:cs="Times New Roman"/>
          <w:snapToGrid w:val="0"/>
          <w:color w:val="auto"/>
          <w:spacing w:val="-16"/>
          <w:kern w:val="21"/>
          <w:sz w:val="21"/>
          <w:szCs w:val="21"/>
        </w:rPr>
        <w:t>；</w:t>
      </w:r>
      <w:r>
        <w:rPr>
          <w:rFonts w:hint="default" w:ascii="Times New Roman" w:hAnsi="Times New Roman" w:cs="Times New Roman"/>
          <w:snapToGrid w:val="0"/>
          <w:color w:val="auto"/>
          <w:spacing w:val="-6"/>
          <w:kern w:val="21"/>
          <w:sz w:val="21"/>
          <w:szCs w:val="21"/>
        </w:rPr>
        <w:fldChar w:fldCharType="begin"/>
      </w:r>
      <w:r>
        <w:rPr>
          <w:rFonts w:hint="default" w:ascii="Times New Roman" w:hAnsi="Times New Roman" w:cs="Times New Roman"/>
          <w:snapToGrid w:val="0"/>
          <w:color w:val="auto"/>
          <w:spacing w:val="-6"/>
          <w:kern w:val="21"/>
          <w:sz w:val="21"/>
          <w:szCs w:val="21"/>
        </w:rPr>
        <w:instrText xml:space="preserve"> = 7 \* GB3 \* MERGEFORMAT </w:instrText>
      </w:r>
      <w:r>
        <w:rPr>
          <w:rFonts w:hint="default" w:ascii="Times New Roman" w:hAnsi="Times New Roman" w:cs="Times New Roman"/>
          <w:snapToGrid w:val="0"/>
          <w:color w:val="auto"/>
          <w:spacing w:val="-6"/>
          <w:kern w:val="21"/>
          <w:sz w:val="21"/>
          <w:szCs w:val="21"/>
        </w:rPr>
        <w:fldChar w:fldCharType="separate"/>
      </w:r>
      <w:r>
        <w:rPr>
          <w:rFonts w:hint="default" w:ascii="Times New Roman" w:hAnsi="Times New Roman" w:cs="Times New Roman"/>
          <w:color w:val="auto"/>
          <w:sz w:val="21"/>
          <w:szCs w:val="21"/>
        </w:rPr>
        <w:t>⑦</w:t>
      </w:r>
      <w:r>
        <w:rPr>
          <w:rFonts w:hint="default" w:ascii="Times New Roman" w:hAnsi="Times New Roman" w:cs="Times New Roman"/>
          <w:snapToGrid w:val="0"/>
          <w:color w:val="auto"/>
          <w:spacing w:val="-6"/>
          <w:kern w:val="21"/>
          <w:sz w:val="21"/>
          <w:szCs w:val="21"/>
        </w:rPr>
        <w:fldChar w:fldCharType="end"/>
      </w:r>
      <w:r>
        <w:rPr>
          <w:rFonts w:hint="default" w:ascii="Times New Roman" w:hAnsi="Times New Roman" w:cs="Times New Roman"/>
          <w:snapToGrid w:val="0"/>
          <w:color w:val="auto"/>
          <w:spacing w:val="-6"/>
          <w:kern w:val="21"/>
          <w:sz w:val="21"/>
          <w:szCs w:val="21"/>
        </w:rPr>
        <w:t>=</w:t>
      </w:r>
      <w:r>
        <w:rPr>
          <w:rFonts w:hint="default" w:ascii="Times New Roman" w:hAnsi="Times New Roman" w:cs="Times New Roman"/>
          <w:snapToGrid w:val="0"/>
          <w:color w:val="auto"/>
          <w:spacing w:val="-16"/>
          <w:kern w:val="21"/>
          <w:sz w:val="21"/>
          <w:szCs w:val="21"/>
        </w:rPr>
        <w:fldChar w:fldCharType="begin"/>
      </w:r>
      <w:r>
        <w:rPr>
          <w:rFonts w:hint="default" w:ascii="Times New Roman" w:hAnsi="Times New Roman" w:cs="Times New Roman"/>
          <w:snapToGrid w:val="0"/>
          <w:color w:val="auto"/>
          <w:spacing w:val="-16"/>
          <w:kern w:val="21"/>
          <w:sz w:val="21"/>
          <w:szCs w:val="21"/>
        </w:rPr>
        <w:instrText xml:space="preserve"> = 6 \* GB3 \* MERGEFORMAT </w:instrText>
      </w:r>
      <w:r>
        <w:rPr>
          <w:rFonts w:hint="default" w:ascii="Times New Roman" w:hAnsi="Times New Roman" w:cs="Times New Roman"/>
          <w:snapToGrid w:val="0"/>
          <w:color w:val="auto"/>
          <w:spacing w:val="-16"/>
          <w:kern w:val="21"/>
          <w:sz w:val="21"/>
          <w:szCs w:val="21"/>
        </w:rPr>
        <w:fldChar w:fldCharType="separate"/>
      </w:r>
      <w:r>
        <w:rPr>
          <w:rFonts w:hint="default" w:ascii="Times New Roman" w:hAnsi="Times New Roman" w:cs="Times New Roman"/>
          <w:color w:val="auto"/>
          <w:sz w:val="21"/>
          <w:szCs w:val="21"/>
        </w:rPr>
        <w:t>⑥</w:t>
      </w:r>
      <w:r>
        <w:rPr>
          <w:rFonts w:hint="default" w:ascii="Times New Roman" w:hAnsi="Times New Roman" w:cs="Times New Roman"/>
          <w:snapToGrid w:val="0"/>
          <w:color w:val="auto"/>
          <w:spacing w:val="-16"/>
          <w:kern w:val="21"/>
          <w:sz w:val="21"/>
          <w:szCs w:val="21"/>
        </w:rPr>
        <w:fldChar w:fldCharType="end"/>
      </w:r>
      <w:r>
        <w:rPr>
          <w:rFonts w:hint="default" w:ascii="Times New Roman" w:hAnsi="Times New Roman" w:cs="Times New Roman"/>
          <w:snapToGrid w:val="0"/>
          <w:color w:val="auto"/>
          <w:spacing w:val="-16"/>
          <w:kern w:val="21"/>
          <w:sz w:val="21"/>
          <w:szCs w:val="21"/>
        </w:rPr>
        <w:t>-</w:t>
      </w:r>
      <w:r>
        <w:rPr>
          <w:rFonts w:hint="default" w:ascii="Times New Roman" w:hAnsi="Times New Roman" w:cs="Times New Roman"/>
          <w:snapToGrid w:val="0"/>
          <w:color w:val="auto"/>
          <w:spacing w:val="-6"/>
          <w:kern w:val="21"/>
          <w:sz w:val="21"/>
          <w:szCs w:val="21"/>
        </w:rPr>
        <w:fldChar w:fldCharType="begin"/>
      </w:r>
      <w:r>
        <w:rPr>
          <w:rFonts w:hint="default" w:ascii="Times New Roman" w:hAnsi="Times New Roman" w:cs="Times New Roman"/>
          <w:snapToGrid w:val="0"/>
          <w:color w:val="auto"/>
          <w:spacing w:val="-6"/>
          <w:kern w:val="21"/>
          <w:sz w:val="21"/>
          <w:szCs w:val="21"/>
        </w:rPr>
        <w:instrText xml:space="preserve"> = 1 \* GB3 \* MERGEFORMAT </w:instrText>
      </w:r>
      <w:r>
        <w:rPr>
          <w:rFonts w:hint="default" w:ascii="Times New Roman" w:hAnsi="Times New Roman" w:cs="Times New Roman"/>
          <w:snapToGrid w:val="0"/>
          <w:color w:val="auto"/>
          <w:spacing w:val="-6"/>
          <w:kern w:val="21"/>
          <w:sz w:val="21"/>
          <w:szCs w:val="21"/>
        </w:rPr>
        <w:fldChar w:fldCharType="separate"/>
      </w:r>
      <w:r>
        <w:rPr>
          <w:rFonts w:hint="default" w:ascii="Times New Roman" w:hAnsi="Times New Roman" w:cs="Times New Roman"/>
          <w:color w:val="auto"/>
          <w:sz w:val="21"/>
          <w:szCs w:val="21"/>
        </w:rPr>
        <w:t>①</w:t>
      </w:r>
      <w:r>
        <w:rPr>
          <w:rFonts w:hint="default" w:ascii="Times New Roman" w:hAnsi="Times New Roman" w:cs="Times New Roman"/>
          <w:snapToGrid w:val="0"/>
          <w:color w:val="auto"/>
          <w:spacing w:val="-6"/>
          <w:kern w:val="21"/>
          <w:sz w:val="21"/>
          <w:szCs w:val="21"/>
        </w:rPr>
        <w:fldChar w:fldCharType="end"/>
      </w:r>
    </w:p>
    <w:p>
      <w:pPr>
        <w:rPr>
          <w:color w:val="auto"/>
        </w:rPr>
      </w:pPr>
    </w:p>
    <w:sectPr>
      <w:footerReference r:id="rId7" w:type="default"/>
      <w:pgSz w:w="11906" w:h="16838"/>
      <w:pgMar w:top="1701" w:right="1531" w:bottom="1701" w:left="1531" w:header="851" w:footer="851" w:gutter="0"/>
      <w:pgBorders>
        <w:top w:val="none" w:sz="0" w:space="0"/>
        <w:left w:val="none" w:sz="0" w:space="0"/>
        <w:bottom w:val="none" w:sz="0" w:space="0"/>
        <w:right w:val="none" w:sz="0" w:space="0"/>
      </w:pgBorders>
      <w:pgNumType w:fmt="decimal"/>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仿宋_GB2312">
    <w:panose1 w:val="02010609030101010101"/>
    <w:charset w:val="86"/>
    <w:family w:val="modern"/>
    <w:pitch w:val="default"/>
    <w:sig w:usb0="00000000" w:usb1="00000000" w:usb2="00000000" w:usb3="00000000" w:csb0="00000000" w:csb1="00000000"/>
  </w:font>
  <w:font w:name="Batang">
    <w:panose1 w:val="02030600000101010101"/>
    <w:charset w:val="81"/>
    <w:family w:val="auto"/>
    <w:pitch w:val="default"/>
    <w:sig w:usb0="B00002AF" w:usb1="69D77CFB" w:usb2="00000030" w:usb3="00000000" w:csb0="4008009F" w:csb1="DFD7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10" w:usb3="00000000" w:csb0="00040000" w:csb1="00000000"/>
  </w:font>
  <w:font w:name="方正小标宋_GBK">
    <w:panose1 w:val="03000509000000000000"/>
    <w:charset w:val="86"/>
    <w:family w:val="script"/>
    <w:pitch w:val="default"/>
    <w:sig w:usb0="00000000" w:usb1="00000000" w:usb2="00000000" w:usb3="00000000" w:csb0="00000000" w:csb1="00000000"/>
  </w:font>
  <w:font w:name="Wingdings 2">
    <w:panose1 w:val="05020102010507070707"/>
    <w:charset w:val="02"/>
    <w:family w:val="roman"/>
    <w:pitch w:val="default"/>
    <w:sig w:usb0="00000000" w:usb1="00000000" w:usb2="00000000" w:usb3="00000000" w:csb0="80000000" w:csb1="00000000"/>
  </w:font>
  <w:font w:name="楷体">
    <w:panose1 w:val="02010609060101010101"/>
    <w:charset w:val="86"/>
    <w:family w:val="auto"/>
    <w:pitch w:val="default"/>
    <w:sig w:usb0="800002BF" w:usb1="38CF7CFA" w:usb2="00000016" w:usb3="00000000" w:csb0="00040001" w:csb1="00000000"/>
  </w:font>
  <w:font w:name="MS PGothic">
    <w:panose1 w:val="020B0600070205080204"/>
    <w:charset w:val="80"/>
    <w:family w:val="auto"/>
    <w:pitch w:val="default"/>
    <w:sig w:usb0="E00002FF" w:usb1="6AC7FDFB" w:usb2="00000012"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ind w:right="360" w:firstLine="360"/>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framePr w:wrap="around" w:vAnchor="text" w:hAnchor="margin" w:xAlign="center" w:y="1"/>
      <w:rPr>
        <w:rStyle w:val="21"/>
      </w:rPr>
    </w:pPr>
    <w:r>
      <w:fldChar w:fldCharType="begin"/>
    </w:r>
    <w:r>
      <w:rPr>
        <w:rStyle w:val="21"/>
      </w:rPr>
      <w:instrText xml:space="preserve">PAGE  </w:instrText>
    </w:r>
    <w:r>
      <w:fldChar w:fldCharType="end"/>
    </w:r>
  </w:p>
  <w:p>
    <w:pPr>
      <w:pStyle w:val="13"/>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ind w:right="360" w:firstLine="360"/>
      <w:jc w:val="center"/>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3"/>
                            <w:rPr>
                              <w:rStyle w:val="21"/>
                              <w:rFonts w:ascii="宋体" w:hAnsi="宋体"/>
                              <w:sz w:val="28"/>
                              <w:szCs w:val="28"/>
                            </w:rPr>
                          </w:pPr>
                          <w:r>
                            <w:rPr>
                              <w:rStyle w:val="21"/>
                              <w:rFonts w:hint="eastAsia" w:ascii="宋体" w:hAnsi="宋体"/>
                              <w:sz w:val="28"/>
                              <w:szCs w:val="28"/>
                            </w:rPr>
                            <w:t>—</w:t>
                          </w:r>
                          <w:r>
                            <w:rPr>
                              <w:rStyle w:val="21"/>
                              <w:rFonts w:hint="eastAsia" w:ascii="宋体" w:hAnsi="宋体"/>
                              <w:sz w:val="20"/>
                            </w:rPr>
                            <w:t xml:space="preserve">  </w:t>
                          </w:r>
                          <w:r>
                            <w:rPr>
                              <w:rStyle w:val="21"/>
                              <w:rFonts w:ascii="宋体" w:hAnsi="宋体"/>
                              <w:sz w:val="26"/>
                              <w:szCs w:val="26"/>
                            </w:rPr>
                            <w:fldChar w:fldCharType="begin"/>
                          </w:r>
                          <w:r>
                            <w:rPr>
                              <w:rStyle w:val="21"/>
                              <w:rFonts w:ascii="宋体" w:hAnsi="宋体"/>
                              <w:sz w:val="26"/>
                              <w:szCs w:val="26"/>
                            </w:rPr>
                            <w:instrText xml:space="preserve">PAGE  </w:instrText>
                          </w:r>
                          <w:r>
                            <w:rPr>
                              <w:rStyle w:val="21"/>
                              <w:rFonts w:ascii="宋体" w:hAnsi="宋体"/>
                              <w:sz w:val="26"/>
                              <w:szCs w:val="26"/>
                            </w:rPr>
                            <w:fldChar w:fldCharType="separate"/>
                          </w:r>
                          <w:r>
                            <w:rPr>
                              <w:rStyle w:val="21"/>
                              <w:rFonts w:ascii="宋体" w:hAnsi="宋体"/>
                              <w:sz w:val="26"/>
                              <w:szCs w:val="26"/>
                            </w:rPr>
                            <w:t>9</w:t>
                          </w:r>
                          <w:r>
                            <w:rPr>
                              <w:rStyle w:val="21"/>
                              <w:rFonts w:ascii="宋体" w:hAnsi="宋体"/>
                              <w:sz w:val="26"/>
                              <w:szCs w:val="26"/>
                            </w:rPr>
                            <w:fldChar w:fldCharType="end"/>
                          </w:r>
                          <w:r>
                            <w:rPr>
                              <w:rStyle w:val="21"/>
                              <w:rFonts w:hint="eastAsia" w:ascii="宋体" w:hAnsi="宋体"/>
                              <w:sz w:val="20"/>
                            </w:rPr>
                            <w:t xml:space="preserve">  </w:t>
                          </w:r>
                          <w:r>
                            <w:rPr>
                              <w:rStyle w:val="21"/>
                              <w:rFonts w:hint="eastAsia" w:ascii="宋体" w:hAnsi="宋体"/>
                              <w:sz w:val="28"/>
                              <w:szCs w:val="28"/>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13"/>
                      <w:rPr>
                        <w:rStyle w:val="21"/>
                        <w:rFonts w:ascii="宋体" w:hAnsi="宋体"/>
                        <w:sz w:val="28"/>
                        <w:szCs w:val="28"/>
                      </w:rPr>
                    </w:pPr>
                    <w:r>
                      <w:rPr>
                        <w:rStyle w:val="21"/>
                        <w:rFonts w:hint="eastAsia" w:ascii="宋体" w:hAnsi="宋体"/>
                        <w:sz w:val="28"/>
                        <w:szCs w:val="28"/>
                      </w:rPr>
                      <w:t>—</w:t>
                    </w:r>
                    <w:r>
                      <w:rPr>
                        <w:rStyle w:val="21"/>
                        <w:rFonts w:hint="eastAsia" w:ascii="宋体" w:hAnsi="宋体"/>
                        <w:sz w:val="20"/>
                      </w:rPr>
                      <w:t xml:space="preserve">  </w:t>
                    </w:r>
                    <w:r>
                      <w:rPr>
                        <w:rStyle w:val="21"/>
                        <w:rFonts w:ascii="宋体" w:hAnsi="宋体"/>
                        <w:sz w:val="26"/>
                        <w:szCs w:val="26"/>
                      </w:rPr>
                      <w:fldChar w:fldCharType="begin"/>
                    </w:r>
                    <w:r>
                      <w:rPr>
                        <w:rStyle w:val="21"/>
                        <w:rFonts w:ascii="宋体" w:hAnsi="宋体"/>
                        <w:sz w:val="26"/>
                        <w:szCs w:val="26"/>
                      </w:rPr>
                      <w:instrText xml:space="preserve">PAGE  </w:instrText>
                    </w:r>
                    <w:r>
                      <w:rPr>
                        <w:rStyle w:val="21"/>
                        <w:rFonts w:ascii="宋体" w:hAnsi="宋体"/>
                        <w:sz w:val="26"/>
                        <w:szCs w:val="26"/>
                      </w:rPr>
                      <w:fldChar w:fldCharType="separate"/>
                    </w:r>
                    <w:r>
                      <w:rPr>
                        <w:rStyle w:val="21"/>
                        <w:rFonts w:ascii="宋体" w:hAnsi="宋体"/>
                        <w:sz w:val="26"/>
                        <w:szCs w:val="26"/>
                      </w:rPr>
                      <w:t>9</w:t>
                    </w:r>
                    <w:r>
                      <w:rPr>
                        <w:rStyle w:val="21"/>
                        <w:rFonts w:ascii="宋体" w:hAnsi="宋体"/>
                        <w:sz w:val="26"/>
                        <w:szCs w:val="26"/>
                      </w:rPr>
                      <w:fldChar w:fldCharType="end"/>
                    </w:r>
                    <w:r>
                      <w:rPr>
                        <w:rStyle w:val="21"/>
                        <w:rFonts w:hint="eastAsia" w:ascii="宋体" w:hAnsi="宋体"/>
                        <w:sz w:val="20"/>
                      </w:rPr>
                      <w:t xml:space="preserve">  </w:t>
                    </w:r>
                    <w:r>
                      <w:rPr>
                        <w:rStyle w:val="21"/>
                        <w:rFonts w:hint="eastAsia" w:ascii="宋体" w:hAnsi="宋体"/>
                        <w:sz w:val="28"/>
                        <w:szCs w:val="28"/>
                      </w:rPr>
                      <w:t>—</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ind w:right="360" w:firstLine="360"/>
      <w:jc w:val="center"/>
    </w:pPr>
    <w:r>
      <w:rPr>
        <w:sz w:val="18"/>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3"/>
                            <w:rPr>
                              <w:rStyle w:val="21"/>
                              <w:rFonts w:ascii="宋体" w:hAnsi="宋体"/>
                              <w:sz w:val="28"/>
                              <w:szCs w:val="28"/>
                            </w:rPr>
                          </w:pPr>
                          <w:r>
                            <w:rPr>
                              <w:rStyle w:val="21"/>
                              <w:rFonts w:hint="eastAsia" w:ascii="宋体" w:hAnsi="宋体"/>
                              <w:sz w:val="28"/>
                              <w:szCs w:val="28"/>
                            </w:rPr>
                            <w:t>—</w:t>
                          </w:r>
                          <w:r>
                            <w:rPr>
                              <w:rStyle w:val="21"/>
                              <w:rFonts w:hint="eastAsia" w:ascii="宋体" w:hAnsi="宋体"/>
                              <w:sz w:val="20"/>
                            </w:rPr>
                            <w:t xml:space="preserve">  </w:t>
                          </w:r>
                          <w:r>
                            <w:rPr>
                              <w:rStyle w:val="21"/>
                              <w:rFonts w:ascii="宋体" w:hAnsi="宋体"/>
                              <w:sz w:val="26"/>
                              <w:szCs w:val="26"/>
                            </w:rPr>
                            <w:fldChar w:fldCharType="begin"/>
                          </w:r>
                          <w:r>
                            <w:rPr>
                              <w:rStyle w:val="21"/>
                              <w:rFonts w:ascii="宋体" w:hAnsi="宋体"/>
                              <w:sz w:val="26"/>
                              <w:szCs w:val="26"/>
                            </w:rPr>
                            <w:instrText xml:space="preserve">PAGE  </w:instrText>
                          </w:r>
                          <w:r>
                            <w:rPr>
                              <w:rStyle w:val="21"/>
                              <w:rFonts w:ascii="宋体" w:hAnsi="宋体"/>
                              <w:sz w:val="26"/>
                              <w:szCs w:val="26"/>
                            </w:rPr>
                            <w:fldChar w:fldCharType="separate"/>
                          </w:r>
                          <w:r>
                            <w:rPr>
                              <w:rStyle w:val="21"/>
                              <w:rFonts w:ascii="宋体" w:hAnsi="宋体"/>
                              <w:sz w:val="26"/>
                              <w:szCs w:val="26"/>
                            </w:rPr>
                            <w:t>10</w:t>
                          </w:r>
                          <w:r>
                            <w:rPr>
                              <w:rStyle w:val="21"/>
                              <w:rFonts w:ascii="宋体" w:hAnsi="宋体"/>
                              <w:sz w:val="26"/>
                              <w:szCs w:val="26"/>
                            </w:rPr>
                            <w:fldChar w:fldCharType="end"/>
                          </w:r>
                          <w:r>
                            <w:rPr>
                              <w:rStyle w:val="21"/>
                              <w:rFonts w:hint="eastAsia" w:ascii="宋体" w:hAnsi="宋体"/>
                              <w:sz w:val="20"/>
                            </w:rPr>
                            <w:t xml:space="preserve">  </w:t>
                          </w:r>
                          <w:r>
                            <w:rPr>
                              <w:rStyle w:val="21"/>
                              <w:rFonts w:hint="eastAsia" w:ascii="宋体" w:hAnsi="宋体"/>
                              <w:sz w:val="28"/>
                              <w:szCs w:val="28"/>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pPr>
                      <w:pStyle w:val="13"/>
                      <w:rPr>
                        <w:rStyle w:val="21"/>
                        <w:rFonts w:ascii="宋体" w:hAnsi="宋体"/>
                        <w:sz w:val="28"/>
                        <w:szCs w:val="28"/>
                      </w:rPr>
                    </w:pPr>
                    <w:r>
                      <w:rPr>
                        <w:rStyle w:val="21"/>
                        <w:rFonts w:hint="eastAsia" w:ascii="宋体" w:hAnsi="宋体"/>
                        <w:sz w:val="28"/>
                        <w:szCs w:val="28"/>
                      </w:rPr>
                      <w:t>—</w:t>
                    </w:r>
                    <w:r>
                      <w:rPr>
                        <w:rStyle w:val="21"/>
                        <w:rFonts w:hint="eastAsia" w:ascii="宋体" w:hAnsi="宋体"/>
                        <w:sz w:val="20"/>
                      </w:rPr>
                      <w:t xml:space="preserve">  </w:t>
                    </w:r>
                    <w:r>
                      <w:rPr>
                        <w:rStyle w:val="21"/>
                        <w:rFonts w:ascii="宋体" w:hAnsi="宋体"/>
                        <w:sz w:val="26"/>
                        <w:szCs w:val="26"/>
                      </w:rPr>
                      <w:fldChar w:fldCharType="begin"/>
                    </w:r>
                    <w:r>
                      <w:rPr>
                        <w:rStyle w:val="21"/>
                        <w:rFonts w:ascii="宋体" w:hAnsi="宋体"/>
                        <w:sz w:val="26"/>
                        <w:szCs w:val="26"/>
                      </w:rPr>
                      <w:instrText xml:space="preserve">PAGE  </w:instrText>
                    </w:r>
                    <w:r>
                      <w:rPr>
                        <w:rStyle w:val="21"/>
                        <w:rFonts w:ascii="宋体" w:hAnsi="宋体"/>
                        <w:sz w:val="26"/>
                        <w:szCs w:val="26"/>
                      </w:rPr>
                      <w:fldChar w:fldCharType="separate"/>
                    </w:r>
                    <w:r>
                      <w:rPr>
                        <w:rStyle w:val="21"/>
                        <w:rFonts w:ascii="宋体" w:hAnsi="宋体"/>
                        <w:sz w:val="26"/>
                        <w:szCs w:val="26"/>
                      </w:rPr>
                      <w:t>10</w:t>
                    </w:r>
                    <w:r>
                      <w:rPr>
                        <w:rStyle w:val="21"/>
                        <w:rFonts w:ascii="宋体" w:hAnsi="宋体"/>
                        <w:sz w:val="26"/>
                        <w:szCs w:val="26"/>
                      </w:rPr>
                      <w:fldChar w:fldCharType="end"/>
                    </w:r>
                    <w:r>
                      <w:rPr>
                        <w:rStyle w:val="21"/>
                        <w:rFonts w:hint="eastAsia" w:ascii="宋体" w:hAnsi="宋体"/>
                        <w:sz w:val="20"/>
                      </w:rPr>
                      <w:t xml:space="preserve">  </w:t>
                    </w:r>
                    <w:r>
                      <w:rPr>
                        <w:rStyle w:val="21"/>
                        <w:rFonts w:hint="eastAsia" w:ascii="宋体" w:hAnsi="宋体"/>
                        <w:sz w:val="28"/>
                        <w:szCs w:val="28"/>
                      </w:rPr>
                      <w:t>—</w:t>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ind w:right="360" w:firstLine="360"/>
      <w:jc w:val="center"/>
    </w:pPr>
    <w:r>
      <w:rPr>
        <w:sz w:val="18"/>
      </w:rPr>
      <mc:AlternateContent>
        <mc:Choice Requires="wps">
          <w:drawing>
            <wp:anchor distT="0" distB="0" distL="114300" distR="114300" simplePos="0" relativeHeight="251662336" behindDoc="0" locked="0" layoutInCell="1" allowOverlap="1">
              <wp:simplePos x="0" y="0"/>
              <wp:positionH relativeFrom="margin">
                <wp:align>outside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3"/>
                            <w:rPr>
                              <w:rStyle w:val="21"/>
                              <w:rFonts w:ascii="宋体" w:hAnsi="宋体"/>
                              <w:sz w:val="28"/>
                              <w:szCs w:val="28"/>
                            </w:rPr>
                          </w:pPr>
                          <w:r>
                            <w:rPr>
                              <w:rStyle w:val="21"/>
                              <w:rFonts w:hint="eastAsia" w:ascii="宋体" w:hAnsi="宋体"/>
                              <w:sz w:val="28"/>
                              <w:szCs w:val="28"/>
                            </w:rPr>
                            <w:t>—</w:t>
                          </w:r>
                          <w:r>
                            <w:rPr>
                              <w:rStyle w:val="21"/>
                              <w:rFonts w:hint="eastAsia" w:ascii="宋体" w:hAnsi="宋体"/>
                              <w:sz w:val="20"/>
                            </w:rPr>
                            <w:t xml:space="preserve">  </w:t>
                          </w:r>
                          <w:r>
                            <w:rPr>
                              <w:rStyle w:val="21"/>
                              <w:rFonts w:ascii="宋体" w:hAnsi="宋体"/>
                              <w:sz w:val="26"/>
                              <w:szCs w:val="26"/>
                            </w:rPr>
                            <w:fldChar w:fldCharType="begin"/>
                          </w:r>
                          <w:r>
                            <w:rPr>
                              <w:rStyle w:val="21"/>
                              <w:rFonts w:ascii="宋体" w:hAnsi="宋体"/>
                              <w:sz w:val="26"/>
                              <w:szCs w:val="26"/>
                            </w:rPr>
                            <w:instrText xml:space="preserve">PAGE  </w:instrText>
                          </w:r>
                          <w:r>
                            <w:rPr>
                              <w:rStyle w:val="21"/>
                              <w:rFonts w:ascii="宋体" w:hAnsi="宋体"/>
                              <w:sz w:val="26"/>
                              <w:szCs w:val="26"/>
                            </w:rPr>
                            <w:fldChar w:fldCharType="separate"/>
                          </w:r>
                          <w:r>
                            <w:rPr>
                              <w:rStyle w:val="21"/>
                              <w:rFonts w:ascii="宋体" w:hAnsi="宋体"/>
                              <w:sz w:val="26"/>
                              <w:szCs w:val="26"/>
                            </w:rPr>
                            <w:t>11</w:t>
                          </w:r>
                          <w:r>
                            <w:rPr>
                              <w:rStyle w:val="21"/>
                              <w:rFonts w:ascii="宋体" w:hAnsi="宋体"/>
                              <w:sz w:val="26"/>
                              <w:szCs w:val="26"/>
                            </w:rPr>
                            <w:fldChar w:fldCharType="end"/>
                          </w:r>
                          <w:r>
                            <w:rPr>
                              <w:rStyle w:val="21"/>
                              <w:rFonts w:hint="eastAsia" w:ascii="宋体" w:hAnsi="宋体"/>
                              <w:sz w:val="20"/>
                            </w:rPr>
                            <w:t xml:space="preserve">  </w:t>
                          </w:r>
                          <w:r>
                            <w:rPr>
                              <w:rStyle w:val="21"/>
                              <w:rFonts w:hint="eastAsia" w:ascii="宋体" w:hAnsi="宋体"/>
                              <w:sz w:val="28"/>
                              <w:szCs w:val="28"/>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pPr>
                      <w:pStyle w:val="13"/>
                      <w:rPr>
                        <w:rStyle w:val="21"/>
                        <w:rFonts w:ascii="宋体" w:hAnsi="宋体"/>
                        <w:sz w:val="28"/>
                        <w:szCs w:val="28"/>
                      </w:rPr>
                    </w:pPr>
                    <w:r>
                      <w:rPr>
                        <w:rStyle w:val="21"/>
                        <w:rFonts w:hint="eastAsia" w:ascii="宋体" w:hAnsi="宋体"/>
                        <w:sz w:val="28"/>
                        <w:szCs w:val="28"/>
                      </w:rPr>
                      <w:t>—</w:t>
                    </w:r>
                    <w:r>
                      <w:rPr>
                        <w:rStyle w:val="21"/>
                        <w:rFonts w:hint="eastAsia" w:ascii="宋体" w:hAnsi="宋体"/>
                        <w:sz w:val="20"/>
                      </w:rPr>
                      <w:t xml:space="preserve">  </w:t>
                    </w:r>
                    <w:r>
                      <w:rPr>
                        <w:rStyle w:val="21"/>
                        <w:rFonts w:ascii="宋体" w:hAnsi="宋体"/>
                        <w:sz w:val="26"/>
                        <w:szCs w:val="26"/>
                      </w:rPr>
                      <w:fldChar w:fldCharType="begin"/>
                    </w:r>
                    <w:r>
                      <w:rPr>
                        <w:rStyle w:val="21"/>
                        <w:rFonts w:ascii="宋体" w:hAnsi="宋体"/>
                        <w:sz w:val="26"/>
                        <w:szCs w:val="26"/>
                      </w:rPr>
                      <w:instrText xml:space="preserve">PAGE  </w:instrText>
                    </w:r>
                    <w:r>
                      <w:rPr>
                        <w:rStyle w:val="21"/>
                        <w:rFonts w:ascii="宋体" w:hAnsi="宋体"/>
                        <w:sz w:val="26"/>
                        <w:szCs w:val="26"/>
                      </w:rPr>
                      <w:fldChar w:fldCharType="separate"/>
                    </w:r>
                    <w:r>
                      <w:rPr>
                        <w:rStyle w:val="21"/>
                        <w:rFonts w:ascii="宋体" w:hAnsi="宋体"/>
                        <w:sz w:val="26"/>
                        <w:szCs w:val="26"/>
                      </w:rPr>
                      <w:t>11</w:t>
                    </w:r>
                    <w:r>
                      <w:rPr>
                        <w:rStyle w:val="21"/>
                        <w:rFonts w:ascii="宋体" w:hAnsi="宋体"/>
                        <w:sz w:val="26"/>
                        <w:szCs w:val="26"/>
                      </w:rPr>
                      <w:fldChar w:fldCharType="end"/>
                    </w:r>
                    <w:r>
                      <w:rPr>
                        <w:rStyle w:val="21"/>
                        <w:rFonts w:hint="eastAsia" w:ascii="宋体" w:hAnsi="宋体"/>
                        <w:sz w:val="20"/>
                      </w:rPr>
                      <w:t xml:space="preserve">  </w:t>
                    </w:r>
                    <w:r>
                      <w:rPr>
                        <w:rStyle w:val="21"/>
                        <w:rFonts w:hint="eastAsia" w:ascii="宋体" w:hAnsi="宋体"/>
                        <w:sz w:val="28"/>
                        <w:szCs w:val="28"/>
                      </w:rPr>
                      <w:t>—</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20CF7B"/>
    <w:multiLevelType w:val="singleLevel"/>
    <w:tmpl w:val="0220CF7B"/>
    <w:lvl w:ilvl="0" w:tentative="0">
      <w:start w:val="18"/>
      <w:numFmt w:val="upperLetter"/>
      <w:suff w:val="nothing"/>
      <w:lvlText w:val="%1-"/>
      <w:lvlJc w:val="left"/>
      <w:pPr>
        <w:ind w:left="1200" w:leftChars="0" w:firstLine="0" w:firstLineChars="0"/>
      </w:pPr>
    </w:lvl>
  </w:abstractNum>
  <w:abstractNum w:abstractNumId="1">
    <w:nsid w:val="052184BC"/>
    <w:multiLevelType w:val="singleLevel"/>
    <w:tmpl w:val="052184BC"/>
    <w:lvl w:ilvl="0" w:tentative="0">
      <w:start w:val="1"/>
      <w:numFmt w:val="chineseCounting"/>
      <w:suff w:val="nothing"/>
      <w:lvlText w:val="（%1）"/>
      <w:lvlJc w:val="left"/>
      <w:rPr>
        <w:rFonts w:hint="eastAsia"/>
      </w:rPr>
    </w:lvl>
  </w:abstractNum>
  <w:abstractNum w:abstractNumId="2">
    <w:nsid w:val="08C5EDC3"/>
    <w:multiLevelType w:val="singleLevel"/>
    <w:tmpl w:val="08C5EDC3"/>
    <w:lvl w:ilvl="0" w:tentative="0">
      <w:start w:val="1"/>
      <w:numFmt w:val="decimal"/>
      <w:suff w:val="nothing"/>
      <w:lvlText w:val="%1、"/>
      <w:lvlJc w:val="left"/>
    </w:lvl>
  </w:abstractNum>
  <w:abstractNum w:abstractNumId="3">
    <w:nsid w:val="1BEB07EA"/>
    <w:multiLevelType w:val="singleLevel"/>
    <w:tmpl w:val="1BEB07EA"/>
    <w:lvl w:ilvl="0" w:tentative="0">
      <w:start w:val="11"/>
      <w:numFmt w:val="upperLetter"/>
      <w:suff w:val="nothing"/>
      <w:lvlText w:val="%1-"/>
      <w:lvlJc w:val="left"/>
    </w:lvl>
  </w:abstractNum>
  <w:abstractNum w:abstractNumId="4">
    <w:nsid w:val="71E8D4C5"/>
    <w:multiLevelType w:val="singleLevel"/>
    <w:tmpl w:val="71E8D4C5"/>
    <w:lvl w:ilvl="0" w:tentative="0">
      <w:start w:val="17"/>
      <w:numFmt w:val="upperLetter"/>
      <w:suff w:val="nothing"/>
      <w:lvlText w:val="%1-"/>
      <w:lvlJc w:val="left"/>
    </w:lvl>
  </w:abstractNum>
  <w:num w:numId="1">
    <w:abstractNumId w:val="2"/>
  </w:num>
  <w:num w:numId="2">
    <w:abstractNumId w:val="1"/>
  </w:num>
  <w:num w:numId="3">
    <w:abstractNumId w:val="0"/>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D451A56"/>
    <w:rsid w:val="03035980"/>
    <w:rsid w:val="03AD1B14"/>
    <w:rsid w:val="0410245F"/>
    <w:rsid w:val="041B3018"/>
    <w:rsid w:val="059C403B"/>
    <w:rsid w:val="05DE6417"/>
    <w:rsid w:val="06D532A5"/>
    <w:rsid w:val="07960282"/>
    <w:rsid w:val="07DA2D4D"/>
    <w:rsid w:val="0A0D5DD0"/>
    <w:rsid w:val="0A2A5225"/>
    <w:rsid w:val="0AE542F4"/>
    <w:rsid w:val="0AE81F0D"/>
    <w:rsid w:val="0D426101"/>
    <w:rsid w:val="0DE46E46"/>
    <w:rsid w:val="0E602551"/>
    <w:rsid w:val="0F407459"/>
    <w:rsid w:val="0F8E6AA8"/>
    <w:rsid w:val="101F4D66"/>
    <w:rsid w:val="1038051F"/>
    <w:rsid w:val="10766510"/>
    <w:rsid w:val="12386FAA"/>
    <w:rsid w:val="124B4CA7"/>
    <w:rsid w:val="128E7F8F"/>
    <w:rsid w:val="12E960D7"/>
    <w:rsid w:val="131E008F"/>
    <w:rsid w:val="14075996"/>
    <w:rsid w:val="16B30037"/>
    <w:rsid w:val="16C87D34"/>
    <w:rsid w:val="16F841C8"/>
    <w:rsid w:val="18B94843"/>
    <w:rsid w:val="1A8E42B8"/>
    <w:rsid w:val="1A966114"/>
    <w:rsid w:val="1BAA196F"/>
    <w:rsid w:val="1C052BB1"/>
    <w:rsid w:val="1C106D13"/>
    <w:rsid w:val="1CA83DBB"/>
    <w:rsid w:val="1CE91560"/>
    <w:rsid w:val="1D715331"/>
    <w:rsid w:val="1E474541"/>
    <w:rsid w:val="1F1B6593"/>
    <w:rsid w:val="1F3743BD"/>
    <w:rsid w:val="20863712"/>
    <w:rsid w:val="209F1D94"/>
    <w:rsid w:val="210F4EF4"/>
    <w:rsid w:val="21611A87"/>
    <w:rsid w:val="22BC3777"/>
    <w:rsid w:val="25AD5480"/>
    <w:rsid w:val="25F224F9"/>
    <w:rsid w:val="27AF5E0A"/>
    <w:rsid w:val="2842673E"/>
    <w:rsid w:val="286901DC"/>
    <w:rsid w:val="28DD3E94"/>
    <w:rsid w:val="29955A0B"/>
    <w:rsid w:val="2A5B008F"/>
    <w:rsid w:val="2ACC12D0"/>
    <w:rsid w:val="2BC233E7"/>
    <w:rsid w:val="2C0842B8"/>
    <w:rsid w:val="2C88623B"/>
    <w:rsid w:val="2C9F2336"/>
    <w:rsid w:val="2D0E7E3F"/>
    <w:rsid w:val="2D451A56"/>
    <w:rsid w:val="2D9E0C04"/>
    <w:rsid w:val="2DB14C6C"/>
    <w:rsid w:val="2F4E2C67"/>
    <w:rsid w:val="2FB11584"/>
    <w:rsid w:val="2FCC646F"/>
    <w:rsid w:val="312005FE"/>
    <w:rsid w:val="34560C9C"/>
    <w:rsid w:val="358505D7"/>
    <w:rsid w:val="37707C1C"/>
    <w:rsid w:val="37AF5E79"/>
    <w:rsid w:val="38207D5D"/>
    <w:rsid w:val="38B92119"/>
    <w:rsid w:val="39434D92"/>
    <w:rsid w:val="39C86F32"/>
    <w:rsid w:val="3A8B3A1A"/>
    <w:rsid w:val="3AE47EE5"/>
    <w:rsid w:val="3B7F0AA8"/>
    <w:rsid w:val="3B941BAF"/>
    <w:rsid w:val="3C4A0D8F"/>
    <w:rsid w:val="3C5F2E24"/>
    <w:rsid w:val="3CF757B8"/>
    <w:rsid w:val="3E127C0D"/>
    <w:rsid w:val="3EA90057"/>
    <w:rsid w:val="3F43020B"/>
    <w:rsid w:val="40E02BF5"/>
    <w:rsid w:val="40FF310B"/>
    <w:rsid w:val="4129785E"/>
    <w:rsid w:val="416E6F8F"/>
    <w:rsid w:val="41FA565F"/>
    <w:rsid w:val="43792D0C"/>
    <w:rsid w:val="43F12F75"/>
    <w:rsid w:val="43F13A7E"/>
    <w:rsid w:val="455D23F6"/>
    <w:rsid w:val="46384CB7"/>
    <w:rsid w:val="46417B78"/>
    <w:rsid w:val="46655D96"/>
    <w:rsid w:val="477A1A5B"/>
    <w:rsid w:val="47D25349"/>
    <w:rsid w:val="47E40BE9"/>
    <w:rsid w:val="482B799D"/>
    <w:rsid w:val="48BA46FC"/>
    <w:rsid w:val="48BD1B95"/>
    <w:rsid w:val="495A4E4D"/>
    <w:rsid w:val="49706281"/>
    <w:rsid w:val="49D44D9B"/>
    <w:rsid w:val="4A3B1BF7"/>
    <w:rsid w:val="4AE37244"/>
    <w:rsid w:val="4AFA0708"/>
    <w:rsid w:val="4B8D1C0B"/>
    <w:rsid w:val="4DDF4895"/>
    <w:rsid w:val="4E82308C"/>
    <w:rsid w:val="4EC05180"/>
    <w:rsid w:val="51B43276"/>
    <w:rsid w:val="5230714C"/>
    <w:rsid w:val="529321EE"/>
    <w:rsid w:val="529A0F75"/>
    <w:rsid w:val="54EE2512"/>
    <w:rsid w:val="550A3084"/>
    <w:rsid w:val="56DE212B"/>
    <w:rsid w:val="581A3E44"/>
    <w:rsid w:val="584F499D"/>
    <w:rsid w:val="58A76CC5"/>
    <w:rsid w:val="58EC24C9"/>
    <w:rsid w:val="60870E91"/>
    <w:rsid w:val="60EF192D"/>
    <w:rsid w:val="61275441"/>
    <w:rsid w:val="618A47F3"/>
    <w:rsid w:val="618B575F"/>
    <w:rsid w:val="61C45E83"/>
    <w:rsid w:val="61D45957"/>
    <w:rsid w:val="62843E3A"/>
    <w:rsid w:val="62B0289D"/>
    <w:rsid w:val="63325098"/>
    <w:rsid w:val="6375166C"/>
    <w:rsid w:val="637769C8"/>
    <w:rsid w:val="653B5A19"/>
    <w:rsid w:val="657716D8"/>
    <w:rsid w:val="65E41887"/>
    <w:rsid w:val="679A6D22"/>
    <w:rsid w:val="6AB366CC"/>
    <w:rsid w:val="6CCA4783"/>
    <w:rsid w:val="6D45116D"/>
    <w:rsid w:val="6DC221F4"/>
    <w:rsid w:val="6DCF3B97"/>
    <w:rsid w:val="6F5F1355"/>
    <w:rsid w:val="70CC7FCD"/>
    <w:rsid w:val="71572229"/>
    <w:rsid w:val="72245911"/>
    <w:rsid w:val="73101DAE"/>
    <w:rsid w:val="763A13A6"/>
    <w:rsid w:val="76636659"/>
    <w:rsid w:val="794D74EC"/>
    <w:rsid w:val="79C30D41"/>
    <w:rsid w:val="79F84D0B"/>
    <w:rsid w:val="7A0646DB"/>
    <w:rsid w:val="7A323CC6"/>
    <w:rsid w:val="7AF431B9"/>
    <w:rsid w:val="7D62037F"/>
    <w:rsid w:val="7D775777"/>
    <w:rsid w:val="7EDA442D"/>
    <w:rsid w:val="7F07161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qFormat="1"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6" w:semiHidden="0" w:name="Body Text Indent 2"/>
    <w:lsdException w:unhideWhenUsed="0" w:uiPriority="0" w:semiHidden="0" w:name="Body Text Indent 3"/>
    <w:lsdException w:qFormat="1" w:uiPriority="99"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6">
    <w:name w:val="heading 2"/>
    <w:basedOn w:val="1"/>
    <w:next w:val="1"/>
    <w:qFormat/>
    <w:uiPriority w:val="9"/>
    <w:pPr>
      <w:keepNext/>
      <w:keepLines/>
      <w:spacing w:before="260" w:after="260" w:line="416" w:lineRule="auto"/>
      <w:outlineLvl w:val="1"/>
    </w:pPr>
    <w:rPr>
      <w:rFonts w:ascii="Cambria" w:hAnsi="Cambria"/>
      <w:b/>
      <w:bCs/>
      <w:sz w:val="32"/>
      <w:szCs w:val="32"/>
    </w:rPr>
  </w:style>
  <w:style w:type="paragraph" w:styleId="5">
    <w:name w:val="heading 4"/>
    <w:basedOn w:val="1"/>
    <w:next w:val="1"/>
    <w:unhideWhenUsed/>
    <w:qFormat/>
    <w:uiPriority w:val="0"/>
    <w:pPr>
      <w:keepNext/>
      <w:keepLines/>
      <w:spacing w:beforeLines="0" w:beforeAutospacing="0" w:afterLines="0" w:afterAutospacing="0" w:line="360" w:lineRule="auto"/>
      <w:outlineLvl w:val="3"/>
    </w:pPr>
    <w:rPr>
      <w:rFonts w:ascii="Arial" w:hAnsi="Arial" w:eastAsia="宋体"/>
      <w:b/>
      <w:sz w:val="24"/>
    </w:rPr>
  </w:style>
  <w:style w:type="character" w:default="1" w:styleId="19">
    <w:name w:val="Default Paragraph Font"/>
    <w:semiHidden/>
    <w:qFormat/>
    <w:uiPriority w:val="0"/>
  </w:style>
  <w:style w:type="table" w:default="1" w:styleId="17">
    <w:name w:val="Normal Table"/>
    <w:semiHidden/>
    <w:qFormat/>
    <w:uiPriority w:val="0"/>
    <w:tblPr>
      <w:tblCellMar>
        <w:top w:w="0" w:type="dxa"/>
        <w:left w:w="108" w:type="dxa"/>
        <w:bottom w:w="0" w:type="dxa"/>
        <w:right w:w="108" w:type="dxa"/>
      </w:tblCellMar>
    </w:tblPr>
  </w:style>
  <w:style w:type="paragraph" w:styleId="2">
    <w:name w:val="Body Text First Indent"/>
    <w:basedOn w:val="3"/>
    <w:next w:val="5"/>
    <w:qFormat/>
    <w:uiPriority w:val="0"/>
    <w:pPr>
      <w:spacing w:after="120" w:line="360" w:lineRule="atLeast"/>
      <w:ind w:firstLine="420" w:firstLineChars="100"/>
    </w:pPr>
    <w:rPr>
      <w:rFonts w:ascii="Calibri"/>
      <w:sz w:val="24"/>
      <w:szCs w:val="24"/>
    </w:rPr>
  </w:style>
  <w:style w:type="paragraph" w:styleId="3">
    <w:name w:val="Body Text"/>
    <w:basedOn w:val="1"/>
    <w:next w:val="4"/>
    <w:qFormat/>
    <w:uiPriority w:val="0"/>
    <w:pPr>
      <w:spacing w:line="360" w:lineRule="auto"/>
    </w:pPr>
    <w:rPr>
      <w:rFonts w:ascii="宋体"/>
      <w:sz w:val="28"/>
      <w:szCs w:val="28"/>
    </w:rPr>
  </w:style>
  <w:style w:type="paragraph" w:customStyle="1" w:styleId="4">
    <w:name w:val="默认段落"/>
    <w:basedOn w:val="1"/>
    <w:qFormat/>
    <w:uiPriority w:val="99"/>
    <w:pPr>
      <w:topLinePunct w:val="0"/>
    </w:pPr>
  </w:style>
  <w:style w:type="paragraph" w:styleId="7">
    <w:name w:val="Normal Indent"/>
    <w:basedOn w:val="1"/>
    <w:qFormat/>
    <w:uiPriority w:val="0"/>
    <w:pPr>
      <w:ind w:firstLine="420" w:firstLineChars="200"/>
    </w:pPr>
    <w:rPr>
      <w:szCs w:val="20"/>
    </w:rPr>
  </w:style>
  <w:style w:type="paragraph" w:styleId="8">
    <w:name w:val="Body Text Indent"/>
    <w:basedOn w:val="1"/>
    <w:qFormat/>
    <w:uiPriority w:val="0"/>
    <w:pPr>
      <w:spacing w:line="240" w:lineRule="auto"/>
      <w:ind w:firstLine="240" w:firstLineChars="100"/>
    </w:pPr>
    <w:rPr>
      <w:rFonts w:ascii="宋体" w:hAnsi="宋体"/>
      <w:szCs w:val="28"/>
    </w:rPr>
  </w:style>
  <w:style w:type="paragraph" w:styleId="9">
    <w:name w:val="Block Text"/>
    <w:basedOn w:val="1"/>
    <w:unhideWhenUsed/>
    <w:qFormat/>
    <w:uiPriority w:val="99"/>
    <w:pPr>
      <w:widowControl/>
      <w:spacing w:line="330" w:lineRule="exact"/>
      <w:ind w:left="-57" w:right="-57"/>
      <w:jc w:val="center"/>
    </w:pPr>
    <w:rPr>
      <w:rFonts w:ascii="宋体"/>
      <w:kern w:val="0"/>
      <w:sz w:val="24"/>
      <w:szCs w:val="20"/>
    </w:rPr>
  </w:style>
  <w:style w:type="paragraph" w:styleId="10">
    <w:name w:val="Plain Text"/>
    <w:basedOn w:val="1"/>
    <w:qFormat/>
    <w:uiPriority w:val="0"/>
    <w:pPr>
      <w:adjustRightInd/>
      <w:spacing w:line="240" w:lineRule="auto"/>
      <w:jc w:val="both"/>
      <w:textAlignment w:val="auto"/>
    </w:pPr>
    <w:rPr>
      <w:rFonts w:ascii="宋体" w:hAnsi="Courier New"/>
      <w:kern w:val="2"/>
      <w:sz w:val="21"/>
      <w:szCs w:val="20"/>
    </w:rPr>
  </w:style>
  <w:style w:type="paragraph" w:styleId="11">
    <w:name w:val="Date"/>
    <w:basedOn w:val="1"/>
    <w:next w:val="1"/>
    <w:qFormat/>
    <w:uiPriority w:val="0"/>
    <w:rPr>
      <w:sz w:val="24"/>
      <w:szCs w:val="20"/>
    </w:rPr>
  </w:style>
  <w:style w:type="paragraph" w:styleId="12">
    <w:name w:val="Body Text Indent 2"/>
    <w:basedOn w:val="1"/>
    <w:qFormat/>
    <w:uiPriority w:val="6"/>
    <w:pPr>
      <w:spacing w:line="360" w:lineRule="auto"/>
      <w:ind w:firstLine="360"/>
    </w:pPr>
    <w:rPr>
      <w:kern w:val="1"/>
      <w:sz w:val="24"/>
    </w:rPr>
  </w:style>
  <w:style w:type="paragraph" w:styleId="13">
    <w:name w:val="footer"/>
    <w:basedOn w:val="1"/>
    <w:qFormat/>
    <w:uiPriority w:val="99"/>
    <w:pPr>
      <w:tabs>
        <w:tab w:val="center" w:pos="4153"/>
        <w:tab w:val="right" w:pos="8306"/>
      </w:tabs>
      <w:snapToGrid w:val="0"/>
      <w:jc w:val="left"/>
    </w:pPr>
    <w:rPr>
      <w:kern w:val="0"/>
      <w:sz w:val="18"/>
      <w:szCs w:val="20"/>
    </w:rPr>
  </w:style>
  <w:style w:type="paragraph" w:styleId="1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5">
    <w:name w:val="Normal (Web)"/>
    <w:basedOn w:val="1"/>
    <w:qFormat/>
    <w:uiPriority w:val="0"/>
    <w:pPr>
      <w:widowControl/>
      <w:spacing w:before="100" w:beforeAutospacing="1" w:after="100" w:afterAutospacing="1"/>
      <w:jc w:val="left"/>
    </w:pPr>
    <w:rPr>
      <w:rFonts w:ascii="宋体" w:hAnsi="宋体"/>
      <w:kern w:val="0"/>
      <w:sz w:val="24"/>
      <w:szCs w:val="20"/>
    </w:rPr>
  </w:style>
  <w:style w:type="paragraph" w:styleId="16">
    <w:name w:val="Body Text First Indent 2"/>
    <w:basedOn w:val="8"/>
    <w:unhideWhenUsed/>
    <w:qFormat/>
    <w:uiPriority w:val="0"/>
    <w:pPr>
      <w:spacing w:before="0" w:after="120" w:line="240" w:lineRule="auto"/>
      <w:ind w:left="420" w:leftChars="200" w:firstLine="420" w:firstLineChars="200"/>
    </w:pPr>
    <w:rPr>
      <w:rFonts w:ascii="Times New Roman" w:hAnsi="Times New Roman"/>
      <w:szCs w:val="24"/>
    </w:rPr>
  </w:style>
  <w:style w:type="table" w:styleId="18">
    <w:name w:val="Table Grid"/>
    <w:basedOn w:val="17"/>
    <w:qFormat/>
    <w:uiPriority w:val="0"/>
    <w:pPr>
      <w:widowControl w:val="0"/>
      <w:adjustRightInd w:val="0"/>
      <w:spacing w:line="360" w:lineRule="atLeast"/>
      <w:textAlignment w:val="baseline"/>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0">
    <w:name w:val="Strong"/>
    <w:basedOn w:val="19"/>
    <w:qFormat/>
    <w:uiPriority w:val="0"/>
    <w:rPr>
      <w:b/>
    </w:rPr>
  </w:style>
  <w:style w:type="character" w:styleId="21">
    <w:name w:val="page number"/>
    <w:basedOn w:val="19"/>
    <w:qFormat/>
    <w:uiPriority w:val="0"/>
  </w:style>
  <w:style w:type="character" w:styleId="22">
    <w:name w:val="Hyperlink"/>
    <w:qFormat/>
    <w:uiPriority w:val="0"/>
    <w:rPr>
      <w:color w:val="0000FF"/>
      <w:sz w:val="24"/>
      <w:u w:val="single"/>
    </w:rPr>
  </w:style>
  <w:style w:type="character" w:styleId="23">
    <w:name w:val="annotation reference"/>
    <w:qFormat/>
    <w:uiPriority w:val="0"/>
    <w:rPr>
      <w:sz w:val="21"/>
      <w:szCs w:val="21"/>
    </w:rPr>
  </w:style>
  <w:style w:type="paragraph" w:customStyle="1" w:styleId="24">
    <w:name w:val="Default"/>
    <w:basedOn w:val="25"/>
    <w:qFormat/>
    <w:uiPriority w:val="0"/>
    <w:pPr>
      <w:widowControl w:val="0"/>
      <w:autoSpaceDE w:val="0"/>
      <w:autoSpaceDN w:val="0"/>
      <w:adjustRightInd w:val="0"/>
    </w:pPr>
    <w:rPr>
      <w:rFonts w:ascii="宋体" w:cs="宋体"/>
      <w:color w:val="000000"/>
      <w:sz w:val="24"/>
      <w:szCs w:val="24"/>
      <w:lang w:val="en-US" w:eastAsia="zh-CN" w:bidi="ar-SA"/>
    </w:rPr>
  </w:style>
  <w:style w:type="paragraph" w:customStyle="1" w:styleId="25">
    <w:name w:val="标题 段落4级"/>
    <w:qFormat/>
    <w:uiPriority w:val="0"/>
    <w:pPr>
      <w:spacing w:line="500" w:lineRule="exact"/>
      <w:outlineLvl w:val="3"/>
    </w:pPr>
    <w:rPr>
      <w:rFonts w:ascii="Times New Roman" w:hAnsi="Times New Roman" w:eastAsia="仿宋_GB2312" w:cs="Calibri"/>
      <w:b/>
      <w:kern w:val="2"/>
      <w:sz w:val="28"/>
      <w:szCs w:val="24"/>
      <w:lang w:val="en-US" w:eastAsia="zh-CN" w:bidi="ar-SA"/>
    </w:rPr>
  </w:style>
  <w:style w:type="paragraph" w:customStyle="1" w:styleId="26">
    <w:name w:val="表格"/>
    <w:basedOn w:val="1"/>
    <w:next w:val="1"/>
    <w:qFormat/>
    <w:uiPriority w:val="0"/>
    <w:pPr>
      <w:adjustRightInd w:val="0"/>
      <w:snapToGrid w:val="0"/>
      <w:spacing w:beforeLines="10" w:afterLines="10" w:line="259" w:lineRule="auto"/>
      <w:jc w:val="center"/>
    </w:pPr>
    <w:rPr>
      <w:rFonts w:ascii="宋体"/>
      <w:kern w:val="0"/>
      <w:szCs w:val="20"/>
    </w:rPr>
  </w:style>
  <w:style w:type="paragraph" w:customStyle="1" w:styleId="27">
    <w:name w:val="报告正文"/>
    <w:basedOn w:val="1"/>
    <w:semiHidden/>
    <w:qFormat/>
    <w:uiPriority w:val="0"/>
    <w:pPr>
      <w:adjustRightInd w:val="0"/>
      <w:snapToGrid w:val="0"/>
      <w:spacing w:line="360" w:lineRule="auto"/>
      <w:ind w:firstLine="420" w:firstLineChars="200"/>
    </w:pPr>
    <w:rPr>
      <w:rFonts w:eastAsia="仿宋_GB2312"/>
      <w:kern w:val="0"/>
      <w:sz w:val="24"/>
      <w:szCs w:val="20"/>
    </w:rPr>
  </w:style>
  <w:style w:type="paragraph" w:customStyle="1" w:styleId="28">
    <w:name w:val="无间隔1"/>
    <w:qFormat/>
    <w:uiPriority w:val="0"/>
    <w:pPr>
      <w:widowControl w:val="0"/>
      <w:jc w:val="center"/>
    </w:pPr>
    <w:rPr>
      <w:rFonts w:ascii="Batang" w:hAnsi="Batang" w:eastAsia="仿宋_GB2312" w:cs="仿宋"/>
      <w:sz w:val="21"/>
      <w:szCs w:val="21"/>
      <w:lang w:val="en-US" w:eastAsia="zh-CN" w:bidi="ar-SA"/>
    </w:rPr>
  </w:style>
  <w:style w:type="character" w:customStyle="1" w:styleId="29">
    <w:name w:val="font51"/>
    <w:basedOn w:val="19"/>
    <w:qFormat/>
    <w:uiPriority w:val="0"/>
    <w:rPr>
      <w:rFonts w:hint="default" w:ascii="Times New Roman" w:hAnsi="Times New Roman" w:cs="Times New Roman"/>
      <w:color w:val="000000"/>
      <w:sz w:val="21"/>
      <w:szCs w:val="21"/>
      <w:u w:val="none"/>
    </w:rPr>
  </w:style>
  <w:style w:type="paragraph" w:customStyle="1" w:styleId="30">
    <w:name w:val="表"/>
    <w:basedOn w:val="1"/>
    <w:qFormat/>
    <w:uiPriority w:val="0"/>
    <w:pPr>
      <w:widowControl/>
      <w:spacing w:line="0" w:lineRule="atLeast"/>
      <w:jc w:val="center"/>
    </w:pPr>
    <w:rPr>
      <w:rFonts w:ascii="宋体"/>
      <w:bCs/>
      <w:kern w:val="0"/>
    </w:rPr>
  </w:style>
  <w:style w:type="paragraph" w:customStyle="1" w:styleId="31">
    <w:name w:val="表内容"/>
    <w:basedOn w:val="32"/>
    <w:next w:val="1"/>
    <w:qFormat/>
    <w:uiPriority w:val="0"/>
    <w:pPr>
      <w:spacing w:line="320" w:lineRule="exact"/>
      <w:jc w:val="center"/>
    </w:pPr>
  </w:style>
  <w:style w:type="paragraph" w:customStyle="1" w:styleId="32">
    <w:name w:val="表头"/>
    <w:basedOn w:val="1"/>
    <w:next w:val="1"/>
    <w:qFormat/>
    <w:uiPriority w:val="0"/>
    <w:pPr>
      <w:adjustRightInd w:val="0"/>
      <w:spacing w:before="80" w:after="80"/>
      <w:jc w:val="center"/>
      <w:textAlignment w:val="baseline"/>
    </w:pPr>
    <w:rPr>
      <w:rFonts w:ascii="仿宋_GB2312" w:eastAsia="仿宋_GB2312"/>
      <w:kern w:val="0"/>
      <w:sz w:val="24"/>
    </w:rPr>
  </w:style>
  <w:style w:type="paragraph" w:customStyle="1" w:styleId="33">
    <w:name w:val="二级无标题条"/>
    <w:basedOn w:val="1"/>
    <w:qFormat/>
    <w:uiPriority w:val="0"/>
    <w:pPr>
      <w:adjustRightInd/>
      <w:spacing w:line="240" w:lineRule="auto"/>
      <w:jc w:val="both"/>
      <w:textAlignment w:val="auto"/>
    </w:pPr>
    <w:rPr>
      <w:kern w:val="2"/>
      <w:sz w:val="21"/>
    </w:rPr>
  </w:style>
  <w:style w:type="paragraph" w:customStyle="1" w:styleId="34">
    <w:name w:val="中文报告书样式"/>
    <w:basedOn w:val="1"/>
    <w:qFormat/>
    <w:uiPriority w:val="0"/>
    <w:pPr>
      <w:spacing w:line="480" w:lineRule="atLeast"/>
      <w:ind w:firstLine="482"/>
      <w:jc w:val="both"/>
    </w:pPr>
    <w:rPr>
      <w:kern w:val="24"/>
      <w:szCs w:val="20"/>
    </w:rPr>
  </w:style>
  <w:style w:type="paragraph" w:customStyle="1" w:styleId="35">
    <w:name w:val="样式1"/>
    <w:basedOn w:val="36"/>
    <w:next w:val="9"/>
    <w:qFormat/>
    <w:uiPriority w:val="0"/>
    <w:pPr>
      <w:ind w:left="90" w:leftChars="32"/>
      <w:jc w:val="center"/>
    </w:pPr>
    <w:rPr>
      <w:rFonts w:ascii="宋体" w:hAnsi="宋体"/>
      <w:sz w:val="23"/>
    </w:rPr>
  </w:style>
  <w:style w:type="paragraph" w:customStyle="1" w:styleId="36">
    <w:name w:val="正文2"/>
    <w:basedOn w:val="1"/>
    <w:qFormat/>
    <w:uiPriority w:val="0"/>
    <w:pPr>
      <w:spacing w:line="360" w:lineRule="auto"/>
      <w:ind w:firstLine="480" w:firstLineChars="200"/>
    </w:pPr>
    <w:rPr>
      <w:rFonts w:ascii="宋体" w:hAnsi="宋体"/>
      <w:sz w:val="24"/>
    </w:rPr>
  </w:style>
  <w:style w:type="paragraph" w:customStyle="1" w:styleId="37">
    <w:name w:val="正文内容"/>
    <w:basedOn w:val="1"/>
    <w:qFormat/>
    <w:uiPriority w:val="0"/>
    <w:pPr>
      <w:spacing w:line="360" w:lineRule="auto"/>
      <w:ind w:firstLine="200" w:firstLineChars="200"/>
      <w:jc w:val="left"/>
    </w:pPr>
    <w:rPr>
      <w:rFonts w:ascii="宋体" w:hAnsi="宋体"/>
      <w:sz w:val="24"/>
      <w:szCs w:val="20"/>
    </w:rPr>
  </w:style>
  <w:style w:type="paragraph" w:customStyle="1" w:styleId="38">
    <w:name w:val="样式 首行缩进:  2 字符1"/>
    <w:basedOn w:val="1"/>
    <w:qFormat/>
    <w:uiPriority w:val="0"/>
    <w:pPr>
      <w:ind w:firstLine="624" w:firstLineChars="200"/>
    </w:pPr>
    <w:rPr>
      <w:rFonts w:eastAsia="仿宋_GB2312" w:cs="宋体"/>
      <w:spacing w:val="6"/>
      <w:sz w:val="30"/>
    </w:rPr>
  </w:style>
  <w:style w:type="paragraph" w:customStyle="1" w:styleId="39">
    <w:name w:val="表格11号字"/>
    <w:basedOn w:val="1"/>
    <w:qFormat/>
    <w:uiPriority w:val="99"/>
    <w:pPr>
      <w:widowControl/>
      <w:jc w:val="center"/>
    </w:pPr>
    <w:rPr>
      <w:bCs/>
      <w:kern w:val="0"/>
      <w:sz w:val="24"/>
    </w:rPr>
  </w:style>
  <w:style w:type="paragraph" w:customStyle="1" w:styleId="40">
    <w:name w:val="_Style 2"/>
    <w:basedOn w:val="1"/>
    <w:qFormat/>
    <w:uiPriority w:val="34"/>
    <w:pPr>
      <w:ind w:firstLine="420" w:firstLineChars="200"/>
    </w:pPr>
  </w:style>
  <w:style w:type="paragraph" w:customStyle="1" w:styleId="41">
    <w:name w:val="报告表格"/>
    <w:basedOn w:val="1"/>
    <w:qFormat/>
    <w:uiPriority w:val="0"/>
    <w:pPr>
      <w:autoSpaceDE w:val="0"/>
      <w:autoSpaceDN w:val="0"/>
      <w:adjustRightInd w:val="0"/>
      <w:spacing w:before="40" w:beforeLines="0" w:after="40" w:afterLines="0"/>
      <w:jc w:val="center"/>
      <w:textAlignment w:val="baseline"/>
    </w:pPr>
    <w:rPr>
      <w:kern w:val="0"/>
      <w:szCs w:val="20"/>
    </w:rPr>
  </w:style>
  <w:style w:type="paragraph" w:customStyle="1" w:styleId="42">
    <w:name w:val="正文格式"/>
    <w:basedOn w:val="1"/>
    <w:qFormat/>
    <w:uiPriority w:val="0"/>
    <w:pPr>
      <w:ind w:firstLine="560" w:firstLineChars="200"/>
    </w:pPr>
    <w:rPr>
      <w:rFonts w:eastAsia="楷体_GB2312"/>
      <w:sz w:val="28"/>
      <w:szCs w:val="20"/>
    </w:rPr>
  </w:style>
  <w:style w:type="paragraph" w:customStyle="1" w:styleId="43">
    <w:name w:val="样式环评"/>
    <w:basedOn w:val="1"/>
    <w:qFormat/>
    <w:uiPriority w:val="0"/>
    <w:pPr>
      <w:spacing w:line="500" w:lineRule="exact"/>
      <w:ind w:firstLine="612"/>
    </w:pPr>
    <w:rPr>
      <w:rFonts w:ascii="仿宋_GB2312" w:hAnsi="宋体" w:eastAsia="仿宋_GB2312"/>
      <w:sz w:val="28"/>
    </w:rPr>
  </w:style>
  <w:style w:type="paragraph" w:customStyle="1" w:styleId="44">
    <w:name w:val="内容11"/>
    <w:basedOn w:val="10"/>
    <w:qFormat/>
    <w:uiPriority w:val="0"/>
    <w:pPr>
      <w:spacing w:line="360" w:lineRule="auto"/>
      <w:ind w:right="-92" w:rightChars="-44" w:firstLine="415" w:firstLineChars="179"/>
    </w:pPr>
    <w:rPr>
      <w:rFonts w:hAnsi="宋体"/>
      <w:spacing w:val="-4"/>
      <w:position w:val="6"/>
      <w:sz w:val="24"/>
      <w:szCs w:val="24"/>
    </w:rPr>
  </w:style>
  <w:style w:type="paragraph" w:customStyle="1" w:styleId="45">
    <w:name w:val="表头1"/>
    <w:basedOn w:val="1"/>
    <w:qFormat/>
    <w:uiPriority w:val="0"/>
    <w:pPr>
      <w:jc w:val="center"/>
    </w:pPr>
    <w:rPr>
      <w:b/>
      <w:sz w:val="18"/>
      <w:szCs w:val="22"/>
    </w:rPr>
  </w:style>
  <w:style w:type="table" w:customStyle="1" w:styleId="46">
    <w:name w:val="网格型1"/>
    <w:basedOn w:val="17"/>
    <w:qFormat/>
    <w:uiPriority w:val="0"/>
    <w:pPr>
      <w:widowControl w:val="0"/>
      <w:jc w:val="both"/>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47">
    <w:name w:val="样式2"/>
    <w:basedOn w:val="36"/>
    <w:qFormat/>
    <w:uiPriority w:val="0"/>
    <w:pPr>
      <w:wordWrap w:val="0"/>
      <w:adjustRightInd w:val="0"/>
      <w:snapToGrid w:val="0"/>
      <w:spacing w:line="300" w:lineRule="auto"/>
      <w:ind w:firstLine="0"/>
      <w:jc w:val="center"/>
    </w:pPr>
    <w:rPr>
      <w:rFonts w:ascii="宋体" w:hAnsi="宋体"/>
      <w:snapToGrid w:val="0"/>
      <w:spacing w:val="0"/>
      <w:sz w:val="21"/>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embeddings/oleObject1.bin" Type="http://schemas.openxmlformats.org/officeDocument/2006/relationships/oleObject"/><Relationship Id="rId11" Target="media/image2.wmf" Type="http://schemas.openxmlformats.org/officeDocument/2006/relationships/image"/><Relationship Id="rId12" Target="embeddings/oleObject2.bin" Type="http://schemas.openxmlformats.org/officeDocument/2006/relationships/oleObject"/><Relationship Id="rId13" Target="media/image3.wmf" Type="http://schemas.openxmlformats.org/officeDocument/2006/relationships/image"/><Relationship Id="rId14" Target="media/image4.png" Type="http://schemas.openxmlformats.org/officeDocument/2006/relationships/image"/><Relationship Id="rId15" Target="media/image5.png" Type="http://schemas.openxmlformats.org/officeDocument/2006/relationships/image"/><Relationship Id="rId16" Target="media/image6.png" Type="http://schemas.openxmlformats.org/officeDocument/2006/relationships/image"/><Relationship Id="rId17" Target="media/image7.png" Type="http://schemas.openxmlformats.org/officeDocument/2006/relationships/image"/><Relationship Id="rId18" Target="media/image8.png" Type="http://schemas.openxmlformats.org/officeDocument/2006/relationships/image"/><Relationship Id="rId19" Target="media/image9.png" Type="http://schemas.openxmlformats.org/officeDocument/2006/relationships/image"/><Relationship Id="rId2" Target="settings.xml" Type="http://schemas.openxmlformats.org/officeDocument/2006/relationships/settings"/><Relationship Id="rId20" Target="media/image10.png" Type="http://schemas.openxmlformats.org/officeDocument/2006/relationships/image"/><Relationship Id="rId21" Target="media/image11.png" Type="http://schemas.openxmlformats.org/officeDocument/2006/relationships/image"/><Relationship Id="rId22" Target="media/image12.png" Type="http://schemas.openxmlformats.org/officeDocument/2006/relationships/image"/><Relationship Id="rId23" Target="media/image13.jpeg" Type="http://schemas.openxmlformats.org/officeDocument/2006/relationships/image"/><Relationship Id="rId24" Target="../customXml/item1.xml" Type="http://schemas.openxmlformats.org/officeDocument/2006/relationships/customXml"/><Relationship Id="rId25" Target="numbering.xml" Type="http://schemas.openxmlformats.org/officeDocument/2006/relationships/numbering"/><Relationship Id="rId26" Target="fontTable.xml" Type="http://schemas.openxmlformats.org/officeDocument/2006/relationships/fontTable"/><Relationship Id="rId3" Target="footer1.xml" Type="http://schemas.openxmlformats.org/officeDocument/2006/relationships/footer"/><Relationship Id="rId4" Target="footer2.xml" Type="http://schemas.openxmlformats.org/officeDocument/2006/relationships/footer"/><Relationship Id="rId5" Target="footer3.xml" Type="http://schemas.openxmlformats.org/officeDocument/2006/relationships/footer"/><Relationship Id="rId6" Target="footer4.xml" Type="http://schemas.openxmlformats.org/officeDocument/2006/relationships/footer"/><Relationship Id="rId7" Target="footer5.xml" Type="http://schemas.openxmlformats.org/officeDocument/2006/relationships/footer"/><Relationship Id="rId8" Target="theme/theme1.xml" Type="http://schemas.openxmlformats.org/officeDocument/2006/relationships/theme"/><Relationship Id="rId9" Target="media/image1.png" Type="http://schemas.openxmlformats.org/officeDocument/2006/relationships/imag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Office_11.1.0.10069_F1E327BC-269C-435d-A152-05C5408002CA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2021-03-16T00:42:00Z</dcterms:created>
  <dc:creator>Administrator</dc:creator>
  <cp:lastModifiedBy>张聪</cp:lastModifiedBy>
  <cp:lastPrinted>2021-07-21T00:33:00Z</cp:lastPrinted>
  <dcterms:modified xsi:type="dcterms:W3CDTF">2021-11-09T06:49:46Z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2052-11.1.0.10069</vt:lpwstr>
  </property>
  <property fmtid="{D5CDD505-2E9C-101B-9397-08002B2CF9AE}" pid="3" name="ICV">
    <vt:lpwstr>0170109EE6D04935978503B23C990E2A</vt:lpwstr>
  </property>
</Properties>
</file>