
<file path=[Content_Types].xml><?xml version="1.0" encoding="utf-8"?>
<Types xmlns="http://schemas.openxmlformats.org/package/2006/content-types">
  <Default ContentType="image/jpeg" Extension="jpe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0280" w:type="dxa"/>
        <w:tblInd w:w="0" w:type="dxa"/>
        <w:shd w:val="clear" w:color="auto" w:fill="auto"/>
        <w:tblLayout w:type="autofit"/>
        <w:tblCellMar>
          <w:top w:w="0" w:type="dxa"/>
          <w:left w:w="0" w:type="dxa"/>
          <w:bottom w:w="0" w:type="dxa"/>
          <w:right w:w="0" w:type="dxa"/>
        </w:tblCellMar>
      </w:tblPr>
      <w:tblGrid>
        <w:gridCol w:w="10280"/>
      </w:tblGrid>
      <w:tr>
        <w:tblPrEx>
          <w:tblCellMar>
            <w:top w:w="0" w:type="dxa"/>
            <w:left w:w="0" w:type="dxa"/>
            <w:bottom w:w="0" w:type="dxa"/>
            <w:right w:w="0" w:type="dxa"/>
          </w:tblCellMar>
        </w:tblPrEx>
        <w:trPr>
          <w:trHeight w:val="498" w:hRule="atLeast"/>
        </w:trPr>
        <w:tc>
          <w:tcPr>
            <w:tcW w:w="102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城镇污水排入排水管网许可</w:t>
            </w:r>
          </w:p>
        </w:tc>
      </w:tr>
      <w:tr>
        <w:tblPrEx>
          <w:tblCellMar>
            <w:top w:w="0" w:type="dxa"/>
            <w:left w:w="0" w:type="dxa"/>
            <w:bottom w:w="0" w:type="dxa"/>
            <w:right w:w="0" w:type="dxa"/>
          </w:tblCellMar>
        </w:tblPrEx>
        <w:trPr>
          <w:trHeight w:val="498"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一、办理依据</w:t>
            </w:r>
          </w:p>
        </w:tc>
      </w:tr>
      <w:tr>
        <w:tblPrEx>
          <w:tblCellMar>
            <w:top w:w="0" w:type="dxa"/>
            <w:left w:w="0" w:type="dxa"/>
            <w:bottom w:w="0" w:type="dxa"/>
            <w:right w:w="0" w:type="dxa"/>
          </w:tblCellMar>
        </w:tblPrEx>
        <w:trPr>
          <w:trHeight w:val="1581" w:hRule="atLeast"/>
        </w:trPr>
        <w:tc>
          <w:tcPr>
            <w:tcW w:w="1028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《城镇排水与污水处理条例》第二十一条 从事工业、建筑、餐饮、医疗等活动的企业事业单位、个体工商户（以下称排水户）向城镇排水设施排放污水的，应当向城镇排水主管部门申请领取污水排入排水管网许可证。城镇排水主管部门应当按照国家有关标准，重点对影响城镇排水与污水处理设施安全运行的事项进行审查。排水户应当按照污水排入排水管网许可证的要求排放污水。</w:t>
            </w:r>
          </w:p>
        </w:tc>
      </w:tr>
      <w:tr>
        <w:tblPrEx>
          <w:tblCellMar>
            <w:top w:w="0" w:type="dxa"/>
            <w:left w:w="0" w:type="dxa"/>
            <w:bottom w:w="0" w:type="dxa"/>
            <w:right w:w="0" w:type="dxa"/>
          </w:tblCellMar>
        </w:tblPrEx>
        <w:trPr>
          <w:trHeight w:val="498"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二、提交材料</w:t>
            </w:r>
          </w:p>
        </w:tc>
      </w:tr>
      <w:tr>
        <w:tblPrEx>
          <w:tblCellMar>
            <w:top w:w="0" w:type="dxa"/>
            <w:left w:w="0" w:type="dxa"/>
            <w:bottom w:w="0" w:type="dxa"/>
            <w:right w:w="0" w:type="dxa"/>
          </w:tblCellMar>
        </w:tblPrEx>
        <w:trPr>
          <w:trHeight w:val="419"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1、行政许可申请书；</w:t>
            </w:r>
          </w:p>
        </w:tc>
      </w:tr>
      <w:tr>
        <w:tblPrEx>
          <w:tblCellMar>
            <w:top w:w="0" w:type="dxa"/>
            <w:left w:w="0" w:type="dxa"/>
            <w:bottom w:w="0" w:type="dxa"/>
            <w:right w:w="0" w:type="dxa"/>
          </w:tblCellMar>
        </w:tblPrEx>
        <w:trPr>
          <w:trHeight w:val="419"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2、城镇污水排入排水管网许可申请表；</w:t>
            </w:r>
          </w:p>
        </w:tc>
      </w:tr>
      <w:tr>
        <w:tblPrEx>
          <w:shd w:val="clear" w:color="auto" w:fill="auto"/>
          <w:tblCellMar>
            <w:top w:w="0" w:type="dxa"/>
            <w:left w:w="0" w:type="dxa"/>
            <w:bottom w:w="0" w:type="dxa"/>
            <w:right w:w="0" w:type="dxa"/>
          </w:tblCellMar>
        </w:tblPrEx>
        <w:trPr>
          <w:trHeight w:val="419"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3、按照规定建设污水预处理设施的有关材料；</w:t>
            </w:r>
          </w:p>
        </w:tc>
      </w:tr>
      <w:tr>
        <w:tblPrEx>
          <w:tblCellMar>
            <w:top w:w="0" w:type="dxa"/>
            <w:left w:w="0" w:type="dxa"/>
            <w:bottom w:w="0" w:type="dxa"/>
            <w:right w:w="0" w:type="dxa"/>
          </w:tblCellMar>
        </w:tblPrEx>
        <w:trPr>
          <w:trHeight w:val="419"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4、排水水质、水量检测达标承诺书；</w:t>
            </w:r>
          </w:p>
        </w:tc>
      </w:tr>
      <w:tr>
        <w:tblPrEx>
          <w:shd w:val="clear" w:color="auto" w:fill="auto"/>
          <w:tblCellMar>
            <w:top w:w="0" w:type="dxa"/>
            <w:left w:w="0" w:type="dxa"/>
            <w:bottom w:w="0" w:type="dxa"/>
            <w:right w:w="0" w:type="dxa"/>
          </w:tblCellMar>
        </w:tblPrEx>
        <w:trPr>
          <w:trHeight w:val="641" w:hRule="atLeast"/>
        </w:trPr>
        <w:tc>
          <w:tcPr>
            <w:tcW w:w="1028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5、列入重点排污单位名录的排水户应当提供已安装的主要水污染物排放自动检测设备有关材料；</w:t>
            </w:r>
          </w:p>
        </w:tc>
      </w:tr>
      <w:tr>
        <w:tblPrEx>
          <w:tblCellMar>
            <w:top w:w="0" w:type="dxa"/>
            <w:left w:w="0" w:type="dxa"/>
            <w:bottom w:w="0" w:type="dxa"/>
            <w:right w:w="0" w:type="dxa"/>
          </w:tblCellMar>
        </w:tblPrEx>
        <w:trPr>
          <w:trHeight w:val="859" w:hRule="atLeast"/>
        </w:trPr>
        <w:tc>
          <w:tcPr>
            <w:tcW w:w="1028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6、新建排水设施还需提供排水隐蔽工程竣工报告（竣工报告需申请人现场出示），内部排水管网、专用检测井、污水排放口位置和口径的图纸及说明等材料；</w:t>
            </w:r>
          </w:p>
        </w:tc>
      </w:tr>
      <w:tr>
        <w:tblPrEx>
          <w:tblCellMar>
            <w:top w:w="0" w:type="dxa"/>
            <w:left w:w="0" w:type="dxa"/>
            <w:bottom w:w="0" w:type="dxa"/>
            <w:right w:w="0" w:type="dxa"/>
          </w:tblCellMar>
        </w:tblPrEx>
        <w:trPr>
          <w:trHeight w:val="419" w:hRule="atLeast"/>
        </w:trPr>
        <w:tc>
          <w:tcPr>
            <w:tcW w:w="1028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7、授权委托书及代理人身份证复印件；</w:t>
            </w:r>
          </w:p>
        </w:tc>
      </w:tr>
      <w:tr>
        <w:tblPrEx>
          <w:shd w:val="clear" w:color="auto" w:fill="auto"/>
          <w:tblCellMar>
            <w:top w:w="0" w:type="dxa"/>
            <w:left w:w="0" w:type="dxa"/>
            <w:bottom w:w="0" w:type="dxa"/>
            <w:right w:w="0" w:type="dxa"/>
          </w:tblCellMar>
        </w:tblPrEx>
        <w:trPr>
          <w:trHeight w:val="419" w:hRule="atLeast"/>
        </w:trPr>
        <w:tc>
          <w:tcPr>
            <w:tcW w:w="1028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8、营业执照及法人身份证复印件；</w:t>
            </w:r>
          </w:p>
        </w:tc>
      </w:tr>
      <w:tr>
        <w:tblPrEx>
          <w:shd w:val="clear" w:color="auto" w:fill="auto"/>
          <w:tblCellMar>
            <w:top w:w="0" w:type="dxa"/>
            <w:left w:w="0" w:type="dxa"/>
            <w:bottom w:w="0" w:type="dxa"/>
            <w:right w:w="0" w:type="dxa"/>
          </w:tblCellMar>
        </w:tblPrEx>
        <w:trPr>
          <w:trHeight w:val="419"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三、办理流程</w:t>
            </w:r>
          </w:p>
        </w:tc>
      </w:tr>
      <w:tr>
        <w:tblPrEx>
          <w:tblCellMar>
            <w:top w:w="0" w:type="dxa"/>
            <w:left w:w="0" w:type="dxa"/>
            <w:bottom w:w="0" w:type="dxa"/>
            <w:right w:w="0" w:type="dxa"/>
          </w:tblCellMar>
        </w:tblPrEx>
        <w:trPr>
          <w:trHeight w:val="419"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材料齐全，政务服务中心城管窗口提交材料，排水科现场勘查，领导审批，政务服务中心发证；</w:t>
            </w:r>
          </w:p>
        </w:tc>
      </w:tr>
      <w:tr>
        <w:tblPrEx>
          <w:tblCellMar>
            <w:top w:w="0" w:type="dxa"/>
            <w:left w:w="0" w:type="dxa"/>
            <w:bottom w:w="0" w:type="dxa"/>
            <w:right w:w="0" w:type="dxa"/>
          </w:tblCellMar>
        </w:tblPrEx>
        <w:trPr>
          <w:trHeight w:val="419"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四、承诺时限</w:t>
            </w:r>
          </w:p>
        </w:tc>
      </w:tr>
      <w:tr>
        <w:tblPrEx>
          <w:tblCellMar>
            <w:top w:w="0" w:type="dxa"/>
            <w:left w:w="0" w:type="dxa"/>
            <w:bottom w:w="0" w:type="dxa"/>
            <w:right w:w="0" w:type="dxa"/>
          </w:tblCellMar>
        </w:tblPrEx>
        <w:trPr>
          <w:trHeight w:val="419"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行政许可受理起5个工作日</w:t>
            </w:r>
          </w:p>
        </w:tc>
      </w:tr>
      <w:tr>
        <w:tblPrEx>
          <w:shd w:val="clear" w:color="auto" w:fill="auto"/>
          <w:tblCellMar>
            <w:top w:w="0" w:type="dxa"/>
            <w:left w:w="0" w:type="dxa"/>
            <w:bottom w:w="0" w:type="dxa"/>
            <w:right w:w="0" w:type="dxa"/>
          </w:tblCellMar>
        </w:tblPrEx>
        <w:trPr>
          <w:trHeight w:val="419"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五、收费标准</w:t>
            </w:r>
          </w:p>
        </w:tc>
      </w:tr>
      <w:tr>
        <w:tblPrEx>
          <w:tblCellMar>
            <w:top w:w="0" w:type="dxa"/>
            <w:left w:w="0" w:type="dxa"/>
            <w:bottom w:w="0" w:type="dxa"/>
            <w:right w:w="0" w:type="dxa"/>
          </w:tblCellMar>
        </w:tblPrEx>
        <w:trPr>
          <w:trHeight w:val="419"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不收费。</w:t>
            </w:r>
          </w:p>
        </w:tc>
      </w:tr>
      <w:tr>
        <w:tblPrEx>
          <w:tblCellMar>
            <w:top w:w="0" w:type="dxa"/>
            <w:left w:w="0" w:type="dxa"/>
            <w:bottom w:w="0" w:type="dxa"/>
            <w:right w:w="0" w:type="dxa"/>
          </w:tblCellMar>
        </w:tblPrEx>
        <w:trPr>
          <w:trHeight w:val="419"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中心地址： 秦皇岛市抚宁区抚宁镇金山大街2号政务服务中心2楼（城管业务窗口）</w:t>
            </w:r>
          </w:p>
        </w:tc>
      </w:tr>
      <w:tr>
        <w:tblPrEx>
          <w:tblCellMar>
            <w:top w:w="0" w:type="dxa"/>
            <w:left w:w="0" w:type="dxa"/>
            <w:bottom w:w="0" w:type="dxa"/>
            <w:right w:w="0" w:type="dxa"/>
          </w:tblCellMar>
        </w:tblPrEx>
        <w:trPr>
          <w:trHeight w:val="419"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窗口电话：19803358297</w:t>
            </w:r>
          </w:p>
        </w:tc>
      </w:tr>
      <w:tr>
        <w:tblPrEx>
          <w:tblCellMar>
            <w:top w:w="0" w:type="dxa"/>
            <w:left w:w="0" w:type="dxa"/>
            <w:bottom w:w="0" w:type="dxa"/>
            <w:right w:w="0" w:type="dxa"/>
          </w:tblCellMar>
        </w:tblPrEx>
        <w:trPr>
          <w:trHeight w:val="419"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4"/>
                <w:szCs w:val="24"/>
                <w:u w:val="none"/>
                <w:lang w:val="en-US" w:eastAsia="zh-CN" w:bidi="ar"/>
              </w:rPr>
            </w:pPr>
          </w:p>
        </w:tc>
      </w:tr>
    </w:tbl>
    <w:p>
      <w:pPr>
        <w:rPr>
          <w:rFonts w:hint="eastAsia" w:eastAsiaTheme="minorEastAsia"/>
          <w:lang w:eastAsia="zh-CN"/>
        </w:rPr>
      </w:pPr>
      <w:bookmarkStart w:id="0" w:name="_GoBack"/>
      <w:r>
        <w:rPr>
          <w:rFonts w:hint="eastAsia" w:eastAsiaTheme="minorEastAsia"/>
          <w:lang w:eastAsia="zh-CN"/>
        </w:rPr>
        <w:drawing>
          <wp:inline distT="0" distB="0" distL="114300" distR="114300">
            <wp:extent cx="6638290" cy="2360295"/>
            <wp:effectExtent l="0" t="0" r="10160" b="1905"/>
            <wp:docPr id="1" name="图片 1" descr="sendpix0"/>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descr="sendpix0"/>
                    <pic:cNvPicPr>
                      <a:picLocks noChangeAspect="true"/>
                    </pic:cNvPicPr>
                  </pic:nvPicPr>
                  <pic:blipFill>
                    <a:blip r:embed="rId4"/>
                    <a:stretch>
                      <a:fillRect/>
                    </a:stretch>
                  </pic:blipFill>
                  <pic:spPr>
                    <a:xfrm>
                      <a:off x="0" y="0"/>
                      <a:ext cx="6638290" cy="2360295"/>
                    </a:xfrm>
                    <a:prstGeom prst="rect">
                      <a:avLst/>
                    </a:prstGeom>
                  </pic:spPr>
                </pic:pic>
              </a:graphicData>
            </a:graphic>
          </wp:inline>
        </w:drawing>
      </w:r>
      <w:bookmarkEnd w:id="0"/>
    </w:p>
    <w:sectPr>
      <w:pgSz w:w="11906" w:h="16838"/>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微软雅黑">
    <w:panose1 w:val="020B0502040204020203"/>
    <w:charset w:val="86"/>
    <w:family w:val="auto"/>
    <w:pitch w:val="default"/>
    <w:sig w:usb0="80000287" w:usb1="2ACF001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5B1F2F"/>
    <w:rsid w:val="1FFF0BE3"/>
    <w:rsid w:val="2CF112D7"/>
    <w:rsid w:val="3AFDB0D3"/>
    <w:rsid w:val="6A5B1F2F"/>
    <w:rsid w:val="6BEDBBD5"/>
    <w:rsid w:val="70F7CFDF"/>
    <w:rsid w:val="74FB964F"/>
    <w:rsid w:val="7BFEBB4F"/>
    <w:rsid w:val="7BFFB82D"/>
    <w:rsid w:val="7D77EBDD"/>
    <w:rsid w:val="7EFAF34C"/>
    <w:rsid w:val="BF6F41B7"/>
    <w:rsid w:val="DB5B93B2"/>
    <w:rsid w:val="DEF7F059"/>
    <w:rsid w:val="DF6F3CD9"/>
    <w:rsid w:val="DFC967E9"/>
    <w:rsid w:val="E7FA8673"/>
    <w:rsid w:val="EEEC9276"/>
    <w:rsid w:val="F526E5DB"/>
    <w:rsid w:val="FFEF7BEA"/>
    <w:rsid w:val="FFFC17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media/image1.jpeg" Type="http://schemas.openxmlformats.org/officeDocument/2006/relationships/imag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Office_11.8.2.9695_F1E327BC-269C-435d-A152-05C5408002CA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2021-06-09T09:59:00Z</dcterms:created>
  <dc:creator>小溪流</dc:creator>
  <cp:lastModifiedBy>fn</cp:lastModifiedBy>
  <dcterms:modified xsi:type="dcterms:W3CDTF">2021-06-21T11:32:55Z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2052-11.8.2.9695</vt:lpwstr>
  </property>
</Properties>
</file>